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0E" w:rsidRDefault="00403ECB">
      <w:pPr>
        <w:pStyle w:val="a7"/>
        <w:snapToGrid w:val="0"/>
        <w:spacing w:before="100" w:beforeAutospacing="1" w:after="100" w:afterAutospacing="1" w:line="240" w:lineRule="auto"/>
      </w:pPr>
      <w:r>
        <w:t>上海东方证券资产管理有限公司关于</w:t>
      </w:r>
      <w:r>
        <w:rPr>
          <w:rFonts w:hint="eastAsia"/>
        </w:rPr>
        <w:t>旗下部分基金在</w:t>
      </w:r>
      <w:r>
        <w:t>网上直销</w:t>
      </w:r>
      <w:r>
        <w:rPr>
          <w:rFonts w:hint="eastAsia"/>
        </w:rPr>
        <w:t>平台开展费率优惠活动的公告</w:t>
      </w:r>
    </w:p>
    <w:p w:rsidR="008C3F0E" w:rsidRDefault="008C3F0E" w:rsidP="00403ECB">
      <w:pPr>
        <w:adjustRightInd w:val="0"/>
        <w:snapToGrid w:val="0"/>
        <w:spacing w:afterLines="50" w:line="360" w:lineRule="auto"/>
        <w:ind w:firstLineChars="200" w:firstLine="480"/>
        <w:rPr>
          <w:rFonts w:asciiTheme="minorEastAsia" w:hAnsiTheme="minorEastAsia"/>
          <w:sz w:val="24"/>
          <w:szCs w:val="24"/>
        </w:rPr>
      </w:pPr>
    </w:p>
    <w:p w:rsidR="008C3F0E" w:rsidRDefault="00403ECB" w:rsidP="00403ECB">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为满足广大投资者的需求，上海东方证券资产管理有限公司（以下简称“本公司”）决定在本公司网上直销平台开展费率优惠活动，具体如下：</w:t>
      </w:r>
    </w:p>
    <w:p w:rsidR="008C3F0E" w:rsidRDefault="00403EC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一、优惠活动时间</w:t>
      </w:r>
    </w:p>
    <w:p w:rsidR="008C3F0E" w:rsidRDefault="00403ECB" w:rsidP="00403ECB">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w:t>
      </w:r>
      <w:r>
        <w:rPr>
          <w:rFonts w:asciiTheme="minorEastAsia" w:hAnsiTheme="minorEastAsia" w:hint="eastAsia"/>
          <w:sz w:val="24"/>
          <w:szCs w:val="24"/>
        </w:rPr>
        <w:t>20</w:t>
      </w:r>
      <w:r>
        <w:rPr>
          <w:rFonts w:asciiTheme="minorEastAsia" w:hAnsiTheme="minorEastAsia"/>
          <w:sz w:val="24"/>
          <w:szCs w:val="24"/>
        </w:rPr>
        <w:t>年</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13</w:t>
      </w:r>
      <w:r>
        <w:rPr>
          <w:rFonts w:asciiTheme="minorEastAsia" w:hAnsiTheme="minorEastAsia" w:hint="eastAsia"/>
          <w:sz w:val="24"/>
          <w:szCs w:val="24"/>
        </w:rPr>
        <w:t>日</w:t>
      </w:r>
      <w:r>
        <w:rPr>
          <w:rFonts w:asciiTheme="minorEastAsia" w:hAnsiTheme="minorEastAsia" w:hint="eastAsia"/>
          <w:sz w:val="24"/>
          <w:szCs w:val="24"/>
        </w:rPr>
        <w:t>15:00</w:t>
      </w:r>
      <w:r>
        <w:rPr>
          <w:rFonts w:asciiTheme="minorEastAsia" w:hAnsiTheme="minorEastAsia" w:hint="eastAsia"/>
          <w:sz w:val="24"/>
          <w:szCs w:val="24"/>
        </w:rPr>
        <w:t>（含）</w:t>
      </w:r>
      <w:r>
        <w:rPr>
          <w:rFonts w:asciiTheme="minorEastAsia" w:hAnsiTheme="minorEastAsia" w:hint="eastAsia"/>
          <w:sz w:val="24"/>
          <w:szCs w:val="24"/>
        </w:rPr>
        <w:t>-2020</w:t>
      </w:r>
      <w:r>
        <w:rPr>
          <w:rFonts w:asciiTheme="minorEastAsia" w:hAnsiTheme="minorEastAsia" w:hint="eastAsia"/>
          <w:sz w:val="24"/>
          <w:szCs w:val="24"/>
        </w:rPr>
        <w:t>年</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27</w:t>
      </w:r>
      <w:r>
        <w:rPr>
          <w:rFonts w:asciiTheme="minorEastAsia" w:hAnsiTheme="minorEastAsia" w:hint="eastAsia"/>
          <w:sz w:val="24"/>
          <w:szCs w:val="24"/>
        </w:rPr>
        <w:t>日</w:t>
      </w:r>
      <w:r>
        <w:rPr>
          <w:rFonts w:asciiTheme="minorEastAsia" w:hAnsiTheme="minorEastAsia" w:hint="eastAsia"/>
          <w:sz w:val="24"/>
          <w:szCs w:val="24"/>
        </w:rPr>
        <w:t>15:00</w:t>
      </w:r>
      <w:r>
        <w:rPr>
          <w:rFonts w:asciiTheme="minorEastAsia" w:hAnsiTheme="minorEastAsia" w:hint="eastAsia"/>
          <w:sz w:val="24"/>
          <w:szCs w:val="24"/>
        </w:rPr>
        <w:t>（不含），</w:t>
      </w:r>
      <w:r>
        <w:rPr>
          <w:rFonts w:asciiTheme="minorEastAsia" w:hAnsiTheme="minorEastAsia" w:hint="eastAsia"/>
          <w:sz w:val="24"/>
          <w:szCs w:val="24"/>
        </w:rPr>
        <w:t>15:00</w:t>
      </w:r>
      <w:r>
        <w:rPr>
          <w:rFonts w:asciiTheme="minorEastAsia" w:hAnsiTheme="minorEastAsia" w:hint="eastAsia"/>
          <w:sz w:val="24"/>
          <w:szCs w:val="24"/>
        </w:rPr>
        <w:t>及</w:t>
      </w:r>
      <w:r>
        <w:rPr>
          <w:rFonts w:asciiTheme="minorEastAsia" w:hAnsiTheme="minorEastAsia" w:hint="eastAsia"/>
          <w:sz w:val="24"/>
          <w:szCs w:val="24"/>
        </w:rPr>
        <w:t>15:00</w:t>
      </w:r>
      <w:r>
        <w:rPr>
          <w:rFonts w:asciiTheme="minorEastAsia" w:hAnsiTheme="minorEastAsia" w:hint="eastAsia"/>
          <w:sz w:val="24"/>
          <w:szCs w:val="24"/>
        </w:rPr>
        <w:t>以后的申购申请按下一交易日的基金净值计算。</w:t>
      </w:r>
    </w:p>
    <w:p w:rsidR="008C3F0E" w:rsidRDefault="00403EC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二、费率优惠活动内容及适用</w:t>
      </w:r>
      <w:r>
        <w:rPr>
          <w:rFonts w:asciiTheme="minorEastAsia" w:hAnsiTheme="minorEastAsia" w:hint="eastAsia"/>
          <w:color w:val="2B2B2B"/>
          <w:sz w:val="24"/>
          <w:szCs w:val="24"/>
        </w:rPr>
        <w:t>优惠费率的基金范围</w:t>
      </w:r>
    </w:p>
    <w:p w:rsidR="008C3F0E" w:rsidRDefault="00403ECB" w:rsidP="00403ECB">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color w:val="2B2B2B"/>
          <w:sz w:val="24"/>
          <w:szCs w:val="24"/>
        </w:rPr>
        <w:t>1</w:t>
      </w:r>
      <w:r>
        <w:rPr>
          <w:rFonts w:asciiTheme="minorEastAsia" w:hAnsiTheme="minorEastAsia" w:hint="eastAsia"/>
          <w:color w:val="2B2B2B"/>
          <w:sz w:val="24"/>
          <w:szCs w:val="24"/>
        </w:rPr>
        <w:t>、投资者通</w:t>
      </w:r>
      <w:r>
        <w:rPr>
          <w:rFonts w:asciiTheme="minorEastAsia" w:hAnsiTheme="minorEastAsia" w:hint="eastAsia"/>
          <w:sz w:val="24"/>
          <w:szCs w:val="24"/>
        </w:rPr>
        <w:t>过本公司网上直销平台申购下述列表中的基金时，优惠费率按照招募说明书中约定的原申购（含定期定额申购）费率的</w:t>
      </w:r>
      <w:r>
        <w:rPr>
          <w:rFonts w:asciiTheme="minorEastAsia" w:hAnsiTheme="minorEastAsia" w:hint="eastAsia"/>
          <w:sz w:val="24"/>
          <w:szCs w:val="24"/>
        </w:rPr>
        <w:t>10%</w:t>
      </w:r>
      <w:r>
        <w:rPr>
          <w:rFonts w:asciiTheme="minorEastAsia" w:hAnsiTheme="minorEastAsia" w:hint="eastAsia"/>
          <w:sz w:val="24"/>
          <w:szCs w:val="24"/>
        </w:rPr>
        <w:t>执行，如原申购费适用固定费用的，按照原固定费用执行，不再参与本次费率优惠活动。投资者通过东方红货币市场基金</w:t>
      </w:r>
      <w:r>
        <w:rPr>
          <w:rFonts w:asciiTheme="minorEastAsia" w:hAnsiTheme="minorEastAsia" w:hint="eastAsia"/>
          <w:sz w:val="24"/>
          <w:szCs w:val="24"/>
        </w:rPr>
        <w:t>D</w:t>
      </w:r>
      <w:r>
        <w:rPr>
          <w:rFonts w:asciiTheme="minorEastAsia" w:hAnsiTheme="minorEastAsia" w:hint="eastAsia"/>
          <w:sz w:val="24"/>
          <w:szCs w:val="24"/>
        </w:rPr>
        <w:t>类份额（东方红货币</w:t>
      </w:r>
      <w:r>
        <w:rPr>
          <w:rFonts w:asciiTheme="minorEastAsia" w:hAnsiTheme="minorEastAsia" w:hint="eastAsia"/>
          <w:sz w:val="24"/>
          <w:szCs w:val="24"/>
        </w:rPr>
        <w:t>D</w:t>
      </w:r>
      <w:r>
        <w:rPr>
          <w:rFonts w:asciiTheme="minorEastAsia" w:hAnsiTheme="minorEastAsia" w:hint="eastAsia"/>
          <w:sz w:val="24"/>
          <w:szCs w:val="24"/>
        </w:rPr>
        <w:t>，代码</w:t>
      </w:r>
      <w:r>
        <w:rPr>
          <w:rFonts w:asciiTheme="minorEastAsia" w:hAnsiTheme="minorEastAsia" w:hint="eastAsia"/>
          <w:sz w:val="24"/>
          <w:szCs w:val="24"/>
        </w:rPr>
        <w:t>007865</w:t>
      </w:r>
      <w:r>
        <w:rPr>
          <w:rFonts w:asciiTheme="minorEastAsia" w:hAnsiTheme="minorEastAsia" w:hint="eastAsia"/>
          <w:sz w:val="24"/>
          <w:szCs w:val="24"/>
        </w:rPr>
        <w:t>）赎回转购（含定期定额赎回转购）为下述列表中的基金时，若原申购费率不为零，按照原申购费率的</w:t>
      </w:r>
      <w:r>
        <w:rPr>
          <w:rFonts w:asciiTheme="minorEastAsia" w:hAnsiTheme="minorEastAsia" w:hint="eastAsia"/>
          <w:sz w:val="24"/>
          <w:szCs w:val="24"/>
        </w:rPr>
        <w:t>1%</w:t>
      </w:r>
      <w:r>
        <w:rPr>
          <w:rFonts w:asciiTheme="minorEastAsia" w:hAnsiTheme="minorEastAsia" w:hint="eastAsia"/>
          <w:sz w:val="24"/>
          <w:szCs w:val="24"/>
        </w:rPr>
        <w:t>执行。如原申购费适用固定费用的，按照原申购费用执行，不再参与本次费率优惠活动。</w:t>
      </w:r>
    </w:p>
    <w:p w:rsidR="008C3F0E" w:rsidRDefault="00403ECB" w:rsidP="00403ECB">
      <w:pPr>
        <w:adjustRightInd w:val="0"/>
        <w:snapToGrid w:val="0"/>
        <w:spacing w:afterLines="50" w:line="360" w:lineRule="auto"/>
        <w:ind w:firstLineChars="200" w:firstLine="480"/>
        <w:rPr>
          <w:rFonts w:asciiTheme="minorEastAsia" w:hAnsiTheme="minorEastAsia" w:cs="宋体"/>
          <w:color w:val="000000" w:themeColor="text1"/>
          <w:kern w:val="0"/>
          <w:sz w:val="24"/>
          <w:szCs w:val="24"/>
          <w:shd w:val="clear" w:color="auto" w:fill="FFFFFF"/>
        </w:rPr>
      </w:pPr>
      <w:r>
        <w:rPr>
          <w:rFonts w:asciiTheme="minorEastAsia" w:hAnsiTheme="minorEastAsia" w:hint="eastAsia"/>
          <w:sz w:val="24"/>
          <w:szCs w:val="24"/>
        </w:rPr>
        <w:t>2</w:t>
      </w:r>
      <w:r>
        <w:rPr>
          <w:rFonts w:asciiTheme="minorEastAsia" w:hAnsiTheme="minorEastAsia" w:hint="eastAsia"/>
          <w:sz w:val="24"/>
          <w:szCs w:val="24"/>
        </w:rPr>
        <w:t>、除下表备注仅适用费</w:t>
      </w:r>
      <w:r>
        <w:rPr>
          <w:rFonts w:asciiTheme="minorEastAsia" w:hAnsiTheme="minorEastAsia" w:hint="eastAsia"/>
          <w:sz w:val="24"/>
          <w:szCs w:val="24"/>
        </w:rPr>
        <w:t>率优惠活动</w:t>
      </w:r>
      <w:r>
        <w:rPr>
          <w:rFonts w:asciiTheme="minorEastAsia" w:hAnsiTheme="minorEastAsia" w:hint="eastAsia"/>
          <w:sz w:val="24"/>
          <w:szCs w:val="24"/>
        </w:rPr>
        <w:t>1</w:t>
      </w:r>
      <w:r>
        <w:rPr>
          <w:rFonts w:asciiTheme="minorEastAsia" w:hAnsiTheme="minorEastAsia" w:hint="eastAsia"/>
          <w:sz w:val="24"/>
          <w:szCs w:val="24"/>
        </w:rPr>
        <w:t>的六只基金外，投资者通过东方红货币市场基金</w:t>
      </w:r>
      <w:r>
        <w:rPr>
          <w:rFonts w:asciiTheme="minorEastAsia" w:hAnsiTheme="minorEastAsia" w:hint="eastAsia"/>
          <w:sz w:val="24"/>
          <w:szCs w:val="24"/>
        </w:rPr>
        <w:t>E</w:t>
      </w:r>
      <w:r>
        <w:rPr>
          <w:rFonts w:asciiTheme="minorEastAsia" w:hAnsiTheme="minorEastAsia" w:hint="eastAsia"/>
          <w:sz w:val="24"/>
          <w:szCs w:val="24"/>
        </w:rPr>
        <w:t>类份额（东方红货币</w:t>
      </w:r>
      <w:r>
        <w:rPr>
          <w:rFonts w:asciiTheme="minorEastAsia" w:hAnsiTheme="minorEastAsia" w:hint="eastAsia"/>
          <w:sz w:val="24"/>
          <w:szCs w:val="24"/>
        </w:rPr>
        <w:t>E</w:t>
      </w:r>
      <w:r>
        <w:rPr>
          <w:rFonts w:asciiTheme="minorEastAsia" w:hAnsiTheme="minorEastAsia" w:hint="eastAsia"/>
          <w:sz w:val="24"/>
          <w:szCs w:val="24"/>
        </w:rPr>
        <w:t>，代码</w:t>
      </w:r>
      <w:r>
        <w:rPr>
          <w:rFonts w:asciiTheme="minorEastAsia" w:hAnsiTheme="minorEastAsia" w:hint="eastAsia"/>
          <w:sz w:val="24"/>
          <w:szCs w:val="24"/>
        </w:rPr>
        <w:t>005058</w:t>
      </w:r>
      <w:r>
        <w:rPr>
          <w:rFonts w:asciiTheme="minorEastAsia" w:hAnsiTheme="minorEastAsia" w:hint="eastAsia"/>
          <w:sz w:val="24"/>
          <w:szCs w:val="24"/>
        </w:rPr>
        <w:t>）转换（含定期定额转换）为下述列表中的基金时，若原申购补差费率不为零，按照原申购补差费率的</w:t>
      </w:r>
      <w:r>
        <w:rPr>
          <w:rFonts w:asciiTheme="minorEastAsia" w:hAnsiTheme="minorEastAsia" w:hint="eastAsia"/>
          <w:sz w:val="24"/>
          <w:szCs w:val="24"/>
        </w:rPr>
        <w:t>1%</w:t>
      </w:r>
      <w:r>
        <w:rPr>
          <w:rFonts w:asciiTheme="minorEastAsia" w:hAnsiTheme="minorEastAsia" w:hint="eastAsia"/>
          <w:sz w:val="24"/>
          <w:szCs w:val="24"/>
        </w:rPr>
        <w:t>实</w:t>
      </w:r>
      <w:r>
        <w:rPr>
          <w:rFonts w:asciiTheme="minorEastAsia" w:hAnsiTheme="minorEastAsia" w:cs="宋体" w:hint="eastAsia"/>
          <w:color w:val="000000" w:themeColor="text1"/>
          <w:kern w:val="0"/>
          <w:sz w:val="24"/>
          <w:szCs w:val="24"/>
          <w:shd w:val="clear" w:color="auto" w:fill="FFFFFF"/>
        </w:rPr>
        <w:t>施，如原申购补差费适用固定费用的，按照原申购补差固定费用执行，不再参与本次费率优惠活动。</w:t>
      </w:r>
    </w:p>
    <w:tbl>
      <w:tblPr>
        <w:tblStyle w:val="a9"/>
        <w:tblW w:w="11453" w:type="dxa"/>
        <w:jc w:val="center"/>
        <w:tblLook w:val="04A0"/>
      </w:tblPr>
      <w:tblGrid>
        <w:gridCol w:w="5402"/>
        <w:gridCol w:w="2835"/>
        <w:gridCol w:w="1275"/>
        <w:gridCol w:w="1941"/>
      </w:tblGrid>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基金名称</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基金简称</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基金代码</w:t>
            </w:r>
          </w:p>
        </w:tc>
        <w:tc>
          <w:tcPr>
            <w:tcW w:w="1941" w:type="dxa"/>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备注</w:t>
            </w: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东方红睿丰灵活配置混合型证券投资基金（</w:t>
            </w:r>
            <w:r>
              <w:rPr>
                <w:rFonts w:asciiTheme="minorEastAsia" w:hAnsiTheme="minorEastAsia" w:cs="Arial" w:hint="eastAsia"/>
                <w:color w:val="000000" w:themeColor="text1"/>
                <w:kern w:val="0"/>
                <w:sz w:val="24"/>
                <w:szCs w:val="24"/>
              </w:rPr>
              <w:t>LOF</w:t>
            </w:r>
            <w:r>
              <w:rPr>
                <w:rFonts w:asciiTheme="minorEastAsia" w:hAnsiTheme="minorEastAsia" w:cs="Arial" w:hint="eastAsia"/>
                <w:color w:val="000000" w:themeColor="text1"/>
                <w:kern w:val="0"/>
                <w:sz w:val="24"/>
                <w:szCs w:val="24"/>
              </w:rPr>
              <w:t>）</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东方红睿丰混合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169101</w:t>
            </w:r>
          </w:p>
        </w:tc>
        <w:tc>
          <w:tcPr>
            <w:tcW w:w="1941" w:type="dxa"/>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仅适用费率优惠活动</w:t>
            </w:r>
            <w:r>
              <w:rPr>
                <w:rFonts w:asciiTheme="minorEastAsia" w:hAnsiTheme="minorEastAsia" w:hint="eastAsia"/>
                <w:color w:val="000000" w:themeColor="text1"/>
                <w:sz w:val="24"/>
                <w:szCs w:val="24"/>
              </w:rPr>
              <w:t>1</w:t>
            </w: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东方红睿满灵活配置混合型证券投资基金（</w:t>
            </w:r>
            <w:r>
              <w:rPr>
                <w:rFonts w:asciiTheme="minorEastAsia" w:hAnsiTheme="minorEastAsia" w:cs="Arial" w:hint="eastAsia"/>
                <w:color w:val="000000" w:themeColor="text1"/>
                <w:kern w:val="0"/>
                <w:sz w:val="24"/>
                <w:szCs w:val="24"/>
              </w:rPr>
              <w:t>LOF</w:t>
            </w:r>
            <w:r>
              <w:rPr>
                <w:rFonts w:asciiTheme="minorEastAsia" w:hAnsiTheme="minorEastAsia" w:cs="Arial" w:hint="eastAsia"/>
                <w:color w:val="000000" w:themeColor="text1"/>
                <w:kern w:val="0"/>
                <w:sz w:val="24"/>
                <w:szCs w:val="24"/>
              </w:rPr>
              <w:t>）</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东方红睿满混合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169104</w:t>
            </w:r>
          </w:p>
        </w:tc>
        <w:tc>
          <w:tcPr>
            <w:tcW w:w="1941" w:type="dxa"/>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仅适用费率优惠活动</w:t>
            </w:r>
            <w:r>
              <w:rPr>
                <w:rFonts w:asciiTheme="minorEastAsia" w:hAnsiTheme="minorEastAsia" w:hint="eastAsia"/>
                <w:color w:val="000000" w:themeColor="text1"/>
                <w:sz w:val="24"/>
                <w:szCs w:val="24"/>
              </w:rPr>
              <w:t>1</w:t>
            </w: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东方红睿华沪港深灵活配置混合型证券投资基金（</w:t>
            </w:r>
            <w:r>
              <w:rPr>
                <w:rFonts w:asciiTheme="minorEastAsia" w:hAnsiTheme="minorEastAsia" w:cs="Arial" w:hint="eastAsia"/>
                <w:color w:val="000000" w:themeColor="text1"/>
                <w:kern w:val="0"/>
                <w:sz w:val="24"/>
                <w:szCs w:val="24"/>
              </w:rPr>
              <w:t>LOF</w:t>
            </w:r>
            <w:r>
              <w:rPr>
                <w:rFonts w:asciiTheme="minorEastAsia" w:hAnsiTheme="minorEastAsia" w:cs="Arial" w:hint="eastAsia"/>
                <w:color w:val="000000" w:themeColor="text1"/>
                <w:kern w:val="0"/>
                <w:sz w:val="24"/>
                <w:szCs w:val="24"/>
              </w:rPr>
              <w:t>）</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东方红睿华沪港深混合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169105</w:t>
            </w:r>
          </w:p>
        </w:tc>
        <w:tc>
          <w:tcPr>
            <w:tcW w:w="1941" w:type="dxa"/>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仅适用费率优惠活动</w:t>
            </w:r>
            <w:r>
              <w:rPr>
                <w:rFonts w:asciiTheme="minorEastAsia" w:hAnsiTheme="minorEastAsia" w:hint="eastAsia"/>
                <w:color w:val="000000" w:themeColor="text1"/>
                <w:sz w:val="24"/>
                <w:szCs w:val="24"/>
              </w:rPr>
              <w:t>1</w:t>
            </w:r>
          </w:p>
        </w:tc>
      </w:tr>
      <w:tr w:rsidR="008C3F0E">
        <w:trPr>
          <w:trHeight w:val="375"/>
          <w:jc w:val="center"/>
        </w:trPr>
        <w:tc>
          <w:tcPr>
            <w:tcW w:w="5402" w:type="dxa"/>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东方红颐和积极养老目标五年持有期混合型基金中基金（</w:t>
            </w:r>
            <w:r>
              <w:rPr>
                <w:rFonts w:asciiTheme="minorEastAsia" w:hAnsiTheme="minorEastAsia" w:hint="eastAsia"/>
                <w:color w:val="000000" w:themeColor="text1"/>
                <w:sz w:val="24"/>
                <w:szCs w:val="24"/>
              </w:rPr>
              <w:t>FOF</w:t>
            </w:r>
            <w:r>
              <w:rPr>
                <w:rFonts w:asciiTheme="minorEastAsia" w:hAnsiTheme="minorEastAsia" w:hint="eastAsia"/>
                <w:color w:val="000000" w:themeColor="text1"/>
                <w:sz w:val="24"/>
                <w:szCs w:val="24"/>
              </w:rPr>
              <w:t>）</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东方红颐和积极养老五年（</w:t>
            </w:r>
            <w:r>
              <w:rPr>
                <w:rFonts w:asciiTheme="minorEastAsia" w:hAnsiTheme="minorEastAsia" w:hint="eastAsia"/>
                <w:color w:val="000000" w:themeColor="text1"/>
                <w:sz w:val="24"/>
                <w:szCs w:val="24"/>
              </w:rPr>
              <w:t>FOF</w:t>
            </w:r>
            <w:r>
              <w:rPr>
                <w:rFonts w:asciiTheme="minorEastAsia" w:hAnsiTheme="minorEastAsia" w:hint="eastAsia"/>
                <w:color w:val="000000" w:themeColor="text1"/>
                <w:sz w:val="24"/>
                <w:szCs w:val="24"/>
              </w:rPr>
              <w:t>）</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009184</w:t>
            </w:r>
          </w:p>
        </w:tc>
        <w:tc>
          <w:tcPr>
            <w:tcW w:w="1941" w:type="dxa"/>
          </w:tcPr>
          <w:p w:rsidR="008C3F0E" w:rsidRDefault="00403ECB">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仅适用费率优惠活动</w:t>
            </w:r>
            <w:r>
              <w:rPr>
                <w:rFonts w:asciiTheme="minorEastAsia" w:hAnsiTheme="minorEastAsia" w:hint="eastAsia"/>
                <w:color w:val="000000" w:themeColor="text1"/>
                <w:sz w:val="24"/>
                <w:szCs w:val="24"/>
              </w:rPr>
              <w:t>1</w:t>
            </w:r>
          </w:p>
        </w:tc>
      </w:tr>
      <w:tr w:rsidR="008C3F0E">
        <w:trPr>
          <w:trHeight w:val="375"/>
          <w:jc w:val="center"/>
        </w:trPr>
        <w:tc>
          <w:tcPr>
            <w:tcW w:w="5402" w:type="dxa"/>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lastRenderedPageBreak/>
              <w:t>东方红颐和平衡养老目标三年持有期混合型基金中基金（</w:t>
            </w:r>
            <w:r>
              <w:rPr>
                <w:rFonts w:asciiTheme="minorEastAsia" w:hAnsiTheme="minorEastAsia" w:hint="eastAsia"/>
                <w:color w:val="000000" w:themeColor="text1"/>
                <w:sz w:val="24"/>
                <w:szCs w:val="24"/>
              </w:rPr>
              <w:t>FOF</w:t>
            </w:r>
            <w:r>
              <w:rPr>
                <w:rFonts w:asciiTheme="minorEastAsia" w:hAnsiTheme="minorEastAsia" w:hint="eastAsia"/>
                <w:color w:val="000000" w:themeColor="text1"/>
                <w:sz w:val="24"/>
                <w:szCs w:val="24"/>
              </w:rPr>
              <w:t>）</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东方红颐和平衡养老三年（</w:t>
            </w:r>
            <w:r>
              <w:rPr>
                <w:rFonts w:asciiTheme="minorEastAsia" w:hAnsiTheme="minorEastAsia" w:hint="eastAsia"/>
                <w:color w:val="000000" w:themeColor="text1"/>
                <w:sz w:val="24"/>
                <w:szCs w:val="24"/>
              </w:rPr>
              <w:t>FOF</w:t>
            </w:r>
            <w:r>
              <w:rPr>
                <w:rFonts w:asciiTheme="minorEastAsia" w:hAnsiTheme="minorEastAsia" w:hint="eastAsia"/>
                <w:color w:val="000000" w:themeColor="text1"/>
                <w:sz w:val="24"/>
                <w:szCs w:val="24"/>
              </w:rPr>
              <w:t>）</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009183</w:t>
            </w:r>
          </w:p>
        </w:tc>
        <w:tc>
          <w:tcPr>
            <w:tcW w:w="1941" w:type="dxa"/>
          </w:tcPr>
          <w:p w:rsidR="008C3F0E" w:rsidRDefault="00403ECB">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仅适用费率优惠活动</w:t>
            </w:r>
            <w:r>
              <w:rPr>
                <w:rFonts w:asciiTheme="minorEastAsia" w:hAnsiTheme="minorEastAsia" w:hint="eastAsia"/>
                <w:color w:val="000000" w:themeColor="text1"/>
                <w:sz w:val="24"/>
                <w:szCs w:val="24"/>
              </w:rPr>
              <w:t>1</w:t>
            </w:r>
          </w:p>
        </w:tc>
      </w:tr>
      <w:tr w:rsidR="008C3F0E">
        <w:trPr>
          <w:trHeight w:val="375"/>
          <w:jc w:val="center"/>
        </w:trPr>
        <w:tc>
          <w:tcPr>
            <w:tcW w:w="5402" w:type="dxa"/>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东方红颐和稳健养老目标两年持有期混合型基金中基金（</w:t>
            </w:r>
            <w:r>
              <w:rPr>
                <w:rFonts w:asciiTheme="minorEastAsia" w:hAnsiTheme="minorEastAsia" w:hint="eastAsia"/>
                <w:color w:val="000000" w:themeColor="text1"/>
                <w:sz w:val="24"/>
                <w:szCs w:val="24"/>
              </w:rPr>
              <w:t>FOF</w:t>
            </w:r>
            <w:r>
              <w:rPr>
                <w:rFonts w:asciiTheme="minorEastAsia" w:hAnsiTheme="minorEastAsia" w:hint="eastAsia"/>
                <w:color w:val="000000" w:themeColor="text1"/>
                <w:sz w:val="24"/>
                <w:szCs w:val="24"/>
              </w:rPr>
              <w:t>）</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东方红颐和稳健养老两年（</w:t>
            </w:r>
            <w:r>
              <w:rPr>
                <w:rFonts w:asciiTheme="minorEastAsia" w:hAnsiTheme="minorEastAsia" w:hint="eastAsia"/>
                <w:color w:val="000000" w:themeColor="text1"/>
                <w:sz w:val="24"/>
                <w:szCs w:val="24"/>
              </w:rPr>
              <w:t>FOF</w:t>
            </w:r>
            <w:r>
              <w:rPr>
                <w:rFonts w:asciiTheme="minorEastAsia" w:hAnsiTheme="minorEastAsia" w:hint="eastAsia"/>
                <w:color w:val="000000" w:themeColor="text1"/>
                <w:sz w:val="24"/>
                <w:szCs w:val="24"/>
              </w:rPr>
              <w:t>）</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009174</w:t>
            </w:r>
          </w:p>
        </w:tc>
        <w:tc>
          <w:tcPr>
            <w:tcW w:w="1941" w:type="dxa"/>
          </w:tcPr>
          <w:p w:rsidR="008C3F0E" w:rsidRDefault="00403ECB">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仅适用费率优惠活动</w:t>
            </w:r>
            <w:r>
              <w:rPr>
                <w:rFonts w:asciiTheme="minorEastAsia" w:hAnsiTheme="minorEastAsia" w:hint="eastAsia"/>
                <w:color w:val="000000" w:themeColor="text1"/>
                <w:sz w:val="24"/>
                <w:szCs w:val="24"/>
              </w:rPr>
              <w:t>1</w:t>
            </w:r>
          </w:p>
        </w:tc>
      </w:tr>
      <w:tr w:rsidR="008C3F0E">
        <w:trPr>
          <w:trHeight w:val="375"/>
          <w:jc w:val="center"/>
        </w:trPr>
        <w:tc>
          <w:tcPr>
            <w:tcW w:w="5402" w:type="dxa"/>
            <w:vMerge w:val="restart"/>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东方红中证竞争力指数发起式证券投资基金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东方红中证竞争力指数</w:t>
            </w:r>
            <w:r>
              <w:rPr>
                <w:rFonts w:asciiTheme="minorEastAsia" w:hAnsiTheme="minorEastAsia" w:cs="Arial" w:hint="eastAsia"/>
                <w:color w:val="000000" w:themeColor="text1"/>
                <w:kern w:val="0"/>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007657</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noWrap/>
            <w:vAlign w:val="center"/>
          </w:tcPr>
          <w:p w:rsidR="008C3F0E" w:rsidRDefault="008C3F0E">
            <w:pPr>
              <w:widowControl/>
              <w:jc w:val="center"/>
              <w:rPr>
                <w:rFonts w:asciiTheme="minorEastAsia" w:hAnsiTheme="minorEastAsia" w:cs="Arial"/>
                <w:color w:val="000000" w:themeColor="text1"/>
                <w:kern w:val="0"/>
                <w:sz w:val="24"/>
                <w:szCs w:val="24"/>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东方红中证竞争力指数</w:t>
            </w:r>
            <w:r>
              <w:rPr>
                <w:rFonts w:asciiTheme="minorEastAsia" w:hAnsiTheme="minorEastAsia" w:cs="Arial" w:hint="eastAsia"/>
                <w:color w:val="000000" w:themeColor="text1"/>
                <w:kern w:val="0"/>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007658</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东方红新动力灵活配置混合型证券投资基金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东方红新动力混合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000480</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东方红产业升级灵活配置混合型证券投资基金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东方红产业升级混合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000619</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bookmarkStart w:id="0" w:name="_GoBack"/>
            <w:bookmarkEnd w:id="0"/>
            <w:r>
              <w:rPr>
                <w:rFonts w:asciiTheme="minorEastAsia" w:hAnsiTheme="minorEastAsia" w:cs="Arial" w:hint="eastAsia"/>
                <w:color w:val="000000" w:themeColor="text1"/>
                <w:kern w:val="0"/>
                <w:sz w:val="24"/>
                <w:szCs w:val="24"/>
              </w:rPr>
              <w:t>东方红中国优势灵活配置混合型证券投资基金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东方红中国优势混合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001112</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东方红京东大数据灵活配置混合型证券投资基金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东方红京东大数据混合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001564</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东方红优势精选灵活配置混合型发起式证券投资基金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东方红优势精选混合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001712</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东方红沪港深灵活配置混合型证券投资基金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东方红沪港深混合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002803</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东方红优享红利沪港深灵活配置混合型证券投资基金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东方红优享红利混合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003396</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东方红睿玺三年定期开放灵活配置混合型证券投资基金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东方红睿玺三年定开混合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501049</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noWrap/>
            <w:vAlign w:val="center"/>
          </w:tcPr>
          <w:p w:rsidR="008C3F0E" w:rsidRDefault="00403ECB">
            <w:pPr>
              <w:spacing w:line="375" w:lineRule="atLeast"/>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东方红智远三年持有期混合型证券投资基金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东方红智远三年持有混合</w:t>
            </w:r>
          </w:p>
        </w:tc>
        <w:tc>
          <w:tcPr>
            <w:tcW w:w="1275" w:type="dxa"/>
            <w:noWrap/>
            <w:vAlign w:val="center"/>
          </w:tcPr>
          <w:p w:rsidR="008C3F0E" w:rsidRDefault="00403ECB">
            <w:pPr>
              <w:spacing w:line="375" w:lineRule="atLeast"/>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009576</w:t>
            </w:r>
          </w:p>
        </w:tc>
        <w:tc>
          <w:tcPr>
            <w:tcW w:w="1941" w:type="dxa"/>
          </w:tcPr>
          <w:p w:rsidR="008C3F0E" w:rsidRDefault="008C3F0E">
            <w:pPr>
              <w:spacing w:line="375" w:lineRule="atLeast"/>
              <w:jc w:val="center"/>
              <w:rPr>
                <w:rFonts w:asciiTheme="minorEastAsia" w:hAnsiTheme="minorEastAsia" w:cs="Arial"/>
                <w:color w:val="000000" w:themeColor="text1"/>
                <w:kern w:val="0"/>
                <w:sz w:val="24"/>
                <w:szCs w:val="24"/>
              </w:rPr>
            </w:pP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东方红领先精选灵活配置混合型证券投资基金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东方红领先精选混合</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001202</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东方红稳健精选混合型证券投资基金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东方红稳健精选混合</w:t>
            </w:r>
            <w:r>
              <w:rPr>
                <w:rFonts w:asciiTheme="minorEastAsia" w:hAnsiTheme="minorEastAsia" w:cs="Arial"/>
                <w:color w:val="000000" w:themeColor="text1"/>
                <w:kern w:val="0"/>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001203</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ign w:val="center"/>
          </w:tcPr>
          <w:p w:rsidR="008C3F0E" w:rsidRDefault="008C3F0E">
            <w:pPr>
              <w:widowControl/>
              <w:jc w:val="center"/>
              <w:rPr>
                <w:rFonts w:asciiTheme="minorEastAsia" w:hAnsiTheme="minorEastAsia" w:cs="Arial"/>
                <w:color w:val="000000" w:themeColor="text1"/>
                <w:kern w:val="0"/>
                <w:sz w:val="24"/>
                <w:szCs w:val="24"/>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东方红稳健精选混合</w:t>
            </w:r>
            <w:r>
              <w:rPr>
                <w:rFonts w:asciiTheme="minorEastAsia" w:hAnsiTheme="minorEastAsia" w:cs="Arial"/>
                <w:color w:val="000000" w:themeColor="text1"/>
                <w:kern w:val="0"/>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001204</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东方红策略精选灵活配置混合型发起式证券投资基金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东方红策略精选混合</w:t>
            </w:r>
            <w:r>
              <w:rPr>
                <w:rFonts w:asciiTheme="minorEastAsia" w:hAnsiTheme="minorEastAsia" w:cs="Arial"/>
                <w:color w:val="000000" w:themeColor="text1"/>
                <w:kern w:val="0"/>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001405</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ign w:val="center"/>
          </w:tcPr>
          <w:p w:rsidR="008C3F0E" w:rsidRDefault="008C3F0E">
            <w:pPr>
              <w:widowControl/>
              <w:jc w:val="center"/>
              <w:rPr>
                <w:rFonts w:asciiTheme="minorEastAsia" w:hAnsiTheme="minorEastAsia" w:cs="Arial"/>
                <w:color w:val="000000" w:themeColor="text1"/>
                <w:kern w:val="0"/>
                <w:sz w:val="24"/>
                <w:szCs w:val="24"/>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东方红策略精选混合</w:t>
            </w:r>
            <w:r>
              <w:rPr>
                <w:rFonts w:asciiTheme="minorEastAsia" w:hAnsiTheme="minorEastAsia" w:cs="Arial"/>
                <w:color w:val="000000" w:themeColor="text1"/>
                <w:kern w:val="0"/>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001406</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东方红战略精选沪港深混合型证券投资基金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东方红战略精选混合</w:t>
            </w:r>
            <w:r>
              <w:rPr>
                <w:rFonts w:asciiTheme="minorEastAsia" w:hAnsiTheme="minorEastAsia" w:cs="Arial"/>
                <w:color w:val="000000" w:themeColor="text1"/>
                <w:kern w:val="0"/>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003044</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ign w:val="center"/>
          </w:tcPr>
          <w:p w:rsidR="008C3F0E" w:rsidRDefault="008C3F0E">
            <w:pPr>
              <w:widowControl/>
              <w:jc w:val="center"/>
              <w:rPr>
                <w:rFonts w:asciiTheme="minorEastAsia" w:hAnsiTheme="minorEastAsia" w:cs="Arial"/>
                <w:color w:val="000000" w:themeColor="text1"/>
                <w:kern w:val="0"/>
                <w:sz w:val="24"/>
                <w:szCs w:val="24"/>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东方红战略精选混合</w:t>
            </w:r>
            <w:r>
              <w:rPr>
                <w:rFonts w:asciiTheme="minorEastAsia" w:hAnsiTheme="minorEastAsia" w:cs="Arial"/>
                <w:color w:val="000000" w:themeColor="text1"/>
                <w:kern w:val="0"/>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003045</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东方红价值精选混合型证券投资基金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东方红价值精选混合</w:t>
            </w:r>
            <w:r>
              <w:rPr>
                <w:rFonts w:asciiTheme="minorEastAsia" w:hAnsiTheme="minorEastAsia" w:cs="Arial"/>
                <w:color w:val="000000" w:themeColor="text1"/>
                <w:kern w:val="0"/>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002783</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ign w:val="center"/>
          </w:tcPr>
          <w:p w:rsidR="008C3F0E" w:rsidRDefault="008C3F0E">
            <w:pPr>
              <w:widowControl/>
              <w:jc w:val="center"/>
              <w:rPr>
                <w:rFonts w:asciiTheme="minorEastAsia" w:hAnsiTheme="minorEastAsia" w:cs="Arial"/>
                <w:color w:val="000000" w:themeColor="text1"/>
                <w:kern w:val="0"/>
                <w:sz w:val="24"/>
                <w:szCs w:val="24"/>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东方红价值精选混合</w:t>
            </w:r>
            <w:r>
              <w:rPr>
                <w:rFonts w:asciiTheme="minorEastAsia" w:hAnsiTheme="minorEastAsia" w:cs="Arial"/>
                <w:color w:val="000000" w:themeColor="text1"/>
                <w:kern w:val="0"/>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002784</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vAlign w:val="center"/>
          </w:tcPr>
          <w:p w:rsidR="008C3F0E" w:rsidRDefault="00403ECB">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东方红配置精选混合型证券投资基金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东方红配置精选混合</w:t>
            </w:r>
            <w:r>
              <w:rPr>
                <w:rFonts w:asciiTheme="minorEastAsia" w:hAnsiTheme="minorEastAsia" w:hint="eastAsia"/>
                <w:color w:val="000000" w:themeColor="text1"/>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005974</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ign w:val="center"/>
          </w:tcPr>
          <w:p w:rsidR="008C3F0E" w:rsidRDefault="008C3F0E">
            <w:pPr>
              <w:widowControl/>
              <w:jc w:val="center"/>
              <w:rPr>
                <w:rFonts w:asciiTheme="minorEastAsia" w:hAnsiTheme="minorEastAsia" w:cs="Arial"/>
                <w:color w:val="000000" w:themeColor="text1"/>
                <w:kern w:val="0"/>
                <w:sz w:val="24"/>
                <w:szCs w:val="24"/>
                <w:highlight w:val="yellow"/>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东方红配置精选混合</w:t>
            </w:r>
            <w:r>
              <w:rPr>
                <w:rFonts w:asciiTheme="minorEastAsia" w:hAnsiTheme="minorEastAsia" w:hint="eastAsia"/>
                <w:color w:val="000000" w:themeColor="text1"/>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005975</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东方红收益增强债券型证券投资基金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东方红收益增强债券</w:t>
            </w:r>
            <w:r>
              <w:rPr>
                <w:rFonts w:asciiTheme="minorEastAsia" w:hAnsiTheme="minorEastAsia" w:cs="Arial"/>
                <w:color w:val="000000" w:themeColor="text1"/>
                <w:kern w:val="0"/>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001862</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noWrap/>
            <w:vAlign w:val="center"/>
          </w:tcPr>
          <w:p w:rsidR="008C3F0E" w:rsidRDefault="008C3F0E">
            <w:pPr>
              <w:widowControl/>
              <w:jc w:val="center"/>
              <w:rPr>
                <w:rFonts w:asciiTheme="minorEastAsia" w:hAnsiTheme="minorEastAsia" w:cs="Arial"/>
                <w:color w:val="000000" w:themeColor="text1"/>
                <w:kern w:val="0"/>
                <w:sz w:val="24"/>
                <w:szCs w:val="24"/>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东方红收益增强债券</w:t>
            </w:r>
            <w:r>
              <w:rPr>
                <w:rFonts w:asciiTheme="minorEastAsia" w:hAnsiTheme="minorEastAsia" w:cs="Arial"/>
                <w:color w:val="000000" w:themeColor="text1"/>
                <w:kern w:val="0"/>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001863</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东方红汇阳债券型证券投资基金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东方红汇阳债券</w:t>
            </w:r>
            <w:r>
              <w:rPr>
                <w:rFonts w:asciiTheme="minorEastAsia" w:hAnsiTheme="minorEastAsia" w:cs="Arial"/>
                <w:color w:val="000000" w:themeColor="text1"/>
                <w:kern w:val="0"/>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002701</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noWrap/>
            <w:vAlign w:val="center"/>
          </w:tcPr>
          <w:p w:rsidR="008C3F0E" w:rsidRDefault="008C3F0E">
            <w:pPr>
              <w:widowControl/>
              <w:jc w:val="center"/>
              <w:rPr>
                <w:rFonts w:asciiTheme="minorEastAsia" w:hAnsiTheme="minorEastAsia" w:cs="Arial"/>
                <w:color w:val="000000" w:themeColor="text1"/>
                <w:kern w:val="0"/>
                <w:sz w:val="24"/>
                <w:szCs w:val="24"/>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东方红汇阳债券</w:t>
            </w:r>
            <w:r>
              <w:rPr>
                <w:rFonts w:asciiTheme="minorEastAsia" w:hAnsiTheme="minorEastAsia" w:cs="Arial"/>
                <w:color w:val="000000" w:themeColor="text1"/>
                <w:kern w:val="0"/>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002702</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东方红汇利债券型证券投资基金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东方红汇利债券</w:t>
            </w:r>
            <w:r>
              <w:rPr>
                <w:rFonts w:asciiTheme="minorEastAsia" w:hAnsiTheme="minorEastAsia" w:cs="Arial"/>
                <w:color w:val="000000" w:themeColor="text1"/>
                <w:kern w:val="0"/>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002651</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noWrap/>
            <w:vAlign w:val="center"/>
          </w:tcPr>
          <w:p w:rsidR="008C3F0E" w:rsidRDefault="008C3F0E">
            <w:pPr>
              <w:widowControl/>
              <w:jc w:val="center"/>
              <w:rPr>
                <w:rFonts w:asciiTheme="minorEastAsia" w:hAnsiTheme="minorEastAsia" w:cs="Arial"/>
                <w:color w:val="000000" w:themeColor="text1"/>
                <w:kern w:val="0"/>
                <w:sz w:val="24"/>
                <w:szCs w:val="24"/>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东方红汇利债券</w:t>
            </w:r>
            <w:r>
              <w:rPr>
                <w:rFonts w:asciiTheme="minorEastAsia" w:hAnsiTheme="minorEastAsia" w:cs="Arial"/>
                <w:color w:val="000000" w:themeColor="text1"/>
                <w:kern w:val="0"/>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002652</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东方红信用债债券型证券投资基金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东方红信用债债券</w:t>
            </w:r>
            <w:r>
              <w:rPr>
                <w:rFonts w:asciiTheme="minorEastAsia" w:hAnsiTheme="minorEastAsia" w:cs="Arial"/>
                <w:color w:val="000000" w:themeColor="text1"/>
                <w:kern w:val="0"/>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001945</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noWrap/>
            <w:vAlign w:val="center"/>
          </w:tcPr>
          <w:p w:rsidR="008C3F0E" w:rsidRDefault="008C3F0E">
            <w:pPr>
              <w:widowControl/>
              <w:jc w:val="center"/>
              <w:rPr>
                <w:rFonts w:asciiTheme="minorEastAsia" w:hAnsiTheme="minorEastAsia" w:cs="Arial"/>
                <w:color w:val="000000" w:themeColor="text1"/>
                <w:kern w:val="0"/>
                <w:sz w:val="24"/>
                <w:szCs w:val="24"/>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东方红信用债债券</w:t>
            </w:r>
            <w:r>
              <w:rPr>
                <w:rFonts w:asciiTheme="minorEastAsia" w:hAnsiTheme="minorEastAsia" w:cs="Arial"/>
                <w:color w:val="000000" w:themeColor="text1"/>
                <w:kern w:val="0"/>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001946</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noWrap/>
            <w:vAlign w:val="center"/>
          </w:tcPr>
          <w:p w:rsidR="008C3F0E" w:rsidRDefault="00403ECB">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东方红聚利债券型证券投资基金</w:t>
            </w:r>
          </w:p>
        </w:tc>
        <w:tc>
          <w:tcPr>
            <w:tcW w:w="2835" w:type="dxa"/>
            <w:noWrap/>
            <w:vAlign w:val="center"/>
          </w:tcPr>
          <w:p w:rsidR="008C3F0E" w:rsidRDefault="00403ECB">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东方红聚利债券</w:t>
            </w:r>
            <w:r>
              <w:rPr>
                <w:rFonts w:asciiTheme="minorEastAsia" w:hAnsiTheme="minorEastAsia" w:hint="eastAsia"/>
                <w:color w:val="000000" w:themeColor="text1"/>
                <w:sz w:val="24"/>
                <w:szCs w:val="24"/>
              </w:rPr>
              <w:t xml:space="preserve">A </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007262</w:t>
            </w:r>
          </w:p>
        </w:tc>
        <w:tc>
          <w:tcPr>
            <w:tcW w:w="1941" w:type="dxa"/>
          </w:tcPr>
          <w:p w:rsidR="008C3F0E" w:rsidRDefault="008C3F0E">
            <w:pPr>
              <w:widowControl/>
              <w:jc w:val="center"/>
              <w:rPr>
                <w:rFonts w:asciiTheme="minorEastAsia" w:hAnsiTheme="minorEastAsia"/>
                <w:color w:val="000000" w:themeColor="text1"/>
                <w:sz w:val="24"/>
                <w:szCs w:val="24"/>
              </w:rPr>
            </w:pPr>
          </w:p>
        </w:tc>
      </w:tr>
      <w:tr w:rsidR="008C3F0E">
        <w:trPr>
          <w:trHeight w:val="375"/>
          <w:jc w:val="center"/>
        </w:trPr>
        <w:tc>
          <w:tcPr>
            <w:tcW w:w="5402" w:type="dxa"/>
            <w:vMerge/>
            <w:noWrap/>
            <w:vAlign w:val="center"/>
          </w:tcPr>
          <w:p w:rsidR="008C3F0E" w:rsidRDefault="008C3F0E">
            <w:pPr>
              <w:widowControl/>
              <w:jc w:val="center"/>
              <w:rPr>
                <w:rFonts w:asciiTheme="minorEastAsia" w:hAnsiTheme="minorEastAsia"/>
                <w:color w:val="000000" w:themeColor="text1"/>
                <w:sz w:val="24"/>
                <w:szCs w:val="24"/>
              </w:rPr>
            </w:pPr>
          </w:p>
        </w:tc>
        <w:tc>
          <w:tcPr>
            <w:tcW w:w="2835" w:type="dxa"/>
            <w:noWrap/>
            <w:vAlign w:val="center"/>
          </w:tcPr>
          <w:p w:rsidR="008C3F0E" w:rsidRDefault="00403ECB">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东方红聚利债券</w:t>
            </w:r>
            <w:r>
              <w:rPr>
                <w:rFonts w:asciiTheme="minorEastAsia" w:hAnsiTheme="minorEastAsia" w:hint="eastAsia"/>
                <w:color w:val="000000" w:themeColor="text1"/>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hint="eastAsia"/>
                <w:color w:val="000000" w:themeColor="text1"/>
                <w:sz w:val="24"/>
                <w:szCs w:val="24"/>
              </w:rPr>
              <w:t>007263</w:t>
            </w:r>
          </w:p>
        </w:tc>
        <w:tc>
          <w:tcPr>
            <w:tcW w:w="1941" w:type="dxa"/>
          </w:tcPr>
          <w:p w:rsidR="008C3F0E" w:rsidRDefault="008C3F0E">
            <w:pPr>
              <w:widowControl/>
              <w:jc w:val="center"/>
              <w:rPr>
                <w:rFonts w:asciiTheme="minorEastAsia" w:hAnsiTheme="minorEastAsia"/>
                <w:color w:val="000000" w:themeColor="text1"/>
                <w:sz w:val="24"/>
                <w:szCs w:val="24"/>
              </w:rPr>
            </w:pPr>
          </w:p>
        </w:tc>
      </w:tr>
      <w:tr w:rsidR="008C3F0E">
        <w:trPr>
          <w:trHeight w:val="375"/>
          <w:jc w:val="center"/>
        </w:trPr>
        <w:tc>
          <w:tcPr>
            <w:tcW w:w="5402" w:type="dxa"/>
            <w:noWrap/>
            <w:vAlign w:val="center"/>
          </w:tcPr>
          <w:p w:rsidR="008C3F0E" w:rsidRDefault="00403ECB">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东方红稳添利纯债债券型发起式证券投资基金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highlight w:val="yellow"/>
              </w:rPr>
            </w:pPr>
            <w:r>
              <w:rPr>
                <w:rFonts w:asciiTheme="minorEastAsia" w:hAnsiTheme="minorEastAsia" w:hint="eastAsia"/>
                <w:color w:val="000000" w:themeColor="text1"/>
                <w:sz w:val="24"/>
                <w:szCs w:val="24"/>
              </w:rPr>
              <w:t>东方红稳添利纯债</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highlight w:val="yellow"/>
              </w:rPr>
            </w:pPr>
            <w:r>
              <w:rPr>
                <w:rFonts w:asciiTheme="minorEastAsia" w:hAnsiTheme="minorEastAsia" w:cs="Arial" w:hint="eastAsia"/>
                <w:color w:val="000000" w:themeColor="text1"/>
                <w:kern w:val="0"/>
                <w:sz w:val="24"/>
                <w:szCs w:val="24"/>
              </w:rPr>
              <w:t>002650</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restart"/>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东方红益鑫纯债债券型证券投资基金</w:t>
            </w: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东方红益鑫纯债</w:t>
            </w:r>
            <w:r>
              <w:rPr>
                <w:rFonts w:asciiTheme="minorEastAsia" w:hAnsiTheme="minorEastAsia" w:cs="Arial"/>
                <w:color w:val="000000" w:themeColor="text1"/>
                <w:kern w:val="0"/>
                <w:sz w:val="24"/>
                <w:szCs w:val="24"/>
              </w:rPr>
              <w:t>A</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003668</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r w:rsidR="008C3F0E">
        <w:trPr>
          <w:trHeight w:val="375"/>
          <w:jc w:val="center"/>
        </w:trPr>
        <w:tc>
          <w:tcPr>
            <w:tcW w:w="5402" w:type="dxa"/>
            <w:vMerge/>
            <w:vAlign w:val="center"/>
          </w:tcPr>
          <w:p w:rsidR="008C3F0E" w:rsidRDefault="008C3F0E">
            <w:pPr>
              <w:widowControl/>
              <w:jc w:val="center"/>
              <w:rPr>
                <w:rFonts w:asciiTheme="minorEastAsia" w:hAnsiTheme="minorEastAsia" w:cs="Arial"/>
                <w:color w:val="000000" w:themeColor="text1"/>
                <w:kern w:val="0"/>
                <w:sz w:val="24"/>
                <w:szCs w:val="24"/>
              </w:rPr>
            </w:pPr>
          </w:p>
        </w:tc>
        <w:tc>
          <w:tcPr>
            <w:tcW w:w="283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hint="eastAsia"/>
                <w:color w:val="000000" w:themeColor="text1"/>
                <w:kern w:val="0"/>
                <w:sz w:val="24"/>
                <w:szCs w:val="24"/>
              </w:rPr>
              <w:t>东方红益鑫纯债</w:t>
            </w:r>
            <w:r>
              <w:rPr>
                <w:rFonts w:asciiTheme="minorEastAsia" w:hAnsiTheme="minorEastAsia" w:cs="Arial"/>
                <w:color w:val="000000" w:themeColor="text1"/>
                <w:kern w:val="0"/>
                <w:sz w:val="24"/>
                <w:szCs w:val="24"/>
              </w:rPr>
              <w:t>C</w:t>
            </w:r>
          </w:p>
        </w:tc>
        <w:tc>
          <w:tcPr>
            <w:tcW w:w="1275" w:type="dxa"/>
            <w:noWrap/>
            <w:vAlign w:val="center"/>
          </w:tcPr>
          <w:p w:rsidR="008C3F0E" w:rsidRDefault="00403ECB">
            <w:pPr>
              <w:widowControl/>
              <w:jc w:val="center"/>
              <w:rPr>
                <w:rFonts w:asciiTheme="minorEastAsia" w:hAnsiTheme="minorEastAsia" w:cs="Arial"/>
                <w:color w:val="000000" w:themeColor="text1"/>
                <w:kern w:val="0"/>
                <w:sz w:val="24"/>
                <w:szCs w:val="24"/>
              </w:rPr>
            </w:pPr>
            <w:r>
              <w:rPr>
                <w:rFonts w:asciiTheme="minorEastAsia" w:hAnsiTheme="minorEastAsia" w:cs="Arial"/>
                <w:color w:val="000000" w:themeColor="text1"/>
                <w:kern w:val="0"/>
                <w:sz w:val="24"/>
                <w:szCs w:val="24"/>
              </w:rPr>
              <w:t>003669</w:t>
            </w:r>
          </w:p>
        </w:tc>
        <w:tc>
          <w:tcPr>
            <w:tcW w:w="1941" w:type="dxa"/>
          </w:tcPr>
          <w:p w:rsidR="008C3F0E" w:rsidRDefault="008C3F0E">
            <w:pPr>
              <w:widowControl/>
              <w:jc w:val="center"/>
              <w:rPr>
                <w:rFonts w:asciiTheme="minorEastAsia" w:hAnsiTheme="minorEastAsia" w:cs="Arial"/>
                <w:color w:val="000000" w:themeColor="text1"/>
                <w:kern w:val="0"/>
                <w:sz w:val="24"/>
                <w:szCs w:val="24"/>
              </w:rPr>
            </w:pPr>
          </w:p>
        </w:tc>
      </w:tr>
    </w:tbl>
    <w:p w:rsidR="008C3F0E" w:rsidRDefault="008C3F0E">
      <w:pPr>
        <w:adjustRightInd w:val="0"/>
        <w:snapToGrid w:val="0"/>
        <w:spacing w:line="360" w:lineRule="auto"/>
        <w:ind w:firstLineChars="200" w:firstLine="480"/>
        <w:rPr>
          <w:rFonts w:asciiTheme="minorEastAsia" w:hAnsiTheme="minorEastAsia"/>
          <w:sz w:val="24"/>
          <w:szCs w:val="24"/>
        </w:rPr>
      </w:pPr>
    </w:p>
    <w:p w:rsidR="008C3F0E" w:rsidRDefault="00403ECB">
      <w:pPr>
        <w:adjustRightInd w:val="0"/>
        <w:snapToGrid w:val="0"/>
        <w:spacing w:line="360" w:lineRule="auto"/>
        <w:ind w:firstLineChars="200" w:firstLine="480"/>
        <w:rPr>
          <w:rFonts w:asciiTheme="minorEastAsia" w:hAnsiTheme="minorEastAsia"/>
          <w:color w:val="2B2B2B"/>
          <w:sz w:val="24"/>
          <w:szCs w:val="24"/>
        </w:rPr>
      </w:pPr>
      <w:r>
        <w:rPr>
          <w:rFonts w:asciiTheme="minorEastAsia" w:hAnsiTheme="minorEastAsia" w:hint="eastAsia"/>
          <w:sz w:val="24"/>
          <w:szCs w:val="24"/>
        </w:rPr>
        <w:t>三、重要提示</w:t>
      </w:r>
    </w:p>
    <w:p w:rsidR="008C3F0E" w:rsidRDefault="00403EC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1.2020</w:t>
      </w:r>
      <w:r>
        <w:rPr>
          <w:rFonts w:asciiTheme="minorEastAsia" w:hAnsiTheme="minorEastAsia" w:hint="eastAsia"/>
          <w:sz w:val="24"/>
          <w:szCs w:val="24"/>
        </w:rPr>
        <w:t>年</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27</w:t>
      </w:r>
      <w:r>
        <w:rPr>
          <w:rFonts w:asciiTheme="minorEastAsia" w:hAnsiTheme="minorEastAsia" w:hint="eastAsia"/>
          <w:sz w:val="24"/>
          <w:szCs w:val="24"/>
        </w:rPr>
        <w:t>日</w:t>
      </w:r>
      <w:r>
        <w:rPr>
          <w:rFonts w:asciiTheme="minorEastAsia" w:hAnsiTheme="minorEastAsia" w:hint="eastAsia"/>
          <w:sz w:val="24"/>
          <w:szCs w:val="24"/>
        </w:rPr>
        <w:t>15:00</w:t>
      </w:r>
      <w:r>
        <w:rPr>
          <w:rFonts w:asciiTheme="minorEastAsia" w:hAnsiTheme="minorEastAsia" w:hint="eastAsia"/>
          <w:sz w:val="24"/>
          <w:szCs w:val="24"/>
        </w:rPr>
        <w:t>（含）起，上述费率优惠活动不再执行，恢复至本次公告费率优惠活动前的相关业务规则，届时管理人不再另行公告。</w:t>
      </w:r>
    </w:p>
    <w:p w:rsidR="008C3F0E" w:rsidRDefault="00403EC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风险提示：本公司承诺以诚实信用、勤勉尽责的原则管理和运用基金</w:t>
      </w:r>
      <w:r>
        <w:rPr>
          <w:rFonts w:asciiTheme="minorEastAsia" w:hAnsiTheme="minorEastAsia"/>
          <w:sz w:val="24"/>
          <w:szCs w:val="24"/>
        </w:rPr>
        <w:t>资产，但不一定保证产品一定盈利，也不保证最低收益。</w:t>
      </w:r>
      <w:r>
        <w:rPr>
          <w:rFonts w:asciiTheme="minorEastAsia" w:hAnsiTheme="minorEastAsia" w:hint="eastAsia"/>
          <w:sz w:val="24"/>
          <w:szCs w:val="24"/>
        </w:rPr>
        <w:t>投资者购买货币市场基金并不等于将资金作为存款存放在银行或存款类金融机构。基金投资需谨慎，敬请投资者注意投资风险。</w:t>
      </w:r>
      <w:r>
        <w:rPr>
          <w:rFonts w:asciiTheme="minorEastAsia" w:hAnsiTheme="minorEastAsia" w:hint="eastAsia"/>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r>
        <w:rPr>
          <w:rFonts w:asciiTheme="minorEastAsia" w:hAnsiTheme="minorEastAsia" w:hint="eastAsia"/>
          <w:sz w:val="24"/>
          <w:szCs w:val="24"/>
        </w:rPr>
        <w:t>投资者欲了解参加本次优惠活动的上述基金产品详细情况</w:t>
      </w:r>
      <w:r>
        <w:rPr>
          <w:rFonts w:asciiTheme="minorEastAsia" w:hAnsiTheme="minorEastAsia" w:hint="eastAsia"/>
          <w:sz w:val="24"/>
          <w:szCs w:val="24"/>
        </w:rPr>
        <w:t>，请仔细阅读上述基金的基金合同、招募说明书、基金产品资料概要及相关公告。敬请投资者关注适当性管理相关规定，提前做好风险测评，并根据自身的风险承受能力购买风险等级相匹配的产品。</w:t>
      </w:r>
    </w:p>
    <w:p w:rsidR="008C3F0E" w:rsidRDefault="00403ECB">
      <w:pPr>
        <w:adjustRightInd w:val="0"/>
        <w:snapToGrid w:val="0"/>
        <w:spacing w:line="360" w:lineRule="auto"/>
        <w:ind w:firstLineChars="200" w:firstLine="480"/>
        <w:rPr>
          <w:rFonts w:asciiTheme="minorEastAsia" w:hAnsiTheme="minorEastAsia"/>
          <w:color w:val="2B2B2B"/>
          <w:sz w:val="24"/>
          <w:szCs w:val="24"/>
        </w:rPr>
      </w:pPr>
      <w:r>
        <w:rPr>
          <w:rFonts w:asciiTheme="minorEastAsia" w:hAnsiTheme="minorEastAsia" w:hint="eastAsia"/>
          <w:color w:val="2B2B2B"/>
          <w:sz w:val="24"/>
          <w:szCs w:val="24"/>
        </w:rPr>
        <w:t>3</w:t>
      </w:r>
      <w:r>
        <w:rPr>
          <w:rFonts w:asciiTheme="minorEastAsia" w:hAnsiTheme="minorEastAsia"/>
          <w:color w:val="2B2B2B"/>
          <w:sz w:val="24"/>
          <w:szCs w:val="24"/>
        </w:rPr>
        <w:t>.</w:t>
      </w:r>
      <w:r>
        <w:rPr>
          <w:rFonts w:asciiTheme="minorEastAsia" w:hAnsiTheme="minorEastAsia" w:hint="eastAsia"/>
          <w:color w:val="2B2B2B"/>
          <w:sz w:val="24"/>
          <w:szCs w:val="24"/>
        </w:rPr>
        <w:t>如有疑问，投资者可拨打客服电话或登录相关网址进行咨询：</w:t>
      </w:r>
    </w:p>
    <w:p w:rsidR="008C3F0E" w:rsidRDefault="00403ECB">
      <w:pPr>
        <w:adjustRightInd w:val="0"/>
        <w:snapToGrid w:val="0"/>
        <w:spacing w:line="360" w:lineRule="auto"/>
        <w:ind w:firstLineChars="200" w:firstLine="480"/>
        <w:rPr>
          <w:rFonts w:asciiTheme="minorEastAsia" w:hAnsiTheme="minorEastAsia"/>
          <w:color w:val="2B2B2B"/>
          <w:sz w:val="24"/>
          <w:szCs w:val="24"/>
        </w:rPr>
      </w:pPr>
      <w:r>
        <w:rPr>
          <w:rFonts w:asciiTheme="minorEastAsia" w:hAnsiTheme="minorEastAsia" w:hint="eastAsia"/>
          <w:color w:val="2B2B2B"/>
          <w:sz w:val="24"/>
          <w:szCs w:val="24"/>
        </w:rPr>
        <w:t>（</w:t>
      </w:r>
      <w:r>
        <w:rPr>
          <w:rFonts w:asciiTheme="minorEastAsia" w:hAnsiTheme="minorEastAsia" w:hint="eastAsia"/>
          <w:color w:val="2B2B2B"/>
          <w:sz w:val="24"/>
          <w:szCs w:val="24"/>
        </w:rPr>
        <w:t>1</w:t>
      </w:r>
      <w:r>
        <w:rPr>
          <w:rFonts w:asciiTheme="minorEastAsia" w:hAnsiTheme="minorEastAsia" w:hint="eastAsia"/>
          <w:color w:val="2B2B2B"/>
          <w:sz w:val="24"/>
          <w:szCs w:val="24"/>
        </w:rPr>
        <w:t>）上海东方证券资产管理有限公司</w:t>
      </w:r>
    </w:p>
    <w:p w:rsidR="008C3F0E" w:rsidRDefault="00403ECB">
      <w:pPr>
        <w:adjustRightInd w:val="0"/>
        <w:snapToGrid w:val="0"/>
        <w:spacing w:line="360" w:lineRule="auto"/>
        <w:ind w:firstLineChars="200" w:firstLine="480"/>
        <w:rPr>
          <w:rFonts w:asciiTheme="minorEastAsia" w:hAnsiTheme="minorEastAsia"/>
          <w:color w:val="2B2B2B"/>
          <w:sz w:val="24"/>
          <w:szCs w:val="24"/>
        </w:rPr>
      </w:pPr>
      <w:r>
        <w:rPr>
          <w:rFonts w:asciiTheme="minorEastAsia" w:hAnsiTheme="minorEastAsia" w:hint="eastAsia"/>
          <w:color w:val="2B2B2B"/>
          <w:sz w:val="24"/>
          <w:szCs w:val="24"/>
        </w:rPr>
        <w:t>网址：</w:t>
      </w:r>
      <w:r>
        <w:rPr>
          <w:rFonts w:asciiTheme="minorEastAsia" w:hAnsiTheme="minorEastAsia"/>
          <w:sz w:val="24"/>
          <w:szCs w:val="24"/>
        </w:rPr>
        <w:t>http://www.dfham.com</w:t>
      </w:r>
    </w:p>
    <w:p w:rsidR="008C3F0E" w:rsidRDefault="00403EC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color w:val="2B2B2B"/>
          <w:sz w:val="24"/>
          <w:szCs w:val="24"/>
        </w:rPr>
        <w:t>（</w:t>
      </w:r>
      <w:r>
        <w:rPr>
          <w:rFonts w:asciiTheme="minorEastAsia" w:hAnsiTheme="minorEastAsia" w:hint="eastAsia"/>
          <w:color w:val="2B2B2B"/>
          <w:sz w:val="24"/>
          <w:szCs w:val="24"/>
        </w:rPr>
        <w:t>2</w:t>
      </w:r>
      <w:r>
        <w:rPr>
          <w:rFonts w:asciiTheme="minorEastAsia" w:hAnsiTheme="minorEastAsia" w:hint="eastAsia"/>
          <w:color w:val="2B2B2B"/>
          <w:sz w:val="24"/>
          <w:szCs w:val="24"/>
        </w:rPr>
        <w:t>）客服电话：</w:t>
      </w:r>
      <w:r>
        <w:rPr>
          <w:rFonts w:asciiTheme="minorEastAsia" w:hAnsiTheme="minorEastAsia"/>
          <w:color w:val="2B2B2B"/>
          <w:sz w:val="24"/>
          <w:szCs w:val="24"/>
        </w:rPr>
        <w:t>4009200808</w:t>
      </w:r>
      <w:r>
        <w:rPr>
          <w:rFonts w:asciiTheme="minorEastAsia" w:hAnsiTheme="minorEastAsia" w:hint="eastAsia"/>
          <w:color w:val="2B2B2B"/>
          <w:sz w:val="24"/>
          <w:szCs w:val="24"/>
        </w:rPr>
        <w:t>。</w:t>
      </w:r>
    </w:p>
    <w:p w:rsidR="008C3F0E" w:rsidRDefault="00403ECB" w:rsidP="00403ECB">
      <w:pPr>
        <w:adjustRightInd w:val="0"/>
        <w:snapToGrid w:val="0"/>
        <w:spacing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本公告的解释权归上海东方证券资产管理有限公司所有。</w:t>
      </w:r>
    </w:p>
    <w:p w:rsidR="008C3F0E" w:rsidRDefault="00403ECB">
      <w:pPr>
        <w:adjustRightInd w:val="0"/>
        <w:snapToGrid w:val="0"/>
        <w:spacing w:line="360" w:lineRule="auto"/>
        <w:ind w:firstLineChars="200" w:firstLine="480"/>
        <w:rPr>
          <w:rFonts w:asciiTheme="minorEastAsia" w:hAnsiTheme="minorEastAsia"/>
          <w:color w:val="2B2B2B"/>
          <w:sz w:val="24"/>
          <w:szCs w:val="24"/>
        </w:rPr>
      </w:pPr>
      <w:r>
        <w:rPr>
          <w:rFonts w:asciiTheme="minorEastAsia" w:hAnsiTheme="minorEastAsia" w:hint="eastAsia"/>
          <w:color w:val="2B2B2B"/>
          <w:sz w:val="24"/>
          <w:szCs w:val="24"/>
        </w:rPr>
        <w:t>特此公告。</w:t>
      </w:r>
    </w:p>
    <w:p w:rsidR="008C3F0E" w:rsidRDefault="00403ECB">
      <w:pPr>
        <w:adjustRightInd w:val="0"/>
        <w:snapToGrid w:val="0"/>
        <w:spacing w:line="360" w:lineRule="auto"/>
        <w:jc w:val="right"/>
        <w:rPr>
          <w:rFonts w:asciiTheme="minorEastAsia" w:hAnsiTheme="minorEastAsia"/>
          <w:color w:val="2B2B2B"/>
          <w:sz w:val="24"/>
          <w:szCs w:val="24"/>
        </w:rPr>
      </w:pPr>
      <w:r>
        <w:rPr>
          <w:rFonts w:asciiTheme="minorEastAsia" w:hAnsiTheme="minorEastAsia" w:hint="eastAsia"/>
          <w:color w:val="2B2B2B"/>
          <w:sz w:val="24"/>
          <w:szCs w:val="24"/>
        </w:rPr>
        <w:t>上海东方证券资产管理有限公司</w:t>
      </w:r>
    </w:p>
    <w:p w:rsidR="008C3F0E" w:rsidRDefault="00403ECB">
      <w:pPr>
        <w:adjustRightInd w:val="0"/>
        <w:snapToGrid w:val="0"/>
        <w:spacing w:line="360" w:lineRule="auto"/>
        <w:jc w:val="right"/>
        <w:rPr>
          <w:rFonts w:asciiTheme="minorEastAsia" w:hAnsiTheme="minorEastAsia"/>
          <w:color w:val="2B2B2B"/>
          <w:sz w:val="24"/>
          <w:szCs w:val="24"/>
        </w:rPr>
      </w:pPr>
      <w:r>
        <w:rPr>
          <w:rFonts w:asciiTheme="minorEastAsia" w:hAnsiTheme="minorEastAsia"/>
          <w:color w:val="2B2B2B"/>
          <w:sz w:val="24"/>
          <w:szCs w:val="24"/>
        </w:rPr>
        <w:t>20</w:t>
      </w:r>
      <w:r>
        <w:rPr>
          <w:rFonts w:asciiTheme="minorEastAsia" w:hAnsiTheme="minorEastAsia" w:hint="eastAsia"/>
          <w:color w:val="2B2B2B"/>
          <w:sz w:val="24"/>
          <w:szCs w:val="24"/>
        </w:rPr>
        <w:t>20</w:t>
      </w:r>
      <w:r>
        <w:rPr>
          <w:rFonts w:asciiTheme="minorEastAsia" w:hAnsiTheme="minorEastAsia" w:hint="eastAsia"/>
          <w:color w:val="2B2B2B"/>
          <w:sz w:val="24"/>
          <w:szCs w:val="24"/>
        </w:rPr>
        <w:t>年</w:t>
      </w:r>
      <w:r>
        <w:rPr>
          <w:rFonts w:asciiTheme="minorEastAsia" w:hAnsiTheme="minorEastAsia" w:hint="eastAsia"/>
          <w:color w:val="2B2B2B"/>
          <w:sz w:val="24"/>
          <w:szCs w:val="24"/>
        </w:rPr>
        <w:t>10</w:t>
      </w:r>
      <w:r>
        <w:rPr>
          <w:rFonts w:asciiTheme="minorEastAsia" w:hAnsiTheme="minorEastAsia" w:hint="eastAsia"/>
          <w:color w:val="2B2B2B"/>
          <w:sz w:val="24"/>
          <w:szCs w:val="24"/>
        </w:rPr>
        <w:t>月</w:t>
      </w:r>
      <w:r>
        <w:rPr>
          <w:rFonts w:asciiTheme="minorEastAsia" w:hAnsiTheme="minorEastAsia" w:hint="eastAsia"/>
          <w:color w:val="2B2B2B"/>
          <w:sz w:val="24"/>
          <w:szCs w:val="24"/>
        </w:rPr>
        <w:t>2</w:t>
      </w:r>
      <w:r>
        <w:rPr>
          <w:rFonts w:asciiTheme="minorEastAsia" w:hAnsiTheme="minorEastAsia" w:hint="eastAsia"/>
          <w:color w:val="2B2B2B"/>
          <w:sz w:val="24"/>
          <w:szCs w:val="24"/>
        </w:rPr>
        <w:t>8</w:t>
      </w:r>
      <w:r>
        <w:rPr>
          <w:rFonts w:asciiTheme="minorEastAsia" w:hAnsiTheme="minorEastAsia" w:hint="eastAsia"/>
          <w:color w:val="2B2B2B"/>
          <w:sz w:val="24"/>
          <w:szCs w:val="24"/>
        </w:rPr>
        <w:t>日</w:t>
      </w:r>
    </w:p>
    <w:sectPr w:rsidR="008C3F0E" w:rsidSect="008C3F0E">
      <w:headerReference w:type="even"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F0E" w:rsidRDefault="008C3F0E" w:rsidP="008C3F0E">
      <w:r>
        <w:separator/>
      </w:r>
    </w:p>
  </w:endnote>
  <w:endnote w:type="continuationSeparator" w:id="0">
    <w:p w:rsidR="008C3F0E" w:rsidRDefault="008C3F0E" w:rsidP="008C3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F0E" w:rsidRDefault="008C3F0E" w:rsidP="008C3F0E">
      <w:r>
        <w:separator/>
      </w:r>
    </w:p>
  </w:footnote>
  <w:footnote w:type="continuationSeparator" w:id="0">
    <w:p w:rsidR="008C3F0E" w:rsidRDefault="008C3F0E" w:rsidP="008C3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0E" w:rsidRDefault="008C3F0E">
    <w:pPr>
      <w:pStyle w:val="a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641" o:spid="_x0000_s2050" type="#_x0000_t75" style="position:absolute;left:0;text-align:left;margin-left:0;margin-top:0;width:414.85pt;height:586.8pt;z-index:-251657216;mso-position-horizontal:center;mso-position-horizontal-relative:margin;mso-position-vertical:center;mso-position-vertical-relative:margin;mso-width-relative:page;mso-height-relative:page" o:allowincell="f">
          <v:imagedata r:id="rId1" o:title="对账单空白底图041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0E" w:rsidRDefault="008C3F0E">
    <w:pPr>
      <w:pStyle w:val="a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0640" o:spid="_x0000_s2049" type="#_x0000_t75" style="position:absolute;left:0;text-align:left;margin-left:0;margin-top:0;width:414.85pt;height:586.8pt;z-index:-251658240;mso-position-horizontal:center;mso-position-horizontal-relative:margin;mso-position-vertical:center;mso-position-vertical-relative:margin;mso-width-relative:page;mso-height-relative:page" o:allowincell="f">
          <v:imagedata r:id="rId1" o:title="对账单空白底图0417"/>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547"/>
    <w:rsid w:val="0000141B"/>
    <w:rsid w:val="0000479C"/>
    <w:rsid w:val="000113BF"/>
    <w:rsid w:val="00017D11"/>
    <w:rsid w:val="00040E07"/>
    <w:rsid w:val="000466E5"/>
    <w:rsid w:val="00056F8D"/>
    <w:rsid w:val="00076DFA"/>
    <w:rsid w:val="000A0A03"/>
    <w:rsid w:val="000C1A0F"/>
    <w:rsid w:val="000D03A0"/>
    <w:rsid w:val="000E14AB"/>
    <w:rsid w:val="000F0DAF"/>
    <w:rsid w:val="00102121"/>
    <w:rsid w:val="00104DEB"/>
    <w:rsid w:val="00120BBB"/>
    <w:rsid w:val="00121FC9"/>
    <w:rsid w:val="00153F4B"/>
    <w:rsid w:val="00160BD0"/>
    <w:rsid w:val="00165978"/>
    <w:rsid w:val="00176A0D"/>
    <w:rsid w:val="001C1D1A"/>
    <w:rsid w:val="002114F6"/>
    <w:rsid w:val="002124DD"/>
    <w:rsid w:val="00227869"/>
    <w:rsid w:val="00230A05"/>
    <w:rsid w:val="0026317F"/>
    <w:rsid w:val="00263FE0"/>
    <w:rsid w:val="002703F0"/>
    <w:rsid w:val="00271CFE"/>
    <w:rsid w:val="00272B1F"/>
    <w:rsid w:val="00283DF1"/>
    <w:rsid w:val="00286189"/>
    <w:rsid w:val="00287AD1"/>
    <w:rsid w:val="002C1BC8"/>
    <w:rsid w:val="003251EC"/>
    <w:rsid w:val="00326A11"/>
    <w:rsid w:val="00333030"/>
    <w:rsid w:val="00346369"/>
    <w:rsid w:val="00367179"/>
    <w:rsid w:val="0037050A"/>
    <w:rsid w:val="00370B87"/>
    <w:rsid w:val="003833E5"/>
    <w:rsid w:val="003F75C2"/>
    <w:rsid w:val="00403620"/>
    <w:rsid w:val="00403A34"/>
    <w:rsid w:val="00403ECB"/>
    <w:rsid w:val="00404BDF"/>
    <w:rsid w:val="00424424"/>
    <w:rsid w:val="00424EA4"/>
    <w:rsid w:val="0044040B"/>
    <w:rsid w:val="0044440C"/>
    <w:rsid w:val="00447A97"/>
    <w:rsid w:val="00457699"/>
    <w:rsid w:val="00463D2D"/>
    <w:rsid w:val="0049485A"/>
    <w:rsid w:val="004A1BDC"/>
    <w:rsid w:val="004D1388"/>
    <w:rsid w:val="004E4BAC"/>
    <w:rsid w:val="0050178A"/>
    <w:rsid w:val="005054FC"/>
    <w:rsid w:val="005237F6"/>
    <w:rsid w:val="00552703"/>
    <w:rsid w:val="005636E5"/>
    <w:rsid w:val="00563AFD"/>
    <w:rsid w:val="00580C20"/>
    <w:rsid w:val="00583CFA"/>
    <w:rsid w:val="00584914"/>
    <w:rsid w:val="00586D33"/>
    <w:rsid w:val="005B129C"/>
    <w:rsid w:val="005B565E"/>
    <w:rsid w:val="005C1F1B"/>
    <w:rsid w:val="005E1B77"/>
    <w:rsid w:val="006059F2"/>
    <w:rsid w:val="00605E23"/>
    <w:rsid w:val="0060748C"/>
    <w:rsid w:val="00623694"/>
    <w:rsid w:val="006320BD"/>
    <w:rsid w:val="006561B3"/>
    <w:rsid w:val="00681F3E"/>
    <w:rsid w:val="006933FC"/>
    <w:rsid w:val="006A3EF4"/>
    <w:rsid w:val="006D6A49"/>
    <w:rsid w:val="006F6B31"/>
    <w:rsid w:val="007026DC"/>
    <w:rsid w:val="0070723E"/>
    <w:rsid w:val="00707AA0"/>
    <w:rsid w:val="0073559C"/>
    <w:rsid w:val="00747A0D"/>
    <w:rsid w:val="00766150"/>
    <w:rsid w:val="00784A94"/>
    <w:rsid w:val="007869FC"/>
    <w:rsid w:val="0079217A"/>
    <w:rsid w:val="007A0281"/>
    <w:rsid w:val="007C6C70"/>
    <w:rsid w:val="007E6756"/>
    <w:rsid w:val="007F0875"/>
    <w:rsid w:val="007F6547"/>
    <w:rsid w:val="00804379"/>
    <w:rsid w:val="008062A1"/>
    <w:rsid w:val="0081341E"/>
    <w:rsid w:val="00834524"/>
    <w:rsid w:val="00835073"/>
    <w:rsid w:val="00854584"/>
    <w:rsid w:val="00855967"/>
    <w:rsid w:val="00856849"/>
    <w:rsid w:val="00870062"/>
    <w:rsid w:val="0088192B"/>
    <w:rsid w:val="008B69D8"/>
    <w:rsid w:val="008C3F0E"/>
    <w:rsid w:val="008E6764"/>
    <w:rsid w:val="00911CCC"/>
    <w:rsid w:val="009266E0"/>
    <w:rsid w:val="00936DF0"/>
    <w:rsid w:val="00940AD7"/>
    <w:rsid w:val="00951AA3"/>
    <w:rsid w:val="009551F3"/>
    <w:rsid w:val="00962FF6"/>
    <w:rsid w:val="00985DB5"/>
    <w:rsid w:val="00995A95"/>
    <w:rsid w:val="009C7319"/>
    <w:rsid w:val="009E6C59"/>
    <w:rsid w:val="009E7D39"/>
    <w:rsid w:val="009F6754"/>
    <w:rsid w:val="00A128F8"/>
    <w:rsid w:val="00A1332A"/>
    <w:rsid w:val="00A35374"/>
    <w:rsid w:val="00A71E50"/>
    <w:rsid w:val="00A82A3B"/>
    <w:rsid w:val="00A90118"/>
    <w:rsid w:val="00A97D2E"/>
    <w:rsid w:val="00AA23BA"/>
    <w:rsid w:val="00AB0B93"/>
    <w:rsid w:val="00AB272F"/>
    <w:rsid w:val="00AE386C"/>
    <w:rsid w:val="00B05E10"/>
    <w:rsid w:val="00B1707D"/>
    <w:rsid w:val="00B24578"/>
    <w:rsid w:val="00BA2078"/>
    <w:rsid w:val="00BB33D1"/>
    <w:rsid w:val="00BB3B1C"/>
    <w:rsid w:val="00BD6080"/>
    <w:rsid w:val="00BF5DF4"/>
    <w:rsid w:val="00BF5EB9"/>
    <w:rsid w:val="00C14D58"/>
    <w:rsid w:val="00C15CEB"/>
    <w:rsid w:val="00C2457E"/>
    <w:rsid w:val="00C31673"/>
    <w:rsid w:val="00C33578"/>
    <w:rsid w:val="00C41ACC"/>
    <w:rsid w:val="00C75DAC"/>
    <w:rsid w:val="00C8493E"/>
    <w:rsid w:val="00CA7360"/>
    <w:rsid w:val="00CD0D9C"/>
    <w:rsid w:val="00CD3EDB"/>
    <w:rsid w:val="00CD4862"/>
    <w:rsid w:val="00CE62C3"/>
    <w:rsid w:val="00CF0520"/>
    <w:rsid w:val="00CF2CC8"/>
    <w:rsid w:val="00D00F0A"/>
    <w:rsid w:val="00D214D4"/>
    <w:rsid w:val="00D330AC"/>
    <w:rsid w:val="00D45F6C"/>
    <w:rsid w:val="00D62C82"/>
    <w:rsid w:val="00D7280F"/>
    <w:rsid w:val="00D733DA"/>
    <w:rsid w:val="00D76648"/>
    <w:rsid w:val="00D7719D"/>
    <w:rsid w:val="00D80E16"/>
    <w:rsid w:val="00D82A91"/>
    <w:rsid w:val="00D96227"/>
    <w:rsid w:val="00E04685"/>
    <w:rsid w:val="00E04BFD"/>
    <w:rsid w:val="00E10AE9"/>
    <w:rsid w:val="00E54289"/>
    <w:rsid w:val="00E71AEF"/>
    <w:rsid w:val="00E76EA7"/>
    <w:rsid w:val="00E7773E"/>
    <w:rsid w:val="00E85B05"/>
    <w:rsid w:val="00E90A46"/>
    <w:rsid w:val="00E913E6"/>
    <w:rsid w:val="00E922C7"/>
    <w:rsid w:val="00EE5529"/>
    <w:rsid w:val="00EF76A5"/>
    <w:rsid w:val="00F0749F"/>
    <w:rsid w:val="00F33BE1"/>
    <w:rsid w:val="00F371BD"/>
    <w:rsid w:val="00F555E4"/>
    <w:rsid w:val="00F576F7"/>
    <w:rsid w:val="00F6139D"/>
    <w:rsid w:val="00F65254"/>
    <w:rsid w:val="00F660CA"/>
    <w:rsid w:val="00F84604"/>
    <w:rsid w:val="00F97F47"/>
    <w:rsid w:val="00FA1A38"/>
    <w:rsid w:val="00FB63DC"/>
    <w:rsid w:val="00FC080E"/>
    <w:rsid w:val="00FD54CD"/>
    <w:rsid w:val="00FE271D"/>
    <w:rsid w:val="03EF1144"/>
    <w:rsid w:val="093F1387"/>
    <w:rsid w:val="0CB90340"/>
    <w:rsid w:val="0F232F7D"/>
    <w:rsid w:val="110673BD"/>
    <w:rsid w:val="15504124"/>
    <w:rsid w:val="274D1747"/>
    <w:rsid w:val="33EF22BE"/>
    <w:rsid w:val="35DD46A1"/>
    <w:rsid w:val="465B4C5C"/>
    <w:rsid w:val="4B4723B6"/>
    <w:rsid w:val="594E5E43"/>
    <w:rsid w:val="71A438A3"/>
    <w:rsid w:val="78925489"/>
    <w:rsid w:val="7E1B1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C3F0E"/>
    <w:pPr>
      <w:jc w:val="left"/>
    </w:pPr>
  </w:style>
  <w:style w:type="paragraph" w:styleId="a4">
    <w:name w:val="Balloon Text"/>
    <w:basedOn w:val="a"/>
    <w:link w:val="Char0"/>
    <w:uiPriority w:val="99"/>
    <w:semiHidden/>
    <w:unhideWhenUsed/>
    <w:rsid w:val="008C3F0E"/>
    <w:rPr>
      <w:sz w:val="18"/>
      <w:szCs w:val="18"/>
    </w:rPr>
  </w:style>
  <w:style w:type="paragraph" w:styleId="a5">
    <w:name w:val="footer"/>
    <w:basedOn w:val="a"/>
    <w:link w:val="Char1"/>
    <w:uiPriority w:val="99"/>
    <w:unhideWhenUsed/>
    <w:qFormat/>
    <w:rsid w:val="008C3F0E"/>
    <w:pPr>
      <w:tabs>
        <w:tab w:val="center" w:pos="4153"/>
        <w:tab w:val="right" w:pos="8306"/>
      </w:tabs>
      <w:snapToGrid w:val="0"/>
      <w:jc w:val="left"/>
    </w:pPr>
    <w:rPr>
      <w:sz w:val="18"/>
      <w:szCs w:val="18"/>
    </w:rPr>
  </w:style>
  <w:style w:type="paragraph" w:styleId="a6">
    <w:name w:val="header"/>
    <w:basedOn w:val="a"/>
    <w:link w:val="Char2"/>
    <w:uiPriority w:val="99"/>
    <w:unhideWhenUsed/>
    <w:rsid w:val="008C3F0E"/>
    <w:pPr>
      <w:tabs>
        <w:tab w:val="center" w:pos="4153"/>
        <w:tab w:val="right" w:pos="8306"/>
      </w:tabs>
      <w:snapToGrid w:val="0"/>
      <w:jc w:val="center"/>
    </w:pPr>
    <w:rPr>
      <w:sz w:val="18"/>
      <w:szCs w:val="18"/>
    </w:rPr>
  </w:style>
  <w:style w:type="paragraph" w:styleId="a7">
    <w:name w:val="Subtitle"/>
    <w:basedOn w:val="a"/>
    <w:next w:val="a"/>
    <w:link w:val="Char3"/>
    <w:uiPriority w:val="11"/>
    <w:qFormat/>
    <w:rsid w:val="008C3F0E"/>
    <w:pPr>
      <w:spacing w:before="240" w:after="60" w:line="312" w:lineRule="auto"/>
      <w:jc w:val="center"/>
      <w:outlineLvl w:val="1"/>
    </w:pPr>
    <w:rPr>
      <w:rFonts w:asciiTheme="majorHAnsi" w:eastAsia="宋体" w:hAnsiTheme="majorHAnsi" w:cstheme="majorBidi"/>
      <w:b/>
      <w:bCs/>
      <w:kern w:val="28"/>
      <w:sz w:val="32"/>
      <w:szCs w:val="32"/>
    </w:rPr>
  </w:style>
  <w:style w:type="paragraph" w:styleId="a8">
    <w:name w:val="annotation subject"/>
    <w:basedOn w:val="a3"/>
    <w:next w:val="a3"/>
    <w:link w:val="Char4"/>
    <w:uiPriority w:val="99"/>
    <w:semiHidden/>
    <w:unhideWhenUsed/>
    <w:qFormat/>
    <w:rsid w:val="008C3F0E"/>
    <w:rPr>
      <w:b/>
      <w:bCs/>
    </w:rPr>
  </w:style>
  <w:style w:type="table" w:styleId="a9">
    <w:name w:val="Table Grid"/>
    <w:basedOn w:val="a1"/>
    <w:uiPriority w:val="59"/>
    <w:qFormat/>
    <w:rsid w:val="008C3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8C3F0E"/>
    <w:rPr>
      <w:color w:val="0000FF" w:themeColor="hyperlink"/>
      <w:u w:val="single"/>
    </w:rPr>
  </w:style>
  <w:style w:type="character" w:styleId="ab">
    <w:name w:val="annotation reference"/>
    <w:basedOn w:val="a0"/>
    <w:uiPriority w:val="99"/>
    <w:semiHidden/>
    <w:unhideWhenUsed/>
    <w:qFormat/>
    <w:rsid w:val="008C3F0E"/>
    <w:rPr>
      <w:sz w:val="21"/>
      <w:szCs w:val="21"/>
    </w:rPr>
  </w:style>
  <w:style w:type="character" w:customStyle="1" w:styleId="Char2">
    <w:name w:val="页眉 Char"/>
    <w:basedOn w:val="a0"/>
    <w:link w:val="a6"/>
    <w:uiPriority w:val="99"/>
    <w:qFormat/>
    <w:rsid w:val="008C3F0E"/>
    <w:rPr>
      <w:sz w:val="18"/>
      <w:szCs w:val="18"/>
    </w:rPr>
  </w:style>
  <w:style w:type="character" w:customStyle="1" w:styleId="Char1">
    <w:name w:val="页脚 Char"/>
    <w:basedOn w:val="a0"/>
    <w:link w:val="a5"/>
    <w:uiPriority w:val="99"/>
    <w:qFormat/>
    <w:rsid w:val="008C3F0E"/>
    <w:rPr>
      <w:sz w:val="18"/>
      <w:szCs w:val="18"/>
    </w:rPr>
  </w:style>
  <w:style w:type="character" w:customStyle="1" w:styleId="Char3">
    <w:name w:val="副标题 Char"/>
    <w:basedOn w:val="a0"/>
    <w:link w:val="a7"/>
    <w:uiPriority w:val="11"/>
    <w:qFormat/>
    <w:rsid w:val="008C3F0E"/>
    <w:rPr>
      <w:rFonts w:asciiTheme="majorHAnsi" w:eastAsia="宋体" w:hAnsiTheme="majorHAnsi" w:cstheme="majorBidi"/>
      <w:b/>
      <w:bCs/>
      <w:kern w:val="28"/>
      <w:sz w:val="32"/>
      <w:szCs w:val="32"/>
    </w:rPr>
  </w:style>
  <w:style w:type="paragraph" w:customStyle="1" w:styleId="Default">
    <w:name w:val="Default"/>
    <w:qFormat/>
    <w:rsid w:val="008C3F0E"/>
    <w:pPr>
      <w:widowControl w:val="0"/>
      <w:autoSpaceDE w:val="0"/>
      <w:autoSpaceDN w:val="0"/>
      <w:adjustRightInd w:val="0"/>
    </w:pPr>
    <w:rPr>
      <w:rFonts w:ascii="宋体" w:eastAsia="宋体" w:cs="宋体"/>
      <w:color w:val="000000"/>
      <w:sz w:val="24"/>
      <w:szCs w:val="24"/>
    </w:rPr>
  </w:style>
  <w:style w:type="character" w:customStyle="1" w:styleId="Char0">
    <w:name w:val="批注框文本 Char"/>
    <w:basedOn w:val="a0"/>
    <w:link w:val="a4"/>
    <w:uiPriority w:val="99"/>
    <w:semiHidden/>
    <w:qFormat/>
    <w:rsid w:val="008C3F0E"/>
    <w:rPr>
      <w:sz w:val="18"/>
      <w:szCs w:val="18"/>
    </w:rPr>
  </w:style>
  <w:style w:type="paragraph" w:styleId="ac">
    <w:name w:val="List Paragraph"/>
    <w:basedOn w:val="a"/>
    <w:uiPriority w:val="34"/>
    <w:qFormat/>
    <w:rsid w:val="008C3F0E"/>
    <w:pPr>
      <w:ind w:firstLineChars="200" w:firstLine="420"/>
    </w:pPr>
  </w:style>
  <w:style w:type="character" w:customStyle="1" w:styleId="Char">
    <w:name w:val="批注文字 Char"/>
    <w:basedOn w:val="a0"/>
    <w:link w:val="a3"/>
    <w:uiPriority w:val="99"/>
    <w:semiHidden/>
    <w:qFormat/>
    <w:rsid w:val="008C3F0E"/>
  </w:style>
  <w:style w:type="character" w:customStyle="1" w:styleId="Char4">
    <w:name w:val="批注主题 Char"/>
    <w:basedOn w:val="Char"/>
    <w:link w:val="a8"/>
    <w:uiPriority w:val="99"/>
    <w:semiHidden/>
    <w:qFormat/>
    <w:rsid w:val="008C3F0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9C676-3CAC-48ED-8615-3585F04D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2275</Characters>
  <Application>Microsoft Office Word</Application>
  <DocSecurity>4</DocSecurity>
  <Lines>18</Lines>
  <Paragraphs>5</Paragraphs>
  <ScaleCrop>false</ScaleCrop>
  <Company>CNSTOCK</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jiangsonghan</dc:creator>
  <cp:lastModifiedBy>ZHONGM</cp:lastModifiedBy>
  <cp:revision>2</cp:revision>
  <cp:lastPrinted>2019-07-18T05:53:00Z</cp:lastPrinted>
  <dcterms:created xsi:type="dcterms:W3CDTF">2020-10-27T16:44:00Z</dcterms:created>
  <dcterms:modified xsi:type="dcterms:W3CDTF">2020-10-27T16:44:00Z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