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306EBB">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3C7A10" w:rsidP="00306EB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第三季度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3C7A10">
        <w:rPr>
          <w:rFonts w:ascii="仿宋" w:eastAsia="仿宋" w:hAnsi="仿宋" w:hint="eastAsia"/>
          <w:color w:val="000000" w:themeColor="text1"/>
          <w:sz w:val="28"/>
          <w:szCs w:val="28"/>
        </w:rPr>
        <w:t>第三季度</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359" w:type="dxa"/>
        <w:tblLook w:val="04A0"/>
      </w:tblPr>
      <w:tblGrid>
        <w:gridCol w:w="8359"/>
      </w:tblGrid>
      <w:tr w:rsidR="00D15C95" w:rsidRPr="00D15C95" w:rsidTr="0090326C">
        <w:trPr>
          <w:trHeight w:val="270"/>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center"/>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基金名称</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南方稳健成长证券投资基金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南方宝元债券型基金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南方现金增利基金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中证南方小康产业交易型开放式指数证券投资基金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南方积极配置混合型证券投资基金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南方高增长混合型证券投资基金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南方多利增强债券型证券投资基金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南方稳健成长贰号证券投资基金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南方绩优成长混合型证券投资基金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南方成份精选混合型证券投资基金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南方全球精选配置证券投资基金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南方隆元产业主题混合型证券投资基金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南方盛元红利混合型证券投资基金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南方优选价值混合型证券投资基金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南方中证100指数证券投资基金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lastRenderedPageBreak/>
              <w:t>南方沪深300交易型开放式指数证券投资基金联接基金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南方中证500交易型开放式指数证券投资基金联接基金(LOF)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深证成份交易型开放式指数证券投资基金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南方深证成份交易型开放式指数证券投资基金联接基金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南方策略优化混合型证券投资基金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中证南方小康产业交易型开放式指数证券投资基金联接基金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南方广利回报债券型证券投资基金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南方金砖四国指数证券投资基金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南方优选成长混合型证券投资基金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南方中债10年期国债指数证券投资基金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南方平衡配置混合型证券投资基金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上证380交易型开放式指数证券投资基金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南方上证380交易型开放式指数证券投资基金联接基金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南方香港优选股票型证券投资基金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南方新兴消费增长分级股票型证券投资基金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南方金利定期开放债券型证券投资基金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南方润元纯债债券型证券投资基金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南方理财60天债券型证券投资基金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南方核心竞争混合型证券投资基金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南方收益宝货币市场基金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中证500交易型开放式指数证券投资基金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lastRenderedPageBreak/>
              <w:t>南方沪深300交易型开放式指数证券投资基金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南方永利1年定期开放债券型证券投资基金（LOF）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南方稳利1年定期开放债券型证券投资基金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南方丰元信用增强债券型证券投资基金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南方聚利1年定期开放债券型证券投资基金（LOF）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南方现金通货币市场基金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南方医药保健灵活配置混合型证券投资基金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南方新优享灵活配置混合型证券投资基金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南方通利债券型证券投资基金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中国梦灵活配置混合型证券投资基金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南方薪金宝货币市场基金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南方天元新产业股票型证券投资基金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南方高端装备灵活配置混合型证券投资基金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南方启元债券型证券投资基金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中证500医药卫生指数交易型开放式指数证券投资基金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南方绝对收益策略定期开放混合型发起式证券投资基金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南方理财金交易型货币市场基金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南方恒生交易型开放式指数证券投资基金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南方产业活力股票型证券投资基金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南方双元债券型证券投资基金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南方创新经济灵活配置混合型证券投资基金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lastRenderedPageBreak/>
              <w:t>中证500工业指数交易型开放式指数证券投资基金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中证500原材料指数交易型开放式指数证券投资基金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南方利淘灵活配置混合型证券投资基金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南方大数据100指数证券投资基金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南方改革机遇灵活配置混合型证券投资基金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南方利鑫灵活配置混合型证券投资基金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南方利众灵活配置混合型证券投资基金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南方潜力新蓝筹混合型证券投资基金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南方中证国有企业改革指数分级证券投资基金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南方中证高铁产业指数分级证券投资基金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南方大数据300指数证券投资基金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南方量化成长股票型证券投资基金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中证500信息技术指数交易型开放式指数证券投资基金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南方中证互联网指数分级证券投资基金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南方利达灵活配置混合型证券投资基金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南方国策动力股票型证券投资基金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南方香港成长灵活配置混合型证券投资基金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南方中小盘成长股票型证券投资基金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南方利安灵活配置混合型证券投资基金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南方顺康灵活配置混合型证券投资基金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南方弘利定期开放债券型发起式证券投资基金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南方沪港深价值主题灵活配置混合型证券投资基金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南方瑞利灵活配置混合型证券投资基金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南方益和灵活配置混合型证券投资基金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南方君选灵活配置混合型证券投资基金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南方日添益货币市场基金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南方亚洲美元收益债券型证券投资基金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南方转型驱动灵活配置混合型证券投资基金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南方新兴龙头灵活配置混合型证券投资基金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南方创业板交易型开放式指数证券投资基金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南方创业板交易型开放式指数证券投资基金联接基金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南方原油证券投资基金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南方甑智混合型发起式证券投资基金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南方品质优选灵活配置混合型证券投资基金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南方荣欢定期开放混合型发起式证券投资基金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南方荣冠定期开放混合型证券投资基金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南方中证500信息技术指数交易型开放式指数证券投资基金发起式联接基金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南方转型增长灵活配置混合型证券投资基金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南方安泰混合型证券投资基金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南方颐元定期开放债券型发起式证券投资基金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南方中证1000交易型开放式指数证券投资基金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南方多元定期开放债券型发起式证券投资基金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南方天天利货币市场基金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南方荣发定期开放混合型发起式证券投资基金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南方卓元债券型证券投资基金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南方安裕混合型证券投资基金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南方中证500量化增强股票型发起式证券投资基金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南方荣安定期开放混合型证券投资基金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南方宣利定期开放债券型证券投资基金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南方安颐混合型证券投资基金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南方宏元定期开放债券型发起式证券投资基金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南方现代教育股票型证券投资基金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南方军工改革灵活配置混合型证券投资基金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南方中证全指证券公司交易型开放式指数证券投资基金联接基金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南方中证全指证券公司交易型开放式指数证券投资基金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南方智慧精选灵活配置混合型证券投资基金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南方和元债券型证券投资基金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南方荣尊混合型证券投资基金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南方纯元债券型证券投资基金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南方安康混合型证券投资基金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南方中证银行交易型开放式指数证券投资基金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南方中证银行交易型开放式指数证券投资基金发起式联接基金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南方荣年定期开放混合型证券投资基金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南方安睿混合型证券投资基金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南方恒生交易型开放式指数证券投资基金联接基金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南方中证申万有色金属交易型开放式指数证券投资基金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南方金融主题灵活配置混合型证券投资基金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南方智造未来股票型证券投资基金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南方祥元债券型证券投资基金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南方天天宝货币市场基金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南方中证全指房地产交易型开放式指数证券投资基金发起式联接基金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南方中证全指房地产交易型开放式指数证券投资基金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南方中证申万有色金属交易型开放式指数证券投资基金发起式联接基金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南方兴利半年定期开放债券型发起式证券投资基金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南方兴盛先锋灵活配置混合型证券投资基金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南方全天候策略混合型基金中基金(FOF)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南方道琼斯美国精选REIT指数证券投资基金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南方安福混合型证券投资基金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南方互联网+灵活配置混合型证券投资基金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南方优享分红灵活配置混合型证券投资基金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南方卓利3个月定期开放债券型发起式证券投资基金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南方融尚再融资主题精选灵活配置混合型证券投资基金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南方安养混合型证券投资基金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南方恒生中国企业交易型开放式指数证券投资基金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南方恒生中国企业交易型开放式指数证券投资基金联接基金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南方浙利定期开放债券型发起式证券投资基金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南方乾利定期开放债券型发起式证券投资基金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南方希元可转债债券型证券投资基金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MSCI中国A股国际通交易型开放式指数证券投资基金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南方涪利定期开放债券型发起式证券投资基金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南方成安优选灵活配置混合型证券投资基金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南方瑞祥一年定期开放灵活配置混合型证券投资基金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南方君信灵活配置混合型证券投资基金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MSCI中国A股国际通交易型开放式指数证券投资基金发起式联接基金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南方3年封闭运作战略配售灵活配置混合型证券投资基金(LOF)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南方共享经济灵活配置混合型证券投资基金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南方瑞合三年定期开放混合型发起式证券投资基金(LOF)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南方泽元债券型证券投资基金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南方赢元债券型证券投资基金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南方人工智能主题混合型证券投资基金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南方养老目标日期2035三年持有期混合型基金中基金(FOF)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南方中债1-3年国开行债券指数证券投资基金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南方吉元短债债券型证券投资基金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南方中债3-5年农发行债券指数证券投资基金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南方交元债券型证券投资基金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南方畅利定期开放债券型发起式证券投资基金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南方昌元可转债债券型证券投资基金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南方国利6个月定期开放债券型发起式证券投资基金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南方合顺多资产配置混合型基金中基金(FOF)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南方华元债券型证券投资基金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南方臻元债券型证券投资基金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南方亨元债券型发起式证券投资基金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南方智诚混合型证券投资基金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南方中债7-10年国开行债券指数证券投资基金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南方鑫利3个月定期开放债券型发起式证券投资基金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南方惠利6个月定期开放债券型证券投资基金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南方科技创新混合型证券投资基金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南方富元稳健养老目标一年持有期混合型基金中基金（FOF）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南方恒庆一年定期开放债券型证券投资基金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南方致远混合型证券投资基金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南方顶峰TOPIX交易型开放式指数证券投资基金(QDII)</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南方初元中短债债券型发起式证券投资基金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南方信息创新混合型证券投资基金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南方旭元债券型发起式证券投资基金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南方泰元债券型发起式证券投资基金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南方恒新39个月定期开放债券型证券投资基金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南方全球精选债券型发起式证券投资基金(QDII)</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南方贺元利率债债券型证券投资基金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南方聪元债券型发起式证券投资基金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南方智锐混合型证券投资基金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南方梦元短债债券型证券投资基金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南方定元中短债债券型证券投资基金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南方皓元短债债券型证券投资基金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南方粤港澳大湾区创新100交易型开放式指数证券投资基金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南方养老目标日期2030三年持有期混合型发起式基金中基金(FOF)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南方ESG主题股票型证券投资基金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南方远利3个月定期开放债券型发起式证券投资基金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南方宝泰一年持有期混合型证券投资基金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南方创利3个月定期开放债券型发起式证券投资基金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南方宁利一年定期开放债券型发起式证券投资基金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南方标普中国A股大盘红利低波50交易型开放式指数证券投资基金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南方标普中国A股大盘红利低波50交易型开放式指数证券投资基金联接基金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南方内需增长两年持有期股票型证券投资基金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南方尊利一年定期开放债券型发起式证券投资基金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南方鼎利一年定期开放债券型发起式证券投资基金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南方骏元中短期利率债债券型证券投资基金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南方中债0-5年中高等级江苏省城投类债券指数证券投资基金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南方宝丰混合型证券投资基金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南方乐元中短期利率债债券型证券投资基金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南方集利18个月定期开放债券型证券投资基金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南方粤港澳大湾区创新100交易型开放式指数证券投资基金发起式联接基金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南方得利一年定期开放债券型发起式证券投资基金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南方瑞盛三年持有期混合型证券投资基金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南方中债1-5年国开行债券指数证券投资基金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南方上证50指数增强型发起式证券投资基金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南方沪深300指数增强型证券投资基金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南方誉慧一年持有期混合型证券投资基金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南方招利一年定期开放债券型发起式证券投资基金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南方誉丰18个月持有期混合型证券投资基金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南方昭元债券型发起式证券投资基金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南方成长先锋混合型证券投资基金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南方升元中短期利率债债券型证券投资基金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南方核心成长混合型证券投资基金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南方创新精选一年定期开放混合型发起式证券投资基金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南方养老目标日期2045三年持有期混合型发起式基金中基金(FOF)</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南方高股息主题股票型证券投资基金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南方科创板3年定期开放混合型证券投资基金</w:t>
            </w:r>
          </w:p>
        </w:tc>
      </w:tr>
      <w:tr w:rsidR="00D15C95" w:rsidRPr="00D15C95" w:rsidTr="0090326C">
        <w:trPr>
          <w:trHeight w:val="255"/>
        </w:trPr>
        <w:tc>
          <w:tcPr>
            <w:tcW w:w="8359" w:type="dxa"/>
            <w:tcBorders>
              <w:top w:val="nil"/>
              <w:left w:val="single" w:sz="4" w:space="0" w:color="auto"/>
              <w:bottom w:val="single" w:sz="4" w:space="0" w:color="auto"/>
              <w:right w:val="single" w:sz="4" w:space="0" w:color="auto"/>
            </w:tcBorders>
            <w:shd w:val="clear" w:color="auto" w:fill="auto"/>
            <w:vAlign w:val="center"/>
            <w:hideMark/>
          </w:tcPr>
          <w:p w:rsidR="00D15C95" w:rsidRPr="00D15C95" w:rsidRDefault="00D15C95" w:rsidP="00D15C95">
            <w:pPr>
              <w:widowControl/>
              <w:jc w:val="left"/>
              <w:rPr>
                <w:rFonts w:ascii="仿宋" w:eastAsia="仿宋" w:hAnsi="仿宋"/>
                <w:color w:val="000000" w:themeColor="text1"/>
                <w:sz w:val="24"/>
                <w:szCs w:val="24"/>
              </w:rPr>
            </w:pPr>
            <w:r w:rsidRPr="00D15C95">
              <w:rPr>
                <w:rFonts w:ascii="仿宋" w:eastAsia="仿宋" w:hAnsi="仿宋" w:hint="eastAsia"/>
                <w:color w:val="000000" w:themeColor="text1"/>
                <w:sz w:val="24"/>
                <w:szCs w:val="24"/>
              </w:rPr>
              <w:t>南方养老目标日期2040三年持有期混合型发起式基金中基金(FOF)</w:t>
            </w:r>
          </w:p>
        </w:tc>
      </w:tr>
    </w:tbl>
    <w:p w:rsidR="0011696C" w:rsidRPr="00134BBF" w:rsidRDefault="00D15C95" w:rsidP="00D15C95">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bookmarkStart w:id="0" w:name="_GoBack"/>
      <w:bookmarkEnd w:id="0"/>
      <w:r w:rsidR="0011696C" w:rsidRPr="00134BBF">
        <w:rPr>
          <w:rFonts w:ascii="仿宋" w:eastAsia="仿宋" w:hAnsi="仿宋" w:hint="eastAsia"/>
          <w:color w:val="000000" w:themeColor="text1"/>
          <w:sz w:val="28"/>
          <w:szCs w:val="28"/>
        </w:rPr>
        <w:t>的</w:t>
      </w:r>
      <w:r w:rsidR="003C7A10">
        <w:rPr>
          <w:rFonts w:ascii="仿宋" w:eastAsia="仿宋" w:hAnsi="仿宋" w:hint="eastAsia"/>
          <w:color w:val="000000" w:themeColor="text1"/>
          <w:sz w:val="28"/>
          <w:szCs w:val="28"/>
        </w:rPr>
        <w:t>第三季度</w:t>
      </w:r>
      <w:r w:rsidR="0011696C" w:rsidRPr="00134BBF">
        <w:rPr>
          <w:rFonts w:ascii="仿宋" w:eastAsia="仿宋" w:hAnsi="仿宋"/>
          <w:color w:val="000000" w:themeColor="text1"/>
          <w:sz w:val="28"/>
          <w:szCs w:val="28"/>
        </w:rPr>
        <w:t>报告全文</w:t>
      </w:r>
      <w:r w:rsidR="0011696C" w:rsidRPr="00134BBF">
        <w:rPr>
          <w:rFonts w:ascii="仿宋" w:eastAsia="仿宋" w:hAnsi="仿宋" w:hint="eastAsia"/>
          <w:color w:val="000000" w:themeColor="text1"/>
          <w:sz w:val="28"/>
          <w:szCs w:val="28"/>
        </w:rPr>
        <w:t>于2020年</w:t>
      </w:r>
      <w:r w:rsidR="003C7A10">
        <w:rPr>
          <w:rFonts w:ascii="仿宋" w:eastAsia="仿宋" w:hAnsi="仿宋"/>
          <w:color w:val="000000" w:themeColor="text1"/>
          <w:sz w:val="28"/>
          <w:szCs w:val="28"/>
        </w:rPr>
        <w:t>10</w:t>
      </w:r>
      <w:r w:rsidR="0011696C" w:rsidRPr="00134BBF">
        <w:rPr>
          <w:rFonts w:ascii="仿宋" w:eastAsia="仿宋" w:hAnsi="仿宋" w:hint="eastAsia"/>
          <w:color w:val="000000" w:themeColor="text1"/>
          <w:sz w:val="28"/>
          <w:szCs w:val="28"/>
        </w:rPr>
        <w:t>月</w:t>
      </w:r>
      <w:r w:rsidR="003C7A10">
        <w:rPr>
          <w:rFonts w:ascii="仿宋" w:eastAsia="仿宋" w:hAnsi="仿宋"/>
          <w:color w:val="000000" w:themeColor="text1"/>
          <w:sz w:val="28"/>
          <w:szCs w:val="28"/>
        </w:rPr>
        <w:t>28</w:t>
      </w:r>
      <w:r w:rsidR="0011696C" w:rsidRPr="00134BBF">
        <w:rPr>
          <w:rFonts w:ascii="仿宋" w:eastAsia="仿宋" w:hAnsi="仿宋" w:hint="eastAsia"/>
          <w:color w:val="000000" w:themeColor="text1"/>
          <w:sz w:val="28"/>
          <w:szCs w:val="28"/>
        </w:rPr>
        <w:t>日在</w:t>
      </w:r>
      <w:r w:rsidR="0011696C" w:rsidRPr="00134BBF">
        <w:rPr>
          <w:rFonts w:ascii="仿宋" w:eastAsia="仿宋" w:hAnsi="仿宋"/>
          <w:color w:val="000000" w:themeColor="text1"/>
          <w:sz w:val="28"/>
          <w:szCs w:val="28"/>
        </w:rPr>
        <w:t>本公司网站</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u w:val="single"/>
        </w:rPr>
        <w:t>www.nffund.com</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和中国证监会</w:t>
      </w:r>
      <w:r w:rsidR="0011696C" w:rsidRPr="00134BBF">
        <w:rPr>
          <w:rFonts w:ascii="仿宋" w:eastAsia="仿宋" w:hAnsi="仿宋" w:hint="eastAsia"/>
          <w:color w:val="000000" w:themeColor="text1"/>
          <w:sz w:val="28"/>
          <w:szCs w:val="28"/>
        </w:rPr>
        <w:t>基金</w:t>
      </w:r>
      <w:r w:rsidR="0011696C" w:rsidRPr="00134BBF">
        <w:rPr>
          <w:rFonts w:ascii="仿宋" w:eastAsia="仿宋" w:hAnsi="仿宋"/>
          <w:color w:val="000000" w:themeColor="text1"/>
          <w:sz w:val="28"/>
          <w:szCs w:val="28"/>
        </w:rPr>
        <w:t>电子披露网站</w:t>
      </w:r>
      <w:r w:rsidR="0011696C" w:rsidRPr="00134BBF">
        <w:rPr>
          <w:rFonts w:ascii="仿宋" w:eastAsia="仿宋" w:hAnsi="仿宋" w:hint="eastAsia"/>
          <w:color w:val="000000" w:themeColor="text1"/>
          <w:sz w:val="28"/>
          <w:szCs w:val="28"/>
        </w:rPr>
        <w:t>（</w:t>
      </w:r>
      <w:hyperlink r:id="rId8" w:history="1">
        <w:r w:rsidR="0011696C" w:rsidRPr="00134BBF">
          <w:rPr>
            <w:rStyle w:val="a7"/>
            <w:rFonts w:ascii="仿宋" w:eastAsia="仿宋" w:hAnsi="仿宋" w:hint="eastAsia"/>
            <w:sz w:val="28"/>
            <w:szCs w:val="28"/>
          </w:rPr>
          <w:t>http://eid.csrc.gov.cn/fund</w:t>
        </w:r>
      </w:hyperlink>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披露，供投资者查阅。</w:t>
      </w:r>
      <w:r w:rsidR="0011696C" w:rsidRPr="00134BBF">
        <w:rPr>
          <w:rFonts w:ascii="仿宋" w:eastAsia="仿宋" w:hAnsi="仿宋" w:hint="eastAsia"/>
          <w:color w:val="000000" w:themeColor="text1"/>
          <w:sz w:val="28"/>
          <w:szCs w:val="28"/>
        </w:rPr>
        <w:t>如有疑问可拨打本公司客服电话（</w:t>
      </w:r>
      <w:r w:rsidR="0011696C" w:rsidRPr="00134BBF">
        <w:rPr>
          <w:rFonts w:ascii="仿宋" w:eastAsia="仿宋" w:hAnsi="仿宋"/>
          <w:color w:val="000000" w:themeColor="text1"/>
          <w:sz w:val="28"/>
          <w:szCs w:val="28"/>
        </w:rPr>
        <w:t>400-889-8899</w:t>
      </w:r>
      <w:r w:rsidR="0011696C" w:rsidRPr="00134BBF">
        <w:rPr>
          <w:rFonts w:ascii="仿宋" w:eastAsia="仿宋" w:hAnsi="仿宋" w:hint="eastAsia"/>
          <w:color w:val="000000" w:themeColor="text1"/>
          <w:sz w:val="28"/>
          <w:szCs w:val="28"/>
        </w:rPr>
        <w:t>）咨询</w:t>
      </w:r>
      <w:r w:rsidR="0011696C"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南方基金</w:t>
      </w:r>
      <w:r w:rsidRPr="00134BBF">
        <w:rPr>
          <w:rFonts w:ascii="仿宋" w:eastAsia="仿宋" w:hAnsi="仿宋"/>
          <w:color w:val="000000" w:themeColor="text1"/>
          <w:sz w:val="28"/>
          <w:szCs w:val="28"/>
        </w:rPr>
        <w:t>管理股份有限公司</w:t>
      </w:r>
    </w:p>
    <w:p w:rsidR="00BB3501"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2020年</w:t>
      </w:r>
      <w:r w:rsidR="003C7A10">
        <w:rPr>
          <w:rFonts w:ascii="仿宋" w:eastAsia="仿宋" w:hAnsi="仿宋"/>
          <w:color w:val="000000" w:themeColor="text1"/>
          <w:sz w:val="28"/>
          <w:szCs w:val="28"/>
        </w:rPr>
        <w:t>10</w:t>
      </w:r>
      <w:r w:rsidRPr="00134BBF">
        <w:rPr>
          <w:rFonts w:ascii="仿宋" w:eastAsia="仿宋" w:hAnsi="仿宋" w:hint="eastAsia"/>
          <w:color w:val="000000" w:themeColor="text1"/>
          <w:sz w:val="28"/>
          <w:szCs w:val="28"/>
        </w:rPr>
        <w:t>月</w:t>
      </w:r>
      <w:r w:rsidR="003C7A10">
        <w:rPr>
          <w:rFonts w:ascii="仿宋" w:eastAsia="仿宋" w:hAnsi="仿宋"/>
          <w:color w:val="000000" w:themeColor="text1"/>
          <w:sz w:val="28"/>
          <w:szCs w:val="28"/>
        </w:rPr>
        <w:t>28</w:t>
      </w:r>
      <w:r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13A04">
        <w:pPr>
          <w:pStyle w:val="a4"/>
          <w:jc w:val="center"/>
        </w:pPr>
        <w:r>
          <w:fldChar w:fldCharType="begin"/>
        </w:r>
        <w:r w:rsidR="00084E7D">
          <w:instrText>PAGE   \* MERGEFORMAT</w:instrText>
        </w:r>
        <w:r>
          <w:fldChar w:fldCharType="separate"/>
        </w:r>
        <w:r w:rsidR="00306EBB" w:rsidRPr="00306EB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13A04">
        <w:pPr>
          <w:pStyle w:val="a4"/>
          <w:jc w:val="center"/>
        </w:pPr>
        <w:r>
          <w:fldChar w:fldCharType="begin"/>
        </w:r>
        <w:r w:rsidR="00084E7D">
          <w:instrText>PAGE   \* MERGEFORMAT</w:instrText>
        </w:r>
        <w:r>
          <w:fldChar w:fldCharType="separate"/>
        </w:r>
        <w:r w:rsidR="00306EBB" w:rsidRPr="00306EB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3A04"/>
    <w:rsid w:val="0011696C"/>
    <w:rsid w:val="001279BE"/>
    <w:rsid w:val="0013251E"/>
    <w:rsid w:val="00134B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6EB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476411137">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9067-E907-4F01-B148-049239F9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4397</Characters>
  <Application>Microsoft Office Word</Application>
  <DocSecurity>4</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2020-10-27T16:44:00Z</dcterms:created>
  <dcterms:modified xsi:type="dcterms:W3CDTF">2020-10-27T16:44:00Z</dcterms:modified>
</cp:coreProperties>
</file>