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29" w:rsidRPr="008D7229" w:rsidRDefault="008D7229" w:rsidP="00F87710">
      <w:pPr>
        <w:spacing w:line="540" w:lineRule="exact"/>
        <w:ind w:firstLineChars="50" w:firstLine="160"/>
        <w:jc w:val="center"/>
        <w:rPr>
          <w:rFonts w:ascii="仿宋" w:eastAsia="仿宋" w:hAnsi="仿宋" w:cs="Times New Roman"/>
          <w:b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b/>
          <w:color w:val="000000"/>
          <w:sz w:val="32"/>
          <w:szCs w:val="32"/>
        </w:rPr>
        <w:t>泰达宏利基金管理</w:t>
      </w:r>
      <w:r w:rsidRPr="008D7229">
        <w:rPr>
          <w:rFonts w:ascii="仿宋" w:eastAsia="仿宋" w:hAnsi="仿宋" w:cs="Times New Roman"/>
          <w:b/>
          <w:color w:val="000000"/>
          <w:sz w:val="32"/>
          <w:szCs w:val="32"/>
        </w:rPr>
        <w:t>有限</w:t>
      </w:r>
      <w:r w:rsidRPr="008D7229">
        <w:rPr>
          <w:rFonts w:ascii="仿宋" w:eastAsia="仿宋" w:hAnsi="仿宋" w:cs="Times New Roman" w:hint="eastAsia"/>
          <w:b/>
          <w:color w:val="000000"/>
          <w:sz w:val="32"/>
          <w:szCs w:val="32"/>
        </w:rPr>
        <w:t>公司旗下基金</w:t>
      </w:r>
    </w:p>
    <w:p w:rsidR="008D7229" w:rsidRPr="008D7229" w:rsidRDefault="00F40E3A" w:rsidP="00F87710">
      <w:pPr>
        <w:spacing w:line="540" w:lineRule="exact"/>
        <w:ind w:firstLineChars="50" w:firstLine="160"/>
        <w:jc w:val="center"/>
        <w:rPr>
          <w:rFonts w:ascii="仿宋" w:eastAsia="仿宋" w:hAnsi="仿宋" w:cs="Times New Roman"/>
          <w:b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2020</w:t>
      </w:r>
      <w:r w:rsidR="008D7229" w:rsidRPr="008D7229">
        <w:rPr>
          <w:rFonts w:ascii="仿宋" w:eastAsia="仿宋" w:hAnsi="仿宋" w:cs="Times New Roman" w:hint="eastAsia"/>
          <w:b/>
          <w:color w:val="000000"/>
          <w:sz w:val="32"/>
          <w:szCs w:val="32"/>
        </w:rPr>
        <w:t>年</w:t>
      </w:r>
      <w:r w:rsidR="008D7229" w:rsidRPr="008D7229">
        <w:rPr>
          <w:rFonts w:ascii="仿宋" w:eastAsia="仿宋" w:hAnsi="仿宋" w:cs="Times New Roman"/>
          <w:b/>
          <w:color w:val="000000"/>
          <w:sz w:val="32"/>
          <w:szCs w:val="32"/>
        </w:rPr>
        <w:t>第</w:t>
      </w:r>
      <w:r w:rsidR="002978FC">
        <w:rPr>
          <w:rFonts w:ascii="仿宋" w:eastAsia="仿宋" w:hAnsi="仿宋" w:cs="Times New Roman"/>
          <w:b/>
          <w:color w:val="000000"/>
          <w:sz w:val="32"/>
          <w:szCs w:val="32"/>
        </w:rPr>
        <w:t>3</w:t>
      </w:r>
      <w:bookmarkStart w:id="0" w:name="_GoBack"/>
      <w:bookmarkEnd w:id="0"/>
      <w:r w:rsidR="008D7229" w:rsidRPr="008D7229">
        <w:rPr>
          <w:rFonts w:ascii="仿宋" w:eastAsia="仿宋" w:hAnsi="仿宋" w:cs="Times New Roman" w:hint="eastAsia"/>
          <w:b/>
          <w:color w:val="000000"/>
          <w:sz w:val="32"/>
          <w:szCs w:val="32"/>
        </w:rPr>
        <w:t>季度报告提示性公告</w:t>
      </w:r>
    </w:p>
    <w:p w:rsidR="008D7229" w:rsidRPr="008D7229" w:rsidRDefault="008D7229" w:rsidP="00F87710">
      <w:pPr>
        <w:spacing w:line="540" w:lineRule="exact"/>
        <w:ind w:firstLineChars="50" w:firstLine="160"/>
        <w:jc w:val="center"/>
        <w:rPr>
          <w:rFonts w:ascii="仿宋" w:eastAsia="仿宋" w:hAnsi="仿宋" w:cs="Times New Roman"/>
          <w:b/>
          <w:color w:val="000000"/>
          <w:sz w:val="32"/>
          <w:szCs w:val="32"/>
        </w:rPr>
      </w:pP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泰达宏利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基金管理有限公司（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以下简称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“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本公司”）董事会及董事保证旗下基金</w:t>
      </w:r>
      <w:r w:rsidR="00F40E3A">
        <w:rPr>
          <w:rFonts w:ascii="仿宋" w:eastAsia="仿宋" w:hAnsi="仿宋" w:cs="Times New Roman" w:hint="eastAsia"/>
          <w:color w:val="000000"/>
          <w:sz w:val="32"/>
          <w:szCs w:val="32"/>
        </w:rPr>
        <w:t>2020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年第</w:t>
      </w:r>
      <w:r w:rsidR="002978FC">
        <w:rPr>
          <w:rFonts w:ascii="仿宋" w:eastAsia="仿宋" w:hAnsi="仿宋" w:cs="Times New Roman" w:hint="eastAsia"/>
          <w:color w:val="000000"/>
          <w:sz w:val="32"/>
          <w:szCs w:val="32"/>
        </w:rPr>
        <w:t>3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本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公司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旗下泰达宏利价值优化型成长类行业混合型证券投资基金、泰达宏利价值优化型周期类行业混合型证券投资基金、泰达宏利价值优化型稳定类行业混合型证券投资基金、泰达宏利行业精选混合型证券投资基金、泰达宏利风险预算混合型证券投资基金、泰达宏利货币市场基金、泰达宏利效率优选混合型证券投资基金（LOF）、泰达宏利首选企业股票型证券投资基金、泰达宏利市值优选混合型证券投资基金、泰达宏利集利债券型证券投资基金、泰达宏利品质生活灵活配置混合型证券投资基金、泰达宏利红利先锋混合型证券投资基金、泰达宏利沪深300指数增强型证券投资基金、泰达宏利领先中小盘混合型证券投资基金、泰达宏利聚利债券型证券投资基金（LOF）、</w:t>
      </w:r>
      <w:r w:rsidR="001C0CD9" w:rsidRPr="001C0CD9">
        <w:rPr>
          <w:rFonts w:ascii="仿宋" w:eastAsia="仿宋" w:hAnsi="仿宋" w:cs="Times New Roman" w:hint="eastAsia"/>
          <w:color w:val="000000"/>
          <w:sz w:val="32"/>
          <w:szCs w:val="32"/>
        </w:rPr>
        <w:t>泰达宏利中证</w:t>
      </w:r>
      <w:r w:rsidR="001C0CD9" w:rsidRPr="001C0CD9">
        <w:rPr>
          <w:rFonts w:ascii="仿宋" w:eastAsia="仿宋" w:hAnsi="仿宋" w:cs="Times New Roman"/>
          <w:color w:val="000000"/>
          <w:sz w:val="32"/>
          <w:szCs w:val="32"/>
        </w:rPr>
        <w:t>500指数增强型证券投资基金（LOF)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、泰达宏利逆向策略混合型证券投资基金、泰达宏利宏达混合型证券投资基金、泰达宏利淘利债券型证券投资基金、泰达宏利转型机遇股票型证券投资基金、泰达宏利改革动力量化策略灵活配置混合型证券投资基金、泰达宏利创盈灵活配置混合型证券投资基金、泰达宏利复兴伟业灵活配置混合型证券投资基金、泰达宏利新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lastRenderedPageBreak/>
        <w:t>起点灵活配置混合型证券投资基金、泰达宏利蓝筹价值混合型证券投资基金、泰达宏利新思路灵活配置混合型证券投资基金、泰达宏利创益灵活配置混合型证券投资基金、泰达宏利活期友货币市场基金、泰达宏利同顺大数据量化优选灵活配置混合型证券投资基金、泰达宏利汇利债券型证券投资基金、泰达宏利量化增强股票型证券投资基金、泰达宏利睿智稳健灵活配置混合型证券投资基金、泰达宏利京元宝货币市场基金、泰达宏利纯利债券型证券投资基金、泰达宏利溢利债券型证券投资基金、泰达宏利恒利债券型证券投资基金、泰达宏利启富灵活配置混合型证券投资基金、泰达宏利业绩驱动量化股票型证券投资基金、泰达宏利全能优选混合型基金中基金（FOF）、泰达宏利交利3个月定期开放债券型发起式证券投资基金、泰达宏利金利3个月定期开放债券型发起式证券投资基金、泰达宏利绩优增长灵活配置混合型证券投资基金、泰达宏利泽利3个月定期开放债券型发起式证券投资基金、泰达宏利泰和平衡养老目标三年持有期混合型基金中基金（FOF）、泰达宏利印度机会股票型证券投资基金（QDII）、</w:t>
      </w:r>
      <w:r w:rsidR="001C0CD9" w:rsidRPr="001C0CD9">
        <w:rPr>
          <w:rFonts w:ascii="仿宋" w:eastAsia="仿宋" w:hAnsi="仿宋" w:cs="Times New Roman" w:hint="eastAsia"/>
          <w:color w:val="000000"/>
          <w:sz w:val="32"/>
          <w:szCs w:val="32"/>
        </w:rPr>
        <w:t>泰达宏利鑫利半年定期开放债券型证券投资基金、泰达宏利永利债券型证券投资基金、泰达宏利品牌升级混合型证券投资基金</w:t>
      </w:r>
      <w:r w:rsidR="00F40E3A"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="00F40E3A" w:rsidRPr="00F40E3A">
        <w:rPr>
          <w:rFonts w:ascii="仿宋" w:eastAsia="仿宋" w:hAnsi="仿宋" w:cs="Times New Roman" w:hint="eastAsia"/>
          <w:color w:val="000000"/>
          <w:sz w:val="32"/>
          <w:szCs w:val="32"/>
        </w:rPr>
        <w:t>泰达宏利消费行业量化精选混合型证券投资基金</w:t>
      </w:r>
      <w:r w:rsidR="00D65570"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="00D65570" w:rsidRPr="00D65570">
        <w:rPr>
          <w:rFonts w:ascii="仿宋" w:eastAsia="仿宋" w:hAnsi="仿宋" w:cs="Times New Roman" w:hint="eastAsia"/>
          <w:color w:val="000000"/>
          <w:sz w:val="32"/>
          <w:szCs w:val="32"/>
        </w:rPr>
        <w:t>泰达宏利养老目标日期</w:t>
      </w:r>
      <w:r w:rsidR="00D65570" w:rsidRPr="00D65570">
        <w:rPr>
          <w:rFonts w:ascii="仿宋" w:eastAsia="仿宋" w:hAnsi="仿宋" w:cs="Times New Roman"/>
          <w:color w:val="000000"/>
          <w:sz w:val="32"/>
          <w:szCs w:val="32"/>
        </w:rPr>
        <w:t>2040三年持有期混合型发起式基金中基金(FOF)</w:t>
      </w:r>
      <w:r w:rsidR="00D65570"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="00D65570" w:rsidRPr="00D65570">
        <w:rPr>
          <w:rFonts w:ascii="仿宋" w:eastAsia="仿宋" w:hAnsi="仿宋" w:cs="Times New Roman" w:hint="eastAsia"/>
          <w:color w:val="000000"/>
          <w:sz w:val="32"/>
          <w:szCs w:val="32"/>
        </w:rPr>
        <w:t>泰达宏利中证主要消费红利指数型证券投资基金</w:t>
      </w:r>
      <w:r w:rsidR="002978FC"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="002978FC" w:rsidRPr="002978FC">
        <w:rPr>
          <w:rFonts w:ascii="仿宋" w:eastAsia="仿宋" w:hAnsi="仿宋" w:cs="Times New Roman" w:hint="eastAsia"/>
          <w:color w:val="000000"/>
          <w:sz w:val="32"/>
          <w:szCs w:val="32"/>
        </w:rPr>
        <w:t>泰达宏利泰和稳健养老目标一年持有期混合型基金中基金</w:t>
      </w:r>
      <w:r w:rsidR="002978FC" w:rsidRPr="002978FC">
        <w:rPr>
          <w:rFonts w:ascii="仿宋" w:eastAsia="仿宋" w:hAnsi="仿宋" w:cs="Times New Roman"/>
          <w:color w:val="000000"/>
          <w:sz w:val="32"/>
          <w:szCs w:val="32"/>
        </w:rPr>
        <w:t>(FOF)</w:t>
      </w:r>
      <w:r w:rsidR="002978FC"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="002978FC" w:rsidRPr="002978FC">
        <w:rPr>
          <w:rFonts w:ascii="仿宋" w:eastAsia="仿宋" w:hAnsi="仿宋" w:cs="Times New Roman" w:hint="eastAsia"/>
          <w:color w:val="000000"/>
          <w:sz w:val="32"/>
          <w:szCs w:val="32"/>
        </w:rPr>
        <w:t>泰达宏利价值长青混合型证券投资基金</w:t>
      </w:r>
      <w:r w:rsidR="002978FC"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="002978FC" w:rsidRPr="002978FC">
        <w:rPr>
          <w:rFonts w:ascii="仿宋" w:eastAsia="仿宋" w:hAnsi="仿宋" w:cs="Times New Roman" w:hint="eastAsia"/>
          <w:color w:val="000000"/>
          <w:sz w:val="32"/>
          <w:szCs w:val="32"/>
        </w:rPr>
        <w:t>泰达宏利中证申万绩优策略指数增强型证券投资基金</w:t>
      </w:r>
      <w:r w:rsidR="002978FC"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="002978FC" w:rsidRPr="002978FC">
        <w:rPr>
          <w:rFonts w:ascii="仿宋" w:eastAsia="仿宋" w:hAnsi="仿宋" w:cs="Times New Roman" w:hint="eastAsia"/>
          <w:color w:val="000000"/>
          <w:sz w:val="32"/>
          <w:szCs w:val="32"/>
        </w:rPr>
        <w:t>泰达宏利乐盈</w:t>
      </w:r>
      <w:r w:rsidR="002978FC" w:rsidRPr="002978FC">
        <w:rPr>
          <w:rFonts w:ascii="仿宋" w:eastAsia="仿宋" w:hAnsi="仿宋" w:cs="Times New Roman"/>
          <w:color w:val="000000"/>
          <w:sz w:val="32"/>
          <w:szCs w:val="32"/>
        </w:rPr>
        <w:lastRenderedPageBreak/>
        <w:t>66个月定期开放债券型证券投资基金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的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20</w:t>
      </w:r>
      <w:r w:rsidR="00F40E3A">
        <w:rPr>
          <w:rFonts w:ascii="仿宋" w:eastAsia="仿宋" w:hAnsi="仿宋" w:cs="Times New Roman" w:hint="eastAsia"/>
          <w:color w:val="000000"/>
          <w:sz w:val="32"/>
          <w:szCs w:val="32"/>
        </w:rPr>
        <w:t>20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年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第</w:t>
      </w:r>
      <w:r w:rsidR="002978FC">
        <w:rPr>
          <w:rFonts w:ascii="仿宋" w:eastAsia="仿宋" w:hAnsi="仿宋" w:cs="Times New Roman" w:hint="eastAsia"/>
          <w:color w:val="000000"/>
          <w:sz w:val="32"/>
          <w:szCs w:val="32"/>
        </w:rPr>
        <w:t>3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季度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报告全文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于20</w:t>
      </w:r>
      <w:r w:rsidR="001C0CD9">
        <w:rPr>
          <w:rFonts w:ascii="仿宋" w:eastAsia="仿宋" w:hAnsi="仿宋" w:cs="Times New Roman" w:hint="eastAsia"/>
          <w:color w:val="000000"/>
          <w:sz w:val="32"/>
          <w:szCs w:val="32"/>
        </w:rPr>
        <w:t>20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年</w:t>
      </w:r>
      <w:r w:rsidR="002978FC">
        <w:rPr>
          <w:rFonts w:ascii="仿宋" w:eastAsia="仿宋" w:hAnsi="仿宋" w:cs="Times New Roman"/>
          <w:color w:val="000000"/>
          <w:sz w:val="32"/>
          <w:szCs w:val="32"/>
        </w:rPr>
        <w:t>10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月</w:t>
      </w:r>
      <w:r w:rsidR="002978FC">
        <w:rPr>
          <w:rFonts w:ascii="仿宋" w:eastAsia="仿宋" w:hAnsi="仿宋" w:cs="Times New Roman"/>
          <w:color w:val="000000"/>
          <w:sz w:val="32"/>
          <w:szCs w:val="32"/>
        </w:rPr>
        <w:t>28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日在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本公司网站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（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http://www.mfcteda.com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）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和中国证监会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基金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电子披露网站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（</w:t>
      </w:r>
      <w:r w:rsidRPr="008D7229">
        <w:rPr>
          <w:rFonts w:ascii="仿宋" w:eastAsia="仿宋" w:hAnsi="仿宋" w:cs="Times New Roman" w:hint="eastAsia"/>
          <w:sz w:val="32"/>
          <w:szCs w:val="32"/>
        </w:rPr>
        <w:t>http://eid.csrc.gov.cn/fund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）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披露，供投资者查阅。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如有疑问可拨打本公司客服电话（400-698-8888或010-66555662）咨询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。</w:t>
      </w: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特此公告。</w:t>
      </w: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</w:p>
    <w:p w:rsidR="008D7229" w:rsidRPr="008D7229" w:rsidRDefault="008D7229" w:rsidP="008D7229">
      <w:pPr>
        <w:spacing w:line="540" w:lineRule="exact"/>
        <w:jc w:val="right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泰达宏利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基金管理有限公司</w:t>
      </w:r>
    </w:p>
    <w:p w:rsidR="008D7229" w:rsidRPr="008D7229" w:rsidRDefault="008D7229" w:rsidP="008D7229">
      <w:pPr>
        <w:spacing w:line="540" w:lineRule="exact"/>
        <w:jc w:val="right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0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20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年</w:t>
      </w:r>
      <w:r w:rsidR="002978FC">
        <w:rPr>
          <w:rFonts w:ascii="仿宋" w:eastAsia="仿宋" w:hAnsi="仿宋" w:cs="Times New Roman"/>
          <w:color w:val="000000"/>
          <w:sz w:val="32"/>
          <w:szCs w:val="32"/>
        </w:rPr>
        <w:t>10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月</w:t>
      </w:r>
      <w:r w:rsidR="002978FC">
        <w:rPr>
          <w:rFonts w:ascii="仿宋" w:eastAsia="仿宋" w:hAnsi="仿宋" w:cs="Times New Roman"/>
          <w:color w:val="000000"/>
          <w:sz w:val="32"/>
          <w:szCs w:val="32"/>
        </w:rPr>
        <w:t>28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日</w:t>
      </w:r>
    </w:p>
    <w:p w:rsidR="00697A19" w:rsidRDefault="00697A19"/>
    <w:sectPr w:rsidR="00697A19" w:rsidSect="00FC7007">
      <w:footerReference w:type="default" r:id="rId6"/>
      <w:footerReference w:type="first" r:id="rId7"/>
      <w:pgSz w:w="11906" w:h="16838"/>
      <w:pgMar w:top="1985" w:right="155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F91" w:rsidRDefault="000D0F91" w:rsidP="008D7229">
      <w:r>
        <w:separator/>
      </w:r>
    </w:p>
  </w:endnote>
  <w:endnote w:type="continuationSeparator" w:id="0">
    <w:p w:rsidR="000D0F91" w:rsidRDefault="000D0F91" w:rsidP="008D7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4358E8">
        <w:pPr>
          <w:pStyle w:val="a4"/>
          <w:jc w:val="center"/>
        </w:pPr>
        <w:r>
          <w:fldChar w:fldCharType="begin"/>
        </w:r>
        <w:r w:rsidR="003736AD">
          <w:instrText>PAGE   \* MERGEFORMAT</w:instrText>
        </w:r>
        <w:r>
          <w:fldChar w:fldCharType="separate"/>
        </w:r>
        <w:r w:rsidR="00F87710" w:rsidRPr="00F87710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F8771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4358E8">
        <w:pPr>
          <w:pStyle w:val="a4"/>
          <w:jc w:val="center"/>
        </w:pPr>
        <w:r>
          <w:fldChar w:fldCharType="begin"/>
        </w:r>
        <w:r w:rsidR="003736AD">
          <w:instrText>PAGE   \* MERGEFORMAT</w:instrText>
        </w:r>
        <w:r>
          <w:fldChar w:fldCharType="separate"/>
        </w:r>
        <w:r w:rsidR="00F87710" w:rsidRPr="00F87710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F8771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F91" w:rsidRDefault="000D0F91" w:rsidP="008D7229">
      <w:r>
        <w:separator/>
      </w:r>
    </w:p>
  </w:footnote>
  <w:footnote w:type="continuationSeparator" w:id="0">
    <w:p w:rsidR="000D0F91" w:rsidRDefault="000D0F91" w:rsidP="008D72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4564"/>
    <w:rsid w:val="00054564"/>
    <w:rsid w:val="000D0F91"/>
    <w:rsid w:val="001C0CD9"/>
    <w:rsid w:val="001C279A"/>
    <w:rsid w:val="002978FC"/>
    <w:rsid w:val="003736AD"/>
    <w:rsid w:val="004358E8"/>
    <w:rsid w:val="00662AEF"/>
    <w:rsid w:val="00697A19"/>
    <w:rsid w:val="008D7229"/>
    <w:rsid w:val="00CB37BD"/>
    <w:rsid w:val="00D65570"/>
    <w:rsid w:val="00F40E3A"/>
    <w:rsid w:val="00F8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72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72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72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72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</Words>
  <Characters>1315</Characters>
  <Application>Microsoft Office Word</Application>
  <DocSecurity>4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于烨</dc:creator>
  <cp:keywords/>
  <dc:description/>
  <cp:lastModifiedBy>ZHONGM</cp:lastModifiedBy>
  <cp:revision>2</cp:revision>
  <dcterms:created xsi:type="dcterms:W3CDTF">2020-10-27T16:41:00Z</dcterms:created>
  <dcterms:modified xsi:type="dcterms:W3CDTF">2020-10-27T16:41:00Z</dcterms:modified>
</cp:coreProperties>
</file>