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B9" w:rsidRDefault="000E04B9" w:rsidP="0057458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57458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0796C" w:rsidRDefault="00B16987" w:rsidP="0057458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安信宝利债券型证券投资基金（LOF）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安信策略精选灵活配置混合型证券投资基金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安信动态策略灵活配置混合型证券投资基金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安信合作创新主题沪港深灵活配置混合型证券投资基金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安信活期宝货币市场基金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安信价值精选股票型证券投资基金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安信目标收益债券型证券投资基金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安信平稳增长混合型发起式证券投资基金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安信稳健增值灵活配置混合型证券投资基金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安信现金管理货币市场基金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安信现金增利货币市场基金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安信消费医药主题股票型证券投资基金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安信新常态沪港深精选股票型证券投资基金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安信新成长灵活配置混合型证券投资基金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安信新动力灵活配置混合型证券投资基金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安信新回报灵活配置混合型证券投资基金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安信新优选灵活配置混合型证券投资基金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安信新目标灵活配置混合型证券投资基金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安信新价值灵活配置混合型证券投资基金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安信量化精选沪深300指数增强型证券投资基金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安信新趋势灵活配置混合型证券投资基金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安信鑫安得利灵活配置混合型证券投资基金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安信鑫发优选灵活配置混合型证券投资基金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安信永丰定期开放债券型证券投资基金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安信永利信用定期开放债券型证券投资基金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安信永鑫增强债券型证券投资基金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安信优势增长灵活配置混合型证券投资基金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安信中证一带一路主题指数分级证券投资基金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安信尊享纯债债券型证券投资基金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安信中国制造2025沪港深灵活配置混合型证券投资基金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安信工业4.0主题沪港深精选灵活配置混合型证券投资基金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安信永泰定期开放债券型发起式证券投资基金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安信稳健阿尔法定期开放混合型发起式证券投资基金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安信永盛定期开放债券型发起式证券投资基金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安信尊享添益债券型证券投资基金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安信比较优势灵活配置混合型证券投资基金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安信永瑞定期开放债券型发起式证券投资基金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安信量化优选股票型发起式证券投资基金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安信恒利增强债券型证券投资基金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安信中证500指数增强型证券投资基金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安信优享纯债债券型证券投资基金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安信盈利驱动股票型证券投资基金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安信聚利增强债券型证券投资基金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安信鑫日享中短债债券型证券投资基金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安信核心竞争力灵活配置混合型证券投资基金</w:t>
      </w:r>
    </w:p>
    <w:p w:rsidR="006B20E1" w:rsidRDefault="00552E8B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安信中短利率债债券型证券投资基金(LOF)</w:t>
      </w:r>
    </w:p>
    <w:p w:rsidR="006B20E1" w:rsidRDefault="006B20E1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20E1">
        <w:rPr>
          <w:rFonts w:ascii="仿宋" w:eastAsia="仿宋" w:hAnsi="仿宋" w:hint="eastAsia"/>
          <w:color w:val="000000" w:themeColor="text1"/>
          <w:sz w:val="32"/>
          <w:szCs w:val="32"/>
        </w:rPr>
        <w:t>安信中证深圳科技创新主题指数型证券投资基金(LOF)</w:t>
      </w:r>
    </w:p>
    <w:p w:rsidR="006B20E1" w:rsidRDefault="006B20E1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20E1">
        <w:rPr>
          <w:rFonts w:ascii="仿宋" w:eastAsia="仿宋" w:hAnsi="仿宋" w:hint="eastAsia"/>
          <w:color w:val="000000" w:themeColor="text1"/>
          <w:sz w:val="32"/>
          <w:szCs w:val="32"/>
        </w:rPr>
        <w:t>安信睿享纯债债券型证券投资基金</w:t>
      </w:r>
    </w:p>
    <w:p w:rsidR="006B20E1" w:rsidRDefault="006B20E1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20E1">
        <w:rPr>
          <w:rFonts w:ascii="仿宋" w:eastAsia="仿宋" w:hAnsi="仿宋" w:hint="eastAsia"/>
          <w:color w:val="000000" w:themeColor="text1"/>
          <w:sz w:val="32"/>
          <w:szCs w:val="32"/>
        </w:rPr>
        <w:t>安信民稳增长混合型证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券投资基金</w:t>
      </w:r>
    </w:p>
    <w:p w:rsidR="00B957BA" w:rsidRDefault="006B20E1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安信价值驱动三年持有期混合型发起式证券投资基金</w:t>
      </w:r>
    </w:p>
    <w:p w:rsidR="00B957BA" w:rsidRDefault="00B957BA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957BA">
        <w:rPr>
          <w:rFonts w:ascii="仿宋" w:eastAsia="仿宋" w:hAnsi="仿宋" w:hint="eastAsia"/>
          <w:color w:val="000000" w:themeColor="text1"/>
          <w:sz w:val="32"/>
          <w:szCs w:val="32"/>
        </w:rPr>
        <w:t>安信价值回报三年持有期混合型证券投资基金</w:t>
      </w:r>
    </w:p>
    <w:p w:rsidR="00B957BA" w:rsidRDefault="00B957BA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957BA">
        <w:rPr>
          <w:rFonts w:ascii="仿宋" w:eastAsia="仿宋" w:hAnsi="仿宋" w:hint="eastAsia"/>
          <w:color w:val="000000" w:themeColor="text1"/>
          <w:sz w:val="32"/>
          <w:szCs w:val="32"/>
        </w:rPr>
        <w:t>安信丰泽39个月定期开放债券型证券投资基金</w:t>
      </w:r>
    </w:p>
    <w:p w:rsidR="00B957BA" w:rsidRDefault="00B957BA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957BA">
        <w:rPr>
          <w:rFonts w:ascii="仿宋" w:eastAsia="仿宋" w:hAnsi="仿宋" w:hint="eastAsia"/>
          <w:color w:val="000000" w:themeColor="text1"/>
          <w:sz w:val="32"/>
          <w:szCs w:val="32"/>
        </w:rPr>
        <w:t>安信价值成长混合型证券投资基金</w:t>
      </w:r>
    </w:p>
    <w:p w:rsidR="00B957BA" w:rsidRDefault="00B957BA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957BA">
        <w:rPr>
          <w:rFonts w:ascii="仿宋" w:eastAsia="仿宋" w:hAnsi="仿宋" w:hint="eastAsia"/>
          <w:color w:val="000000" w:themeColor="text1"/>
          <w:sz w:val="32"/>
          <w:szCs w:val="32"/>
        </w:rPr>
        <w:t>安信稳健增利混合型证券投资基金</w:t>
      </w:r>
    </w:p>
    <w:p w:rsidR="00D02455" w:rsidRDefault="00B957BA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957BA">
        <w:rPr>
          <w:rFonts w:ascii="仿宋" w:eastAsia="仿宋" w:hAnsi="仿宋" w:hint="eastAsia"/>
          <w:color w:val="000000" w:themeColor="text1"/>
          <w:sz w:val="32"/>
          <w:szCs w:val="32"/>
        </w:rPr>
        <w:t>安信价值发现两年定期开放混合型证券投资基金（LOF）</w:t>
      </w:r>
    </w:p>
    <w:p w:rsidR="00D02455" w:rsidRDefault="00D02455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02455">
        <w:rPr>
          <w:rFonts w:ascii="仿宋" w:eastAsia="仿宋" w:hAnsi="仿宋" w:hint="eastAsia"/>
          <w:color w:val="000000" w:themeColor="text1"/>
          <w:sz w:val="32"/>
          <w:szCs w:val="32"/>
        </w:rPr>
        <w:t>安信中证信用主体50债券指数证券投资基金</w:t>
      </w:r>
    </w:p>
    <w:p w:rsidR="00BB3501" w:rsidRPr="005A1AF7" w:rsidRDefault="00D02455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02455">
        <w:rPr>
          <w:rFonts w:ascii="仿宋" w:eastAsia="仿宋" w:hAnsi="仿宋" w:hint="eastAsia"/>
          <w:color w:val="000000" w:themeColor="text1"/>
          <w:sz w:val="32"/>
          <w:szCs w:val="32"/>
        </w:rPr>
        <w:t>安信禧悦稳健养老目标一年持有期混合型基金中基金（FOF）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52E8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52E8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2A0F46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2A0F46" w:rsidRPr="002A0F46">
          <w:rPr>
            <w:rStyle w:val="a7"/>
            <w:rFonts w:ascii="仿宋" w:eastAsia="仿宋" w:hAnsi="仿宋"/>
            <w:sz w:val="32"/>
            <w:szCs w:val="32"/>
          </w:rPr>
          <w:t>https://www.essencefund.com</w:t>
        </w:r>
      </w:hyperlink>
      <w:r w:rsidR="002A0F46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46187" w:rsidRPr="00446187"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B957BA" w:rsidRPr="005A1AF7" w:rsidRDefault="00B957B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146C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146C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146C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02455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02455">
        <w:rPr>
          <w:rFonts w:ascii="仿宋" w:eastAsia="仿宋" w:hAnsi="仿宋" w:hint="eastAsia"/>
          <w:color w:val="000000" w:themeColor="text1"/>
          <w:sz w:val="32"/>
          <w:szCs w:val="32"/>
        </w:rPr>
        <w:t>26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A5" w:rsidRDefault="003F2EA5" w:rsidP="009A149B">
      <w:r>
        <w:separator/>
      </w:r>
    </w:p>
  </w:endnote>
  <w:endnote w:type="continuationSeparator" w:id="0">
    <w:p w:rsidR="003F2EA5" w:rsidRDefault="003F2EA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4789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74581" w:rsidRPr="0057458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4789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74581" w:rsidRPr="0057458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A5" w:rsidRDefault="003F2EA5" w:rsidP="009A149B">
      <w:r>
        <w:separator/>
      </w:r>
    </w:p>
  </w:footnote>
  <w:footnote w:type="continuationSeparator" w:id="0">
    <w:p w:rsidR="003F2EA5" w:rsidRDefault="003F2EA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34298"/>
    <w:rsid w:val="002343BD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4581"/>
    <w:rsid w:val="005751C6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4BD"/>
    <w:rsid w:val="00B91560"/>
    <w:rsid w:val="00B9364B"/>
    <w:rsid w:val="00B957BA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02455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89D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907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e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F8A0-E6B1-41D9-BA35-3D30587D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1371</Characters>
  <Application>Microsoft Office Word</Application>
  <DocSecurity>4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ZHONGM</dc:creator>
  <cp:lastModifiedBy>ZHONGM</cp:lastModifiedBy>
  <cp:revision>2</cp:revision>
  <cp:lastPrinted>2019-08-07T06:37:00Z</cp:lastPrinted>
  <dcterms:created xsi:type="dcterms:W3CDTF">2020-10-25T16:17:00Z</dcterms:created>
  <dcterms:modified xsi:type="dcterms:W3CDTF">2020-10-25T16:17:00Z</dcterms:modified>
</cp:coreProperties>
</file>