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EF" w:rsidRPr="009B1827" w:rsidRDefault="00B2194C" w:rsidP="003773CF">
      <w:pPr>
        <w:snapToGrid w:val="0"/>
        <w:spacing w:after="240" w:line="360" w:lineRule="auto"/>
        <w:jc w:val="center"/>
        <w:rPr>
          <w:rFonts w:asciiTheme="minorEastAsia" w:hAnsiTheme="minorEastAsia"/>
          <w:b/>
          <w:sz w:val="28"/>
          <w:szCs w:val="21"/>
        </w:rPr>
      </w:pPr>
      <w:r w:rsidRPr="009B1827">
        <w:rPr>
          <w:rFonts w:asciiTheme="minorEastAsia" w:hAnsiTheme="minorEastAsia" w:hint="eastAsia"/>
          <w:b/>
          <w:sz w:val="28"/>
          <w:szCs w:val="21"/>
        </w:rPr>
        <w:t>关于</w:t>
      </w:r>
      <w:r w:rsidR="004F2196">
        <w:rPr>
          <w:rFonts w:asciiTheme="minorEastAsia" w:hAnsiTheme="minorEastAsia" w:hint="eastAsia"/>
          <w:b/>
          <w:sz w:val="28"/>
          <w:szCs w:val="21"/>
        </w:rPr>
        <w:t>泰康资产管理有限责任公司旗下部分基金</w:t>
      </w:r>
      <w:r w:rsidR="009B1827" w:rsidRPr="009B1827">
        <w:rPr>
          <w:rFonts w:asciiTheme="minorEastAsia" w:hAnsiTheme="minorEastAsia" w:hint="eastAsia"/>
          <w:b/>
          <w:sz w:val="28"/>
          <w:szCs w:val="21"/>
        </w:rPr>
        <w:t>2</w:t>
      </w:r>
      <w:r w:rsidR="009B1827" w:rsidRPr="009B1827">
        <w:rPr>
          <w:rFonts w:asciiTheme="minorEastAsia" w:hAnsiTheme="minorEastAsia"/>
          <w:b/>
          <w:sz w:val="28"/>
          <w:szCs w:val="21"/>
        </w:rPr>
        <w:t>0</w:t>
      </w:r>
      <w:r w:rsidR="006E2B18">
        <w:rPr>
          <w:rFonts w:asciiTheme="minorEastAsia" w:hAnsiTheme="minorEastAsia"/>
          <w:b/>
          <w:sz w:val="28"/>
          <w:szCs w:val="21"/>
        </w:rPr>
        <w:t>20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年</w:t>
      </w:r>
      <w:r w:rsidR="00713994">
        <w:rPr>
          <w:rFonts w:asciiTheme="minorEastAsia" w:hAnsiTheme="minorEastAsia" w:hint="eastAsia"/>
          <w:b/>
          <w:sz w:val="28"/>
          <w:szCs w:val="21"/>
        </w:rPr>
        <w:t>“</w:t>
      </w:r>
      <w:r w:rsidR="00D42A7C" w:rsidRPr="00D42A7C">
        <w:rPr>
          <w:rFonts w:asciiTheme="minorEastAsia" w:hAnsiTheme="minorEastAsia" w:hint="eastAsia"/>
          <w:b/>
          <w:sz w:val="28"/>
          <w:szCs w:val="21"/>
        </w:rPr>
        <w:t>重阳节翌日</w:t>
      </w:r>
      <w:r w:rsidR="00713994">
        <w:rPr>
          <w:rFonts w:asciiTheme="minorEastAsia" w:hAnsiTheme="minorEastAsia" w:hint="eastAsia"/>
          <w:b/>
          <w:sz w:val="28"/>
          <w:szCs w:val="21"/>
        </w:rPr>
        <w:t>”</w:t>
      </w:r>
      <w:r w:rsidR="00713994" w:rsidRPr="00713994">
        <w:rPr>
          <w:rFonts w:asciiTheme="minorEastAsia" w:hAnsiTheme="minorEastAsia" w:hint="eastAsia"/>
          <w:b/>
          <w:sz w:val="28"/>
          <w:szCs w:val="21"/>
        </w:rPr>
        <w:t>期间</w:t>
      </w:r>
      <w:r w:rsidR="00377250" w:rsidRPr="009B1827">
        <w:rPr>
          <w:rFonts w:asciiTheme="minorEastAsia" w:hAnsiTheme="minorEastAsia" w:hint="eastAsia"/>
          <w:b/>
          <w:sz w:val="28"/>
          <w:szCs w:val="21"/>
        </w:rPr>
        <w:t>不开放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申购赎回等交易类业务</w:t>
      </w:r>
      <w:r w:rsidRPr="009B1827">
        <w:rPr>
          <w:rFonts w:asciiTheme="minorEastAsia" w:hAnsiTheme="minorEastAsia" w:hint="eastAsia"/>
          <w:b/>
          <w:sz w:val="28"/>
          <w:szCs w:val="21"/>
        </w:rPr>
        <w:t>的</w:t>
      </w:r>
      <w:r w:rsidR="00742E74" w:rsidRPr="009B1827">
        <w:rPr>
          <w:rFonts w:asciiTheme="minorEastAsia" w:hAnsiTheme="minorEastAsia" w:hint="eastAsia"/>
          <w:b/>
          <w:sz w:val="28"/>
          <w:szCs w:val="21"/>
        </w:rPr>
        <w:t>提示性</w:t>
      </w:r>
      <w:r w:rsidRPr="009B1827">
        <w:rPr>
          <w:rFonts w:asciiTheme="minorEastAsia" w:hAnsiTheme="minorEastAsia" w:hint="eastAsia"/>
          <w:b/>
          <w:sz w:val="28"/>
          <w:szCs w:val="21"/>
        </w:rPr>
        <w:t>公告</w:t>
      </w:r>
    </w:p>
    <w:p w:rsidR="00A25DD1" w:rsidRPr="00705C0A" w:rsidRDefault="00A25DD1" w:rsidP="008E43DD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根据上海证券交易所《</w:t>
      </w:r>
      <w:r w:rsidRPr="00A25DD1">
        <w:rPr>
          <w:rFonts w:asciiTheme="minorEastAsia" w:hAnsiTheme="minorEastAsia" w:hint="eastAsia"/>
          <w:szCs w:val="21"/>
        </w:rPr>
        <w:t>关于2019年岁末及2020年沪港通下港股通交易日安排的通知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》、深圳证券交易所《</w:t>
      </w:r>
      <w:r w:rsidRPr="00A25DD1">
        <w:rPr>
          <w:rFonts w:asciiTheme="minorEastAsia" w:hAnsiTheme="minorEastAsia" w:hint="eastAsia"/>
          <w:szCs w:val="21"/>
        </w:rPr>
        <w:t>关于2019年底及2020年深港通下的港股通交易日安排的通知</w:t>
      </w:r>
      <w:r w:rsidRPr="00705C0A">
        <w:rPr>
          <w:rFonts w:asciiTheme="minorEastAsia" w:hAnsiTheme="minorEastAsia" w:cs="Arial" w:hint="eastAsia"/>
          <w:kern w:val="0"/>
          <w:szCs w:val="21"/>
        </w:rPr>
        <w:t>》，</w:t>
      </w:r>
      <w:r w:rsidR="00D42A7C">
        <w:rPr>
          <w:rFonts w:asciiTheme="minorEastAsia" w:hAnsiTheme="minorEastAsia" w:cs="Arial"/>
          <w:kern w:val="0"/>
          <w:szCs w:val="21"/>
        </w:rPr>
        <w:t>10</w:t>
      </w:r>
      <w:r w:rsidR="00797EF6" w:rsidRPr="00797EF6">
        <w:rPr>
          <w:rFonts w:asciiTheme="minorEastAsia" w:hAnsiTheme="minorEastAsia" w:cs="Arial" w:hint="eastAsia"/>
          <w:kern w:val="0"/>
          <w:szCs w:val="21"/>
        </w:rPr>
        <w:t>月2</w:t>
      </w:r>
      <w:r w:rsidR="00D42A7C">
        <w:rPr>
          <w:rFonts w:asciiTheme="minorEastAsia" w:hAnsiTheme="minorEastAsia" w:cs="Arial"/>
          <w:kern w:val="0"/>
          <w:szCs w:val="21"/>
        </w:rPr>
        <w:t>6</w:t>
      </w:r>
      <w:r w:rsidR="00797EF6" w:rsidRPr="00797EF6">
        <w:rPr>
          <w:rFonts w:asciiTheme="minorEastAsia" w:hAnsiTheme="minorEastAsia" w:cs="Arial" w:hint="eastAsia"/>
          <w:kern w:val="0"/>
          <w:szCs w:val="21"/>
        </w:rPr>
        <w:t>日（星期</w:t>
      </w:r>
      <w:r w:rsidR="00D42A7C">
        <w:rPr>
          <w:rFonts w:asciiTheme="minorEastAsia" w:hAnsiTheme="minorEastAsia" w:cs="Arial" w:hint="eastAsia"/>
          <w:kern w:val="0"/>
          <w:szCs w:val="21"/>
        </w:rPr>
        <w:t>一</w:t>
      </w:r>
      <w:r w:rsidR="00797EF6" w:rsidRPr="00797EF6">
        <w:rPr>
          <w:rFonts w:asciiTheme="minorEastAsia" w:hAnsiTheme="minorEastAsia" w:cs="Arial" w:hint="eastAsia"/>
          <w:kern w:val="0"/>
          <w:szCs w:val="21"/>
        </w:rPr>
        <w:t>）</w:t>
      </w:r>
      <w:r w:rsidR="00895A23" w:rsidRPr="00895A23">
        <w:rPr>
          <w:rFonts w:hint="eastAsia"/>
          <w:color w:val="333333"/>
          <w:shd w:val="clear" w:color="auto" w:fill="FFFFFF"/>
        </w:rPr>
        <w:t>为非港股通交易日</w:t>
      </w:r>
      <w:r>
        <w:rPr>
          <w:rFonts w:hint="eastAsia"/>
          <w:color w:val="333333"/>
          <w:shd w:val="clear" w:color="auto" w:fill="FFFFFF"/>
        </w:rPr>
        <w:t>。</w:t>
      </w:r>
    </w:p>
    <w:p w:rsidR="00705C0A" w:rsidRPr="00705C0A" w:rsidRDefault="00E42167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 w:hint="eastAsia"/>
          <w:kern w:val="0"/>
          <w:szCs w:val="21"/>
        </w:rPr>
        <w:t>为了保障基金平稳运作，维护基金份额持有人利益，</w:t>
      </w:r>
      <w:r w:rsidR="00011CA4">
        <w:rPr>
          <w:rFonts w:asciiTheme="minorEastAsia" w:hAnsiTheme="minorEastAsia" w:cs="Arial" w:hint="eastAsia"/>
          <w:kern w:val="0"/>
          <w:szCs w:val="21"/>
        </w:rPr>
        <w:t>根据</w:t>
      </w:r>
      <w:r w:rsidR="00011CA4" w:rsidRPr="009B1827">
        <w:rPr>
          <w:rFonts w:asciiTheme="minorEastAsia" w:hAnsiTheme="minorEastAsia" w:hint="eastAsia"/>
          <w:szCs w:val="21"/>
        </w:rPr>
        <w:t>基金合同和招募说明书的相关规定</w:t>
      </w:r>
      <w:r w:rsidR="00011CA4">
        <w:rPr>
          <w:rFonts w:asciiTheme="minorEastAsia" w:hAnsiTheme="minorEastAsia" w:hint="eastAsia"/>
          <w:szCs w:val="21"/>
        </w:rPr>
        <w:t>，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泰康资产管理有限责任公司决定于</w:t>
      </w:r>
      <w:r w:rsidR="00895A23" w:rsidRPr="00895A23">
        <w:rPr>
          <w:rFonts w:asciiTheme="minorEastAsia" w:hAnsiTheme="minorEastAsia" w:cs="Arial" w:hint="eastAsia"/>
          <w:kern w:val="0"/>
          <w:szCs w:val="21"/>
        </w:rPr>
        <w:t>上述非港股通交易日</w:t>
      </w:r>
      <w:r w:rsidR="00CF41E4" w:rsidRPr="00705C0A">
        <w:rPr>
          <w:rFonts w:asciiTheme="minorEastAsia" w:hAnsiTheme="minorEastAsia" w:cs="Arial" w:hint="eastAsia"/>
          <w:kern w:val="0"/>
          <w:szCs w:val="21"/>
        </w:rPr>
        <w:t>，不开放旗下部分基金份额的申购、赎回、转换及定期定额投资等交易类业务。</w:t>
      </w:r>
    </w:p>
    <w:p w:rsidR="00CF41E4" w:rsidRPr="00705C0A" w:rsidRDefault="00CF41E4" w:rsidP="00705C0A">
      <w:pPr>
        <w:snapToGrid w:val="0"/>
        <w:spacing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705C0A">
        <w:rPr>
          <w:rFonts w:asciiTheme="minorEastAsia" w:hAnsiTheme="minorEastAsia" w:cs="Arial"/>
          <w:kern w:val="0"/>
          <w:szCs w:val="21"/>
        </w:rPr>
        <w:t>适用基金范围</w:t>
      </w:r>
      <w:r w:rsidRPr="00705C0A">
        <w:rPr>
          <w:rFonts w:asciiTheme="minorEastAsia" w:hAnsiTheme="minorEastAsia" w:cs="Arial" w:hint="eastAsia"/>
          <w:kern w:val="0"/>
          <w:szCs w:val="21"/>
        </w:rPr>
        <w:t>：</w:t>
      </w:r>
    </w:p>
    <w:tbl>
      <w:tblPr>
        <w:tblStyle w:val="a9"/>
        <w:tblW w:w="8296" w:type="dxa"/>
        <w:jc w:val="center"/>
        <w:tblLook w:val="04A0"/>
      </w:tblPr>
      <w:tblGrid>
        <w:gridCol w:w="704"/>
        <w:gridCol w:w="5827"/>
        <w:gridCol w:w="1765"/>
      </w:tblGrid>
      <w:tr w:rsidR="00590036" w:rsidRPr="008E68B8" w:rsidTr="00590036">
        <w:trPr>
          <w:trHeight w:val="555"/>
          <w:jc w:val="center"/>
        </w:trPr>
        <w:tc>
          <w:tcPr>
            <w:tcW w:w="704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序号</w:t>
            </w:r>
          </w:p>
        </w:tc>
        <w:tc>
          <w:tcPr>
            <w:tcW w:w="5827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基金名称</w:t>
            </w:r>
          </w:p>
        </w:tc>
        <w:tc>
          <w:tcPr>
            <w:tcW w:w="1765" w:type="dxa"/>
            <w:shd w:val="clear" w:color="auto" w:fill="808080" w:themeFill="background1" w:themeFillShade="80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b/>
                <w:color w:val="FFFFFF" w:themeColor="background1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b/>
                <w:color w:val="FFFFFF" w:themeColor="background1"/>
                <w:kern w:val="0"/>
                <w:szCs w:val="21"/>
              </w:rPr>
              <w:t>基金代码</w:t>
            </w:r>
          </w:p>
        </w:tc>
      </w:tr>
      <w:tr w:rsidR="00590036" w:rsidTr="00590036">
        <w:trPr>
          <w:trHeight w:val="199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泰康新机遇灵活配置混合型证券投资基金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001910</w:t>
            </w:r>
          </w:p>
        </w:tc>
      </w:tr>
      <w:tr w:rsidR="00590036" w:rsidTr="00590036">
        <w:trPr>
          <w:trHeight w:val="24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泰康沪港深精选灵活配置混合型证券投资基金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002653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泰康策略优选灵活配置混合型证券投资基金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003378</w:t>
            </w:r>
          </w:p>
        </w:tc>
      </w:tr>
      <w:tr w:rsidR="00590036" w:rsidTr="00590036">
        <w:trPr>
          <w:trHeight w:val="341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4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泰康沪港深价值优选灵活配置混合型证券投资基金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003580</w:t>
            </w:r>
          </w:p>
        </w:tc>
      </w:tr>
      <w:tr w:rsidR="00590036" w:rsidTr="00590036">
        <w:trPr>
          <w:trHeight w:val="19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5</w:t>
            </w:r>
          </w:p>
        </w:tc>
        <w:tc>
          <w:tcPr>
            <w:tcW w:w="5827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泰康兴泰回报沪港深混合型证券投资基金</w:t>
            </w:r>
          </w:p>
        </w:tc>
        <w:tc>
          <w:tcPr>
            <w:tcW w:w="1765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004340</w:t>
            </w:r>
          </w:p>
        </w:tc>
      </w:tr>
      <w:tr w:rsidR="00590036" w:rsidTr="00590036">
        <w:trPr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6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泰康均衡优选混合型证券投资基金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A类：005474</w:t>
            </w:r>
          </w:p>
          <w:p w:rsidR="00590036" w:rsidRPr="008E68B8" w:rsidRDefault="00590036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C类：005475</w:t>
            </w:r>
          </w:p>
        </w:tc>
      </w:tr>
      <w:tr w:rsidR="00590036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7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泰康颐年混合型证券投资基金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A类：005523</w:t>
            </w:r>
          </w:p>
          <w:p w:rsidR="00590036" w:rsidRPr="008E68B8" w:rsidRDefault="00590036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C类：005524</w:t>
            </w:r>
          </w:p>
        </w:tc>
      </w:tr>
      <w:tr w:rsidR="00590036" w:rsidTr="00590036">
        <w:trPr>
          <w:trHeight w:val="150"/>
          <w:jc w:val="center"/>
        </w:trPr>
        <w:tc>
          <w:tcPr>
            <w:tcW w:w="704" w:type="dxa"/>
            <w:vAlign w:val="center"/>
          </w:tcPr>
          <w:p w:rsidR="00590036" w:rsidRPr="008E68B8" w:rsidRDefault="00590036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8</w:t>
            </w:r>
          </w:p>
        </w:tc>
        <w:tc>
          <w:tcPr>
            <w:tcW w:w="5827" w:type="dxa"/>
            <w:vAlign w:val="center"/>
          </w:tcPr>
          <w:p w:rsidR="00590036" w:rsidRPr="002942D4" w:rsidRDefault="00590036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泰康颐享混合型证券投资基金</w:t>
            </w:r>
          </w:p>
        </w:tc>
        <w:tc>
          <w:tcPr>
            <w:tcW w:w="1765" w:type="dxa"/>
            <w:vAlign w:val="center"/>
          </w:tcPr>
          <w:p w:rsidR="00590036" w:rsidRDefault="00590036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A类：005823</w:t>
            </w:r>
          </w:p>
          <w:p w:rsidR="00590036" w:rsidRPr="008E68B8" w:rsidRDefault="00590036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C类：005824</w:t>
            </w:r>
          </w:p>
        </w:tc>
      </w:tr>
      <w:tr w:rsidR="00621E3F" w:rsidTr="00590036">
        <w:trPr>
          <w:trHeight w:val="630"/>
          <w:jc w:val="center"/>
        </w:trPr>
        <w:tc>
          <w:tcPr>
            <w:tcW w:w="704" w:type="dxa"/>
            <w:vAlign w:val="center"/>
          </w:tcPr>
          <w:p w:rsidR="00621E3F" w:rsidRPr="008E68B8" w:rsidRDefault="009C3BED" w:rsidP="00437C1F">
            <w:pPr>
              <w:widowControl/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9</w:t>
            </w:r>
          </w:p>
        </w:tc>
        <w:tc>
          <w:tcPr>
            <w:tcW w:w="5827" w:type="dxa"/>
            <w:vAlign w:val="center"/>
          </w:tcPr>
          <w:p w:rsidR="00621E3F" w:rsidRPr="002942D4" w:rsidRDefault="00621E3F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8E68B8">
              <w:rPr>
                <w:rFonts w:asciiTheme="minorEastAsia" w:hAnsiTheme="minorEastAsia" w:cs="Arial" w:hint="eastAsia"/>
                <w:kern w:val="0"/>
                <w:szCs w:val="21"/>
              </w:rPr>
              <w:t>泰康中证港股通非银行金融主题指数型发起式证券投资基金</w:t>
            </w:r>
          </w:p>
        </w:tc>
        <w:tc>
          <w:tcPr>
            <w:tcW w:w="1765" w:type="dxa"/>
            <w:vAlign w:val="center"/>
          </w:tcPr>
          <w:p w:rsidR="00621E3F" w:rsidRDefault="00621E3F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A类：006578</w:t>
            </w:r>
          </w:p>
          <w:p w:rsidR="00621E3F" w:rsidRPr="008E68B8" w:rsidRDefault="00621E3F" w:rsidP="00437C1F">
            <w:pPr>
              <w:widowControl/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2942D4">
              <w:rPr>
                <w:rFonts w:asciiTheme="minorEastAsia" w:hAnsiTheme="minorEastAsia" w:cs="Arial" w:hint="eastAsia"/>
                <w:kern w:val="0"/>
                <w:szCs w:val="21"/>
              </w:rPr>
              <w:t>C类：006579</w:t>
            </w:r>
          </w:p>
        </w:tc>
      </w:tr>
      <w:tr w:rsidR="009C3BED" w:rsidTr="00590036">
        <w:trPr>
          <w:trHeight w:val="615"/>
          <w:jc w:val="center"/>
        </w:trPr>
        <w:tc>
          <w:tcPr>
            <w:tcW w:w="704" w:type="dxa"/>
            <w:vAlign w:val="center"/>
          </w:tcPr>
          <w:p w:rsidR="009C3BED" w:rsidRPr="008E68B8" w:rsidRDefault="009C3BED" w:rsidP="00437C1F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泰康中证港股通地产指数型发起式证券投资基金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A类：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006816</w:t>
            </w:r>
          </w:p>
          <w:p w:rsidR="009C3BED" w:rsidRPr="002942D4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C类：006817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6704FF" w:rsidRDefault="009C3BED" w:rsidP="00437C1F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5827" w:type="dxa"/>
            <w:vAlign w:val="center"/>
          </w:tcPr>
          <w:p w:rsidR="009C3BED" w:rsidRPr="006704F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泰康中证港股通TMT主题指数型发起式证券投资基金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A类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：006930</w:t>
            </w:r>
          </w:p>
          <w:p w:rsidR="009C3BED" w:rsidRPr="006704F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C类</w:t>
            </w:r>
            <w:r w:rsidRPr="00B92AFE">
              <w:rPr>
                <w:rFonts w:asciiTheme="minorEastAsia" w:hAnsiTheme="minorEastAsia" w:cs="Arial" w:hint="eastAsia"/>
                <w:kern w:val="0"/>
                <w:szCs w:val="21"/>
              </w:rPr>
              <w:t>：006931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9C3BED" w:rsidP="00437C1F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泰康中证港股通大消费主题指数型发起式证券投资基金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：006786</w:t>
            </w:r>
          </w:p>
          <w:p w:rsidR="009C3BED" w:rsidRPr="006704F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：006787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B92AFE" w:rsidRDefault="009C3BED" w:rsidP="00437C1F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lastRenderedPageBreak/>
              <w:t>1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泰康港股通中证香港银行投资指数型发起式证券投资基金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：006809</w:t>
            </w:r>
          </w:p>
          <w:p w:rsidR="009C3BED" w:rsidRPr="006704F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：006810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4C16AF" w:rsidRDefault="009C3BED" w:rsidP="00437C1F">
            <w:pPr>
              <w:snapToGrid w:val="0"/>
              <w:spacing w:beforeLines="50" w:line="360" w:lineRule="auto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C3C84">
              <w:rPr>
                <w:rFonts w:hint="eastAsia"/>
              </w:rPr>
              <w:t>泰康裕泰债券型证券投资基金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006207</w:t>
            </w:r>
          </w:p>
          <w:p w:rsidR="009C3BED" w:rsidRPr="004C16A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376DC9">
              <w:rPr>
                <w:rFonts w:asciiTheme="minorEastAsia" w:hAnsiTheme="minorEastAsia" w:cs="Arial"/>
                <w:kern w:val="0"/>
                <w:szCs w:val="21"/>
              </w:rPr>
              <w:t>006208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Pr="005C3C84" w:rsidRDefault="009C3BED" w:rsidP="00437C1F">
            <w:pPr>
              <w:snapToGrid w:val="0"/>
              <w:spacing w:beforeLines="50"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5827" w:type="dxa"/>
            <w:vAlign w:val="center"/>
          </w:tcPr>
          <w:p w:rsidR="009C3BED" w:rsidRPr="004C16A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590036">
              <w:rPr>
                <w:rFonts w:hint="eastAsia"/>
              </w:rPr>
              <w:t>泰康产业升级混合型证券投资基金</w:t>
            </w:r>
          </w:p>
        </w:tc>
        <w:tc>
          <w:tcPr>
            <w:tcW w:w="1765" w:type="dxa"/>
            <w:vAlign w:val="center"/>
          </w:tcPr>
          <w:p w:rsidR="009C3BED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006904</w:t>
            </w:r>
          </w:p>
          <w:p w:rsidR="009C3BED" w:rsidRPr="004C16A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C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590036">
              <w:rPr>
                <w:rFonts w:asciiTheme="minorEastAsia" w:hAnsiTheme="minorEastAsia" w:cs="Arial"/>
                <w:kern w:val="0"/>
                <w:szCs w:val="21"/>
              </w:rPr>
              <w:t>006905</w:t>
            </w:r>
          </w:p>
        </w:tc>
      </w:tr>
      <w:tr w:rsidR="009C3BED" w:rsidTr="00590036">
        <w:trPr>
          <w:trHeight w:val="227"/>
          <w:jc w:val="center"/>
        </w:trPr>
        <w:tc>
          <w:tcPr>
            <w:tcW w:w="704" w:type="dxa"/>
            <w:vAlign w:val="center"/>
          </w:tcPr>
          <w:p w:rsidR="009C3BED" w:rsidRDefault="009C3BED" w:rsidP="00437C1F">
            <w:pPr>
              <w:snapToGrid w:val="0"/>
              <w:spacing w:beforeLines="50" w:line="360" w:lineRule="auto"/>
              <w:jc w:val="center"/>
            </w:pPr>
            <w:r>
              <w:t>16</w:t>
            </w:r>
          </w:p>
        </w:tc>
        <w:tc>
          <w:tcPr>
            <w:tcW w:w="5827" w:type="dxa"/>
            <w:vAlign w:val="center"/>
          </w:tcPr>
          <w:p w:rsidR="009C3BED" w:rsidRPr="00590036" w:rsidRDefault="009C3BED" w:rsidP="00437C1F">
            <w:pPr>
              <w:snapToGrid w:val="0"/>
              <w:spacing w:beforeLines="50"/>
              <w:jc w:val="center"/>
            </w:pPr>
            <w:r w:rsidRPr="009C3BED">
              <w:rPr>
                <w:rFonts w:hint="eastAsia"/>
              </w:rPr>
              <w:t>泰康睿福优选配置</w:t>
            </w:r>
            <w:r w:rsidRPr="009C3BED">
              <w:rPr>
                <w:rFonts w:hint="eastAsia"/>
              </w:rPr>
              <w:t>3</w:t>
            </w:r>
            <w:r w:rsidRPr="009C3BED">
              <w:rPr>
                <w:rFonts w:hint="eastAsia"/>
              </w:rPr>
              <w:t>个月持有期混合型基金中基金（</w:t>
            </w:r>
            <w:r w:rsidRPr="009C3BED">
              <w:rPr>
                <w:rFonts w:hint="eastAsia"/>
              </w:rPr>
              <w:t>FOF</w:t>
            </w:r>
            <w:r w:rsidRPr="009C3BED">
              <w:rPr>
                <w:rFonts w:hint="eastAsia"/>
              </w:rPr>
              <w:t>）</w:t>
            </w:r>
          </w:p>
        </w:tc>
        <w:tc>
          <w:tcPr>
            <w:tcW w:w="1765" w:type="dxa"/>
            <w:vAlign w:val="center"/>
          </w:tcPr>
          <w:p w:rsidR="009C3BED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A</w:t>
            </w:r>
            <w:r w:rsidRPr="006704FF">
              <w:rPr>
                <w:rFonts w:asciiTheme="minorEastAsia" w:hAnsiTheme="minorEastAsia" w:cs="Arial" w:hint="eastAsia"/>
                <w:kern w:val="0"/>
                <w:szCs w:val="21"/>
              </w:rPr>
              <w:t>类</w:t>
            </w:r>
            <w:r w:rsidRPr="004C16AF"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008754</w:t>
            </w:r>
          </w:p>
          <w:p w:rsidR="009C3BED" w:rsidRPr="004C16AF" w:rsidRDefault="009C3BED" w:rsidP="00437C1F">
            <w:pPr>
              <w:snapToGrid w:val="0"/>
              <w:spacing w:beforeLines="50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C类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：</w:t>
            </w:r>
            <w:r w:rsidRPr="009C3BED">
              <w:rPr>
                <w:rFonts w:asciiTheme="minorEastAsia" w:hAnsiTheme="minorEastAsia" w:cs="Arial"/>
                <w:kern w:val="0"/>
                <w:szCs w:val="21"/>
              </w:rPr>
              <w:t>008755</w:t>
            </w:r>
          </w:p>
        </w:tc>
      </w:tr>
    </w:tbl>
    <w:p w:rsidR="0097066F" w:rsidRDefault="00380371" w:rsidP="001B66A3">
      <w:pPr>
        <w:snapToGrid w:val="0"/>
        <w:spacing w:before="240" w:line="360" w:lineRule="auto"/>
        <w:ind w:firstLineChars="200" w:firstLine="420"/>
        <w:rPr>
          <w:rFonts w:asciiTheme="minorEastAsia" w:hAnsiTheme="minorEastAsia" w:cs="Arial"/>
          <w:kern w:val="0"/>
          <w:szCs w:val="21"/>
        </w:rPr>
      </w:pPr>
      <w:r w:rsidRPr="00380371">
        <w:rPr>
          <w:rFonts w:asciiTheme="minorEastAsia" w:hAnsiTheme="minorEastAsia" w:cs="Arial" w:hint="eastAsia"/>
          <w:kern w:val="0"/>
          <w:szCs w:val="21"/>
        </w:rPr>
        <w:t>20</w:t>
      </w:r>
      <w:r w:rsidR="006E2B18">
        <w:rPr>
          <w:rFonts w:asciiTheme="minorEastAsia" w:hAnsiTheme="minorEastAsia" w:cs="Arial"/>
          <w:kern w:val="0"/>
          <w:szCs w:val="21"/>
        </w:rPr>
        <w:t>20</w:t>
      </w:r>
      <w:r w:rsidRPr="00380371">
        <w:rPr>
          <w:rFonts w:asciiTheme="minorEastAsia" w:hAnsiTheme="minorEastAsia" w:cs="Arial" w:hint="eastAsia"/>
          <w:kern w:val="0"/>
          <w:szCs w:val="21"/>
        </w:rPr>
        <w:t>年</w:t>
      </w:r>
      <w:r w:rsidR="00797EF6">
        <w:rPr>
          <w:rFonts w:asciiTheme="minorEastAsia" w:hAnsiTheme="minorEastAsia" w:cs="Arial"/>
          <w:kern w:val="0"/>
          <w:szCs w:val="21"/>
        </w:rPr>
        <w:t>10</w:t>
      </w:r>
      <w:r w:rsidR="0097066F">
        <w:rPr>
          <w:rFonts w:asciiTheme="minorEastAsia" w:hAnsiTheme="minorEastAsia" w:cs="Arial" w:hint="eastAsia"/>
          <w:kern w:val="0"/>
          <w:szCs w:val="21"/>
        </w:rPr>
        <w:t>月</w:t>
      </w:r>
      <w:r w:rsidR="00D42A7C">
        <w:rPr>
          <w:rFonts w:asciiTheme="minorEastAsia" w:hAnsiTheme="minorEastAsia" w:cs="Arial"/>
          <w:kern w:val="0"/>
          <w:szCs w:val="21"/>
        </w:rPr>
        <w:t>27</w:t>
      </w:r>
      <w:r w:rsidR="0097066F">
        <w:rPr>
          <w:rFonts w:asciiTheme="minorEastAsia" w:hAnsiTheme="minorEastAsia" w:cs="Arial" w:hint="eastAsia"/>
          <w:kern w:val="0"/>
          <w:szCs w:val="21"/>
        </w:rPr>
        <w:t>日</w:t>
      </w:r>
      <w:r w:rsidR="00797EF6">
        <w:rPr>
          <w:rFonts w:asciiTheme="minorEastAsia" w:hAnsiTheme="minorEastAsia" w:cs="Arial" w:hint="eastAsia"/>
          <w:kern w:val="0"/>
          <w:szCs w:val="21"/>
        </w:rPr>
        <w:t>起</w:t>
      </w:r>
      <w:r w:rsidR="0097066F">
        <w:rPr>
          <w:rFonts w:asciiTheme="minorEastAsia" w:hAnsiTheme="minorEastAsia" w:cs="Arial" w:hint="eastAsia"/>
          <w:kern w:val="0"/>
          <w:szCs w:val="21"/>
        </w:rPr>
        <w:t>，</w:t>
      </w:r>
      <w:r w:rsidR="0097066F" w:rsidRPr="0097066F">
        <w:rPr>
          <w:rFonts w:asciiTheme="minorEastAsia" w:hAnsiTheme="minorEastAsia" w:cs="Arial" w:hint="eastAsia"/>
          <w:kern w:val="0"/>
          <w:szCs w:val="21"/>
        </w:rPr>
        <w:t>上述基金将恢复办理正常申购、赎回、转换及定期定额投资等交易类业务，届时将不再另行公告。</w:t>
      </w:r>
    </w:p>
    <w:p w:rsidR="00895A23" w:rsidRPr="00895A23" w:rsidRDefault="00D54CE8" w:rsidP="00895A23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cs="Arial"/>
          <w:kern w:val="0"/>
          <w:szCs w:val="21"/>
        </w:rPr>
        <w:t>敬请投资者及早做好交易安排。</w:t>
      </w:r>
      <w:r w:rsidR="00895A23" w:rsidRPr="00895A23">
        <w:rPr>
          <w:rFonts w:asciiTheme="minorEastAsia" w:hAnsiTheme="minorEastAsia" w:hint="eastAsia"/>
          <w:szCs w:val="21"/>
        </w:rPr>
        <w:t>投资者可以登录本公司网站（www.tkfunds.com.cn）查询或者拨打本公司的客户服务电话(4001895522)垂询相关事宜。</w:t>
      </w:r>
    </w:p>
    <w:p w:rsidR="00B70E14" w:rsidRPr="009B1827" w:rsidRDefault="00895A23" w:rsidP="00895A23">
      <w:pPr>
        <w:snapToGrid w:val="0"/>
        <w:spacing w:before="240" w:line="360" w:lineRule="auto"/>
        <w:ind w:firstLineChars="200" w:firstLine="420"/>
        <w:rPr>
          <w:rFonts w:asciiTheme="minorEastAsia" w:hAnsiTheme="minorEastAsia"/>
          <w:szCs w:val="21"/>
        </w:rPr>
      </w:pPr>
      <w:r w:rsidRPr="00895A23">
        <w:rPr>
          <w:rFonts w:asciiTheme="minorEastAsia" w:hAnsiTheme="minorEastAsia" w:hint="eastAsia"/>
          <w:szCs w:val="21"/>
        </w:rPr>
        <w:t>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B70E14" w:rsidRPr="009B1827" w:rsidRDefault="00B70E14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特此公告。</w:t>
      </w:r>
    </w:p>
    <w:p w:rsidR="00225C75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590036" w:rsidRPr="009B1827" w:rsidRDefault="00590036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rPr>
          <w:rFonts w:asciiTheme="minorEastAsia" w:hAnsiTheme="minorEastAsia"/>
          <w:szCs w:val="21"/>
        </w:rPr>
      </w:pPr>
    </w:p>
    <w:p w:rsidR="00225C75" w:rsidRPr="009B1827" w:rsidRDefault="00225C75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泰康资产管理有限责任公司</w:t>
      </w:r>
    </w:p>
    <w:p w:rsidR="00225C75" w:rsidRPr="009B1827" w:rsidRDefault="009B1827" w:rsidP="009B1827">
      <w:pPr>
        <w:snapToGrid w:val="0"/>
        <w:spacing w:line="360" w:lineRule="auto"/>
        <w:ind w:firstLineChars="200" w:firstLine="420"/>
        <w:jc w:val="right"/>
        <w:rPr>
          <w:rFonts w:asciiTheme="minorEastAsia" w:hAnsiTheme="minorEastAsia"/>
          <w:szCs w:val="21"/>
        </w:rPr>
      </w:pPr>
      <w:r w:rsidRPr="009B1827">
        <w:rPr>
          <w:rFonts w:asciiTheme="minorEastAsia" w:hAnsiTheme="minorEastAsia" w:hint="eastAsia"/>
          <w:szCs w:val="21"/>
        </w:rPr>
        <w:t>2</w:t>
      </w:r>
      <w:r w:rsidRPr="009B1827">
        <w:rPr>
          <w:rFonts w:asciiTheme="minorEastAsia" w:hAnsiTheme="minorEastAsia"/>
          <w:szCs w:val="21"/>
        </w:rPr>
        <w:t>0</w:t>
      </w:r>
      <w:r w:rsidR="00895A23">
        <w:rPr>
          <w:rFonts w:asciiTheme="minorEastAsia" w:hAnsiTheme="minorEastAsia"/>
          <w:szCs w:val="21"/>
        </w:rPr>
        <w:t>20</w:t>
      </w:r>
      <w:r w:rsidR="00225C75" w:rsidRPr="009B1827">
        <w:rPr>
          <w:rFonts w:asciiTheme="minorEastAsia" w:hAnsiTheme="minorEastAsia" w:hint="eastAsia"/>
          <w:szCs w:val="21"/>
        </w:rPr>
        <w:t>年</w:t>
      </w:r>
      <w:r w:rsidR="00D42A7C">
        <w:rPr>
          <w:rFonts w:asciiTheme="minorEastAsia" w:hAnsiTheme="minorEastAsia"/>
          <w:szCs w:val="21"/>
        </w:rPr>
        <w:t>10</w:t>
      </w:r>
      <w:r w:rsidR="00225C75" w:rsidRPr="009B1827">
        <w:rPr>
          <w:rFonts w:asciiTheme="minorEastAsia" w:hAnsiTheme="minorEastAsia" w:hint="eastAsia"/>
          <w:szCs w:val="21"/>
        </w:rPr>
        <w:t>月</w:t>
      </w:r>
      <w:r w:rsidR="00D42A7C">
        <w:rPr>
          <w:rFonts w:asciiTheme="minorEastAsia" w:hAnsiTheme="minorEastAsia"/>
          <w:szCs w:val="21"/>
        </w:rPr>
        <w:t>22</w:t>
      </w:r>
      <w:bookmarkStart w:id="0" w:name="_GoBack"/>
      <w:bookmarkEnd w:id="0"/>
      <w:r w:rsidR="00225C75" w:rsidRPr="009B1827">
        <w:rPr>
          <w:rFonts w:asciiTheme="minorEastAsia" w:hAnsiTheme="minorEastAsia" w:hint="eastAsia"/>
          <w:szCs w:val="21"/>
        </w:rPr>
        <w:t>日</w:t>
      </w:r>
    </w:p>
    <w:sectPr w:rsidR="00225C75" w:rsidRPr="009B1827" w:rsidSect="009B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04" w:rsidRDefault="00686E04" w:rsidP="00DA2D94">
      <w:r>
        <w:separator/>
      </w:r>
    </w:p>
  </w:endnote>
  <w:endnote w:type="continuationSeparator" w:id="0">
    <w:p w:rsidR="00686E04" w:rsidRDefault="00686E04" w:rsidP="00DA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04" w:rsidRDefault="00686E04" w:rsidP="00DA2D94">
      <w:r>
        <w:separator/>
      </w:r>
    </w:p>
  </w:footnote>
  <w:footnote w:type="continuationSeparator" w:id="0">
    <w:p w:rsidR="00686E04" w:rsidRDefault="00686E04" w:rsidP="00DA2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057"/>
    <w:multiLevelType w:val="hybridMultilevel"/>
    <w:tmpl w:val="D916E016"/>
    <w:lvl w:ilvl="0" w:tplc="4C2CCC6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9EE4C9A"/>
    <w:multiLevelType w:val="hybridMultilevel"/>
    <w:tmpl w:val="940ADC6E"/>
    <w:lvl w:ilvl="0" w:tplc="1602C6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6AC"/>
    <w:rsid w:val="00003E6B"/>
    <w:rsid w:val="000101CD"/>
    <w:rsid w:val="00011CA4"/>
    <w:rsid w:val="000160EC"/>
    <w:rsid w:val="00042EBC"/>
    <w:rsid w:val="00057A97"/>
    <w:rsid w:val="000837F3"/>
    <w:rsid w:val="000B2354"/>
    <w:rsid w:val="000C6908"/>
    <w:rsid w:val="000F5210"/>
    <w:rsid w:val="00114439"/>
    <w:rsid w:val="00124F71"/>
    <w:rsid w:val="001613DA"/>
    <w:rsid w:val="001A2A99"/>
    <w:rsid w:val="001B66A3"/>
    <w:rsid w:val="001E147D"/>
    <w:rsid w:val="00200B9C"/>
    <w:rsid w:val="00203242"/>
    <w:rsid w:val="002072A7"/>
    <w:rsid w:val="002219FE"/>
    <w:rsid w:val="00225C75"/>
    <w:rsid w:val="00227A1D"/>
    <w:rsid w:val="00284F45"/>
    <w:rsid w:val="00292020"/>
    <w:rsid w:val="002942D4"/>
    <w:rsid w:val="002D2DBC"/>
    <w:rsid w:val="002E1F5C"/>
    <w:rsid w:val="0031043C"/>
    <w:rsid w:val="00343333"/>
    <w:rsid w:val="0035034F"/>
    <w:rsid w:val="003538C8"/>
    <w:rsid w:val="00374E79"/>
    <w:rsid w:val="00376DC9"/>
    <w:rsid w:val="00377250"/>
    <w:rsid w:val="003773CF"/>
    <w:rsid w:val="00380371"/>
    <w:rsid w:val="003A553D"/>
    <w:rsid w:val="003A69BC"/>
    <w:rsid w:val="003B13CE"/>
    <w:rsid w:val="003B51B7"/>
    <w:rsid w:val="003D4B70"/>
    <w:rsid w:val="00437C1F"/>
    <w:rsid w:val="00460800"/>
    <w:rsid w:val="00464CCF"/>
    <w:rsid w:val="004A0106"/>
    <w:rsid w:val="004A2AF5"/>
    <w:rsid w:val="004C16AF"/>
    <w:rsid w:val="004C49C1"/>
    <w:rsid w:val="004C7DA5"/>
    <w:rsid w:val="004D62CF"/>
    <w:rsid w:val="004E0B67"/>
    <w:rsid w:val="004F2196"/>
    <w:rsid w:val="005508FA"/>
    <w:rsid w:val="0055141E"/>
    <w:rsid w:val="00551931"/>
    <w:rsid w:val="005607EF"/>
    <w:rsid w:val="00563730"/>
    <w:rsid w:val="00590036"/>
    <w:rsid w:val="005E4553"/>
    <w:rsid w:val="00620646"/>
    <w:rsid w:val="00621E3F"/>
    <w:rsid w:val="006704FF"/>
    <w:rsid w:val="00683417"/>
    <w:rsid w:val="00686E04"/>
    <w:rsid w:val="006A5F30"/>
    <w:rsid w:val="006D1251"/>
    <w:rsid w:val="006E2B18"/>
    <w:rsid w:val="00705C0A"/>
    <w:rsid w:val="00713994"/>
    <w:rsid w:val="00737630"/>
    <w:rsid w:val="00742E74"/>
    <w:rsid w:val="00743E57"/>
    <w:rsid w:val="00797EF6"/>
    <w:rsid w:val="007A0404"/>
    <w:rsid w:val="007A7E93"/>
    <w:rsid w:val="007B56EF"/>
    <w:rsid w:val="007D7774"/>
    <w:rsid w:val="00814501"/>
    <w:rsid w:val="00850B75"/>
    <w:rsid w:val="00895A23"/>
    <w:rsid w:val="008E43DD"/>
    <w:rsid w:val="008E68B8"/>
    <w:rsid w:val="008F7EAC"/>
    <w:rsid w:val="008F7F5B"/>
    <w:rsid w:val="009400DD"/>
    <w:rsid w:val="009434B2"/>
    <w:rsid w:val="00954D79"/>
    <w:rsid w:val="0097066F"/>
    <w:rsid w:val="009738E1"/>
    <w:rsid w:val="00977203"/>
    <w:rsid w:val="0097797D"/>
    <w:rsid w:val="009B1827"/>
    <w:rsid w:val="009C2A31"/>
    <w:rsid w:val="009C3BED"/>
    <w:rsid w:val="009F6F8D"/>
    <w:rsid w:val="009F7279"/>
    <w:rsid w:val="00A048F3"/>
    <w:rsid w:val="00A25DD1"/>
    <w:rsid w:val="00A86214"/>
    <w:rsid w:val="00AD649D"/>
    <w:rsid w:val="00AE6C97"/>
    <w:rsid w:val="00AF47A1"/>
    <w:rsid w:val="00B05BA0"/>
    <w:rsid w:val="00B2194C"/>
    <w:rsid w:val="00B63FE4"/>
    <w:rsid w:val="00B70E14"/>
    <w:rsid w:val="00B86ADF"/>
    <w:rsid w:val="00B87D0D"/>
    <w:rsid w:val="00B92AFE"/>
    <w:rsid w:val="00B93EDD"/>
    <w:rsid w:val="00BF021A"/>
    <w:rsid w:val="00C2106D"/>
    <w:rsid w:val="00C25B87"/>
    <w:rsid w:val="00C325D6"/>
    <w:rsid w:val="00C33DA4"/>
    <w:rsid w:val="00CF41E4"/>
    <w:rsid w:val="00CF5B27"/>
    <w:rsid w:val="00D00EC1"/>
    <w:rsid w:val="00D01994"/>
    <w:rsid w:val="00D178B8"/>
    <w:rsid w:val="00D37230"/>
    <w:rsid w:val="00D42A7C"/>
    <w:rsid w:val="00D54CE8"/>
    <w:rsid w:val="00D56E10"/>
    <w:rsid w:val="00D97BC6"/>
    <w:rsid w:val="00DA2D94"/>
    <w:rsid w:val="00DA43A0"/>
    <w:rsid w:val="00DD4D66"/>
    <w:rsid w:val="00E31128"/>
    <w:rsid w:val="00E336AC"/>
    <w:rsid w:val="00E42167"/>
    <w:rsid w:val="00E8082D"/>
    <w:rsid w:val="00E8088F"/>
    <w:rsid w:val="00E83DD9"/>
    <w:rsid w:val="00E85957"/>
    <w:rsid w:val="00E87DC5"/>
    <w:rsid w:val="00E92B67"/>
    <w:rsid w:val="00ED52A6"/>
    <w:rsid w:val="00F052BD"/>
    <w:rsid w:val="00F1211B"/>
    <w:rsid w:val="00F3689B"/>
    <w:rsid w:val="00F4437B"/>
    <w:rsid w:val="00F64F77"/>
    <w:rsid w:val="00F966F4"/>
    <w:rsid w:val="00FA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D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D94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6214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A86214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A86214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86214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A86214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A86214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86214"/>
    <w:rPr>
      <w:sz w:val="18"/>
      <w:szCs w:val="18"/>
    </w:rPr>
  </w:style>
  <w:style w:type="table" w:styleId="a9">
    <w:name w:val="Table Grid"/>
    <w:basedOn w:val="a1"/>
    <w:uiPriority w:val="59"/>
    <w:rsid w:val="0074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F41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4</DocSecurity>
  <Lines>8</Lines>
  <Paragraphs>2</Paragraphs>
  <ScaleCrop>false</ScaleCrop>
  <Company>Tkamc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吕青芝</dc:creator>
  <cp:keywords/>
  <dc:description/>
  <cp:lastModifiedBy>ZHONGM</cp:lastModifiedBy>
  <cp:revision>2</cp:revision>
  <dcterms:created xsi:type="dcterms:W3CDTF">2020-10-21T16:02:00Z</dcterms:created>
  <dcterms:modified xsi:type="dcterms:W3CDTF">2020-10-21T16:02:00Z</dcterms:modified>
</cp:coreProperties>
</file>