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18" w:rsidRPr="00F57D7B" w:rsidRDefault="008A1F18" w:rsidP="00F30CE1">
      <w:pPr>
        <w:spacing w:line="360" w:lineRule="auto"/>
        <w:jc w:val="center"/>
        <w:rPr>
          <w:rFonts w:asciiTheme="minorEastAsia" w:hAnsiTheme="minorEastAsia"/>
          <w:b/>
          <w:sz w:val="28"/>
          <w:szCs w:val="28"/>
        </w:rPr>
      </w:pPr>
      <w:r w:rsidRPr="00F57D7B">
        <w:rPr>
          <w:rFonts w:asciiTheme="minorEastAsia" w:hAnsiTheme="minorEastAsia" w:hint="eastAsia"/>
          <w:b/>
          <w:sz w:val="28"/>
          <w:szCs w:val="28"/>
        </w:rPr>
        <w:t>关于召开</w:t>
      </w:r>
      <w:r w:rsidR="00AE30AA">
        <w:rPr>
          <w:rFonts w:asciiTheme="minorEastAsia" w:hAnsiTheme="minorEastAsia" w:hint="eastAsia"/>
          <w:b/>
          <w:sz w:val="28"/>
          <w:szCs w:val="28"/>
        </w:rPr>
        <w:t>信诚中证800有色指数分级证券投资基金</w:t>
      </w:r>
    </w:p>
    <w:p w:rsidR="009A0248" w:rsidRPr="00F57D7B" w:rsidRDefault="008A1F18" w:rsidP="00F30CE1">
      <w:pPr>
        <w:spacing w:line="360" w:lineRule="auto"/>
        <w:jc w:val="center"/>
        <w:rPr>
          <w:rFonts w:asciiTheme="minorEastAsia" w:hAnsiTheme="minorEastAsia"/>
          <w:b/>
          <w:sz w:val="28"/>
          <w:szCs w:val="28"/>
        </w:rPr>
      </w:pPr>
      <w:r w:rsidRPr="00F57D7B">
        <w:rPr>
          <w:rFonts w:asciiTheme="minorEastAsia" w:hAnsiTheme="minorEastAsia" w:hint="eastAsia"/>
          <w:b/>
          <w:sz w:val="28"/>
          <w:szCs w:val="28"/>
        </w:rPr>
        <w:t>基金份额持有人大会的补充公告</w:t>
      </w:r>
    </w:p>
    <w:p w:rsidR="009A0248" w:rsidRPr="00F57D7B" w:rsidRDefault="009A0248" w:rsidP="00F30CE1">
      <w:pPr>
        <w:spacing w:line="360" w:lineRule="auto"/>
      </w:pPr>
    </w:p>
    <w:p w:rsidR="00FB3AAA" w:rsidRPr="00F57D7B" w:rsidRDefault="003D3346" w:rsidP="00EF108D">
      <w:pPr>
        <w:spacing w:line="360" w:lineRule="auto"/>
        <w:ind w:firstLineChars="200" w:firstLine="480"/>
        <w:rPr>
          <w:sz w:val="24"/>
          <w:szCs w:val="24"/>
        </w:rPr>
      </w:pPr>
      <w:r w:rsidRPr="00F57D7B">
        <w:rPr>
          <w:rFonts w:hAnsi="宋体" w:hint="eastAsia"/>
          <w:sz w:val="24"/>
          <w:szCs w:val="24"/>
        </w:rPr>
        <w:t>中信保诚基金管理有限公司</w:t>
      </w:r>
      <w:r w:rsidR="009A0248" w:rsidRPr="00F57D7B">
        <w:rPr>
          <w:rFonts w:hint="eastAsia"/>
          <w:sz w:val="24"/>
          <w:szCs w:val="24"/>
        </w:rPr>
        <w:t>（以下简称“基金管理人”）已于</w:t>
      </w:r>
      <w:r w:rsidRPr="00F57D7B">
        <w:rPr>
          <w:rFonts w:hAnsi="宋体" w:hint="eastAsia"/>
          <w:sz w:val="24"/>
          <w:szCs w:val="24"/>
        </w:rPr>
        <w:t>2020</w:t>
      </w:r>
      <w:r w:rsidRPr="00F57D7B">
        <w:rPr>
          <w:rFonts w:hAnsi="宋体" w:hint="eastAsia"/>
          <w:sz w:val="24"/>
          <w:szCs w:val="24"/>
        </w:rPr>
        <w:t>年</w:t>
      </w:r>
      <w:r w:rsidR="00F30CE1" w:rsidRPr="00F57D7B">
        <w:rPr>
          <w:rFonts w:hAnsi="宋体" w:hint="eastAsia"/>
          <w:sz w:val="24"/>
          <w:szCs w:val="24"/>
        </w:rPr>
        <w:t>9</w:t>
      </w:r>
      <w:r w:rsidRPr="00F57D7B">
        <w:rPr>
          <w:rFonts w:hAnsi="宋体" w:hint="eastAsia"/>
          <w:sz w:val="24"/>
          <w:szCs w:val="24"/>
        </w:rPr>
        <w:t>月</w:t>
      </w:r>
      <w:r w:rsidR="00A467B9" w:rsidRPr="00F57D7B">
        <w:rPr>
          <w:rFonts w:hAnsi="宋体" w:hint="eastAsia"/>
          <w:sz w:val="24"/>
          <w:szCs w:val="24"/>
        </w:rPr>
        <w:t>29</w:t>
      </w:r>
      <w:r w:rsidRPr="00F57D7B">
        <w:rPr>
          <w:rFonts w:hAnsi="宋体" w:hint="eastAsia"/>
          <w:sz w:val="24"/>
          <w:szCs w:val="24"/>
        </w:rPr>
        <w:t>日在《</w:t>
      </w:r>
      <w:r w:rsidR="00DB5D15" w:rsidRPr="00DB5D15">
        <w:rPr>
          <w:rFonts w:hAnsi="宋体" w:hint="eastAsia"/>
          <w:sz w:val="24"/>
          <w:szCs w:val="24"/>
        </w:rPr>
        <w:t>上海证券报</w:t>
      </w:r>
      <w:r w:rsidRPr="00F57D7B">
        <w:rPr>
          <w:rFonts w:hAnsi="宋体" w:hint="eastAsia"/>
          <w:sz w:val="24"/>
          <w:szCs w:val="24"/>
        </w:rPr>
        <w:t>》</w:t>
      </w:r>
      <w:r w:rsidR="00F57D7B" w:rsidRPr="00F57D7B">
        <w:rPr>
          <w:rFonts w:hAnsi="宋体" w:hint="eastAsia"/>
          <w:sz w:val="24"/>
          <w:szCs w:val="24"/>
        </w:rPr>
        <w:t>、深圳证券交易所网站（</w:t>
      </w:r>
      <w:r w:rsidR="00F57D7B" w:rsidRPr="00F57D7B">
        <w:rPr>
          <w:rFonts w:hAnsi="宋体" w:hint="eastAsia"/>
          <w:sz w:val="24"/>
          <w:szCs w:val="24"/>
        </w:rPr>
        <w:t>www.szse.</w:t>
      </w:r>
      <w:bookmarkStart w:id="0" w:name="_GoBack"/>
      <w:bookmarkEnd w:id="0"/>
      <w:r w:rsidR="00F57D7B" w:rsidRPr="00F57D7B">
        <w:rPr>
          <w:rFonts w:hAnsi="宋体" w:hint="eastAsia"/>
          <w:sz w:val="24"/>
          <w:szCs w:val="24"/>
        </w:rPr>
        <w:t>cn</w:t>
      </w:r>
      <w:r w:rsidR="00F57D7B" w:rsidRPr="00F57D7B">
        <w:rPr>
          <w:rFonts w:hAnsi="宋体" w:hint="eastAsia"/>
          <w:sz w:val="24"/>
          <w:szCs w:val="24"/>
        </w:rPr>
        <w:t>）</w:t>
      </w:r>
      <w:r w:rsidRPr="00F57D7B">
        <w:rPr>
          <w:rFonts w:hAnsi="宋体" w:hint="eastAsia"/>
          <w:sz w:val="24"/>
          <w:szCs w:val="24"/>
        </w:rPr>
        <w:t>及本公司网站（</w:t>
      </w:r>
      <w:hyperlink r:id="rId7" w:history="1">
        <w:r w:rsidRPr="00F57D7B">
          <w:rPr>
            <w:rFonts w:cs="Arial Unicode MS" w:hint="eastAsia"/>
            <w:sz w:val="24"/>
            <w:szCs w:val="24"/>
          </w:rPr>
          <w:t>www.citicprufunds.com.cn</w:t>
        </w:r>
      </w:hyperlink>
      <w:r w:rsidRPr="00F57D7B">
        <w:rPr>
          <w:rFonts w:hAnsi="宋体" w:hint="eastAsia"/>
          <w:sz w:val="24"/>
          <w:szCs w:val="24"/>
        </w:rPr>
        <w:t>）发布了《</w:t>
      </w:r>
      <w:r w:rsidR="00F30CE1" w:rsidRPr="00F57D7B">
        <w:rPr>
          <w:rFonts w:hAnsi="宋体" w:hint="eastAsia"/>
          <w:sz w:val="24"/>
          <w:szCs w:val="24"/>
        </w:rPr>
        <w:t>中信保诚基金管理有限公司关于以</w:t>
      </w:r>
      <w:r w:rsidR="008A1F18" w:rsidRPr="00F57D7B">
        <w:rPr>
          <w:rFonts w:hAnsi="宋体" w:hint="eastAsia"/>
          <w:sz w:val="24"/>
          <w:szCs w:val="24"/>
        </w:rPr>
        <w:t>现场</w:t>
      </w:r>
      <w:r w:rsidR="00F30CE1" w:rsidRPr="00F57D7B">
        <w:rPr>
          <w:rFonts w:hAnsi="宋体" w:hint="eastAsia"/>
          <w:sz w:val="24"/>
          <w:szCs w:val="24"/>
        </w:rPr>
        <w:t>方式召开</w:t>
      </w:r>
      <w:r w:rsidR="00AE30AA">
        <w:rPr>
          <w:rFonts w:hAnsi="宋体" w:hint="eastAsia"/>
          <w:sz w:val="24"/>
          <w:szCs w:val="24"/>
        </w:rPr>
        <w:t>信诚中证</w:t>
      </w:r>
      <w:r w:rsidR="00AE30AA">
        <w:rPr>
          <w:rFonts w:hAnsi="宋体" w:hint="eastAsia"/>
          <w:sz w:val="24"/>
          <w:szCs w:val="24"/>
        </w:rPr>
        <w:t>800</w:t>
      </w:r>
      <w:r w:rsidR="00AE30AA">
        <w:rPr>
          <w:rFonts w:hAnsi="宋体" w:hint="eastAsia"/>
          <w:sz w:val="24"/>
          <w:szCs w:val="24"/>
        </w:rPr>
        <w:t>有色指数分级证券投资基金</w:t>
      </w:r>
      <w:r w:rsidR="00F30CE1" w:rsidRPr="00F57D7B">
        <w:rPr>
          <w:rFonts w:hAnsi="宋体" w:hint="eastAsia"/>
          <w:sz w:val="24"/>
          <w:szCs w:val="24"/>
        </w:rPr>
        <w:t>基金份额持有人大会的公告</w:t>
      </w:r>
      <w:r w:rsidRPr="00F57D7B">
        <w:rPr>
          <w:rFonts w:hAnsi="宋体" w:hint="eastAsia"/>
          <w:sz w:val="24"/>
          <w:szCs w:val="24"/>
        </w:rPr>
        <w:t>》</w:t>
      </w:r>
      <w:r w:rsidR="009A0248" w:rsidRPr="00F57D7B">
        <w:rPr>
          <w:rFonts w:hint="eastAsia"/>
          <w:sz w:val="24"/>
          <w:szCs w:val="24"/>
        </w:rPr>
        <w:t>（以下简称“《公告》”），并分别于</w:t>
      </w:r>
      <w:r w:rsidRPr="00F57D7B">
        <w:rPr>
          <w:rFonts w:hAnsi="宋体" w:hint="eastAsia"/>
          <w:sz w:val="24"/>
          <w:szCs w:val="24"/>
        </w:rPr>
        <w:t>2020</w:t>
      </w:r>
      <w:r w:rsidRPr="00F57D7B">
        <w:rPr>
          <w:rFonts w:hAnsi="宋体" w:hint="eastAsia"/>
          <w:sz w:val="24"/>
          <w:szCs w:val="24"/>
        </w:rPr>
        <w:t>年</w:t>
      </w:r>
      <w:r w:rsidR="00F30CE1" w:rsidRPr="00F57D7B">
        <w:rPr>
          <w:rFonts w:hAnsi="宋体" w:hint="eastAsia"/>
          <w:sz w:val="24"/>
          <w:szCs w:val="24"/>
        </w:rPr>
        <w:t>9</w:t>
      </w:r>
      <w:r w:rsidRPr="00F57D7B">
        <w:rPr>
          <w:rFonts w:hAnsi="宋体" w:hint="eastAsia"/>
          <w:sz w:val="24"/>
          <w:szCs w:val="24"/>
        </w:rPr>
        <w:t>月</w:t>
      </w:r>
      <w:r w:rsidR="00A467B9" w:rsidRPr="00F57D7B">
        <w:rPr>
          <w:rFonts w:hAnsi="宋体" w:hint="eastAsia"/>
          <w:sz w:val="24"/>
          <w:szCs w:val="24"/>
        </w:rPr>
        <w:t>30</w:t>
      </w:r>
      <w:r w:rsidRPr="00F57D7B">
        <w:rPr>
          <w:rFonts w:hAnsi="宋体" w:hint="eastAsia"/>
          <w:sz w:val="24"/>
          <w:szCs w:val="24"/>
        </w:rPr>
        <w:t>日</w:t>
      </w:r>
      <w:r w:rsidR="009A0248" w:rsidRPr="00F57D7B">
        <w:rPr>
          <w:rFonts w:hint="eastAsia"/>
          <w:sz w:val="24"/>
          <w:szCs w:val="24"/>
        </w:rPr>
        <w:t>、</w:t>
      </w:r>
      <w:r w:rsidRPr="00F57D7B">
        <w:rPr>
          <w:rFonts w:hAnsi="宋体" w:hint="eastAsia"/>
          <w:sz w:val="24"/>
          <w:szCs w:val="24"/>
        </w:rPr>
        <w:t>2020</w:t>
      </w:r>
      <w:r w:rsidRPr="00F57D7B">
        <w:rPr>
          <w:rFonts w:hAnsi="宋体" w:hint="eastAsia"/>
          <w:sz w:val="24"/>
          <w:szCs w:val="24"/>
        </w:rPr>
        <w:t>年</w:t>
      </w:r>
      <w:r w:rsidR="00A467B9" w:rsidRPr="00F57D7B">
        <w:rPr>
          <w:rFonts w:hAnsi="宋体" w:hint="eastAsia"/>
          <w:sz w:val="24"/>
          <w:szCs w:val="24"/>
        </w:rPr>
        <w:t>10</w:t>
      </w:r>
      <w:r w:rsidRPr="00F57D7B">
        <w:rPr>
          <w:rFonts w:hAnsi="宋体" w:hint="eastAsia"/>
          <w:sz w:val="24"/>
          <w:szCs w:val="24"/>
        </w:rPr>
        <w:t>月</w:t>
      </w:r>
      <w:r w:rsidR="00A467B9" w:rsidRPr="00F57D7B">
        <w:rPr>
          <w:rFonts w:hAnsi="宋体" w:hint="eastAsia"/>
          <w:sz w:val="24"/>
          <w:szCs w:val="24"/>
        </w:rPr>
        <w:t>9</w:t>
      </w:r>
      <w:r w:rsidRPr="00F57D7B">
        <w:rPr>
          <w:rFonts w:hAnsi="宋体" w:hint="eastAsia"/>
          <w:sz w:val="24"/>
          <w:szCs w:val="24"/>
        </w:rPr>
        <w:t>日</w:t>
      </w:r>
      <w:r w:rsidR="009A0248" w:rsidRPr="00F57D7B">
        <w:rPr>
          <w:rFonts w:hint="eastAsia"/>
          <w:sz w:val="24"/>
          <w:szCs w:val="24"/>
        </w:rPr>
        <w:t>在《</w:t>
      </w:r>
      <w:r w:rsidR="00DB5D15" w:rsidRPr="00DB5D15">
        <w:rPr>
          <w:rFonts w:hAnsi="宋体" w:hint="eastAsia"/>
          <w:sz w:val="24"/>
          <w:szCs w:val="24"/>
        </w:rPr>
        <w:t>上海证券报</w:t>
      </w:r>
      <w:r w:rsidR="009A0248" w:rsidRPr="00F57D7B">
        <w:rPr>
          <w:rFonts w:hint="eastAsia"/>
          <w:sz w:val="24"/>
          <w:szCs w:val="24"/>
        </w:rPr>
        <w:t>》</w:t>
      </w:r>
      <w:r w:rsidR="00F57D7B" w:rsidRPr="00F57D7B">
        <w:rPr>
          <w:rFonts w:hAnsi="宋体" w:hint="eastAsia"/>
          <w:sz w:val="24"/>
          <w:szCs w:val="24"/>
        </w:rPr>
        <w:t>、深圳证券交易所网站（</w:t>
      </w:r>
      <w:r w:rsidR="00F57D7B" w:rsidRPr="00F57D7B">
        <w:rPr>
          <w:rFonts w:hAnsi="宋体" w:hint="eastAsia"/>
          <w:sz w:val="24"/>
          <w:szCs w:val="24"/>
        </w:rPr>
        <w:t>www.szse.cn</w:t>
      </w:r>
      <w:r w:rsidR="00F57D7B" w:rsidRPr="00F57D7B">
        <w:rPr>
          <w:rFonts w:hAnsi="宋体" w:hint="eastAsia"/>
          <w:sz w:val="24"/>
          <w:szCs w:val="24"/>
        </w:rPr>
        <w:t>）</w:t>
      </w:r>
      <w:r w:rsidR="009A0248" w:rsidRPr="00F57D7B">
        <w:rPr>
          <w:rFonts w:hint="eastAsia"/>
          <w:sz w:val="24"/>
          <w:szCs w:val="24"/>
        </w:rPr>
        <w:t>及本公司网站（</w:t>
      </w:r>
      <w:hyperlink r:id="rId8" w:history="1">
        <w:r w:rsidRPr="00F57D7B">
          <w:rPr>
            <w:rFonts w:cs="Arial Unicode MS" w:hint="eastAsia"/>
            <w:sz w:val="24"/>
            <w:szCs w:val="24"/>
          </w:rPr>
          <w:t>www.citicprufunds.com.cn</w:t>
        </w:r>
      </w:hyperlink>
      <w:r w:rsidR="009A0248" w:rsidRPr="00F57D7B">
        <w:rPr>
          <w:rFonts w:hint="eastAsia"/>
          <w:sz w:val="24"/>
          <w:szCs w:val="24"/>
        </w:rPr>
        <w:t>）发布了《</w:t>
      </w:r>
      <w:r w:rsidR="00F30CE1" w:rsidRPr="00F57D7B">
        <w:rPr>
          <w:rFonts w:hAnsi="宋体" w:hint="eastAsia"/>
          <w:sz w:val="24"/>
          <w:szCs w:val="24"/>
        </w:rPr>
        <w:t>中信保诚基金管理有限公司关于以</w:t>
      </w:r>
      <w:r w:rsidR="008A1F18" w:rsidRPr="00F57D7B">
        <w:rPr>
          <w:rFonts w:hAnsi="宋体" w:hint="eastAsia"/>
          <w:sz w:val="24"/>
          <w:szCs w:val="24"/>
        </w:rPr>
        <w:t>现场</w:t>
      </w:r>
      <w:r w:rsidR="00F30CE1" w:rsidRPr="00F57D7B">
        <w:rPr>
          <w:rFonts w:hAnsi="宋体" w:hint="eastAsia"/>
          <w:sz w:val="24"/>
          <w:szCs w:val="24"/>
        </w:rPr>
        <w:t>方式召开</w:t>
      </w:r>
      <w:r w:rsidR="00AE30AA">
        <w:rPr>
          <w:rFonts w:hAnsi="宋体" w:hint="eastAsia"/>
          <w:sz w:val="24"/>
          <w:szCs w:val="24"/>
        </w:rPr>
        <w:t>信诚中证</w:t>
      </w:r>
      <w:r w:rsidR="00AE30AA">
        <w:rPr>
          <w:rFonts w:hAnsi="宋体" w:hint="eastAsia"/>
          <w:sz w:val="24"/>
          <w:szCs w:val="24"/>
        </w:rPr>
        <w:t>800</w:t>
      </w:r>
      <w:r w:rsidR="00AE30AA">
        <w:rPr>
          <w:rFonts w:hAnsi="宋体" w:hint="eastAsia"/>
          <w:sz w:val="24"/>
          <w:szCs w:val="24"/>
        </w:rPr>
        <w:t>有色指数分级证券投资基金</w:t>
      </w:r>
      <w:r w:rsidR="00F30CE1" w:rsidRPr="00F57D7B">
        <w:rPr>
          <w:rFonts w:hAnsi="宋体" w:hint="eastAsia"/>
          <w:sz w:val="24"/>
          <w:szCs w:val="24"/>
        </w:rPr>
        <w:t>基金份额持有人大会的公告</w:t>
      </w:r>
      <w:r w:rsidRPr="00F57D7B">
        <w:rPr>
          <w:rFonts w:hint="eastAsia"/>
          <w:sz w:val="24"/>
          <w:szCs w:val="24"/>
        </w:rPr>
        <w:t>的第一次提示性公告</w:t>
      </w:r>
      <w:r w:rsidR="009A0248" w:rsidRPr="00F57D7B">
        <w:rPr>
          <w:rFonts w:hint="eastAsia"/>
          <w:sz w:val="24"/>
          <w:szCs w:val="24"/>
        </w:rPr>
        <w:t>》</w:t>
      </w:r>
      <w:r w:rsidR="00F30CE1" w:rsidRPr="00F57D7B">
        <w:rPr>
          <w:rFonts w:hint="eastAsia"/>
          <w:sz w:val="24"/>
          <w:szCs w:val="24"/>
        </w:rPr>
        <w:t>、</w:t>
      </w:r>
      <w:r w:rsidR="009A0248" w:rsidRPr="00F57D7B">
        <w:rPr>
          <w:rFonts w:hint="eastAsia"/>
          <w:sz w:val="24"/>
          <w:szCs w:val="24"/>
        </w:rPr>
        <w:t>《</w:t>
      </w:r>
      <w:r w:rsidR="00F30CE1" w:rsidRPr="00F57D7B">
        <w:rPr>
          <w:rFonts w:hAnsi="宋体" w:hint="eastAsia"/>
          <w:sz w:val="24"/>
          <w:szCs w:val="24"/>
        </w:rPr>
        <w:t>中信保诚基金管理有限公司关于以</w:t>
      </w:r>
      <w:r w:rsidR="008A1F18" w:rsidRPr="00F57D7B">
        <w:rPr>
          <w:rFonts w:hAnsi="宋体" w:hint="eastAsia"/>
          <w:sz w:val="24"/>
          <w:szCs w:val="24"/>
        </w:rPr>
        <w:t>现场</w:t>
      </w:r>
      <w:r w:rsidR="00F30CE1" w:rsidRPr="00F57D7B">
        <w:rPr>
          <w:rFonts w:hAnsi="宋体" w:hint="eastAsia"/>
          <w:sz w:val="24"/>
          <w:szCs w:val="24"/>
        </w:rPr>
        <w:t>方式召开</w:t>
      </w:r>
      <w:r w:rsidR="00AE30AA">
        <w:rPr>
          <w:rFonts w:hAnsi="宋体" w:hint="eastAsia"/>
          <w:sz w:val="24"/>
          <w:szCs w:val="24"/>
        </w:rPr>
        <w:t>信诚中证</w:t>
      </w:r>
      <w:r w:rsidR="00AE30AA">
        <w:rPr>
          <w:rFonts w:hAnsi="宋体" w:hint="eastAsia"/>
          <w:sz w:val="24"/>
          <w:szCs w:val="24"/>
        </w:rPr>
        <w:t>800</w:t>
      </w:r>
      <w:r w:rsidR="00AE30AA">
        <w:rPr>
          <w:rFonts w:hAnsi="宋体" w:hint="eastAsia"/>
          <w:sz w:val="24"/>
          <w:szCs w:val="24"/>
        </w:rPr>
        <w:t>有色指数分级证券投资基金</w:t>
      </w:r>
      <w:r w:rsidR="00F30CE1" w:rsidRPr="00F57D7B">
        <w:rPr>
          <w:rFonts w:hAnsi="宋体" w:hint="eastAsia"/>
          <w:sz w:val="24"/>
          <w:szCs w:val="24"/>
        </w:rPr>
        <w:t>基金份额持有人大会的公告</w:t>
      </w:r>
      <w:r w:rsidRPr="00F57D7B">
        <w:rPr>
          <w:rFonts w:hint="eastAsia"/>
          <w:sz w:val="24"/>
          <w:szCs w:val="24"/>
        </w:rPr>
        <w:t>的第二次提示性公告</w:t>
      </w:r>
      <w:r w:rsidR="009A0248" w:rsidRPr="00F57D7B">
        <w:rPr>
          <w:rFonts w:hint="eastAsia"/>
          <w:sz w:val="24"/>
          <w:szCs w:val="24"/>
        </w:rPr>
        <w:t>》</w:t>
      </w:r>
      <w:r w:rsidR="00F5736F" w:rsidRPr="00F57D7B">
        <w:rPr>
          <w:rFonts w:hint="eastAsia"/>
          <w:sz w:val="24"/>
          <w:szCs w:val="24"/>
        </w:rPr>
        <w:t>。</w:t>
      </w:r>
    </w:p>
    <w:p w:rsidR="009A0248" w:rsidRPr="00F57D7B" w:rsidRDefault="009A0248" w:rsidP="00F30CE1">
      <w:pPr>
        <w:spacing w:line="360" w:lineRule="auto"/>
        <w:ind w:firstLineChars="200" w:firstLine="480"/>
        <w:rPr>
          <w:sz w:val="24"/>
          <w:szCs w:val="24"/>
        </w:rPr>
      </w:pPr>
      <w:r w:rsidRPr="00F57D7B">
        <w:rPr>
          <w:rFonts w:hint="eastAsia"/>
          <w:sz w:val="24"/>
          <w:szCs w:val="24"/>
        </w:rPr>
        <w:t>为使</w:t>
      </w:r>
      <w:r w:rsidR="00AE30AA">
        <w:rPr>
          <w:rFonts w:hAnsi="宋体" w:hint="eastAsia"/>
          <w:sz w:val="24"/>
          <w:szCs w:val="24"/>
        </w:rPr>
        <w:t>信诚中证</w:t>
      </w:r>
      <w:r w:rsidR="00AE30AA">
        <w:rPr>
          <w:rFonts w:hAnsi="宋体" w:hint="eastAsia"/>
          <w:sz w:val="24"/>
          <w:szCs w:val="24"/>
        </w:rPr>
        <w:t>800</w:t>
      </w:r>
      <w:r w:rsidR="00AE30AA">
        <w:rPr>
          <w:rFonts w:hAnsi="宋体" w:hint="eastAsia"/>
          <w:sz w:val="24"/>
          <w:szCs w:val="24"/>
        </w:rPr>
        <w:t>有色指数分级证券投资基金</w:t>
      </w:r>
      <w:r w:rsidR="00EF108D" w:rsidRPr="00F57D7B">
        <w:rPr>
          <w:rFonts w:hint="eastAsia"/>
          <w:sz w:val="24"/>
          <w:szCs w:val="24"/>
        </w:rPr>
        <w:t>（以下简称“本基金”）</w:t>
      </w:r>
      <w:r w:rsidRPr="00F57D7B">
        <w:rPr>
          <w:rFonts w:hint="eastAsia"/>
          <w:sz w:val="24"/>
          <w:szCs w:val="24"/>
        </w:rPr>
        <w:t>投资者更方便地参与本次基金份额持有人大会，现就本次持有人大会新增的</w:t>
      </w:r>
      <w:r w:rsidR="00F36C58" w:rsidRPr="00F57D7B">
        <w:rPr>
          <w:rFonts w:hint="eastAsia"/>
          <w:sz w:val="24"/>
          <w:szCs w:val="24"/>
        </w:rPr>
        <w:t>授权</w:t>
      </w:r>
      <w:r w:rsidRPr="00F57D7B">
        <w:rPr>
          <w:rFonts w:hint="eastAsia"/>
          <w:sz w:val="24"/>
          <w:szCs w:val="24"/>
        </w:rPr>
        <w:t>方式发布本补充公告（以下简称“《补充公告》”）。</w:t>
      </w:r>
    </w:p>
    <w:p w:rsidR="009A0248" w:rsidRPr="00F57D7B" w:rsidRDefault="009A0248" w:rsidP="00F30CE1">
      <w:pPr>
        <w:spacing w:line="360" w:lineRule="auto"/>
        <w:rPr>
          <w:rFonts w:asciiTheme="minorEastAsia"/>
          <w:b/>
          <w:sz w:val="24"/>
          <w:szCs w:val="24"/>
        </w:rPr>
      </w:pPr>
      <w:r w:rsidRPr="00F57D7B">
        <w:rPr>
          <w:rFonts w:asciiTheme="minorEastAsia" w:hint="eastAsia"/>
          <w:b/>
          <w:sz w:val="24"/>
          <w:szCs w:val="24"/>
        </w:rPr>
        <w:t>一、新增</w:t>
      </w:r>
      <w:r w:rsidR="00F36C58" w:rsidRPr="00F57D7B">
        <w:rPr>
          <w:rFonts w:asciiTheme="minorEastAsia" w:hint="eastAsia"/>
          <w:b/>
          <w:sz w:val="24"/>
          <w:szCs w:val="24"/>
        </w:rPr>
        <w:t>授权</w:t>
      </w:r>
      <w:r w:rsidRPr="00F57D7B">
        <w:rPr>
          <w:rFonts w:asciiTheme="minorEastAsia" w:hint="eastAsia"/>
          <w:b/>
          <w:sz w:val="24"/>
          <w:szCs w:val="24"/>
        </w:rPr>
        <w:t>方式</w:t>
      </w:r>
    </w:p>
    <w:p w:rsidR="009A0248" w:rsidRPr="00F57D7B" w:rsidRDefault="009A0248" w:rsidP="00F30CE1">
      <w:pPr>
        <w:spacing w:line="360" w:lineRule="auto"/>
        <w:ind w:firstLineChars="200" w:firstLine="480"/>
        <w:rPr>
          <w:rFonts w:asciiTheme="minorEastAsia"/>
          <w:sz w:val="24"/>
          <w:szCs w:val="24"/>
        </w:rPr>
      </w:pPr>
      <w:r w:rsidRPr="00F57D7B">
        <w:rPr>
          <w:rFonts w:asciiTheme="minorEastAsia" w:hint="eastAsia"/>
          <w:sz w:val="24"/>
          <w:szCs w:val="24"/>
        </w:rPr>
        <w:t>1、</w:t>
      </w:r>
      <w:r w:rsidR="00FB3AAA" w:rsidRPr="00F57D7B">
        <w:rPr>
          <w:rFonts w:asciiTheme="minorEastAsia" w:hint="eastAsia"/>
          <w:sz w:val="24"/>
          <w:szCs w:val="24"/>
        </w:rPr>
        <w:t>网络</w:t>
      </w:r>
      <w:r w:rsidR="00F36C58" w:rsidRPr="00F57D7B">
        <w:rPr>
          <w:rFonts w:asciiTheme="minorEastAsia" w:hint="eastAsia"/>
          <w:sz w:val="24"/>
          <w:szCs w:val="24"/>
        </w:rPr>
        <w:t>授权</w:t>
      </w:r>
      <w:r w:rsidRPr="00F57D7B">
        <w:rPr>
          <w:rFonts w:asciiTheme="minorEastAsia" w:hint="eastAsia"/>
          <w:sz w:val="24"/>
          <w:szCs w:val="24"/>
        </w:rPr>
        <w:t>方式（</w:t>
      </w:r>
      <w:r w:rsidR="008A3E63" w:rsidRPr="00F57D7B">
        <w:rPr>
          <w:rFonts w:asciiTheme="minorEastAsia" w:hint="eastAsia"/>
          <w:sz w:val="24"/>
          <w:szCs w:val="24"/>
        </w:rPr>
        <w:t>仅限</w:t>
      </w:r>
      <w:r w:rsidR="008A3E63">
        <w:rPr>
          <w:rFonts w:asciiTheme="minorEastAsia" w:hint="eastAsia"/>
          <w:sz w:val="24"/>
          <w:szCs w:val="24"/>
        </w:rPr>
        <w:t>预留</w:t>
      </w:r>
      <w:r w:rsidR="00906994">
        <w:rPr>
          <w:rFonts w:asciiTheme="minorEastAsia" w:hint="eastAsia"/>
          <w:sz w:val="24"/>
          <w:szCs w:val="24"/>
        </w:rPr>
        <w:t>身份证信息</w:t>
      </w:r>
      <w:r w:rsidR="008A3E63" w:rsidRPr="00F57D7B">
        <w:rPr>
          <w:rFonts w:asciiTheme="minorEastAsia" w:hint="eastAsia"/>
          <w:sz w:val="24"/>
          <w:szCs w:val="24"/>
        </w:rPr>
        <w:t>的个人投资者</w:t>
      </w:r>
      <w:r w:rsidRPr="00F57D7B">
        <w:rPr>
          <w:rFonts w:asciiTheme="minorEastAsia" w:hint="eastAsia"/>
          <w:sz w:val="24"/>
          <w:szCs w:val="24"/>
        </w:rPr>
        <w:t>）</w:t>
      </w:r>
    </w:p>
    <w:p w:rsidR="00CE4F41" w:rsidRPr="00F57D7B" w:rsidRDefault="00FB3AAA" w:rsidP="00FB3AAA">
      <w:pPr>
        <w:spacing w:line="360" w:lineRule="auto"/>
        <w:ind w:firstLineChars="200" w:firstLine="480"/>
        <w:rPr>
          <w:rFonts w:asciiTheme="minorEastAsia"/>
          <w:sz w:val="24"/>
          <w:szCs w:val="24"/>
        </w:rPr>
      </w:pPr>
      <w:r w:rsidRPr="00F57D7B">
        <w:rPr>
          <w:rFonts w:asciiTheme="minorEastAsia" w:hint="eastAsia"/>
          <w:sz w:val="24"/>
          <w:szCs w:val="24"/>
        </w:rPr>
        <w:t>为方便基金份额持有人参与本次大会，</w:t>
      </w:r>
      <w:r w:rsidR="00CE4F41" w:rsidRPr="00F57D7B">
        <w:rPr>
          <w:rFonts w:asciiTheme="minorEastAsia" w:hint="eastAsia"/>
          <w:sz w:val="24"/>
          <w:szCs w:val="24"/>
        </w:rPr>
        <w:t>基金份额持有人可登录基金管理人指定网络授权系统，</w:t>
      </w:r>
      <w:r w:rsidR="00795063" w:rsidRPr="00F57D7B">
        <w:rPr>
          <w:rFonts w:asciiTheme="minorEastAsia" w:hint="eastAsia"/>
          <w:sz w:val="24"/>
          <w:szCs w:val="24"/>
        </w:rPr>
        <w:t>委托</w:t>
      </w:r>
      <w:r w:rsidR="00CE4F41" w:rsidRPr="00F57D7B">
        <w:rPr>
          <w:rFonts w:asciiTheme="minorEastAsia" w:hint="eastAsia"/>
          <w:sz w:val="24"/>
          <w:szCs w:val="24"/>
        </w:rPr>
        <w:t>基金管理人</w:t>
      </w:r>
      <w:r w:rsidR="00795063" w:rsidRPr="00F57D7B">
        <w:rPr>
          <w:rFonts w:asciiTheme="minorEastAsia" w:hint="eastAsia"/>
          <w:sz w:val="24"/>
          <w:szCs w:val="24"/>
        </w:rPr>
        <w:t>出席会议</w:t>
      </w:r>
      <w:r w:rsidR="00CE4F41" w:rsidRPr="00F57D7B">
        <w:rPr>
          <w:rFonts w:asciiTheme="minorEastAsia" w:hint="eastAsia"/>
          <w:sz w:val="24"/>
          <w:szCs w:val="24"/>
        </w:rPr>
        <w:t>。基金份额持有人通过基金管理人网络授权</w:t>
      </w:r>
      <w:r w:rsidR="0044009F" w:rsidRPr="00F57D7B">
        <w:rPr>
          <w:rFonts w:asciiTheme="minorEastAsia" w:hint="eastAsia"/>
          <w:sz w:val="24"/>
          <w:szCs w:val="24"/>
        </w:rPr>
        <w:t>系统</w:t>
      </w:r>
      <w:r w:rsidR="00CE4F41" w:rsidRPr="00F57D7B">
        <w:rPr>
          <w:rFonts w:asciiTheme="minorEastAsia" w:hint="eastAsia"/>
          <w:sz w:val="24"/>
          <w:szCs w:val="24"/>
        </w:rPr>
        <w:t>进行授权的，基金管理人将核实基金份额持有人的身份，确保基金份额持有人权益。</w:t>
      </w:r>
    </w:p>
    <w:p w:rsidR="00FB3AAA" w:rsidRPr="00F57D7B" w:rsidRDefault="00F57D7B" w:rsidP="00FB3AAA">
      <w:pPr>
        <w:spacing w:line="360" w:lineRule="auto"/>
        <w:ind w:firstLineChars="200" w:firstLine="480"/>
        <w:rPr>
          <w:rFonts w:asciiTheme="minorEastAsia"/>
          <w:sz w:val="24"/>
          <w:szCs w:val="24"/>
        </w:rPr>
      </w:pPr>
      <w:r w:rsidRPr="00F57D7B">
        <w:rPr>
          <w:rFonts w:asciiTheme="minorEastAsia" w:hint="eastAsia"/>
          <w:sz w:val="24"/>
          <w:szCs w:val="24"/>
        </w:rPr>
        <w:t>基金份额持有人可通过支付宝搜索“中信保诚基金财富号”，进入财富号后根据界面引导进行</w:t>
      </w:r>
      <w:r w:rsidR="00CE4F41" w:rsidRPr="00F57D7B">
        <w:rPr>
          <w:rFonts w:asciiTheme="minorEastAsia" w:hint="eastAsia"/>
          <w:sz w:val="24"/>
          <w:szCs w:val="24"/>
        </w:rPr>
        <w:t>授权</w:t>
      </w:r>
      <w:r w:rsidR="00FB3AAA" w:rsidRPr="00F57D7B">
        <w:rPr>
          <w:rFonts w:asciiTheme="minorEastAsia" w:hint="eastAsia"/>
          <w:sz w:val="24"/>
          <w:szCs w:val="24"/>
        </w:rPr>
        <w:t>。</w:t>
      </w:r>
      <w:r w:rsidRPr="00F57D7B">
        <w:rPr>
          <w:rFonts w:asciiTheme="minorEastAsia" w:hint="eastAsia"/>
          <w:sz w:val="24"/>
          <w:szCs w:val="24"/>
        </w:rPr>
        <w:t>或通过微信搜索“中信保诚财富号”，关注公众号后点击菜单“我的”-“投票/授权”进行授权</w:t>
      </w:r>
      <w:r w:rsidRPr="00F57D7B">
        <w:rPr>
          <w:rFonts w:asciiTheme="minorEastAsia"/>
          <w:sz w:val="24"/>
          <w:szCs w:val="24"/>
        </w:rPr>
        <w:t>。</w:t>
      </w:r>
      <w:r w:rsidR="00FB3AAA" w:rsidRPr="00F57D7B">
        <w:rPr>
          <w:rFonts w:asciiTheme="minorEastAsia" w:hint="eastAsia"/>
          <w:sz w:val="24"/>
          <w:szCs w:val="24"/>
        </w:rPr>
        <w:t>基金份额持有人完成身份验证后登录网络</w:t>
      </w:r>
      <w:r w:rsidR="00CE4F41" w:rsidRPr="00F57D7B">
        <w:rPr>
          <w:rFonts w:asciiTheme="minorEastAsia" w:hint="eastAsia"/>
          <w:sz w:val="24"/>
          <w:szCs w:val="24"/>
        </w:rPr>
        <w:t>授权</w:t>
      </w:r>
      <w:r w:rsidR="008D5904" w:rsidRPr="00F57D7B">
        <w:rPr>
          <w:rFonts w:asciiTheme="minorEastAsia" w:hint="eastAsia"/>
          <w:sz w:val="24"/>
          <w:szCs w:val="24"/>
        </w:rPr>
        <w:t>系统，</w:t>
      </w:r>
      <w:r w:rsidR="00FB3AAA" w:rsidRPr="00F57D7B">
        <w:rPr>
          <w:rFonts w:asciiTheme="minorEastAsia" w:hint="eastAsia"/>
          <w:sz w:val="24"/>
          <w:szCs w:val="24"/>
        </w:rPr>
        <w:t>按提示进行</w:t>
      </w:r>
      <w:r w:rsidR="00CE4F41" w:rsidRPr="00F57D7B">
        <w:rPr>
          <w:rFonts w:asciiTheme="minorEastAsia" w:hint="eastAsia"/>
          <w:sz w:val="24"/>
          <w:szCs w:val="24"/>
        </w:rPr>
        <w:t>授权</w:t>
      </w:r>
      <w:r w:rsidR="00FB3AAA" w:rsidRPr="00F57D7B">
        <w:rPr>
          <w:rFonts w:asciiTheme="minorEastAsia" w:hint="eastAsia"/>
          <w:sz w:val="24"/>
          <w:szCs w:val="24"/>
        </w:rPr>
        <w:t>操作。</w:t>
      </w:r>
      <w:r w:rsidR="00CC1E65" w:rsidRPr="004F21C8">
        <w:rPr>
          <w:rFonts w:asciiTheme="minorEastAsia" w:hAnsiTheme="minorEastAsia" w:hint="eastAsia"/>
          <w:sz w:val="24"/>
          <w:szCs w:val="24"/>
        </w:rPr>
        <w:t>如本次持有人大会权益登记日，投资者未持有本基金的基金份额，则其授权无效。</w:t>
      </w:r>
    </w:p>
    <w:p w:rsidR="00AE7344" w:rsidRPr="00F57D7B" w:rsidRDefault="00CE4F41" w:rsidP="00EF108D">
      <w:pPr>
        <w:spacing w:line="360" w:lineRule="auto"/>
        <w:ind w:firstLineChars="200" w:firstLine="480"/>
        <w:rPr>
          <w:rFonts w:asciiTheme="minorEastAsia"/>
          <w:sz w:val="24"/>
          <w:szCs w:val="24"/>
        </w:rPr>
      </w:pPr>
      <w:r w:rsidRPr="00F57D7B">
        <w:rPr>
          <w:rFonts w:asciiTheme="minorEastAsia" w:hint="eastAsia"/>
          <w:sz w:val="24"/>
          <w:szCs w:val="24"/>
        </w:rPr>
        <w:t>授权</w:t>
      </w:r>
      <w:r w:rsidR="00FB3AAA" w:rsidRPr="00F57D7B">
        <w:rPr>
          <w:rFonts w:asciiTheme="minorEastAsia" w:hint="eastAsia"/>
          <w:sz w:val="24"/>
          <w:szCs w:val="24"/>
        </w:rPr>
        <w:t>时间：</w:t>
      </w:r>
      <w:r w:rsidR="00AE7344" w:rsidRPr="00F57D7B">
        <w:rPr>
          <w:rFonts w:asciiTheme="minorEastAsia" w:hint="eastAsia"/>
          <w:sz w:val="24"/>
          <w:szCs w:val="24"/>
        </w:rPr>
        <w:t>自2020年10月18日0：00起，至</w:t>
      </w:r>
      <w:r w:rsidR="00AE30AA" w:rsidRPr="00F57D7B">
        <w:rPr>
          <w:rFonts w:asciiTheme="minorEastAsia" w:hint="eastAsia"/>
          <w:sz w:val="24"/>
          <w:szCs w:val="24"/>
        </w:rPr>
        <w:t>2020年10月</w:t>
      </w:r>
      <w:r w:rsidR="00AE30AA">
        <w:rPr>
          <w:rFonts w:asciiTheme="minorEastAsia" w:hint="eastAsia"/>
          <w:sz w:val="24"/>
          <w:szCs w:val="24"/>
        </w:rPr>
        <w:t>28</w:t>
      </w:r>
      <w:r w:rsidR="00AE7344" w:rsidRPr="00F57D7B">
        <w:rPr>
          <w:rFonts w:asciiTheme="minorEastAsia" w:hint="eastAsia"/>
          <w:sz w:val="24"/>
          <w:szCs w:val="24"/>
        </w:rPr>
        <w:t>日17：00</w:t>
      </w:r>
      <w:r w:rsidR="00AE7344" w:rsidRPr="00F57D7B">
        <w:rPr>
          <w:rFonts w:asciiTheme="minorEastAsia" w:hint="eastAsia"/>
          <w:sz w:val="24"/>
          <w:szCs w:val="24"/>
        </w:rPr>
        <w:lastRenderedPageBreak/>
        <w:t>止（以基金管理人指定</w:t>
      </w:r>
      <w:r w:rsidR="00EF108D" w:rsidRPr="00F57D7B">
        <w:rPr>
          <w:rFonts w:asciiTheme="minorEastAsia" w:hint="eastAsia"/>
          <w:sz w:val="24"/>
          <w:szCs w:val="24"/>
        </w:rPr>
        <w:t>网络</w:t>
      </w:r>
      <w:r w:rsidRPr="00F57D7B">
        <w:rPr>
          <w:rFonts w:asciiTheme="minorEastAsia" w:hint="eastAsia"/>
          <w:sz w:val="24"/>
          <w:szCs w:val="24"/>
        </w:rPr>
        <w:t>授权</w:t>
      </w:r>
      <w:r w:rsidR="00EF108D" w:rsidRPr="00F57D7B">
        <w:rPr>
          <w:rFonts w:asciiTheme="minorEastAsia" w:hint="eastAsia"/>
          <w:sz w:val="24"/>
          <w:szCs w:val="24"/>
        </w:rPr>
        <w:t>系统</w:t>
      </w:r>
      <w:r w:rsidR="00AE7344" w:rsidRPr="00F57D7B">
        <w:rPr>
          <w:rFonts w:asciiTheme="minorEastAsia" w:hint="eastAsia"/>
          <w:sz w:val="24"/>
          <w:szCs w:val="24"/>
        </w:rPr>
        <w:t>收到</w:t>
      </w:r>
      <w:r w:rsidRPr="00F57D7B">
        <w:rPr>
          <w:rFonts w:asciiTheme="minorEastAsia" w:hint="eastAsia"/>
          <w:sz w:val="24"/>
          <w:szCs w:val="24"/>
        </w:rPr>
        <w:t>授权信息的</w:t>
      </w:r>
      <w:r w:rsidR="00AE7344" w:rsidRPr="00F57D7B">
        <w:rPr>
          <w:rFonts w:asciiTheme="minorEastAsia" w:hint="eastAsia"/>
          <w:sz w:val="24"/>
          <w:szCs w:val="24"/>
        </w:rPr>
        <w:t>时间为准）。</w:t>
      </w:r>
    </w:p>
    <w:p w:rsidR="00FB3AAA" w:rsidRPr="00F57D7B" w:rsidRDefault="00EF108D" w:rsidP="00FB3AAA">
      <w:pPr>
        <w:spacing w:line="360" w:lineRule="auto"/>
        <w:ind w:firstLineChars="200" w:firstLine="480"/>
        <w:rPr>
          <w:rFonts w:asciiTheme="minorEastAsia"/>
          <w:sz w:val="24"/>
          <w:szCs w:val="24"/>
        </w:rPr>
      </w:pPr>
      <w:r w:rsidRPr="00F57D7B">
        <w:rPr>
          <w:rFonts w:asciiTheme="minorEastAsia" w:hint="eastAsia"/>
          <w:sz w:val="24"/>
          <w:szCs w:val="24"/>
        </w:rPr>
        <w:t>网络</w:t>
      </w:r>
      <w:r w:rsidR="00CE4F41" w:rsidRPr="00F57D7B">
        <w:rPr>
          <w:rFonts w:asciiTheme="minorEastAsia" w:hint="eastAsia"/>
          <w:sz w:val="24"/>
          <w:szCs w:val="24"/>
        </w:rPr>
        <w:t>授权</w:t>
      </w:r>
      <w:r w:rsidR="00FB3AAA" w:rsidRPr="00F57D7B">
        <w:rPr>
          <w:rFonts w:asciiTheme="minorEastAsia" w:hint="eastAsia"/>
          <w:sz w:val="24"/>
          <w:szCs w:val="24"/>
        </w:rPr>
        <w:t>方式仅适用于</w:t>
      </w:r>
      <w:r w:rsidR="00B67781" w:rsidRPr="00F57D7B">
        <w:rPr>
          <w:rFonts w:asciiTheme="minorEastAsia" w:hint="eastAsia"/>
          <w:sz w:val="24"/>
          <w:szCs w:val="24"/>
        </w:rPr>
        <w:t>预留</w:t>
      </w:r>
      <w:r w:rsidR="00906994">
        <w:rPr>
          <w:rFonts w:asciiTheme="minorEastAsia" w:hint="eastAsia"/>
          <w:sz w:val="24"/>
          <w:szCs w:val="24"/>
        </w:rPr>
        <w:t>身份证信息</w:t>
      </w:r>
      <w:r w:rsidR="00F36C58" w:rsidRPr="00F57D7B">
        <w:rPr>
          <w:rFonts w:asciiTheme="minorEastAsia" w:hint="eastAsia"/>
          <w:sz w:val="24"/>
          <w:szCs w:val="24"/>
        </w:rPr>
        <w:t>的个人投资者</w:t>
      </w:r>
      <w:r w:rsidR="00FB3AAA" w:rsidRPr="00F57D7B">
        <w:rPr>
          <w:rFonts w:asciiTheme="minorEastAsia" w:hint="eastAsia"/>
          <w:sz w:val="24"/>
          <w:szCs w:val="24"/>
        </w:rPr>
        <w:t>，对机构投资者</w:t>
      </w:r>
      <w:r w:rsidR="00F36C58" w:rsidRPr="00F57D7B">
        <w:rPr>
          <w:rFonts w:asciiTheme="minorEastAsia" w:hint="eastAsia"/>
          <w:sz w:val="24"/>
          <w:szCs w:val="24"/>
        </w:rPr>
        <w:t>及预留非</w:t>
      </w:r>
      <w:r w:rsidR="00906994">
        <w:rPr>
          <w:rFonts w:asciiTheme="minorEastAsia" w:hint="eastAsia"/>
          <w:sz w:val="24"/>
          <w:szCs w:val="24"/>
        </w:rPr>
        <w:t>身份证信息</w:t>
      </w:r>
      <w:r w:rsidR="00F36C58" w:rsidRPr="00F57D7B">
        <w:rPr>
          <w:rFonts w:asciiTheme="minorEastAsia" w:hint="eastAsia"/>
          <w:sz w:val="24"/>
          <w:szCs w:val="24"/>
        </w:rPr>
        <w:t>的个人投资者</w:t>
      </w:r>
      <w:r w:rsidR="00FB3AAA" w:rsidRPr="00F57D7B">
        <w:rPr>
          <w:rFonts w:asciiTheme="minorEastAsia" w:hint="eastAsia"/>
          <w:sz w:val="24"/>
          <w:szCs w:val="24"/>
        </w:rPr>
        <w:t>暂不开通。</w:t>
      </w:r>
    </w:p>
    <w:p w:rsidR="009A0248" w:rsidRPr="00F57D7B" w:rsidRDefault="00AE7344" w:rsidP="00F30CE1">
      <w:pPr>
        <w:spacing w:line="360" w:lineRule="auto"/>
        <w:ind w:firstLineChars="200" w:firstLine="480"/>
        <w:rPr>
          <w:rFonts w:asciiTheme="minorEastAsia"/>
          <w:sz w:val="24"/>
          <w:szCs w:val="24"/>
        </w:rPr>
      </w:pPr>
      <w:r w:rsidRPr="00F57D7B">
        <w:rPr>
          <w:rFonts w:asciiTheme="minorEastAsia" w:hint="eastAsia"/>
          <w:sz w:val="24"/>
          <w:szCs w:val="24"/>
        </w:rPr>
        <w:t>网络</w:t>
      </w:r>
      <w:r w:rsidR="00D87489" w:rsidRPr="00F57D7B">
        <w:rPr>
          <w:rFonts w:asciiTheme="minorEastAsia" w:hint="eastAsia"/>
          <w:sz w:val="24"/>
          <w:szCs w:val="24"/>
        </w:rPr>
        <w:t>授权</w:t>
      </w:r>
      <w:r w:rsidR="009A0248" w:rsidRPr="00F57D7B">
        <w:rPr>
          <w:rFonts w:asciiTheme="minorEastAsia" w:hint="eastAsia"/>
          <w:sz w:val="24"/>
          <w:szCs w:val="24"/>
        </w:rPr>
        <w:t>的效力认定详见本公告“二、</w:t>
      </w:r>
      <w:r w:rsidR="00D87489" w:rsidRPr="00F57D7B">
        <w:rPr>
          <w:rFonts w:asciiTheme="minorEastAsia" w:hint="eastAsia"/>
          <w:sz w:val="24"/>
          <w:szCs w:val="24"/>
        </w:rPr>
        <w:t>授权</w:t>
      </w:r>
      <w:r w:rsidR="009A0248" w:rsidRPr="00F57D7B">
        <w:rPr>
          <w:rFonts w:asciiTheme="minorEastAsia" w:hint="eastAsia"/>
          <w:sz w:val="24"/>
          <w:szCs w:val="24"/>
        </w:rPr>
        <w:t>效力确定规则”的相关内容。</w:t>
      </w:r>
    </w:p>
    <w:p w:rsidR="009A0248" w:rsidRPr="00F57D7B" w:rsidRDefault="009A0248" w:rsidP="00F30CE1">
      <w:pPr>
        <w:spacing w:line="360" w:lineRule="auto"/>
        <w:rPr>
          <w:rFonts w:asciiTheme="minorEastAsia"/>
          <w:b/>
          <w:sz w:val="24"/>
          <w:szCs w:val="24"/>
        </w:rPr>
      </w:pPr>
      <w:r w:rsidRPr="00F57D7B">
        <w:rPr>
          <w:rFonts w:asciiTheme="minorEastAsia" w:hint="eastAsia"/>
          <w:b/>
          <w:sz w:val="24"/>
          <w:szCs w:val="24"/>
        </w:rPr>
        <w:t>二、</w:t>
      </w:r>
      <w:r w:rsidR="00D87489" w:rsidRPr="00F57D7B">
        <w:rPr>
          <w:rFonts w:asciiTheme="minorEastAsia" w:hint="eastAsia"/>
          <w:b/>
          <w:sz w:val="24"/>
          <w:szCs w:val="24"/>
        </w:rPr>
        <w:t>授权</w:t>
      </w:r>
      <w:r w:rsidRPr="00F57D7B">
        <w:rPr>
          <w:rFonts w:asciiTheme="minorEastAsia" w:hint="eastAsia"/>
          <w:b/>
          <w:sz w:val="24"/>
          <w:szCs w:val="24"/>
        </w:rPr>
        <w:t>效力确定规则</w:t>
      </w:r>
    </w:p>
    <w:p w:rsidR="00D87489" w:rsidRPr="00F57D7B" w:rsidRDefault="00D87489" w:rsidP="00D87489">
      <w:pPr>
        <w:spacing w:line="360" w:lineRule="auto"/>
        <w:ind w:firstLineChars="200" w:firstLine="480"/>
        <w:rPr>
          <w:rFonts w:asciiTheme="minorEastAsia"/>
          <w:sz w:val="24"/>
          <w:szCs w:val="24"/>
        </w:rPr>
      </w:pPr>
      <w:r w:rsidRPr="00F57D7B">
        <w:rPr>
          <w:rFonts w:asciiTheme="minorEastAsia" w:hint="eastAsia"/>
          <w:sz w:val="24"/>
          <w:szCs w:val="24"/>
        </w:rPr>
        <w:t>（1）如果同一委托人存在包括有效纸面方式授权和有效的网络授权方式的，以有效的纸面授权为准。多次以有效纸面方式授权的，以最后一次纸面授权为准。如最后时间收到的授权委托有多项，不能确定最后一次纸面授权的，以表示具体表决意见的纸面授权为准；最后时间收到的多项纸面授权均表示一致的，以一致的授权表示为准；若授权表示不一致，视为委托人授权受托人选择其中一种授权表示行使表决权；</w:t>
      </w:r>
    </w:p>
    <w:p w:rsidR="00D87489" w:rsidRPr="00F57D7B" w:rsidRDefault="00D87489" w:rsidP="00D87489">
      <w:pPr>
        <w:spacing w:line="360" w:lineRule="auto"/>
        <w:ind w:firstLineChars="200" w:firstLine="480"/>
        <w:rPr>
          <w:rFonts w:asciiTheme="minorEastAsia"/>
          <w:sz w:val="24"/>
          <w:szCs w:val="24"/>
        </w:rPr>
      </w:pPr>
      <w:r w:rsidRPr="00F57D7B">
        <w:rPr>
          <w:rFonts w:asciiTheme="minorEastAsia" w:hint="eastAsia"/>
          <w:sz w:val="24"/>
          <w:szCs w:val="24"/>
        </w:rPr>
        <w:t>（2）如果同一委托人无有效纸面方式授权，但存在有效的网络授权的，以有效的网络授权方式的授权为准；</w:t>
      </w:r>
    </w:p>
    <w:p w:rsidR="00D87489" w:rsidRPr="00F57D7B" w:rsidRDefault="00D87489" w:rsidP="00D87489">
      <w:pPr>
        <w:spacing w:line="360" w:lineRule="auto"/>
        <w:ind w:firstLineChars="200" w:firstLine="480"/>
        <w:rPr>
          <w:rFonts w:asciiTheme="minorEastAsia"/>
          <w:sz w:val="24"/>
          <w:szCs w:val="24"/>
        </w:rPr>
      </w:pPr>
      <w:r w:rsidRPr="00F57D7B">
        <w:rPr>
          <w:rFonts w:asciiTheme="minorEastAsia" w:hint="eastAsia"/>
          <w:sz w:val="24"/>
          <w:szCs w:val="24"/>
        </w:rPr>
        <w:t>（3）如果同一委托人以网络授权方式进行多次</w:t>
      </w:r>
      <w:r w:rsidR="002E6152" w:rsidRPr="00F57D7B">
        <w:rPr>
          <w:rFonts w:asciiTheme="minorEastAsia" w:hint="eastAsia"/>
          <w:sz w:val="24"/>
          <w:szCs w:val="24"/>
        </w:rPr>
        <w:t>有效</w:t>
      </w:r>
      <w:r w:rsidRPr="00F57D7B">
        <w:rPr>
          <w:rFonts w:asciiTheme="minorEastAsia" w:hint="eastAsia"/>
          <w:sz w:val="24"/>
          <w:szCs w:val="24"/>
        </w:rPr>
        <w:t>授权的，以时间在最后的</w:t>
      </w:r>
      <w:r w:rsidR="002E6152" w:rsidRPr="00F57D7B">
        <w:rPr>
          <w:rFonts w:asciiTheme="minorEastAsia" w:hint="eastAsia"/>
          <w:sz w:val="24"/>
          <w:szCs w:val="24"/>
        </w:rPr>
        <w:t>有效</w:t>
      </w:r>
      <w:r w:rsidRPr="00F57D7B">
        <w:rPr>
          <w:rFonts w:asciiTheme="minorEastAsia" w:hint="eastAsia"/>
          <w:sz w:val="24"/>
          <w:szCs w:val="24"/>
        </w:rPr>
        <w:t>授权为准</w:t>
      </w:r>
      <w:r w:rsidR="00B67781" w:rsidRPr="00F57D7B">
        <w:rPr>
          <w:rFonts w:asciiTheme="minorEastAsia" w:hint="eastAsia"/>
          <w:sz w:val="24"/>
          <w:szCs w:val="24"/>
        </w:rPr>
        <w:t>，具体时间以基金管理人指定网络授权系统</w:t>
      </w:r>
      <w:r w:rsidR="00803BA6" w:rsidRPr="00F57D7B">
        <w:rPr>
          <w:rFonts w:asciiTheme="minorEastAsia" w:hint="eastAsia"/>
          <w:sz w:val="24"/>
          <w:szCs w:val="24"/>
        </w:rPr>
        <w:t>收到授权信息的时间为准</w:t>
      </w:r>
      <w:r w:rsidRPr="00F57D7B">
        <w:rPr>
          <w:rFonts w:asciiTheme="minorEastAsia" w:hint="eastAsia"/>
          <w:sz w:val="24"/>
          <w:szCs w:val="24"/>
        </w:rPr>
        <w:t>；</w:t>
      </w:r>
    </w:p>
    <w:p w:rsidR="00D87489" w:rsidRPr="00F57D7B" w:rsidRDefault="00D87489" w:rsidP="00D87489">
      <w:pPr>
        <w:spacing w:line="360" w:lineRule="auto"/>
        <w:ind w:firstLineChars="200" w:firstLine="480"/>
        <w:rPr>
          <w:rFonts w:asciiTheme="minorEastAsia"/>
          <w:sz w:val="24"/>
          <w:szCs w:val="24"/>
        </w:rPr>
      </w:pPr>
      <w:r w:rsidRPr="00F57D7B">
        <w:rPr>
          <w:rFonts w:asciiTheme="minorEastAsia" w:hint="eastAsia"/>
          <w:sz w:val="24"/>
          <w:szCs w:val="24"/>
        </w:rPr>
        <w:t>（</w:t>
      </w:r>
      <w:r w:rsidR="002E6152" w:rsidRPr="00F57D7B">
        <w:rPr>
          <w:rFonts w:asciiTheme="minorEastAsia" w:hint="eastAsia"/>
          <w:sz w:val="24"/>
          <w:szCs w:val="24"/>
        </w:rPr>
        <w:t>4</w:t>
      </w:r>
      <w:r w:rsidRPr="00F57D7B">
        <w:rPr>
          <w:rFonts w:asciiTheme="minorEastAsia" w:hint="eastAsia"/>
          <w:sz w:val="24"/>
          <w:szCs w:val="24"/>
        </w:rPr>
        <w:t>）</w:t>
      </w:r>
      <w:r w:rsidR="0044009F" w:rsidRPr="00F57D7B">
        <w:rPr>
          <w:rFonts w:asciiTheme="minorEastAsia" w:hint="eastAsia"/>
          <w:sz w:val="24"/>
          <w:szCs w:val="24"/>
        </w:rPr>
        <w:t>如基金份额持有人既进行了有效授权，又亲自出席本次大会进行投票表决的，以其本人亲自投票的表决意见为准</w:t>
      </w:r>
      <w:r w:rsidR="00F5736F" w:rsidRPr="00F57D7B">
        <w:rPr>
          <w:rFonts w:asciiTheme="minorEastAsia" w:hint="eastAsia"/>
          <w:sz w:val="24"/>
          <w:szCs w:val="24"/>
        </w:rPr>
        <w:t>；</w:t>
      </w:r>
    </w:p>
    <w:p w:rsidR="009A0248" w:rsidRPr="00F57D7B" w:rsidRDefault="00D87489" w:rsidP="00D87489">
      <w:pPr>
        <w:spacing w:line="360" w:lineRule="auto"/>
        <w:ind w:firstLineChars="200" w:firstLine="480"/>
        <w:rPr>
          <w:rFonts w:asciiTheme="minorEastAsia"/>
          <w:sz w:val="24"/>
          <w:szCs w:val="24"/>
        </w:rPr>
      </w:pPr>
      <w:r w:rsidRPr="00F57D7B">
        <w:rPr>
          <w:rFonts w:asciiTheme="minorEastAsia" w:hint="eastAsia"/>
          <w:sz w:val="24"/>
          <w:szCs w:val="24"/>
        </w:rPr>
        <w:t>（</w:t>
      </w:r>
      <w:r w:rsidR="00F5736F" w:rsidRPr="00F57D7B">
        <w:rPr>
          <w:rFonts w:asciiTheme="minorEastAsia"/>
          <w:sz w:val="24"/>
          <w:szCs w:val="24"/>
        </w:rPr>
        <w:t>5</w:t>
      </w:r>
      <w:r w:rsidRPr="00F57D7B">
        <w:rPr>
          <w:rFonts w:asciiTheme="minorEastAsia" w:hint="eastAsia"/>
          <w:sz w:val="24"/>
          <w:szCs w:val="24"/>
        </w:rPr>
        <w:t>）基金份额持有人的授权意见代表基金份额持有人在权益登记日所持全部基金份额的授权意见。</w:t>
      </w:r>
    </w:p>
    <w:p w:rsidR="009A0248" w:rsidRPr="00F57D7B" w:rsidRDefault="009A0248" w:rsidP="00F30CE1">
      <w:pPr>
        <w:spacing w:line="360" w:lineRule="auto"/>
        <w:rPr>
          <w:rFonts w:asciiTheme="minorEastAsia"/>
          <w:b/>
          <w:sz w:val="24"/>
          <w:szCs w:val="24"/>
        </w:rPr>
      </w:pPr>
      <w:r w:rsidRPr="00F57D7B">
        <w:rPr>
          <w:rFonts w:asciiTheme="minorEastAsia" w:hint="eastAsia"/>
          <w:b/>
          <w:sz w:val="24"/>
          <w:szCs w:val="24"/>
        </w:rPr>
        <w:t>三、其他事项</w:t>
      </w:r>
    </w:p>
    <w:p w:rsidR="009A0248" w:rsidRPr="00F57D7B" w:rsidRDefault="009A0248" w:rsidP="00F30CE1">
      <w:pPr>
        <w:spacing w:line="360" w:lineRule="auto"/>
        <w:ind w:firstLineChars="200" w:firstLine="480"/>
        <w:rPr>
          <w:rFonts w:asciiTheme="minorEastAsia"/>
          <w:sz w:val="24"/>
          <w:szCs w:val="24"/>
        </w:rPr>
      </w:pPr>
      <w:r w:rsidRPr="00F57D7B">
        <w:rPr>
          <w:rFonts w:asciiTheme="minorEastAsia" w:hint="eastAsia"/>
          <w:sz w:val="24"/>
          <w:szCs w:val="24"/>
        </w:rPr>
        <w:t>本《补充公告》与《公告》不一致的，以本《补充公告》为准；本《补充公告》未尽事宜，仍按《公告》的相关规定执行。</w:t>
      </w:r>
    </w:p>
    <w:p w:rsidR="009A0248" w:rsidRPr="00F57D7B" w:rsidRDefault="009A0248" w:rsidP="00F30CE1">
      <w:pPr>
        <w:spacing w:line="360" w:lineRule="auto"/>
        <w:rPr>
          <w:rFonts w:asciiTheme="minorEastAsia"/>
          <w:b/>
          <w:sz w:val="24"/>
          <w:szCs w:val="24"/>
        </w:rPr>
      </w:pPr>
      <w:r w:rsidRPr="00F57D7B">
        <w:rPr>
          <w:rFonts w:asciiTheme="minorEastAsia" w:hint="eastAsia"/>
          <w:b/>
          <w:sz w:val="24"/>
          <w:szCs w:val="24"/>
        </w:rPr>
        <w:t>四、重要提示</w:t>
      </w:r>
    </w:p>
    <w:p w:rsidR="009A0248" w:rsidRPr="00F57D7B" w:rsidRDefault="009A0248" w:rsidP="00F30CE1">
      <w:pPr>
        <w:spacing w:line="360" w:lineRule="auto"/>
        <w:ind w:firstLineChars="200" w:firstLine="480"/>
        <w:rPr>
          <w:rFonts w:asciiTheme="minorEastAsia"/>
          <w:sz w:val="24"/>
          <w:szCs w:val="24"/>
        </w:rPr>
      </w:pPr>
      <w:r w:rsidRPr="00F57D7B">
        <w:rPr>
          <w:rFonts w:asciiTheme="minorEastAsia" w:hint="eastAsia"/>
          <w:sz w:val="24"/>
          <w:szCs w:val="24"/>
        </w:rPr>
        <w:t>1、本次基金份额持有人大会的有关公告可通过</w:t>
      </w:r>
      <w:r w:rsidR="00DD0BF4" w:rsidRPr="00F57D7B">
        <w:rPr>
          <w:rFonts w:asciiTheme="minorEastAsia" w:hint="eastAsia"/>
          <w:sz w:val="24"/>
          <w:szCs w:val="24"/>
        </w:rPr>
        <w:t>中信保诚</w:t>
      </w:r>
      <w:r w:rsidRPr="00F57D7B">
        <w:rPr>
          <w:rFonts w:asciiTheme="minorEastAsia" w:hint="eastAsia"/>
          <w:sz w:val="24"/>
          <w:szCs w:val="24"/>
        </w:rPr>
        <w:t>基金管理有限公司网站查阅，投资人如有任何疑问，可致电本基金管理人客户服务电话</w:t>
      </w:r>
      <w:r w:rsidR="00DD0BF4" w:rsidRPr="00F57D7B">
        <w:rPr>
          <w:rFonts w:asciiTheme="minorEastAsia" w:hint="eastAsia"/>
          <w:sz w:val="24"/>
          <w:szCs w:val="24"/>
        </w:rPr>
        <w:t>400-666-0066</w:t>
      </w:r>
      <w:r w:rsidRPr="00F57D7B">
        <w:rPr>
          <w:rFonts w:asciiTheme="minorEastAsia" w:hint="eastAsia"/>
          <w:sz w:val="24"/>
          <w:szCs w:val="24"/>
        </w:rPr>
        <w:t>咨询。</w:t>
      </w:r>
    </w:p>
    <w:p w:rsidR="009A0248" w:rsidRPr="00F57D7B" w:rsidRDefault="009A0248" w:rsidP="00F30CE1">
      <w:pPr>
        <w:spacing w:line="360" w:lineRule="auto"/>
        <w:ind w:firstLineChars="200" w:firstLine="480"/>
        <w:rPr>
          <w:rFonts w:asciiTheme="minorEastAsia"/>
          <w:sz w:val="24"/>
          <w:szCs w:val="24"/>
        </w:rPr>
      </w:pPr>
      <w:r w:rsidRPr="00F57D7B">
        <w:rPr>
          <w:rFonts w:asciiTheme="minorEastAsia" w:hint="eastAsia"/>
          <w:sz w:val="24"/>
          <w:szCs w:val="24"/>
        </w:rPr>
        <w:t>2、本公告的有关内容由</w:t>
      </w:r>
      <w:r w:rsidR="00DD0BF4" w:rsidRPr="00F57D7B">
        <w:rPr>
          <w:rFonts w:asciiTheme="minorEastAsia" w:hint="eastAsia"/>
          <w:sz w:val="24"/>
          <w:szCs w:val="24"/>
        </w:rPr>
        <w:t>中信保诚</w:t>
      </w:r>
      <w:r w:rsidRPr="00F57D7B">
        <w:rPr>
          <w:rFonts w:asciiTheme="minorEastAsia" w:hint="eastAsia"/>
          <w:sz w:val="24"/>
          <w:szCs w:val="24"/>
        </w:rPr>
        <w:t>基金管理有限公司负责解释。</w:t>
      </w:r>
    </w:p>
    <w:p w:rsidR="009A0248" w:rsidRPr="00F57D7B" w:rsidRDefault="009A0248" w:rsidP="00F30CE1">
      <w:pPr>
        <w:spacing w:line="360" w:lineRule="auto"/>
        <w:rPr>
          <w:rFonts w:asciiTheme="minorEastAsia"/>
          <w:sz w:val="24"/>
          <w:szCs w:val="24"/>
        </w:rPr>
      </w:pPr>
    </w:p>
    <w:p w:rsidR="009A0248" w:rsidRPr="00F57D7B" w:rsidRDefault="009A0248" w:rsidP="00F30CE1">
      <w:pPr>
        <w:spacing w:line="360" w:lineRule="auto"/>
        <w:rPr>
          <w:rFonts w:asciiTheme="minorEastAsia"/>
          <w:sz w:val="24"/>
          <w:szCs w:val="24"/>
        </w:rPr>
      </w:pPr>
    </w:p>
    <w:p w:rsidR="009A0248" w:rsidRPr="00F57D7B" w:rsidRDefault="003D3346" w:rsidP="00F30CE1">
      <w:pPr>
        <w:spacing w:line="360" w:lineRule="auto"/>
        <w:jc w:val="right"/>
        <w:rPr>
          <w:rFonts w:asciiTheme="minorEastAsia"/>
          <w:sz w:val="24"/>
          <w:szCs w:val="24"/>
        </w:rPr>
      </w:pPr>
      <w:r w:rsidRPr="00F57D7B">
        <w:rPr>
          <w:rFonts w:asciiTheme="minorEastAsia" w:hint="eastAsia"/>
          <w:sz w:val="24"/>
          <w:szCs w:val="24"/>
        </w:rPr>
        <w:t>中信保诚</w:t>
      </w:r>
      <w:r w:rsidR="009A0248" w:rsidRPr="00F57D7B">
        <w:rPr>
          <w:rFonts w:asciiTheme="minorEastAsia" w:hint="eastAsia"/>
          <w:sz w:val="24"/>
          <w:szCs w:val="24"/>
        </w:rPr>
        <w:t>基金管理有限公司</w:t>
      </w:r>
    </w:p>
    <w:p w:rsidR="00BE3B3A" w:rsidRDefault="009A0248" w:rsidP="00F30CE1">
      <w:pPr>
        <w:spacing w:line="360" w:lineRule="auto"/>
        <w:jc w:val="right"/>
      </w:pPr>
      <w:r w:rsidRPr="00F57D7B">
        <w:rPr>
          <w:rFonts w:asciiTheme="minorEastAsia" w:hint="eastAsia"/>
          <w:sz w:val="24"/>
          <w:szCs w:val="24"/>
        </w:rPr>
        <w:t>20</w:t>
      </w:r>
      <w:r w:rsidR="003D3346" w:rsidRPr="00F57D7B">
        <w:rPr>
          <w:rFonts w:asciiTheme="minorEastAsia" w:hint="eastAsia"/>
          <w:sz w:val="24"/>
          <w:szCs w:val="24"/>
        </w:rPr>
        <w:t>20</w:t>
      </w:r>
      <w:r w:rsidRPr="00F57D7B">
        <w:rPr>
          <w:rFonts w:asciiTheme="minorEastAsia" w:hint="eastAsia"/>
          <w:sz w:val="24"/>
          <w:szCs w:val="24"/>
        </w:rPr>
        <w:t>年</w:t>
      </w:r>
      <w:r w:rsidR="00F30CE1" w:rsidRPr="00F57D7B">
        <w:rPr>
          <w:rFonts w:asciiTheme="minorEastAsia" w:hint="eastAsia"/>
          <w:sz w:val="24"/>
          <w:szCs w:val="24"/>
        </w:rPr>
        <w:t>10</w:t>
      </w:r>
      <w:r w:rsidRPr="00F57D7B">
        <w:rPr>
          <w:rFonts w:asciiTheme="minorEastAsia" w:hint="eastAsia"/>
          <w:sz w:val="24"/>
          <w:szCs w:val="24"/>
        </w:rPr>
        <w:t>月</w:t>
      </w:r>
      <w:r w:rsidR="00F30CE1" w:rsidRPr="00F57D7B">
        <w:rPr>
          <w:rFonts w:asciiTheme="minorEastAsia" w:hint="eastAsia"/>
          <w:sz w:val="24"/>
          <w:szCs w:val="24"/>
        </w:rPr>
        <w:t>17</w:t>
      </w:r>
      <w:r w:rsidRPr="00F57D7B">
        <w:rPr>
          <w:rFonts w:asciiTheme="minorEastAsia" w:hint="eastAsia"/>
          <w:sz w:val="24"/>
          <w:szCs w:val="24"/>
        </w:rPr>
        <w:t>日</w:t>
      </w:r>
    </w:p>
    <w:sectPr w:rsidR="00BE3B3A" w:rsidSect="003D138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0E80A" w15:done="0"/>
  <w15:commentEx w15:paraId="51914C13" w15:paraIdParent="2E20E80A" w15:done="0"/>
  <w15:commentEx w15:paraId="774FEFBE" w15:done="0"/>
  <w15:commentEx w15:paraId="326A08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0E80A" w16cid:durableId="2331F4BB"/>
  <w16cid:commentId w16cid:paraId="774FEFBE" w16cid:durableId="2331F4BC"/>
  <w16cid:commentId w16cid:paraId="326A08BD" w16cid:durableId="2331F4B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2A" w:rsidRDefault="0099262A" w:rsidP="00B54136">
      <w:r>
        <w:separator/>
      </w:r>
    </w:p>
  </w:endnote>
  <w:endnote w:type="continuationSeparator" w:id="0">
    <w:p w:rsidR="0099262A" w:rsidRDefault="0099262A" w:rsidP="00B54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2A" w:rsidRDefault="0099262A" w:rsidP="00B54136">
      <w:r>
        <w:separator/>
      </w:r>
    </w:p>
  </w:footnote>
  <w:footnote w:type="continuationSeparator" w:id="0">
    <w:p w:rsidR="0099262A" w:rsidRDefault="0099262A" w:rsidP="00B5413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248"/>
    <w:rsid w:val="0001230A"/>
    <w:rsid w:val="0004215B"/>
    <w:rsid w:val="000D4524"/>
    <w:rsid w:val="00171A1E"/>
    <w:rsid w:val="001D4C72"/>
    <w:rsid w:val="00251F1C"/>
    <w:rsid w:val="00283DC0"/>
    <w:rsid w:val="002E6152"/>
    <w:rsid w:val="002F2F4A"/>
    <w:rsid w:val="003B27DD"/>
    <w:rsid w:val="003D138D"/>
    <w:rsid w:val="003D3346"/>
    <w:rsid w:val="004229A0"/>
    <w:rsid w:val="0044009F"/>
    <w:rsid w:val="004B0E6D"/>
    <w:rsid w:val="0051129E"/>
    <w:rsid w:val="00512C76"/>
    <w:rsid w:val="00521FFB"/>
    <w:rsid w:val="00592943"/>
    <w:rsid w:val="005C25FD"/>
    <w:rsid w:val="0061692C"/>
    <w:rsid w:val="00634F6B"/>
    <w:rsid w:val="00795063"/>
    <w:rsid w:val="007E532D"/>
    <w:rsid w:val="00803BA6"/>
    <w:rsid w:val="008A1F18"/>
    <w:rsid w:val="008A3E63"/>
    <w:rsid w:val="008C6015"/>
    <w:rsid w:val="008D5904"/>
    <w:rsid w:val="00901E67"/>
    <w:rsid w:val="00906994"/>
    <w:rsid w:val="00976117"/>
    <w:rsid w:val="00983F86"/>
    <w:rsid w:val="0099262A"/>
    <w:rsid w:val="009A0248"/>
    <w:rsid w:val="009A4F54"/>
    <w:rsid w:val="009E063A"/>
    <w:rsid w:val="00A10FB5"/>
    <w:rsid w:val="00A2597F"/>
    <w:rsid w:val="00A467B9"/>
    <w:rsid w:val="00A53F83"/>
    <w:rsid w:val="00A74921"/>
    <w:rsid w:val="00AD1844"/>
    <w:rsid w:val="00AE30AA"/>
    <w:rsid w:val="00AE7344"/>
    <w:rsid w:val="00AF40C7"/>
    <w:rsid w:val="00B4235F"/>
    <w:rsid w:val="00B54136"/>
    <w:rsid w:val="00B566BD"/>
    <w:rsid w:val="00B67781"/>
    <w:rsid w:val="00BC18A3"/>
    <w:rsid w:val="00BE3B3A"/>
    <w:rsid w:val="00C20291"/>
    <w:rsid w:val="00C23550"/>
    <w:rsid w:val="00C77BFC"/>
    <w:rsid w:val="00C828D2"/>
    <w:rsid w:val="00C90925"/>
    <w:rsid w:val="00CC1E65"/>
    <w:rsid w:val="00CD47EF"/>
    <w:rsid w:val="00CD49B2"/>
    <w:rsid w:val="00CE4F41"/>
    <w:rsid w:val="00D67D1B"/>
    <w:rsid w:val="00D87489"/>
    <w:rsid w:val="00DB5D15"/>
    <w:rsid w:val="00DD0BF4"/>
    <w:rsid w:val="00DD3476"/>
    <w:rsid w:val="00DE2A63"/>
    <w:rsid w:val="00E4318E"/>
    <w:rsid w:val="00E73372"/>
    <w:rsid w:val="00EF108D"/>
    <w:rsid w:val="00F00891"/>
    <w:rsid w:val="00F30CE1"/>
    <w:rsid w:val="00F36C58"/>
    <w:rsid w:val="00F5736F"/>
    <w:rsid w:val="00F57D7B"/>
    <w:rsid w:val="00FB3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346"/>
    <w:rPr>
      <w:sz w:val="18"/>
      <w:szCs w:val="18"/>
    </w:rPr>
  </w:style>
  <w:style w:type="character" w:customStyle="1" w:styleId="Char">
    <w:name w:val="批注框文本 Char"/>
    <w:basedOn w:val="a0"/>
    <w:link w:val="a3"/>
    <w:uiPriority w:val="99"/>
    <w:semiHidden/>
    <w:rsid w:val="003D3346"/>
    <w:rPr>
      <w:sz w:val="18"/>
      <w:szCs w:val="18"/>
    </w:rPr>
  </w:style>
  <w:style w:type="paragraph" w:styleId="a4">
    <w:name w:val="header"/>
    <w:basedOn w:val="a"/>
    <w:link w:val="Char0"/>
    <w:uiPriority w:val="99"/>
    <w:unhideWhenUsed/>
    <w:rsid w:val="00B54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36"/>
    <w:rPr>
      <w:sz w:val="18"/>
      <w:szCs w:val="18"/>
    </w:rPr>
  </w:style>
  <w:style w:type="paragraph" w:styleId="a5">
    <w:name w:val="footer"/>
    <w:basedOn w:val="a"/>
    <w:link w:val="Char1"/>
    <w:uiPriority w:val="99"/>
    <w:unhideWhenUsed/>
    <w:rsid w:val="00B54136"/>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36"/>
    <w:rPr>
      <w:sz w:val="18"/>
      <w:szCs w:val="18"/>
    </w:rPr>
  </w:style>
  <w:style w:type="character" w:styleId="a6">
    <w:name w:val="annotation reference"/>
    <w:basedOn w:val="a0"/>
    <w:uiPriority w:val="99"/>
    <w:semiHidden/>
    <w:unhideWhenUsed/>
    <w:rsid w:val="00AE7344"/>
    <w:rPr>
      <w:sz w:val="21"/>
      <w:szCs w:val="21"/>
    </w:rPr>
  </w:style>
  <w:style w:type="paragraph" w:styleId="a7">
    <w:name w:val="annotation text"/>
    <w:basedOn w:val="a"/>
    <w:link w:val="Char2"/>
    <w:uiPriority w:val="99"/>
    <w:semiHidden/>
    <w:unhideWhenUsed/>
    <w:rsid w:val="00AE7344"/>
    <w:pPr>
      <w:jc w:val="left"/>
    </w:pPr>
  </w:style>
  <w:style w:type="character" w:customStyle="1" w:styleId="Char2">
    <w:name w:val="批注文字 Char"/>
    <w:basedOn w:val="a0"/>
    <w:link w:val="a7"/>
    <w:uiPriority w:val="99"/>
    <w:semiHidden/>
    <w:rsid w:val="00AE7344"/>
  </w:style>
  <w:style w:type="paragraph" w:styleId="a8">
    <w:name w:val="annotation subject"/>
    <w:basedOn w:val="a7"/>
    <w:next w:val="a7"/>
    <w:link w:val="Char3"/>
    <w:uiPriority w:val="99"/>
    <w:semiHidden/>
    <w:unhideWhenUsed/>
    <w:rsid w:val="00AE7344"/>
    <w:rPr>
      <w:b/>
      <w:bCs/>
    </w:rPr>
  </w:style>
  <w:style w:type="character" w:customStyle="1" w:styleId="Char3">
    <w:name w:val="批注主题 Char"/>
    <w:basedOn w:val="Char2"/>
    <w:link w:val="a8"/>
    <w:uiPriority w:val="99"/>
    <w:semiHidden/>
    <w:rsid w:val="00AE7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346"/>
    <w:rPr>
      <w:sz w:val="18"/>
      <w:szCs w:val="18"/>
    </w:rPr>
  </w:style>
  <w:style w:type="character" w:customStyle="1" w:styleId="Char">
    <w:name w:val="批注框文本 Char"/>
    <w:basedOn w:val="a0"/>
    <w:link w:val="a3"/>
    <w:uiPriority w:val="99"/>
    <w:semiHidden/>
    <w:rsid w:val="003D3346"/>
    <w:rPr>
      <w:sz w:val="18"/>
      <w:szCs w:val="18"/>
    </w:rPr>
  </w:style>
  <w:style w:type="paragraph" w:styleId="a4">
    <w:name w:val="header"/>
    <w:basedOn w:val="a"/>
    <w:link w:val="Char0"/>
    <w:uiPriority w:val="99"/>
    <w:unhideWhenUsed/>
    <w:rsid w:val="00B54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36"/>
    <w:rPr>
      <w:sz w:val="18"/>
      <w:szCs w:val="18"/>
    </w:rPr>
  </w:style>
  <w:style w:type="paragraph" w:styleId="a5">
    <w:name w:val="footer"/>
    <w:basedOn w:val="a"/>
    <w:link w:val="Char1"/>
    <w:uiPriority w:val="99"/>
    <w:unhideWhenUsed/>
    <w:rsid w:val="00B54136"/>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36"/>
    <w:rPr>
      <w:sz w:val="18"/>
      <w:szCs w:val="18"/>
    </w:rPr>
  </w:style>
  <w:style w:type="character" w:styleId="a6">
    <w:name w:val="annotation reference"/>
    <w:basedOn w:val="a0"/>
    <w:uiPriority w:val="99"/>
    <w:semiHidden/>
    <w:unhideWhenUsed/>
    <w:rsid w:val="00AE7344"/>
    <w:rPr>
      <w:sz w:val="21"/>
      <w:szCs w:val="21"/>
    </w:rPr>
  </w:style>
  <w:style w:type="paragraph" w:styleId="a7">
    <w:name w:val="annotation text"/>
    <w:basedOn w:val="a"/>
    <w:link w:val="Char2"/>
    <w:uiPriority w:val="99"/>
    <w:semiHidden/>
    <w:unhideWhenUsed/>
    <w:rsid w:val="00AE7344"/>
    <w:pPr>
      <w:jc w:val="left"/>
    </w:pPr>
  </w:style>
  <w:style w:type="character" w:customStyle="1" w:styleId="Char2">
    <w:name w:val="批注文字 Char"/>
    <w:basedOn w:val="a0"/>
    <w:link w:val="a7"/>
    <w:uiPriority w:val="99"/>
    <w:semiHidden/>
    <w:rsid w:val="00AE7344"/>
  </w:style>
  <w:style w:type="paragraph" w:styleId="a8">
    <w:name w:val="annotation subject"/>
    <w:basedOn w:val="a7"/>
    <w:next w:val="a7"/>
    <w:link w:val="Char3"/>
    <w:uiPriority w:val="99"/>
    <w:semiHidden/>
    <w:unhideWhenUsed/>
    <w:rsid w:val="00AE7344"/>
    <w:rPr>
      <w:b/>
      <w:bCs/>
    </w:rPr>
  </w:style>
  <w:style w:type="character" w:customStyle="1" w:styleId="Char3">
    <w:name w:val="批注主题 Char"/>
    <w:basedOn w:val="Char2"/>
    <w:link w:val="a8"/>
    <w:uiPriority w:val="99"/>
    <w:semiHidden/>
    <w:rsid w:val="00AE7344"/>
    <w:rPr>
      <w:b/>
      <w:bCs/>
    </w:rPr>
  </w:style>
</w:styles>
</file>

<file path=word/webSettings.xml><?xml version="1.0" encoding="utf-8"?>
<w:webSettings xmlns:r="http://schemas.openxmlformats.org/officeDocument/2006/relationships" xmlns:w="http://schemas.openxmlformats.org/wordprocessingml/2006/main">
  <w:divs>
    <w:div w:id="372774738">
      <w:bodyDiv w:val="1"/>
      <w:marLeft w:val="0"/>
      <w:marRight w:val="0"/>
      <w:marTop w:val="0"/>
      <w:marBottom w:val="0"/>
      <w:divBdr>
        <w:top w:val="none" w:sz="0" w:space="0" w:color="auto"/>
        <w:left w:val="none" w:sz="0" w:space="0" w:color="auto"/>
        <w:bottom w:val="none" w:sz="0" w:space="0" w:color="auto"/>
        <w:right w:val="none" w:sz="0" w:space="0" w:color="auto"/>
      </w:divBdr>
    </w:div>
    <w:div w:id="1612516521">
      <w:bodyDiv w:val="1"/>
      <w:marLeft w:val="0"/>
      <w:marRight w:val="0"/>
      <w:marTop w:val="0"/>
      <w:marBottom w:val="0"/>
      <w:divBdr>
        <w:top w:val="none" w:sz="0" w:space="0" w:color="auto"/>
        <w:left w:val="none" w:sz="0" w:space="0" w:color="auto"/>
        <w:bottom w:val="none" w:sz="0" w:space="0" w:color="auto"/>
        <w:right w:val="none" w:sz="0" w:space="0" w:color="auto"/>
      </w:divBdr>
    </w:div>
    <w:div w:id="20167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cprufunds.com.cn"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iticprufunds.com.c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7642-0F1F-42E4-9D45-F5B55822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4</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龚威鞘</dc:creator>
  <cp:lastModifiedBy>ZHONGM</cp:lastModifiedBy>
  <cp:revision>2</cp:revision>
  <dcterms:created xsi:type="dcterms:W3CDTF">2020-10-16T16:00:00Z</dcterms:created>
  <dcterms:modified xsi:type="dcterms:W3CDTF">2020-10-16T16:00:00Z</dcterms:modified>
</cp:coreProperties>
</file>