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9C" w:rsidRPr="007A7F97" w:rsidRDefault="00752A9C" w:rsidP="00752A9C">
      <w:pPr>
        <w:widowControl/>
        <w:jc w:val="center"/>
        <w:rPr>
          <w:rFonts w:asciiTheme="minorEastAsia" w:eastAsiaTheme="minorEastAsia" w:hAnsiTheme="minorEastAsia" w:cs="宋体"/>
          <w:b/>
          <w:kern w:val="0"/>
          <w:sz w:val="30"/>
          <w:szCs w:val="30"/>
        </w:rPr>
      </w:pPr>
      <w:r w:rsidRPr="007A7F97">
        <w:rPr>
          <w:rFonts w:asciiTheme="minorEastAsia" w:eastAsiaTheme="minorEastAsia" w:hAnsiTheme="minorEastAsia" w:cs="宋体" w:hint="eastAsia"/>
          <w:b/>
          <w:kern w:val="0"/>
          <w:sz w:val="30"/>
          <w:szCs w:val="30"/>
        </w:rPr>
        <w:t>金鹰基金管理有限公司金鹰内需成长混合型证券投资基金基金开放日常申购（赎回、转换、定期定额投资）业务公告</w:t>
      </w:r>
    </w:p>
    <w:p w:rsidR="00752A9C" w:rsidRPr="00000864" w:rsidRDefault="00752A9C" w:rsidP="00752A9C">
      <w:pPr>
        <w:pStyle w:val="2"/>
        <w:spacing w:line="560" w:lineRule="exact"/>
        <w:rPr>
          <w:rFonts w:asciiTheme="minorEastAsia" w:eastAsiaTheme="minorEastAsia" w:hAnsiTheme="minorEastAsia"/>
          <w:bCs w:val="0"/>
          <w:color w:val="000000"/>
          <w:sz w:val="24"/>
          <w:szCs w:val="24"/>
        </w:rPr>
      </w:pPr>
      <w:bookmarkStart w:id="0" w:name="_Toc275961395"/>
      <w:r w:rsidRPr="00000864">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3"/>
        <w:gridCol w:w="3213"/>
        <w:gridCol w:w="3213"/>
      </w:tblGrid>
      <w:tr w:rsidR="00752A9C" w:rsidRPr="00000864" w:rsidTr="003C037B">
        <w:trPr>
          <w:jc w:val="center"/>
        </w:trPr>
        <w:tc>
          <w:tcPr>
            <w:tcW w:w="4355" w:type="dxa"/>
          </w:tcPr>
          <w:p w:rsidR="00752A9C" w:rsidRPr="00000864" w:rsidRDefault="00752A9C"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基金名称</w:t>
            </w:r>
          </w:p>
        </w:tc>
        <w:tc>
          <w:tcPr>
            <w:tcW w:w="4355" w:type="dxa"/>
            <w:gridSpan w:val="2"/>
            <w:vAlign w:val="center"/>
          </w:tcPr>
          <w:p w:rsidR="00752A9C" w:rsidRPr="00000864" w:rsidRDefault="00752A9C"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金鹰内需成长混合型证券投资基金</w:t>
            </w:r>
          </w:p>
        </w:tc>
      </w:tr>
      <w:tr w:rsidR="00752A9C" w:rsidRPr="00000864" w:rsidTr="003C037B">
        <w:trPr>
          <w:jc w:val="center"/>
        </w:trPr>
        <w:tc>
          <w:tcPr>
            <w:tcW w:w="4355" w:type="dxa"/>
          </w:tcPr>
          <w:p w:rsidR="00752A9C" w:rsidRPr="00000864" w:rsidRDefault="00752A9C"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基金简称</w:t>
            </w:r>
          </w:p>
        </w:tc>
        <w:tc>
          <w:tcPr>
            <w:tcW w:w="4355" w:type="dxa"/>
            <w:gridSpan w:val="2"/>
            <w:vAlign w:val="center"/>
          </w:tcPr>
          <w:p w:rsidR="00752A9C" w:rsidRPr="00000864" w:rsidRDefault="00752A9C"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金鹰内需成长混合</w:t>
            </w:r>
          </w:p>
        </w:tc>
      </w:tr>
      <w:tr w:rsidR="00DA79B5" w:rsidRPr="00000864" w:rsidTr="003C037B">
        <w:trPr>
          <w:jc w:val="center"/>
        </w:trPr>
        <w:tc>
          <w:tcPr>
            <w:tcW w:w="4355" w:type="dxa"/>
            <w:vAlign w:val="center"/>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基金主代码</w:t>
            </w:r>
          </w:p>
        </w:tc>
        <w:tc>
          <w:tcPr>
            <w:tcW w:w="4355" w:type="dxa"/>
            <w:gridSpan w:val="2"/>
            <w:vAlign w:val="center"/>
          </w:tcPr>
          <w:p w:rsidR="00DA79B5" w:rsidRPr="00000864" w:rsidRDefault="00DA79B5" w:rsidP="0082483B">
            <w:pPr>
              <w:spacing w:line="560" w:lineRule="exact"/>
              <w:rPr>
                <w:rFonts w:asciiTheme="minorEastAsia" w:eastAsiaTheme="minorEastAsia" w:hAnsiTheme="minorEastAsia"/>
                <w:sz w:val="24"/>
                <w:szCs w:val="24"/>
              </w:rPr>
            </w:pPr>
            <w:r w:rsidRPr="00000864">
              <w:rPr>
                <w:rFonts w:asciiTheme="minorEastAsia" w:eastAsiaTheme="minorEastAsia" w:hAnsiTheme="minorEastAsia"/>
                <w:sz w:val="24"/>
                <w:szCs w:val="24"/>
              </w:rPr>
              <w:t>009968</w:t>
            </w:r>
          </w:p>
        </w:tc>
      </w:tr>
      <w:tr w:rsidR="00DA79B5" w:rsidRPr="00000864" w:rsidTr="003C037B">
        <w:trPr>
          <w:jc w:val="center"/>
        </w:trPr>
        <w:tc>
          <w:tcPr>
            <w:tcW w:w="4355" w:type="dxa"/>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基金运作方式</w:t>
            </w:r>
          </w:p>
        </w:tc>
        <w:tc>
          <w:tcPr>
            <w:tcW w:w="4355" w:type="dxa"/>
            <w:gridSpan w:val="2"/>
            <w:vAlign w:val="center"/>
          </w:tcPr>
          <w:p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契约型开放式</w:t>
            </w:r>
          </w:p>
        </w:tc>
      </w:tr>
      <w:tr w:rsidR="00DA79B5" w:rsidRPr="00000864" w:rsidTr="003C037B">
        <w:trPr>
          <w:jc w:val="center"/>
        </w:trPr>
        <w:tc>
          <w:tcPr>
            <w:tcW w:w="4355" w:type="dxa"/>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基金合同生效日</w:t>
            </w:r>
          </w:p>
        </w:tc>
        <w:tc>
          <w:tcPr>
            <w:tcW w:w="4355" w:type="dxa"/>
            <w:gridSpan w:val="2"/>
            <w:vAlign w:val="center"/>
          </w:tcPr>
          <w:p w:rsidR="00DA79B5" w:rsidRPr="00000864" w:rsidRDefault="00730DEB"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2020年8月20日</w:t>
            </w:r>
          </w:p>
        </w:tc>
      </w:tr>
      <w:tr w:rsidR="00DA79B5" w:rsidRPr="00000864" w:rsidTr="003C037B">
        <w:trPr>
          <w:jc w:val="center"/>
        </w:trPr>
        <w:tc>
          <w:tcPr>
            <w:tcW w:w="4355" w:type="dxa"/>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基金管理人名称</w:t>
            </w:r>
          </w:p>
        </w:tc>
        <w:tc>
          <w:tcPr>
            <w:tcW w:w="4355" w:type="dxa"/>
            <w:gridSpan w:val="2"/>
            <w:vAlign w:val="center"/>
          </w:tcPr>
          <w:p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金鹰基金管理有限公司</w:t>
            </w:r>
          </w:p>
        </w:tc>
      </w:tr>
      <w:tr w:rsidR="00DA79B5" w:rsidRPr="00000864" w:rsidTr="003C037B">
        <w:trPr>
          <w:jc w:val="center"/>
        </w:trPr>
        <w:tc>
          <w:tcPr>
            <w:tcW w:w="4355" w:type="dxa"/>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基金托管人名称</w:t>
            </w:r>
          </w:p>
        </w:tc>
        <w:tc>
          <w:tcPr>
            <w:tcW w:w="4355" w:type="dxa"/>
            <w:gridSpan w:val="2"/>
            <w:vAlign w:val="center"/>
          </w:tcPr>
          <w:p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中国工商银行股份有限公司</w:t>
            </w:r>
          </w:p>
        </w:tc>
      </w:tr>
      <w:tr w:rsidR="00DA79B5" w:rsidRPr="00000864" w:rsidTr="003C037B">
        <w:trPr>
          <w:jc w:val="center"/>
        </w:trPr>
        <w:tc>
          <w:tcPr>
            <w:tcW w:w="4355" w:type="dxa"/>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基金注册登记机构名称</w:t>
            </w:r>
          </w:p>
        </w:tc>
        <w:tc>
          <w:tcPr>
            <w:tcW w:w="4355" w:type="dxa"/>
            <w:gridSpan w:val="2"/>
            <w:vAlign w:val="center"/>
          </w:tcPr>
          <w:p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金鹰基金管理有限公司</w:t>
            </w:r>
          </w:p>
        </w:tc>
      </w:tr>
      <w:tr w:rsidR="00DA79B5" w:rsidRPr="00000864" w:rsidTr="003C037B">
        <w:trPr>
          <w:jc w:val="center"/>
        </w:trPr>
        <w:tc>
          <w:tcPr>
            <w:tcW w:w="4355" w:type="dxa"/>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公告依据</w:t>
            </w:r>
          </w:p>
        </w:tc>
        <w:tc>
          <w:tcPr>
            <w:tcW w:w="4355" w:type="dxa"/>
            <w:gridSpan w:val="2"/>
            <w:vAlign w:val="center"/>
          </w:tcPr>
          <w:p w:rsidR="00DA79B5" w:rsidRPr="00000864" w:rsidRDefault="00DA79B5" w:rsidP="0082483B">
            <w:pPr>
              <w:spacing w:line="560" w:lineRule="exact"/>
              <w:rPr>
                <w:rFonts w:asciiTheme="minorEastAsia" w:eastAsiaTheme="minorEastAsia" w:hAnsiTheme="minorEastAsia"/>
                <w:sz w:val="24"/>
                <w:szCs w:val="24"/>
              </w:rPr>
            </w:pPr>
            <w:r w:rsidRPr="00000864">
              <w:rPr>
                <w:rFonts w:asciiTheme="minorEastAsia" w:eastAsiaTheme="minorEastAsia" w:hAnsiTheme="minorEastAsia"/>
                <w:sz w:val="24"/>
                <w:szCs w:val="24"/>
              </w:rPr>
              <w:t>《中华人民共和国证券投资基金法》及其配套法规、《金鹰内需成长混合型证券投资基金基金合同》、《金鹰内需成长混合型证券投资基金招募说明书》等。</w:t>
            </w:r>
          </w:p>
        </w:tc>
      </w:tr>
      <w:tr w:rsidR="00DA79B5" w:rsidRPr="00000864" w:rsidTr="003C037B">
        <w:trPr>
          <w:jc w:val="center"/>
        </w:trPr>
        <w:tc>
          <w:tcPr>
            <w:tcW w:w="4355" w:type="dxa"/>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申购起始日</w:t>
            </w:r>
          </w:p>
        </w:tc>
        <w:tc>
          <w:tcPr>
            <w:tcW w:w="4355" w:type="dxa"/>
            <w:gridSpan w:val="2"/>
            <w:vAlign w:val="center"/>
          </w:tcPr>
          <w:p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2020年10月15日</w:t>
            </w:r>
          </w:p>
        </w:tc>
      </w:tr>
      <w:tr w:rsidR="00DA79B5" w:rsidRPr="00000864" w:rsidTr="003C037B">
        <w:trPr>
          <w:jc w:val="center"/>
        </w:trPr>
        <w:tc>
          <w:tcPr>
            <w:tcW w:w="4355" w:type="dxa"/>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赎回起始日</w:t>
            </w:r>
          </w:p>
        </w:tc>
        <w:tc>
          <w:tcPr>
            <w:tcW w:w="4355" w:type="dxa"/>
            <w:gridSpan w:val="2"/>
            <w:vAlign w:val="center"/>
          </w:tcPr>
          <w:p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2020年10月15日</w:t>
            </w:r>
          </w:p>
        </w:tc>
      </w:tr>
      <w:tr w:rsidR="00DA79B5" w:rsidRPr="00000864" w:rsidTr="003C037B">
        <w:trPr>
          <w:jc w:val="center"/>
        </w:trPr>
        <w:tc>
          <w:tcPr>
            <w:tcW w:w="4355" w:type="dxa"/>
          </w:tcPr>
          <w:p w:rsidR="00DA79B5" w:rsidRPr="00000864" w:rsidRDefault="00DA79B5" w:rsidP="000B693A">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转换转入起始日</w:t>
            </w:r>
          </w:p>
        </w:tc>
        <w:tc>
          <w:tcPr>
            <w:tcW w:w="4355" w:type="dxa"/>
            <w:gridSpan w:val="2"/>
            <w:vAlign w:val="center"/>
          </w:tcPr>
          <w:p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2020年10月15日</w:t>
            </w:r>
          </w:p>
        </w:tc>
      </w:tr>
      <w:tr w:rsidR="00DA79B5" w:rsidRPr="00000864" w:rsidTr="003C037B">
        <w:trPr>
          <w:jc w:val="center"/>
        </w:trPr>
        <w:tc>
          <w:tcPr>
            <w:tcW w:w="4355" w:type="dxa"/>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转换转出起始日</w:t>
            </w:r>
          </w:p>
        </w:tc>
        <w:tc>
          <w:tcPr>
            <w:tcW w:w="4355" w:type="dxa"/>
            <w:gridSpan w:val="2"/>
            <w:vAlign w:val="center"/>
          </w:tcPr>
          <w:p w:rsidR="00DA79B5" w:rsidRPr="00000864" w:rsidRDefault="00DA79B5" w:rsidP="0082483B">
            <w:pPr>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2020年10月15日</w:t>
            </w:r>
          </w:p>
        </w:tc>
      </w:tr>
      <w:tr w:rsidR="00DA79B5" w:rsidRPr="00000864" w:rsidTr="003C037B">
        <w:trPr>
          <w:jc w:val="center"/>
        </w:trPr>
        <w:tc>
          <w:tcPr>
            <w:tcW w:w="4355" w:type="dxa"/>
          </w:tcPr>
          <w:p w:rsidR="00DA79B5" w:rsidRPr="00000864" w:rsidRDefault="00DA79B5"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定期定额投资起始日</w:t>
            </w:r>
          </w:p>
        </w:tc>
        <w:tc>
          <w:tcPr>
            <w:tcW w:w="4355" w:type="dxa"/>
            <w:gridSpan w:val="2"/>
            <w:vAlign w:val="center"/>
          </w:tcPr>
          <w:p w:rsidR="00DA79B5" w:rsidRPr="00000864" w:rsidRDefault="00DA79B5" w:rsidP="006B6F63">
            <w:pPr>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2020年10月15日</w:t>
            </w:r>
          </w:p>
        </w:tc>
      </w:tr>
      <w:tr w:rsidR="003C5EB7" w:rsidRPr="00000864" w:rsidTr="003C037B">
        <w:trPr>
          <w:jc w:val="center"/>
        </w:trPr>
        <w:tc>
          <w:tcPr>
            <w:tcW w:w="4355" w:type="dxa"/>
          </w:tcPr>
          <w:p w:rsidR="003C5EB7" w:rsidRPr="00000864" w:rsidRDefault="003C5EB7" w:rsidP="003C5EB7">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下属分级基金的基金简称</w:t>
            </w:r>
          </w:p>
        </w:tc>
        <w:tc>
          <w:tcPr>
            <w:tcW w:w="4355" w:type="dxa"/>
            <w:vAlign w:val="center"/>
          </w:tcPr>
          <w:p w:rsidR="003C5EB7" w:rsidRPr="00000864" w:rsidRDefault="003C5EB7"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金鹰内需成长混合A</w:t>
            </w:r>
          </w:p>
        </w:tc>
        <w:tc>
          <w:tcPr>
            <w:tcW w:w="4355" w:type="dxa"/>
            <w:vAlign w:val="center"/>
          </w:tcPr>
          <w:p w:rsidR="003C5EB7" w:rsidRPr="00000864" w:rsidRDefault="003C5EB7" w:rsidP="0082483B">
            <w:pPr>
              <w:rPr>
                <w:rFonts w:asciiTheme="minorEastAsia" w:eastAsiaTheme="minorEastAsia" w:hAnsiTheme="minorEastAsia"/>
                <w:sz w:val="24"/>
                <w:szCs w:val="24"/>
              </w:rPr>
            </w:pPr>
            <w:r w:rsidRPr="00000864">
              <w:rPr>
                <w:rFonts w:asciiTheme="minorEastAsia" w:eastAsiaTheme="minorEastAsia" w:hAnsiTheme="minorEastAsia"/>
                <w:sz w:val="24"/>
                <w:szCs w:val="24"/>
              </w:rPr>
              <w:t>金鹰内需成长混合C</w:t>
            </w:r>
          </w:p>
        </w:tc>
      </w:tr>
      <w:tr w:rsidR="003C5EB7" w:rsidRPr="00000864" w:rsidTr="003C037B">
        <w:trPr>
          <w:jc w:val="center"/>
        </w:trPr>
        <w:tc>
          <w:tcPr>
            <w:tcW w:w="4355" w:type="dxa"/>
            <w:vAlign w:val="center"/>
          </w:tcPr>
          <w:p w:rsidR="003C5EB7" w:rsidRPr="00000864" w:rsidRDefault="003C5EB7" w:rsidP="00F65AC0">
            <w:pPr>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下属分级基金的交易代码</w:t>
            </w:r>
          </w:p>
        </w:tc>
        <w:tc>
          <w:tcPr>
            <w:tcW w:w="4355" w:type="dxa"/>
            <w:vAlign w:val="center"/>
          </w:tcPr>
          <w:p w:rsidR="003C5EB7" w:rsidRPr="00000864" w:rsidRDefault="003C5EB7" w:rsidP="0082483B">
            <w:pPr>
              <w:spacing w:line="530" w:lineRule="exact"/>
              <w:rPr>
                <w:rFonts w:asciiTheme="minorEastAsia" w:eastAsiaTheme="minorEastAsia" w:hAnsiTheme="minorEastAsia"/>
                <w:color w:val="000000"/>
                <w:kern w:val="0"/>
                <w:sz w:val="24"/>
                <w:szCs w:val="24"/>
              </w:rPr>
            </w:pPr>
            <w:r w:rsidRPr="00000864">
              <w:rPr>
                <w:rFonts w:asciiTheme="minorEastAsia" w:eastAsiaTheme="minorEastAsia" w:hAnsiTheme="minorEastAsia"/>
                <w:sz w:val="24"/>
                <w:szCs w:val="24"/>
              </w:rPr>
              <w:t>009968</w:t>
            </w:r>
          </w:p>
        </w:tc>
        <w:tc>
          <w:tcPr>
            <w:tcW w:w="4355" w:type="dxa"/>
            <w:vAlign w:val="center"/>
          </w:tcPr>
          <w:p w:rsidR="003C5EB7" w:rsidRPr="00000864" w:rsidRDefault="003C5EB7" w:rsidP="0082483B">
            <w:pPr>
              <w:spacing w:line="530" w:lineRule="exact"/>
              <w:rPr>
                <w:rFonts w:asciiTheme="minorEastAsia" w:eastAsiaTheme="minorEastAsia" w:hAnsiTheme="minorEastAsia"/>
                <w:color w:val="000000"/>
                <w:kern w:val="0"/>
                <w:sz w:val="24"/>
                <w:szCs w:val="24"/>
              </w:rPr>
            </w:pPr>
            <w:r w:rsidRPr="00000864">
              <w:rPr>
                <w:rFonts w:asciiTheme="minorEastAsia" w:eastAsiaTheme="minorEastAsia" w:hAnsiTheme="minorEastAsia"/>
                <w:sz w:val="24"/>
                <w:szCs w:val="24"/>
              </w:rPr>
              <w:t>009969</w:t>
            </w:r>
          </w:p>
        </w:tc>
      </w:tr>
      <w:tr w:rsidR="003C5EB7" w:rsidRPr="00000864" w:rsidTr="003C037B">
        <w:trPr>
          <w:jc w:val="center"/>
        </w:trPr>
        <w:tc>
          <w:tcPr>
            <w:tcW w:w="4355" w:type="dxa"/>
          </w:tcPr>
          <w:p w:rsidR="003C5EB7" w:rsidRPr="00000864" w:rsidRDefault="003C5EB7" w:rsidP="00F65AC0">
            <w:pPr>
              <w:tabs>
                <w:tab w:val="left" w:pos="1315"/>
              </w:tabs>
              <w:spacing w:line="560" w:lineRule="exact"/>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该分级基金是否开放申购、赎回（转换、定期定额投资）</w:t>
            </w:r>
          </w:p>
        </w:tc>
        <w:tc>
          <w:tcPr>
            <w:tcW w:w="4355" w:type="dxa"/>
            <w:vAlign w:val="center"/>
          </w:tcPr>
          <w:p w:rsidR="003C5EB7" w:rsidRPr="00000864" w:rsidRDefault="003C5EB7" w:rsidP="0082483B">
            <w:pPr>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是</w:t>
            </w:r>
          </w:p>
        </w:tc>
        <w:tc>
          <w:tcPr>
            <w:tcW w:w="4355" w:type="dxa"/>
            <w:vAlign w:val="center"/>
          </w:tcPr>
          <w:p w:rsidR="003C5EB7" w:rsidRPr="00000864" w:rsidRDefault="003C5EB7" w:rsidP="0082483B">
            <w:pPr>
              <w:spacing w:line="560" w:lineRule="exact"/>
              <w:rPr>
                <w:rFonts w:asciiTheme="minorEastAsia" w:eastAsiaTheme="minorEastAsia" w:hAnsiTheme="minorEastAsia"/>
                <w:sz w:val="24"/>
                <w:szCs w:val="24"/>
              </w:rPr>
            </w:pPr>
            <w:r w:rsidRPr="00000864">
              <w:rPr>
                <w:rFonts w:asciiTheme="minorEastAsia" w:eastAsiaTheme="minorEastAsia" w:hAnsiTheme="minorEastAsia" w:hint="eastAsia"/>
                <w:sz w:val="24"/>
                <w:szCs w:val="24"/>
              </w:rPr>
              <w:t>是</w:t>
            </w:r>
          </w:p>
        </w:tc>
      </w:tr>
    </w:tbl>
    <w:p w:rsidR="00752A9C" w:rsidRPr="00000864" w:rsidRDefault="00752A9C" w:rsidP="00752A9C">
      <w:pPr>
        <w:pStyle w:val="2"/>
        <w:spacing w:line="560" w:lineRule="exact"/>
        <w:rPr>
          <w:rFonts w:asciiTheme="minorEastAsia" w:eastAsiaTheme="minorEastAsia" w:hAnsiTheme="minorEastAsia"/>
          <w:bCs w:val="0"/>
          <w:color w:val="000000"/>
          <w:sz w:val="24"/>
          <w:szCs w:val="24"/>
        </w:rPr>
      </w:pPr>
      <w:bookmarkStart w:id="1" w:name="_Toc275961396"/>
      <w:r w:rsidRPr="00000864">
        <w:rPr>
          <w:rFonts w:asciiTheme="minorEastAsia" w:eastAsiaTheme="minorEastAsia" w:hAnsiTheme="minorEastAsia"/>
          <w:bCs w:val="0"/>
          <w:color w:val="000000"/>
          <w:sz w:val="24"/>
          <w:szCs w:val="24"/>
        </w:rPr>
        <w:lastRenderedPageBreak/>
        <w:t>2 日常申购、赎回（转换、定期定额投资）业务的办理时间</w:t>
      </w:r>
      <w:bookmarkEnd w:id="1"/>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2.1 开放日及开放时间</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资者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2.2 申购、赎回开始日及业务办理时间</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基金管理人自基金合同生效之日起不超过三个月开始办理申购，具体业务办理时间在申购开始公告中规定。</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基金管理人自基金合同生效之日起不超过三个月开始办理赎回，具体业务办理时间在赎回开始公告中规定。</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在确定申购开始与赎回开始时间后，基金管理人应在申购、赎回开放日前依照《信息披露办法》的有关规定在规定媒介上公告申购与赎回的开始时间。</w:t>
      </w:r>
    </w:p>
    <w:p w:rsidR="00752A9C" w:rsidRPr="00000864" w:rsidRDefault="00AC6E8D"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hint="eastAsia"/>
          <w:color w:val="000000"/>
          <w:sz w:val="24"/>
          <w:szCs w:val="24"/>
        </w:rPr>
        <w:t>基金管理人不得在基金合同约定之外的日期或者时间办理基金份额的申购、赎回或者转换。投资者在基金合同约定之外的日期和时间提出申购、赎回或转换申请且登记机构确认接受的，其基金份额申购、赎回价格为下一开放日该类别基金份额申购、赎回的价格。</w:t>
      </w:r>
    </w:p>
    <w:p w:rsidR="00752A9C" w:rsidRPr="00000864" w:rsidRDefault="00752A9C" w:rsidP="00752A9C">
      <w:pPr>
        <w:pStyle w:val="2"/>
        <w:spacing w:line="560" w:lineRule="exact"/>
        <w:rPr>
          <w:rFonts w:asciiTheme="minorEastAsia" w:eastAsiaTheme="minorEastAsia" w:hAnsiTheme="minorEastAsia"/>
          <w:bCs w:val="0"/>
          <w:color w:val="000000"/>
          <w:sz w:val="24"/>
          <w:szCs w:val="24"/>
        </w:rPr>
      </w:pPr>
      <w:bookmarkStart w:id="2" w:name="_Toc275961397"/>
      <w:r w:rsidRPr="00000864">
        <w:rPr>
          <w:rFonts w:asciiTheme="minorEastAsia" w:eastAsiaTheme="minorEastAsia" w:hAnsiTheme="minorEastAsia"/>
          <w:bCs w:val="0"/>
          <w:color w:val="000000"/>
          <w:sz w:val="24"/>
          <w:szCs w:val="24"/>
        </w:rPr>
        <w:t>3 日常申购业务</w:t>
      </w:r>
      <w:bookmarkEnd w:id="2"/>
    </w:p>
    <w:p w:rsidR="00752A9C" w:rsidRPr="00000864" w:rsidRDefault="00752A9C"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b/>
          <w:color w:val="000000"/>
          <w:sz w:val="24"/>
          <w:szCs w:val="24"/>
        </w:rPr>
        <w:t>3.1 申购金额限制</w:t>
      </w:r>
    </w:p>
    <w:p w:rsidR="00066785" w:rsidRPr="00B9509E" w:rsidRDefault="00066785" w:rsidP="0006678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Pr="00B9509E">
        <w:rPr>
          <w:rFonts w:asciiTheme="minorEastAsia" w:eastAsiaTheme="minorEastAsia" w:hAnsiTheme="minorEastAsia" w:hint="eastAsia"/>
          <w:color w:val="000000"/>
          <w:sz w:val="24"/>
          <w:szCs w:val="24"/>
        </w:rPr>
        <w:t>投资者通过各代销机构申购本基金时（含定期定额申购），申购最低金额为1元（含申购费，如有），超过部分不设最低级差限制。</w:t>
      </w:r>
    </w:p>
    <w:p w:rsidR="00066785" w:rsidRPr="00B9509E" w:rsidRDefault="00066785" w:rsidP="00066785">
      <w:pPr>
        <w:spacing w:line="360" w:lineRule="auto"/>
        <w:ind w:firstLineChars="200" w:firstLine="480"/>
        <w:rPr>
          <w:rFonts w:asciiTheme="minorEastAsia" w:eastAsiaTheme="minorEastAsia" w:hAnsiTheme="minorEastAsia"/>
          <w:color w:val="000000"/>
          <w:sz w:val="24"/>
          <w:szCs w:val="24"/>
        </w:rPr>
      </w:pPr>
      <w:r w:rsidRPr="00B9509E">
        <w:rPr>
          <w:rFonts w:asciiTheme="minorEastAsia" w:eastAsiaTheme="minorEastAsia" w:hAnsiTheme="minorEastAsia" w:hint="eastAsia"/>
          <w:color w:val="000000"/>
          <w:sz w:val="24"/>
          <w:szCs w:val="24"/>
        </w:rPr>
        <w:t>投资者通过本公司网上交易平台申购本基金时（含定期定额申购），申购最低金额为10元（含申购费，如有），超过部分不设最低级差限制。</w:t>
      </w:r>
    </w:p>
    <w:p w:rsidR="00066785" w:rsidRPr="00B9509E" w:rsidRDefault="00066785" w:rsidP="00066785">
      <w:pPr>
        <w:spacing w:line="360" w:lineRule="auto"/>
        <w:ind w:firstLineChars="200" w:firstLine="480"/>
        <w:rPr>
          <w:rFonts w:asciiTheme="minorEastAsia" w:eastAsiaTheme="minorEastAsia" w:hAnsiTheme="minorEastAsia"/>
          <w:color w:val="000000"/>
          <w:sz w:val="24"/>
          <w:szCs w:val="24"/>
        </w:rPr>
      </w:pPr>
      <w:r w:rsidRPr="00B9509E">
        <w:rPr>
          <w:rFonts w:asciiTheme="minorEastAsia" w:eastAsiaTheme="minorEastAsia" w:hAnsiTheme="minorEastAsia" w:hint="eastAsia"/>
          <w:color w:val="000000"/>
          <w:sz w:val="24"/>
          <w:szCs w:val="24"/>
        </w:rPr>
        <w:t>投资者通过本公司直销柜台申购基金时，申购最低金额为5万元（含申购费，如有），超过部分不设最低级差限制。</w:t>
      </w:r>
    </w:p>
    <w:p w:rsidR="00066785" w:rsidRPr="00B9509E" w:rsidRDefault="00066785" w:rsidP="00066785">
      <w:pPr>
        <w:spacing w:line="360" w:lineRule="auto"/>
        <w:ind w:firstLineChars="200" w:firstLine="480"/>
        <w:rPr>
          <w:rFonts w:asciiTheme="minorEastAsia" w:eastAsiaTheme="minorEastAsia" w:hAnsiTheme="minorEastAsia"/>
          <w:color w:val="000000"/>
          <w:sz w:val="24"/>
          <w:szCs w:val="24"/>
        </w:rPr>
      </w:pPr>
      <w:r w:rsidRPr="00B9509E">
        <w:rPr>
          <w:rFonts w:asciiTheme="minorEastAsia" w:eastAsiaTheme="minorEastAsia" w:hAnsiTheme="minorEastAsia" w:hint="eastAsia"/>
          <w:color w:val="000000"/>
          <w:sz w:val="24"/>
          <w:szCs w:val="24"/>
        </w:rPr>
        <w:lastRenderedPageBreak/>
        <w:t>投资者当期分配的基金收益转为基金份额时，不受申购最低金额的限制。投资者可多次申购，对单个投资者累计持有基金份额不设上限。法律法规、中国证监会另有规定的除外。</w:t>
      </w:r>
    </w:p>
    <w:p w:rsidR="00066785" w:rsidRPr="00B9509E" w:rsidRDefault="00066785" w:rsidP="0006678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Pr="00B9509E">
        <w:rPr>
          <w:rFonts w:asciiTheme="minorEastAsia" w:eastAsiaTheme="minorEastAsia" w:hAnsiTheme="minorEastAsia" w:hint="eastAsia"/>
          <w:color w:val="000000"/>
          <w:sz w:val="24"/>
          <w:szCs w:val="24"/>
        </w:rPr>
        <w:t>基金管理人可在法律法规允许的情况下，调整上述规定申购金额、单个投资者累计持有基金份额上限及单个交易账户的最低基金份额余额的数量限制。基金管理人必须在调整实施前依照《信息披露办法》的有关规定在规定媒介上公告。</w:t>
      </w:r>
    </w:p>
    <w:p w:rsidR="00066785" w:rsidRPr="00B9509E" w:rsidRDefault="00066785" w:rsidP="0006678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Pr="00B9509E">
        <w:rPr>
          <w:rFonts w:asciiTheme="minorEastAsia" w:eastAsiaTheme="minorEastAsia" w:hAnsiTheme="minorEastAsia" w:hint="eastAsia"/>
          <w:color w:val="00000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066785" w:rsidRPr="00B9509E" w:rsidRDefault="00066785" w:rsidP="0006678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sidRPr="00B9509E">
        <w:rPr>
          <w:rFonts w:asciiTheme="minorEastAsia" w:eastAsiaTheme="minorEastAsia" w:hAnsiTheme="minorEastAsia" w:hint="eastAsia"/>
          <w:color w:val="000000"/>
          <w:sz w:val="24"/>
          <w:szCs w:val="24"/>
        </w:rPr>
        <w:t>基金管理人可与其他销售机构约定，对投资者通过其他销售机构办理基金申购的，其他销售机构可以按照委托协议的相关规定办理，不必遵守以上限制。</w:t>
      </w:r>
    </w:p>
    <w:p w:rsidR="00752A9C" w:rsidRPr="00000864" w:rsidRDefault="008E273C"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申购费率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本基金C类份额不收取申购费，A类份额申购费为：</w:t>
      </w:r>
    </w:p>
    <w:tbl>
      <w:tblPr>
        <w:tblW w:w="3873" w:type="pct"/>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05"/>
        <w:gridCol w:w="3337"/>
      </w:tblGrid>
      <w:tr w:rsidR="00454B57" w:rsidRPr="00454B57" w:rsidTr="00066785">
        <w:trPr>
          <w:trHeight w:val="363"/>
          <w:jc w:val="center"/>
        </w:trPr>
        <w:tc>
          <w:tcPr>
            <w:tcW w:w="2410" w:type="pct"/>
            <w:tcBorders>
              <w:top w:val="single" w:sz="4" w:space="0" w:color="auto"/>
              <w:left w:val="single" w:sz="4" w:space="0" w:color="auto"/>
              <w:bottom w:val="single" w:sz="4" w:space="0" w:color="auto"/>
              <w:right w:val="single" w:sz="4" w:space="0" w:color="auto"/>
            </w:tcBorders>
            <w:vAlign w:val="center"/>
          </w:tcPr>
          <w:p w:rsidR="00454B57" w:rsidRPr="00454B57" w:rsidRDefault="00454B57" w:rsidP="00F65AC0">
            <w:pPr>
              <w:ind w:firstLine="482"/>
              <w:jc w:val="center"/>
              <w:rPr>
                <w:rFonts w:asciiTheme="majorEastAsia" w:eastAsiaTheme="majorEastAsia" w:hAnsiTheme="majorEastAsia"/>
                <w:b/>
                <w:sz w:val="24"/>
                <w:szCs w:val="24"/>
              </w:rPr>
            </w:pPr>
            <w:r w:rsidRPr="00454B57">
              <w:rPr>
                <w:rFonts w:asciiTheme="majorEastAsia" w:eastAsiaTheme="majorEastAsia" w:hAnsiTheme="majorEastAsia" w:hint="eastAsia"/>
                <w:b/>
                <w:sz w:val="24"/>
                <w:szCs w:val="24"/>
              </w:rPr>
              <w:t>申购金额</w:t>
            </w:r>
            <w:r w:rsidRPr="00454B57">
              <w:rPr>
                <w:rFonts w:asciiTheme="majorEastAsia" w:eastAsiaTheme="majorEastAsia" w:hAnsiTheme="majorEastAsia"/>
                <w:b/>
                <w:sz w:val="24"/>
                <w:szCs w:val="24"/>
              </w:rPr>
              <w:t>M（元）</w:t>
            </w:r>
          </w:p>
        </w:tc>
        <w:tc>
          <w:tcPr>
            <w:tcW w:w="2590" w:type="pct"/>
            <w:tcBorders>
              <w:top w:val="single" w:sz="4" w:space="0" w:color="auto"/>
              <w:left w:val="single" w:sz="4" w:space="0" w:color="auto"/>
              <w:bottom w:val="single" w:sz="4" w:space="0" w:color="auto"/>
              <w:right w:val="single" w:sz="4" w:space="0" w:color="auto"/>
            </w:tcBorders>
            <w:vAlign w:val="center"/>
          </w:tcPr>
          <w:p w:rsidR="00454B57" w:rsidRPr="00454B57" w:rsidRDefault="00454B57" w:rsidP="00F65AC0">
            <w:pPr>
              <w:ind w:firstLine="482"/>
              <w:jc w:val="center"/>
              <w:rPr>
                <w:rFonts w:asciiTheme="majorEastAsia" w:eastAsiaTheme="majorEastAsia" w:hAnsiTheme="majorEastAsia" w:cs="Arial"/>
                <w:b/>
                <w:color w:val="000000"/>
                <w:sz w:val="24"/>
                <w:szCs w:val="24"/>
              </w:rPr>
            </w:pPr>
            <w:r w:rsidRPr="00454B57">
              <w:rPr>
                <w:rFonts w:asciiTheme="majorEastAsia" w:eastAsiaTheme="majorEastAsia" w:hAnsiTheme="majorEastAsia" w:cs="Arial" w:hint="eastAsia"/>
                <w:b/>
                <w:color w:val="000000"/>
                <w:sz w:val="24"/>
                <w:szCs w:val="24"/>
              </w:rPr>
              <w:t>申</w:t>
            </w:r>
            <w:r w:rsidRPr="00454B57">
              <w:rPr>
                <w:rFonts w:asciiTheme="majorEastAsia" w:eastAsiaTheme="majorEastAsia" w:hAnsiTheme="majorEastAsia" w:cs="Arial"/>
                <w:b/>
                <w:color w:val="000000"/>
                <w:sz w:val="24"/>
                <w:szCs w:val="24"/>
              </w:rPr>
              <w:t>购费率</w:t>
            </w:r>
          </w:p>
        </w:tc>
      </w:tr>
      <w:tr w:rsidR="00454B57" w:rsidRPr="00454B57" w:rsidTr="00066785">
        <w:trPr>
          <w:trHeight w:val="363"/>
          <w:jc w:val="center"/>
        </w:trPr>
        <w:tc>
          <w:tcPr>
            <w:tcW w:w="2410" w:type="pct"/>
            <w:tcBorders>
              <w:top w:val="single" w:sz="4" w:space="0" w:color="auto"/>
              <w:left w:val="single" w:sz="4" w:space="0" w:color="auto"/>
              <w:bottom w:val="single" w:sz="4" w:space="0" w:color="auto"/>
              <w:right w:val="single" w:sz="4" w:space="0" w:color="auto"/>
            </w:tcBorders>
            <w:vAlign w:val="center"/>
          </w:tcPr>
          <w:p w:rsidR="00454B57" w:rsidRPr="00454B57" w:rsidRDefault="00454B57" w:rsidP="00F65AC0">
            <w:pPr>
              <w:jc w:val="center"/>
              <w:rPr>
                <w:rFonts w:asciiTheme="majorEastAsia" w:eastAsiaTheme="majorEastAsia" w:hAnsiTheme="majorEastAsia"/>
                <w:sz w:val="24"/>
                <w:szCs w:val="24"/>
              </w:rPr>
            </w:pPr>
            <w:r w:rsidRPr="00454B57">
              <w:rPr>
                <w:rFonts w:asciiTheme="majorEastAsia" w:eastAsiaTheme="majorEastAsia" w:hAnsiTheme="majorEastAsia"/>
                <w:sz w:val="24"/>
                <w:szCs w:val="24"/>
              </w:rPr>
              <w:t>M</w:t>
            </w:r>
            <w:r w:rsidRPr="00454B57">
              <w:rPr>
                <w:rFonts w:asciiTheme="majorEastAsia" w:eastAsiaTheme="majorEastAsia" w:hAnsiTheme="majorEastAsia" w:hint="eastAsia"/>
                <w:sz w:val="24"/>
                <w:szCs w:val="24"/>
              </w:rPr>
              <w:t>＜</w:t>
            </w:r>
            <w:r w:rsidRPr="00454B57">
              <w:rPr>
                <w:rFonts w:asciiTheme="majorEastAsia" w:eastAsiaTheme="majorEastAsia" w:hAnsiTheme="majorEastAsia"/>
                <w:sz w:val="24"/>
                <w:szCs w:val="24"/>
              </w:rPr>
              <w:t>100</w:t>
            </w:r>
            <w:r w:rsidRPr="00454B57">
              <w:rPr>
                <w:rFonts w:asciiTheme="majorEastAsia" w:eastAsiaTheme="majorEastAsia" w:hAnsiTheme="majorEastAsia" w:hint="eastAsia"/>
                <w:sz w:val="24"/>
                <w:szCs w:val="24"/>
              </w:rPr>
              <w:t>万</w:t>
            </w:r>
          </w:p>
        </w:tc>
        <w:tc>
          <w:tcPr>
            <w:tcW w:w="2590" w:type="pct"/>
            <w:tcBorders>
              <w:top w:val="single" w:sz="4" w:space="0" w:color="auto"/>
              <w:left w:val="single" w:sz="4" w:space="0" w:color="auto"/>
              <w:bottom w:val="single" w:sz="4" w:space="0" w:color="auto"/>
              <w:right w:val="single" w:sz="4" w:space="0" w:color="auto"/>
            </w:tcBorders>
            <w:vAlign w:val="center"/>
          </w:tcPr>
          <w:p w:rsidR="00454B57" w:rsidRPr="00454B57" w:rsidRDefault="00454B57" w:rsidP="00F65AC0">
            <w:pPr>
              <w:jc w:val="center"/>
              <w:rPr>
                <w:rFonts w:asciiTheme="majorEastAsia" w:eastAsiaTheme="majorEastAsia" w:hAnsiTheme="majorEastAsia" w:cs="Arial"/>
                <w:color w:val="000000"/>
                <w:sz w:val="24"/>
                <w:szCs w:val="24"/>
              </w:rPr>
            </w:pPr>
            <w:r w:rsidRPr="00454B57">
              <w:rPr>
                <w:rFonts w:asciiTheme="majorEastAsia" w:eastAsiaTheme="majorEastAsia" w:hAnsiTheme="majorEastAsia" w:cs="Arial"/>
                <w:color w:val="000000"/>
                <w:sz w:val="24"/>
                <w:szCs w:val="24"/>
              </w:rPr>
              <w:t>1.50%</w:t>
            </w:r>
          </w:p>
        </w:tc>
      </w:tr>
      <w:tr w:rsidR="00454B57" w:rsidRPr="00454B57" w:rsidTr="00066785">
        <w:trPr>
          <w:trHeight w:val="363"/>
          <w:jc w:val="center"/>
        </w:trPr>
        <w:tc>
          <w:tcPr>
            <w:tcW w:w="2410" w:type="pct"/>
            <w:tcBorders>
              <w:top w:val="single" w:sz="4" w:space="0" w:color="auto"/>
              <w:left w:val="single" w:sz="4" w:space="0" w:color="auto"/>
              <w:bottom w:val="single" w:sz="4" w:space="0" w:color="auto"/>
              <w:right w:val="single" w:sz="4" w:space="0" w:color="auto"/>
            </w:tcBorders>
            <w:vAlign w:val="center"/>
          </w:tcPr>
          <w:p w:rsidR="00454B57" w:rsidRPr="00454B57" w:rsidRDefault="00454B57" w:rsidP="00F65AC0">
            <w:pPr>
              <w:jc w:val="center"/>
              <w:rPr>
                <w:rFonts w:asciiTheme="majorEastAsia" w:eastAsiaTheme="majorEastAsia" w:hAnsiTheme="majorEastAsia"/>
                <w:sz w:val="24"/>
                <w:szCs w:val="24"/>
              </w:rPr>
            </w:pPr>
            <w:r w:rsidRPr="00454B57">
              <w:rPr>
                <w:rFonts w:asciiTheme="majorEastAsia" w:eastAsiaTheme="majorEastAsia" w:hAnsiTheme="majorEastAsia"/>
                <w:sz w:val="24"/>
                <w:szCs w:val="24"/>
              </w:rPr>
              <w:t>100</w:t>
            </w:r>
            <w:r w:rsidRPr="00454B57">
              <w:rPr>
                <w:rFonts w:asciiTheme="majorEastAsia" w:eastAsiaTheme="majorEastAsia" w:hAnsiTheme="majorEastAsia" w:hint="eastAsia"/>
                <w:sz w:val="24"/>
                <w:szCs w:val="24"/>
              </w:rPr>
              <w:t>万≤</w:t>
            </w:r>
            <w:r w:rsidRPr="00454B57">
              <w:rPr>
                <w:rFonts w:asciiTheme="majorEastAsia" w:eastAsiaTheme="majorEastAsia" w:hAnsiTheme="majorEastAsia"/>
                <w:sz w:val="24"/>
                <w:szCs w:val="24"/>
              </w:rPr>
              <w:t>M＜200</w:t>
            </w:r>
            <w:r w:rsidRPr="00454B57">
              <w:rPr>
                <w:rFonts w:asciiTheme="majorEastAsia" w:eastAsiaTheme="majorEastAsia" w:hAnsiTheme="majorEastAsia" w:hint="eastAsia"/>
                <w:sz w:val="24"/>
                <w:szCs w:val="24"/>
              </w:rPr>
              <w:t>万</w:t>
            </w:r>
          </w:p>
        </w:tc>
        <w:tc>
          <w:tcPr>
            <w:tcW w:w="2590" w:type="pct"/>
            <w:tcBorders>
              <w:top w:val="single" w:sz="4" w:space="0" w:color="auto"/>
              <w:left w:val="single" w:sz="4" w:space="0" w:color="auto"/>
              <w:bottom w:val="single" w:sz="4" w:space="0" w:color="auto"/>
              <w:right w:val="single" w:sz="4" w:space="0" w:color="auto"/>
            </w:tcBorders>
            <w:vAlign w:val="center"/>
          </w:tcPr>
          <w:p w:rsidR="00454B57" w:rsidRPr="00454B57" w:rsidRDefault="00454B57" w:rsidP="00F65AC0">
            <w:pPr>
              <w:jc w:val="center"/>
              <w:rPr>
                <w:rFonts w:asciiTheme="majorEastAsia" w:eastAsiaTheme="majorEastAsia" w:hAnsiTheme="majorEastAsia" w:cs="Arial"/>
                <w:color w:val="000000"/>
                <w:sz w:val="24"/>
                <w:szCs w:val="24"/>
              </w:rPr>
            </w:pPr>
            <w:r w:rsidRPr="00454B57">
              <w:rPr>
                <w:rFonts w:asciiTheme="majorEastAsia" w:eastAsiaTheme="majorEastAsia" w:hAnsiTheme="majorEastAsia" w:cs="Arial"/>
                <w:color w:val="000000"/>
                <w:sz w:val="24"/>
                <w:szCs w:val="24"/>
              </w:rPr>
              <w:t>1.00%</w:t>
            </w:r>
          </w:p>
        </w:tc>
      </w:tr>
      <w:tr w:rsidR="00454B57" w:rsidRPr="00454B57" w:rsidTr="00066785">
        <w:trPr>
          <w:trHeight w:val="363"/>
          <w:jc w:val="center"/>
        </w:trPr>
        <w:tc>
          <w:tcPr>
            <w:tcW w:w="2410" w:type="pct"/>
            <w:tcBorders>
              <w:top w:val="single" w:sz="4" w:space="0" w:color="auto"/>
              <w:left w:val="single" w:sz="4" w:space="0" w:color="auto"/>
              <w:bottom w:val="single" w:sz="4" w:space="0" w:color="auto"/>
              <w:right w:val="single" w:sz="4" w:space="0" w:color="auto"/>
            </w:tcBorders>
            <w:vAlign w:val="center"/>
          </w:tcPr>
          <w:p w:rsidR="00454B57" w:rsidRPr="00454B57" w:rsidRDefault="00454B57" w:rsidP="00F65AC0">
            <w:pPr>
              <w:jc w:val="center"/>
              <w:rPr>
                <w:rFonts w:asciiTheme="majorEastAsia" w:eastAsiaTheme="majorEastAsia" w:hAnsiTheme="majorEastAsia"/>
                <w:sz w:val="24"/>
                <w:szCs w:val="24"/>
              </w:rPr>
            </w:pPr>
            <w:r w:rsidRPr="00454B57">
              <w:rPr>
                <w:rFonts w:asciiTheme="majorEastAsia" w:eastAsiaTheme="majorEastAsia" w:hAnsiTheme="majorEastAsia"/>
                <w:sz w:val="24"/>
                <w:szCs w:val="24"/>
              </w:rPr>
              <w:t>200万元≤M＜500万</w:t>
            </w:r>
          </w:p>
        </w:tc>
        <w:tc>
          <w:tcPr>
            <w:tcW w:w="2590" w:type="pct"/>
            <w:tcBorders>
              <w:top w:val="single" w:sz="4" w:space="0" w:color="auto"/>
              <w:left w:val="single" w:sz="4" w:space="0" w:color="auto"/>
              <w:bottom w:val="single" w:sz="4" w:space="0" w:color="auto"/>
              <w:right w:val="single" w:sz="4" w:space="0" w:color="auto"/>
            </w:tcBorders>
            <w:vAlign w:val="center"/>
          </w:tcPr>
          <w:p w:rsidR="00454B57" w:rsidRPr="00454B57" w:rsidRDefault="00454B57" w:rsidP="00F65AC0">
            <w:pPr>
              <w:jc w:val="center"/>
              <w:rPr>
                <w:rFonts w:asciiTheme="majorEastAsia" w:eastAsiaTheme="majorEastAsia" w:hAnsiTheme="majorEastAsia" w:cs="Arial"/>
                <w:color w:val="000000"/>
                <w:sz w:val="24"/>
                <w:szCs w:val="24"/>
              </w:rPr>
            </w:pPr>
            <w:r w:rsidRPr="00454B57">
              <w:rPr>
                <w:rFonts w:asciiTheme="majorEastAsia" w:eastAsiaTheme="majorEastAsia" w:hAnsiTheme="majorEastAsia" w:cs="Arial"/>
                <w:color w:val="000000"/>
                <w:sz w:val="24"/>
                <w:szCs w:val="24"/>
              </w:rPr>
              <w:t>0.30%</w:t>
            </w:r>
          </w:p>
        </w:tc>
      </w:tr>
      <w:tr w:rsidR="00454B57" w:rsidRPr="00454B57" w:rsidTr="00066785">
        <w:trPr>
          <w:trHeight w:val="363"/>
          <w:jc w:val="center"/>
        </w:trPr>
        <w:tc>
          <w:tcPr>
            <w:tcW w:w="2410" w:type="pct"/>
            <w:tcBorders>
              <w:top w:val="single" w:sz="4" w:space="0" w:color="auto"/>
              <w:left w:val="single" w:sz="4" w:space="0" w:color="auto"/>
              <w:bottom w:val="single" w:sz="4" w:space="0" w:color="auto"/>
              <w:right w:val="single" w:sz="4" w:space="0" w:color="auto"/>
            </w:tcBorders>
            <w:vAlign w:val="center"/>
          </w:tcPr>
          <w:p w:rsidR="00454B57" w:rsidRPr="00454B57" w:rsidRDefault="00454B57" w:rsidP="00F65AC0">
            <w:pPr>
              <w:jc w:val="center"/>
              <w:rPr>
                <w:rFonts w:asciiTheme="majorEastAsia" w:eastAsiaTheme="majorEastAsia" w:hAnsiTheme="majorEastAsia"/>
                <w:sz w:val="24"/>
                <w:szCs w:val="24"/>
              </w:rPr>
            </w:pPr>
            <w:r w:rsidRPr="00454B57">
              <w:rPr>
                <w:rFonts w:asciiTheme="majorEastAsia" w:eastAsiaTheme="majorEastAsia" w:hAnsiTheme="majorEastAsia"/>
                <w:sz w:val="24"/>
                <w:szCs w:val="24"/>
              </w:rPr>
              <w:t>M≥500</w:t>
            </w:r>
            <w:r w:rsidRPr="00454B57">
              <w:rPr>
                <w:rFonts w:asciiTheme="majorEastAsia" w:eastAsiaTheme="majorEastAsia" w:hAnsiTheme="majorEastAsia" w:hint="eastAsia"/>
                <w:sz w:val="24"/>
                <w:szCs w:val="24"/>
              </w:rPr>
              <w:t>万</w:t>
            </w:r>
          </w:p>
        </w:tc>
        <w:tc>
          <w:tcPr>
            <w:tcW w:w="2590" w:type="pct"/>
            <w:tcBorders>
              <w:top w:val="single" w:sz="4" w:space="0" w:color="auto"/>
              <w:left w:val="single" w:sz="4" w:space="0" w:color="auto"/>
              <w:bottom w:val="single" w:sz="4" w:space="0" w:color="auto"/>
              <w:right w:val="single" w:sz="4" w:space="0" w:color="auto"/>
            </w:tcBorders>
            <w:vAlign w:val="center"/>
          </w:tcPr>
          <w:p w:rsidR="00454B57" w:rsidRPr="00454B57" w:rsidRDefault="00454B57" w:rsidP="00F65AC0">
            <w:pPr>
              <w:jc w:val="center"/>
              <w:rPr>
                <w:rFonts w:asciiTheme="majorEastAsia" w:eastAsiaTheme="majorEastAsia" w:hAnsiTheme="majorEastAsia" w:cs="Arial"/>
                <w:color w:val="000000"/>
                <w:sz w:val="24"/>
                <w:szCs w:val="24"/>
              </w:rPr>
            </w:pPr>
            <w:r w:rsidRPr="00454B57">
              <w:rPr>
                <w:rFonts w:asciiTheme="majorEastAsia" w:eastAsiaTheme="majorEastAsia" w:hAnsiTheme="majorEastAsia" w:cs="Arial"/>
                <w:color w:val="000000"/>
                <w:sz w:val="24"/>
                <w:szCs w:val="24"/>
              </w:rPr>
              <w:t>1000元/笔</w:t>
            </w:r>
          </w:p>
        </w:tc>
      </w:tr>
    </w:tbl>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本基金申购费用由投资者承担，不列入基金财产，主要用于本基金的市场推广、销售、登记等各项费用。</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本基金的申购费用应在投资者申购基金份额时收取。投资者在一天之内如果有多笔申购，适用费率按单笔分别计算。</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基金管理人可以在基金合同约定的范围内调整费率或收费方式，并最迟应于新的费率或收费方式实施日前依照《信息披露办法》的有关规定在规定媒介上公告。</w:t>
      </w:r>
    </w:p>
    <w:p w:rsidR="00752A9C" w:rsidRPr="00000864" w:rsidRDefault="007D0009"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hint="eastAsia"/>
          <w:color w:val="000000"/>
          <w:sz w:val="24"/>
          <w:szCs w:val="24"/>
        </w:rPr>
        <w:t>基金管理人可以在不违反法律法规规定及基金合同约定的情形下根据市场情况制定基金促销计划定期或不定期地开展基金促销活动。在基金促销活动期间，基金管理人可以按中国证监会要求履行必要手续后，对基金投资者适当调整基金申购费率。</w:t>
      </w:r>
    </w:p>
    <w:p w:rsidR="00984EC8" w:rsidRPr="00000864" w:rsidRDefault="00984EC8" w:rsidP="00984EC8">
      <w:pPr>
        <w:spacing w:line="560" w:lineRule="exact"/>
        <w:rPr>
          <w:rFonts w:asciiTheme="minorEastAsia" w:eastAsiaTheme="minorEastAsia" w:hAnsiTheme="minorEastAsia"/>
          <w:color w:val="000000"/>
          <w:sz w:val="24"/>
          <w:szCs w:val="24"/>
        </w:rPr>
      </w:pPr>
    </w:p>
    <w:p w:rsidR="00752A9C" w:rsidRPr="00000864" w:rsidRDefault="000B693A"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 xml:space="preserve"> 其他与申购相关的事项</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1、发生下列情况时，基金管理人可拒绝或暂停接受投资者的申购申请：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（1）因不可抗力导致基金无法正常运作。</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（2）发生基金合同规定的暂停基金资产估值情况时，基金管理人可暂停接受投资者的申购申请。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（3）证券交易所交易时间非正常停市，导致基金管理人无法计算当日基金资产净值。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（4）接受某笔或某些申购申请可能会影响或损害现有基金份额持有人利益时。</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（5）基金资产规模过大，使基金管理人无法找到合适的投资品种，或其他可能对基金业绩产生负面影响，或发生其他损害现有基金份额持有人利益的情形。</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（6）基金管理人、基金托管人、基金销售机构或登记机构的异常情况导致基金销售系统、基金登记系统或基金会计系统无法正常运行。</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（7）基金管理人接受某笔或者某些申购申请有可能导致单一投资者持有基金份额的比例达到或者超过50%，或者变相规避50%集中度的情形时。</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（8）当前一估值日基金资产净值50%以上的资产出现无可参考的活跃市场价格且采用估值技术仍导致公允价值存在重大不确定性时，经与基金托管人协商确认后，基金管理人应当暂停接受基金申购申请。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（9）申请超过基金管理人设定的基金总规模、单日净申购比例上限、单一投资者单日或单笔申购金额上限的。</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（10）法律法规规定或中国证监会认定的其他情形。</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发生上述第（1）、（2）、（3）、（5）、（6）、（8）、（10）项暂停申购情形之一时且基金管理人决定暂停申购的，基金管理人应当根据有关规定在规定媒介上刊登暂停申购公告。如果投资者的申购申请被拒绝，被拒绝的申购款项将退还给投资者。在暂停申购的情况消除时，基金管理人应及时恢复申购业务的办理。</w:t>
      </w:r>
    </w:p>
    <w:p w:rsidR="00752A9C" w:rsidRPr="00000864" w:rsidRDefault="00EE4694"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2、当本基金发生大额申购或赎回情形时，基金管理人可以采用摆动定价机制以确保基金估值的公平性。具体处理原则与操作规范遵循相关法律法规以及监管部门、自律规则的规定。</w:t>
      </w:r>
    </w:p>
    <w:p w:rsidR="00752A9C" w:rsidRPr="00000864" w:rsidRDefault="000B693A" w:rsidP="00752A9C">
      <w:pPr>
        <w:pStyle w:val="2"/>
        <w:spacing w:line="560" w:lineRule="exact"/>
        <w:rPr>
          <w:rFonts w:asciiTheme="minorEastAsia" w:eastAsiaTheme="minorEastAsia" w:hAnsiTheme="minorEastAsia"/>
          <w:bCs w:val="0"/>
          <w:color w:val="000000"/>
          <w:sz w:val="24"/>
          <w:szCs w:val="24"/>
        </w:rPr>
      </w:pPr>
      <w:bookmarkStart w:id="3" w:name="_Toc275961398"/>
      <w:r w:rsidRPr="00000864">
        <w:rPr>
          <w:rFonts w:asciiTheme="minorEastAsia" w:eastAsiaTheme="minorEastAsia" w:hAnsiTheme="minorEastAsia" w:hint="eastAsia"/>
          <w:bCs w:val="0"/>
          <w:color w:val="000000"/>
          <w:sz w:val="24"/>
          <w:szCs w:val="24"/>
        </w:rPr>
        <w:t>4</w:t>
      </w:r>
      <w:r w:rsidR="00752A9C" w:rsidRPr="00000864">
        <w:rPr>
          <w:rFonts w:asciiTheme="minorEastAsia" w:eastAsiaTheme="minorEastAsia" w:hAnsiTheme="minorEastAsia"/>
          <w:bCs w:val="0"/>
          <w:color w:val="000000"/>
          <w:sz w:val="24"/>
          <w:szCs w:val="24"/>
        </w:rPr>
        <w:t xml:space="preserve"> 日常赎回业务</w:t>
      </w:r>
      <w:bookmarkEnd w:id="3"/>
    </w:p>
    <w:p w:rsidR="00752A9C" w:rsidRPr="00000864" w:rsidRDefault="000B693A"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4</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赎回份额限制</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（1）投资者通过各代销机构和基金管理人直销中心柜台赎回份额的，赎回最低份额为1份，基金份额余额不得低于1份，赎回后导致基金份额不足1份的需全部赎回。</w:t>
      </w:r>
    </w:p>
    <w:p w:rsidR="00C75B9F" w:rsidRDefault="00066785">
      <w:pPr>
        <w:spacing w:line="360" w:lineRule="auto"/>
        <w:ind w:firstLineChars="200" w:firstLine="480"/>
        <w:rPr>
          <w:rFonts w:asciiTheme="minorEastAsia" w:eastAsiaTheme="minorEastAsia" w:hAnsiTheme="minorEastAsia"/>
          <w:color w:val="000000"/>
          <w:sz w:val="24"/>
          <w:szCs w:val="24"/>
        </w:rPr>
      </w:pPr>
      <w:r w:rsidRPr="00637CBC">
        <w:rPr>
          <w:rFonts w:asciiTheme="minorEastAsia" w:eastAsiaTheme="minorEastAsia" w:hAnsiTheme="minorEastAsia" w:hint="eastAsia"/>
          <w:color w:val="000000"/>
          <w:sz w:val="24"/>
          <w:szCs w:val="24"/>
        </w:rPr>
        <w:t>投资者通过本公司网上交易平台赎回的，单笔最低赎回份额不受限制，持有基金份额不足10份时发起赎回需全部赎回。</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基金管理人可在法律法规允许的情况下，调整上述规定赎回份额、单个投资者累计持有基金份额上限及单个交易账户的最低基金份额余额的数量限制。基金管理人必须在调整实施前依照《信息披露办法》的有关规定在规定媒介上公告。</w:t>
      </w:r>
    </w:p>
    <w:p w:rsidR="00752A9C" w:rsidRPr="00000864" w:rsidRDefault="00EE4694"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（3）基金管理人可与其他销售机构约定，对投资者通过其他销售机构办理基金赎回的，其他销售机构可以按照委托协议的相关规定办理，不必遵守以上限制。</w:t>
      </w:r>
    </w:p>
    <w:p w:rsidR="00752A9C" w:rsidRPr="00000864" w:rsidRDefault="000B693A"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4</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赎回费率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本基金赎回费用由赎回基金份额的基金份额持有人承担，在基金份额持有人赎回基金份额时收取。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650"/>
      </w:tblGrid>
      <w:tr w:rsidR="00454B57" w:rsidRPr="0085669A" w:rsidTr="00454B57">
        <w:trPr>
          <w:trHeight w:val="357"/>
          <w:jc w:val="center"/>
        </w:trPr>
        <w:tc>
          <w:tcPr>
            <w:tcW w:w="3305" w:type="dxa"/>
            <w:tcBorders>
              <w:top w:val="single" w:sz="4" w:space="0" w:color="auto"/>
              <w:left w:val="single" w:sz="4" w:space="0" w:color="auto"/>
              <w:bottom w:val="single" w:sz="4" w:space="0" w:color="auto"/>
              <w:right w:val="single" w:sz="4" w:space="0" w:color="auto"/>
            </w:tcBorders>
            <w:shd w:val="clear" w:color="auto" w:fill="auto"/>
          </w:tcPr>
          <w:p w:rsidR="00454B57" w:rsidRPr="00C134DB" w:rsidRDefault="00454B57" w:rsidP="00F65AC0">
            <w:pPr>
              <w:pStyle w:val="a9"/>
              <w:jc w:val="center"/>
              <w:rPr>
                <w:rFonts w:asciiTheme="minorEastAsia" w:hAnsiTheme="minorEastAsia" w:cs="Arial"/>
                <w:b/>
                <w:color w:val="000000"/>
              </w:rPr>
            </w:pPr>
            <w:r w:rsidRPr="00F703D4">
              <w:rPr>
                <w:rFonts w:asciiTheme="minorEastAsia" w:hAnsiTheme="minorEastAsia" w:cs="Arial" w:hint="eastAsia"/>
                <w:b/>
                <w:color w:val="000000"/>
              </w:rPr>
              <w:t>持有基金份额期限（</w:t>
            </w:r>
            <w:r w:rsidRPr="00F703D4">
              <w:rPr>
                <w:rFonts w:asciiTheme="minorEastAsia" w:hAnsiTheme="minorEastAsia" w:cs="Arial"/>
                <w:b/>
                <w:color w:val="000000"/>
              </w:rPr>
              <w:t>Y）</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454B57" w:rsidRPr="00C134DB" w:rsidRDefault="00454B57" w:rsidP="00F65AC0">
            <w:pPr>
              <w:pStyle w:val="a9"/>
              <w:jc w:val="center"/>
              <w:rPr>
                <w:rFonts w:cs="Arial"/>
                <w:b/>
                <w:color w:val="000000"/>
                <w:lang w:val="zh-CN"/>
              </w:rPr>
            </w:pPr>
            <w:r w:rsidRPr="00C134DB">
              <w:rPr>
                <w:rFonts w:cs="Arial" w:hint="eastAsia"/>
                <w:b/>
                <w:color w:val="000000"/>
                <w:lang w:val="zh-CN"/>
              </w:rPr>
              <w:t>费率</w:t>
            </w:r>
          </w:p>
        </w:tc>
      </w:tr>
      <w:tr w:rsidR="00454B57" w:rsidRPr="0085669A" w:rsidTr="00454B57">
        <w:trPr>
          <w:trHeight w:val="357"/>
          <w:jc w:val="center"/>
        </w:trPr>
        <w:tc>
          <w:tcPr>
            <w:tcW w:w="3305" w:type="dxa"/>
            <w:tcBorders>
              <w:top w:val="single" w:sz="4" w:space="0" w:color="auto"/>
              <w:left w:val="single" w:sz="4" w:space="0" w:color="auto"/>
              <w:bottom w:val="single" w:sz="4" w:space="0" w:color="auto"/>
              <w:right w:val="single" w:sz="4" w:space="0" w:color="auto"/>
            </w:tcBorders>
            <w:shd w:val="clear" w:color="auto" w:fill="auto"/>
          </w:tcPr>
          <w:p w:rsidR="00454B57" w:rsidRPr="00875933" w:rsidRDefault="00454B57" w:rsidP="00F65AC0">
            <w:pPr>
              <w:pStyle w:val="a9"/>
              <w:jc w:val="center"/>
              <w:rPr>
                <w:rFonts w:asciiTheme="minorEastAsia" w:hAnsiTheme="minorEastAsia" w:cs="Arial"/>
                <w:color w:val="000000"/>
              </w:rPr>
            </w:pPr>
            <w:r>
              <w:rPr>
                <w:rFonts w:asciiTheme="minorEastAsia" w:hAnsiTheme="minorEastAsia" w:cs="Arial" w:hint="eastAsia"/>
                <w:color w:val="000000"/>
              </w:rPr>
              <w:t>Y</w:t>
            </w:r>
            <w:r w:rsidRPr="00875933">
              <w:rPr>
                <w:rFonts w:asciiTheme="minorEastAsia" w:hAnsiTheme="minorEastAsia" w:cs="Arial"/>
                <w:color w:val="000000"/>
              </w:rPr>
              <w:t>&lt;7日</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454B57" w:rsidRPr="00875933" w:rsidRDefault="00454B57" w:rsidP="00F65AC0">
            <w:pPr>
              <w:pStyle w:val="a9"/>
              <w:jc w:val="center"/>
              <w:rPr>
                <w:rFonts w:cs="Arial"/>
                <w:color w:val="000000"/>
                <w:lang w:val="zh-CN"/>
              </w:rPr>
            </w:pPr>
            <w:r w:rsidRPr="00875933">
              <w:rPr>
                <w:rFonts w:cs="Arial"/>
                <w:color w:val="000000"/>
                <w:lang w:val="zh-CN"/>
              </w:rPr>
              <w:t>1.50%</w:t>
            </w:r>
          </w:p>
        </w:tc>
      </w:tr>
      <w:tr w:rsidR="00454B57" w:rsidRPr="0085669A" w:rsidTr="00454B57">
        <w:trPr>
          <w:trHeight w:val="357"/>
          <w:jc w:val="center"/>
        </w:trPr>
        <w:tc>
          <w:tcPr>
            <w:tcW w:w="3305" w:type="dxa"/>
            <w:tcBorders>
              <w:top w:val="single" w:sz="4" w:space="0" w:color="auto"/>
              <w:left w:val="single" w:sz="4" w:space="0" w:color="auto"/>
              <w:bottom w:val="single" w:sz="4" w:space="0" w:color="auto"/>
              <w:right w:val="single" w:sz="4" w:space="0" w:color="auto"/>
            </w:tcBorders>
            <w:shd w:val="clear" w:color="auto" w:fill="auto"/>
          </w:tcPr>
          <w:p w:rsidR="00454B57" w:rsidRPr="00875933" w:rsidRDefault="00454B57" w:rsidP="00F65AC0">
            <w:pPr>
              <w:pStyle w:val="a9"/>
              <w:jc w:val="center"/>
              <w:rPr>
                <w:rFonts w:asciiTheme="minorEastAsia" w:hAnsiTheme="minorEastAsia" w:cs="Arial"/>
                <w:color w:val="000000"/>
              </w:rPr>
            </w:pPr>
            <w:r w:rsidRPr="00875933">
              <w:rPr>
                <w:rFonts w:asciiTheme="minorEastAsia" w:hAnsiTheme="minorEastAsia" w:cs="Arial"/>
                <w:color w:val="000000"/>
              </w:rPr>
              <w:t>7日&lt;=</w:t>
            </w:r>
            <w:r>
              <w:rPr>
                <w:rFonts w:asciiTheme="minorEastAsia" w:hAnsiTheme="minorEastAsia" w:cs="Arial" w:hint="eastAsia"/>
                <w:color w:val="000000"/>
              </w:rPr>
              <w:t>Y</w:t>
            </w:r>
            <w:r w:rsidRPr="00875933">
              <w:rPr>
                <w:rFonts w:asciiTheme="minorEastAsia" w:hAnsiTheme="minorEastAsia" w:cs="Arial"/>
                <w:color w:val="000000"/>
              </w:rPr>
              <w:t>&lt;6个月</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454B57" w:rsidRPr="00875933" w:rsidRDefault="00454B57" w:rsidP="00F65AC0">
            <w:pPr>
              <w:pStyle w:val="a9"/>
              <w:jc w:val="center"/>
              <w:rPr>
                <w:rFonts w:cs="Arial"/>
                <w:color w:val="000000"/>
                <w:lang w:val="zh-CN"/>
              </w:rPr>
            </w:pPr>
            <w:r w:rsidRPr="00875933">
              <w:rPr>
                <w:rFonts w:cs="Arial"/>
                <w:color w:val="000000"/>
                <w:lang w:val="zh-CN"/>
              </w:rPr>
              <w:t>0.75%</w:t>
            </w:r>
          </w:p>
        </w:tc>
      </w:tr>
      <w:tr w:rsidR="00454B57" w:rsidRPr="0085669A" w:rsidTr="00454B57">
        <w:trPr>
          <w:trHeight w:val="357"/>
          <w:jc w:val="center"/>
        </w:trPr>
        <w:tc>
          <w:tcPr>
            <w:tcW w:w="3305" w:type="dxa"/>
            <w:tcBorders>
              <w:top w:val="single" w:sz="4" w:space="0" w:color="auto"/>
              <w:left w:val="single" w:sz="4" w:space="0" w:color="auto"/>
              <w:bottom w:val="single" w:sz="4" w:space="0" w:color="auto"/>
              <w:right w:val="single" w:sz="4" w:space="0" w:color="auto"/>
            </w:tcBorders>
            <w:shd w:val="clear" w:color="auto" w:fill="auto"/>
          </w:tcPr>
          <w:p w:rsidR="00454B57" w:rsidRPr="00875933" w:rsidRDefault="00454B57" w:rsidP="00F65AC0">
            <w:pPr>
              <w:pStyle w:val="a9"/>
              <w:jc w:val="center"/>
              <w:rPr>
                <w:rFonts w:asciiTheme="minorEastAsia" w:hAnsiTheme="minorEastAsia" w:cs="Arial"/>
                <w:color w:val="000000"/>
              </w:rPr>
            </w:pPr>
            <w:r w:rsidRPr="00875933">
              <w:rPr>
                <w:rFonts w:asciiTheme="minorEastAsia" w:hAnsiTheme="minorEastAsia" w:cs="Arial"/>
                <w:color w:val="000000"/>
              </w:rPr>
              <w:t>6个月&lt;=</w:t>
            </w:r>
            <w:r>
              <w:rPr>
                <w:rFonts w:asciiTheme="minorEastAsia" w:hAnsiTheme="minorEastAsia" w:cs="Arial" w:hint="eastAsia"/>
                <w:color w:val="000000"/>
              </w:rPr>
              <w:t>Y</w:t>
            </w:r>
            <w:r w:rsidRPr="00875933">
              <w:rPr>
                <w:rFonts w:asciiTheme="minorEastAsia" w:hAnsiTheme="minorEastAsia" w:cs="Arial"/>
                <w:color w:val="000000"/>
              </w:rPr>
              <w:t>&lt;1年</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454B57" w:rsidRPr="00875933" w:rsidRDefault="00454B57" w:rsidP="00F65AC0">
            <w:pPr>
              <w:pStyle w:val="a9"/>
              <w:jc w:val="center"/>
              <w:rPr>
                <w:rFonts w:cs="Arial"/>
                <w:color w:val="000000"/>
                <w:lang w:val="zh-CN"/>
              </w:rPr>
            </w:pPr>
            <w:r w:rsidRPr="00875933">
              <w:rPr>
                <w:rFonts w:cs="Arial"/>
                <w:color w:val="000000"/>
                <w:lang w:val="zh-CN"/>
              </w:rPr>
              <w:t>0.50%</w:t>
            </w:r>
          </w:p>
        </w:tc>
      </w:tr>
      <w:tr w:rsidR="00454B57" w:rsidRPr="0085669A" w:rsidTr="00454B57">
        <w:trPr>
          <w:trHeight w:val="357"/>
          <w:jc w:val="center"/>
        </w:trPr>
        <w:tc>
          <w:tcPr>
            <w:tcW w:w="3305" w:type="dxa"/>
            <w:tcBorders>
              <w:top w:val="single" w:sz="4" w:space="0" w:color="auto"/>
              <w:left w:val="single" w:sz="4" w:space="0" w:color="auto"/>
              <w:bottom w:val="single" w:sz="4" w:space="0" w:color="auto"/>
              <w:right w:val="single" w:sz="4" w:space="0" w:color="auto"/>
            </w:tcBorders>
            <w:shd w:val="clear" w:color="auto" w:fill="auto"/>
          </w:tcPr>
          <w:p w:rsidR="00454B57" w:rsidRPr="00875933" w:rsidRDefault="00454B57" w:rsidP="00F65AC0">
            <w:pPr>
              <w:pStyle w:val="a9"/>
              <w:jc w:val="center"/>
              <w:rPr>
                <w:rFonts w:asciiTheme="minorEastAsia" w:hAnsiTheme="minorEastAsia" w:cs="Arial"/>
                <w:color w:val="000000"/>
              </w:rPr>
            </w:pPr>
            <w:r w:rsidRPr="00875933">
              <w:rPr>
                <w:rFonts w:asciiTheme="minorEastAsia" w:hAnsiTheme="minorEastAsia" w:cs="Arial"/>
                <w:color w:val="000000"/>
              </w:rPr>
              <w:t>1年&lt;=</w:t>
            </w:r>
            <w:r>
              <w:rPr>
                <w:rFonts w:asciiTheme="minorEastAsia" w:hAnsiTheme="minorEastAsia" w:cs="Arial" w:hint="eastAsia"/>
                <w:color w:val="000000"/>
              </w:rPr>
              <w:t>Y</w:t>
            </w:r>
            <w:r w:rsidRPr="00875933">
              <w:rPr>
                <w:rFonts w:asciiTheme="minorEastAsia" w:hAnsiTheme="minorEastAsia" w:cs="Arial"/>
                <w:color w:val="000000"/>
              </w:rPr>
              <w:t>&lt;2年</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454B57" w:rsidRPr="00875933" w:rsidRDefault="00454B57" w:rsidP="00F65AC0">
            <w:pPr>
              <w:pStyle w:val="a9"/>
              <w:jc w:val="center"/>
              <w:rPr>
                <w:rFonts w:cs="Arial"/>
                <w:color w:val="000000"/>
                <w:lang w:val="zh-CN"/>
              </w:rPr>
            </w:pPr>
            <w:r w:rsidRPr="00875933">
              <w:rPr>
                <w:rFonts w:cs="Arial"/>
                <w:color w:val="000000"/>
                <w:lang w:val="zh-CN"/>
              </w:rPr>
              <w:t>0.25%</w:t>
            </w:r>
          </w:p>
        </w:tc>
      </w:tr>
      <w:tr w:rsidR="00454B57" w:rsidRPr="0085669A" w:rsidTr="00454B57">
        <w:trPr>
          <w:trHeight w:val="357"/>
          <w:jc w:val="center"/>
        </w:trPr>
        <w:tc>
          <w:tcPr>
            <w:tcW w:w="3305" w:type="dxa"/>
            <w:tcBorders>
              <w:top w:val="single" w:sz="4" w:space="0" w:color="auto"/>
              <w:left w:val="single" w:sz="4" w:space="0" w:color="auto"/>
              <w:bottom w:val="single" w:sz="4" w:space="0" w:color="auto"/>
              <w:right w:val="single" w:sz="4" w:space="0" w:color="auto"/>
            </w:tcBorders>
            <w:shd w:val="clear" w:color="auto" w:fill="auto"/>
          </w:tcPr>
          <w:p w:rsidR="00454B57" w:rsidRPr="00875933" w:rsidRDefault="00454B57" w:rsidP="00F65AC0">
            <w:pPr>
              <w:pStyle w:val="a9"/>
              <w:jc w:val="center"/>
              <w:rPr>
                <w:rFonts w:asciiTheme="minorEastAsia" w:hAnsiTheme="minorEastAsia" w:cs="Arial"/>
                <w:color w:val="000000"/>
              </w:rPr>
            </w:pPr>
            <w:r w:rsidRPr="00875933">
              <w:rPr>
                <w:rFonts w:asciiTheme="minorEastAsia" w:hAnsiTheme="minorEastAsia" w:cs="Arial"/>
                <w:color w:val="000000"/>
              </w:rPr>
              <w:t>2年&lt;=</w:t>
            </w:r>
            <w:r>
              <w:rPr>
                <w:rFonts w:asciiTheme="minorEastAsia" w:hAnsiTheme="minorEastAsia" w:cs="Arial" w:hint="eastAsia"/>
                <w:color w:val="000000"/>
              </w:rPr>
              <w:t>Y</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454B57" w:rsidRPr="00875933" w:rsidRDefault="00454B57" w:rsidP="00F65AC0">
            <w:pPr>
              <w:pStyle w:val="a9"/>
              <w:jc w:val="center"/>
              <w:rPr>
                <w:rFonts w:cs="Arial"/>
                <w:color w:val="000000"/>
                <w:lang w:val="zh-CN"/>
              </w:rPr>
            </w:pPr>
            <w:r w:rsidRPr="00875933">
              <w:rPr>
                <w:rFonts w:cs="Arial"/>
                <w:color w:val="000000"/>
                <w:lang w:val="zh-CN"/>
              </w:rPr>
              <w:t>0.00%</w:t>
            </w:r>
          </w:p>
        </w:tc>
      </w:tr>
    </w:tbl>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本基金C类份额赎回费为：</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3673"/>
      </w:tblGrid>
      <w:tr w:rsidR="00454B57" w:rsidRPr="0085669A" w:rsidTr="00454B57">
        <w:trPr>
          <w:trHeight w:val="279"/>
          <w:jc w:val="center"/>
        </w:trPr>
        <w:tc>
          <w:tcPr>
            <w:tcW w:w="3327" w:type="dxa"/>
            <w:shd w:val="clear" w:color="auto" w:fill="auto"/>
          </w:tcPr>
          <w:p w:rsidR="00454B57" w:rsidRPr="0085669A" w:rsidRDefault="00454B57" w:rsidP="00F65AC0">
            <w:pPr>
              <w:pStyle w:val="a9"/>
              <w:jc w:val="center"/>
              <w:rPr>
                <w:rFonts w:cs="Arial"/>
                <w:color w:val="000000"/>
                <w:lang w:val="zh-CN"/>
              </w:rPr>
            </w:pPr>
            <w:r w:rsidRPr="00F703D4">
              <w:rPr>
                <w:rFonts w:asciiTheme="minorEastAsia" w:hAnsiTheme="minorEastAsia" w:cs="Arial" w:hint="eastAsia"/>
                <w:b/>
                <w:color w:val="000000"/>
              </w:rPr>
              <w:t>持有基金份额期限（</w:t>
            </w:r>
            <w:r w:rsidRPr="00F703D4">
              <w:rPr>
                <w:rFonts w:asciiTheme="minorEastAsia" w:hAnsiTheme="minorEastAsia" w:cs="Arial"/>
                <w:b/>
                <w:color w:val="000000"/>
              </w:rPr>
              <w:t>Y）</w:t>
            </w:r>
          </w:p>
        </w:tc>
        <w:tc>
          <w:tcPr>
            <w:tcW w:w="3673" w:type="dxa"/>
            <w:shd w:val="clear" w:color="auto" w:fill="auto"/>
          </w:tcPr>
          <w:p w:rsidR="00454B57" w:rsidRPr="0085669A" w:rsidRDefault="00454B57" w:rsidP="00F65AC0">
            <w:pPr>
              <w:pStyle w:val="a9"/>
              <w:jc w:val="center"/>
              <w:rPr>
                <w:rFonts w:cs="Arial"/>
                <w:color w:val="000000"/>
                <w:lang w:val="zh-CN"/>
              </w:rPr>
            </w:pPr>
            <w:r w:rsidRPr="00F703D4">
              <w:rPr>
                <w:rFonts w:cs="Arial" w:hint="eastAsia"/>
                <w:b/>
                <w:color w:val="000000"/>
                <w:lang w:val="zh-CN"/>
              </w:rPr>
              <w:t>赎回费率</w:t>
            </w:r>
          </w:p>
        </w:tc>
      </w:tr>
      <w:tr w:rsidR="00454B57" w:rsidRPr="0085669A" w:rsidTr="00454B57">
        <w:trPr>
          <w:trHeight w:val="283"/>
          <w:jc w:val="center"/>
        </w:trPr>
        <w:tc>
          <w:tcPr>
            <w:tcW w:w="3327" w:type="dxa"/>
            <w:shd w:val="clear" w:color="auto" w:fill="auto"/>
          </w:tcPr>
          <w:p w:rsidR="00454B57" w:rsidRPr="0085669A" w:rsidRDefault="00454B57" w:rsidP="00F65AC0">
            <w:pPr>
              <w:pStyle w:val="a9"/>
              <w:jc w:val="center"/>
              <w:rPr>
                <w:rFonts w:cs="Arial"/>
                <w:color w:val="000000"/>
                <w:lang w:val="zh-CN"/>
              </w:rPr>
            </w:pPr>
            <w:r>
              <w:rPr>
                <w:rFonts w:cs="Arial" w:hint="eastAsia"/>
                <w:color w:val="000000"/>
                <w:lang w:val="zh-CN"/>
              </w:rPr>
              <w:t>Y</w:t>
            </w:r>
            <w:r w:rsidRPr="0085669A">
              <w:rPr>
                <w:rFonts w:cs="Arial" w:hint="eastAsia"/>
                <w:color w:val="000000"/>
                <w:lang w:val="zh-CN"/>
              </w:rPr>
              <w:t>&lt;7日</w:t>
            </w:r>
          </w:p>
        </w:tc>
        <w:tc>
          <w:tcPr>
            <w:tcW w:w="3673" w:type="dxa"/>
            <w:shd w:val="clear" w:color="auto" w:fill="auto"/>
          </w:tcPr>
          <w:p w:rsidR="00454B57" w:rsidRPr="0085669A" w:rsidRDefault="00454B57" w:rsidP="00F65AC0">
            <w:pPr>
              <w:pStyle w:val="a9"/>
              <w:jc w:val="center"/>
              <w:rPr>
                <w:rFonts w:cs="Arial"/>
                <w:color w:val="000000"/>
                <w:lang w:val="zh-CN"/>
              </w:rPr>
            </w:pPr>
            <w:r w:rsidRPr="0085669A">
              <w:rPr>
                <w:rFonts w:cs="Arial"/>
                <w:color w:val="000000"/>
                <w:lang w:val="zh-CN"/>
              </w:rPr>
              <w:t>1.50%</w:t>
            </w:r>
          </w:p>
        </w:tc>
      </w:tr>
      <w:tr w:rsidR="00454B57" w:rsidRPr="0085669A" w:rsidTr="00454B57">
        <w:trPr>
          <w:trHeight w:val="279"/>
          <w:jc w:val="center"/>
        </w:trPr>
        <w:tc>
          <w:tcPr>
            <w:tcW w:w="3327" w:type="dxa"/>
            <w:shd w:val="clear" w:color="auto" w:fill="auto"/>
          </w:tcPr>
          <w:p w:rsidR="00454B57" w:rsidRPr="0085669A" w:rsidRDefault="00454B57" w:rsidP="00F65AC0">
            <w:pPr>
              <w:pStyle w:val="a9"/>
              <w:jc w:val="center"/>
              <w:rPr>
                <w:rFonts w:cs="Arial"/>
                <w:color w:val="000000"/>
                <w:lang w:val="zh-CN"/>
              </w:rPr>
            </w:pPr>
            <w:r w:rsidRPr="0085669A">
              <w:rPr>
                <w:rFonts w:cs="Arial" w:hint="eastAsia"/>
                <w:color w:val="000000"/>
                <w:lang w:val="zh-CN"/>
              </w:rPr>
              <w:t>7日&lt;=</w:t>
            </w:r>
            <w:r>
              <w:rPr>
                <w:rFonts w:cs="Arial" w:hint="eastAsia"/>
                <w:color w:val="000000"/>
                <w:lang w:val="zh-CN"/>
              </w:rPr>
              <w:t>Y</w:t>
            </w:r>
            <w:r w:rsidRPr="0085669A">
              <w:rPr>
                <w:rFonts w:cs="Arial" w:hint="eastAsia"/>
                <w:color w:val="000000"/>
                <w:lang w:val="zh-CN"/>
              </w:rPr>
              <w:t>&lt;30日</w:t>
            </w:r>
          </w:p>
        </w:tc>
        <w:tc>
          <w:tcPr>
            <w:tcW w:w="3673" w:type="dxa"/>
            <w:shd w:val="clear" w:color="auto" w:fill="auto"/>
          </w:tcPr>
          <w:p w:rsidR="00454B57" w:rsidRPr="0085669A" w:rsidRDefault="00454B57" w:rsidP="00F65AC0">
            <w:pPr>
              <w:pStyle w:val="a9"/>
              <w:jc w:val="center"/>
              <w:rPr>
                <w:rFonts w:cs="Arial"/>
                <w:color w:val="000000"/>
                <w:lang w:val="zh-CN"/>
              </w:rPr>
            </w:pPr>
            <w:r w:rsidRPr="0085669A">
              <w:rPr>
                <w:rFonts w:cs="Arial"/>
                <w:color w:val="000000"/>
                <w:lang w:val="zh-CN"/>
              </w:rPr>
              <w:t>0.5</w:t>
            </w:r>
            <w:r>
              <w:rPr>
                <w:rFonts w:cs="Arial"/>
                <w:color w:val="000000"/>
                <w:lang w:val="zh-CN"/>
              </w:rPr>
              <w:t>0</w:t>
            </w:r>
            <w:r w:rsidRPr="0085669A">
              <w:rPr>
                <w:rFonts w:cs="Arial"/>
                <w:color w:val="000000"/>
                <w:lang w:val="zh-CN"/>
              </w:rPr>
              <w:t>%</w:t>
            </w:r>
          </w:p>
        </w:tc>
      </w:tr>
      <w:tr w:rsidR="00454B57" w:rsidRPr="0085669A" w:rsidTr="00454B57">
        <w:trPr>
          <w:trHeight w:val="283"/>
          <w:jc w:val="center"/>
        </w:trPr>
        <w:tc>
          <w:tcPr>
            <w:tcW w:w="3327" w:type="dxa"/>
            <w:shd w:val="clear" w:color="auto" w:fill="auto"/>
          </w:tcPr>
          <w:p w:rsidR="00454B57" w:rsidRPr="0085669A" w:rsidRDefault="00454B57" w:rsidP="00F65AC0">
            <w:pPr>
              <w:pStyle w:val="a9"/>
              <w:jc w:val="center"/>
              <w:rPr>
                <w:rFonts w:cs="Arial"/>
                <w:color w:val="000000"/>
                <w:lang w:val="zh-CN"/>
              </w:rPr>
            </w:pPr>
            <w:r w:rsidRPr="0085669A">
              <w:rPr>
                <w:rFonts w:cs="Arial"/>
                <w:color w:val="000000"/>
                <w:lang w:val="zh-CN"/>
              </w:rPr>
              <w:t>30日&lt;=</w:t>
            </w:r>
            <w:r>
              <w:rPr>
                <w:rFonts w:cs="Arial" w:hint="eastAsia"/>
                <w:color w:val="000000"/>
                <w:lang w:val="zh-CN"/>
              </w:rPr>
              <w:t>Y</w:t>
            </w:r>
          </w:p>
        </w:tc>
        <w:tc>
          <w:tcPr>
            <w:tcW w:w="3673" w:type="dxa"/>
            <w:shd w:val="clear" w:color="auto" w:fill="auto"/>
          </w:tcPr>
          <w:p w:rsidR="00454B57" w:rsidRPr="0085669A" w:rsidRDefault="00454B57" w:rsidP="00F65AC0">
            <w:pPr>
              <w:pStyle w:val="a9"/>
              <w:jc w:val="center"/>
              <w:rPr>
                <w:rFonts w:cs="Arial"/>
                <w:color w:val="000000"/>
                <w:lang w:val="zh-CN"/>
              </w:rPr>
            </w:pPr>
            <w:r w:rsidRPr="0085669A">
              <w:rPr>
                <w:rFonts w:cs="Arial"/>
                <w:color w:val="000000"/>
                <w:lang w:val="zh-CN"/>
              </w:rPr>
              <w:t>0.00%</w:t>
            </w:r>
          </w:p>
        </w:tc>
      </w:tr>
    </w:tbl>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（注：1个月按30天计算，2个月按60天计算，以此类推；1年按365天计算，2年按730天计算，以此类推。投资者通过日常申购所得基金份额，持有期限自登记机构确认登记之日起计算。）</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对持续持有期少于30日的投资者收取的赎回费全额计入基金财产；对持续持有期少于3个月的投资者收取的赎回费不低于赎回费总额75%计入基金财产；对持续持有期长于3个月但少于6个月的投资者收取的赎回费不低于赎回费总额的50%计入基金财产；对持续持有期长于6个月的投资者，应当将不低于赎回费总额的25%计入基金财产。赎回费中计入基金财产之余的费用用于支付登记费和其他必要的手续费。</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基金管理人可以在基金合同约定的范围内调整费率或收费方式，并最迟应于新的费率或收费方式实施日前依照《信息披露办法》的有关规定在规定媒介上公告。</w:t>
      </w:r>
    </w:p>
    <w:p w:rsidR="00752A9C" w:rsidRPr="00000864" w:rsidRDefault="000B693A"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管理人可以在不违反法律法规规定及基金合同约定的情形下根据市场情况制定基金促销计划定期或不定期地开展基金促销活动。在基金促销活动期间，基金管理人可以按中国证监会要求履行必要手续后，对基金投资者适当调整基金申购费率、赎回费率。</w:t>
      </w:r>
    </w:p>
    <w:p w:rsidR="00752A9C" w:rsidRPr="00000864" w:rsidRDefault="006279F3"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4</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3</w:t>
      </w:r>
      <w:r w:rsidR="00752A9C" w:rsidRPr="00000864">
        <w:rPr>
          <w:rFonts w:asciiTheme="minorEastAsia" w:eastAsiaTheme="minorEastAsia" w:hAnsiTheme="minorEastAsia"/>
          <w:b/>
          <w:color w:val="000000"/>
          <w:sz w:val="24"/>
          <w:szCs w:val="24"/>
        </w:rPr>
        <w:t xml:space="preserve"> 其他与赎回相关的事项</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1、发生下列情形时，基金管理人可暂停接受投资者的赎回申请或延缓支付赎回款项：</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（1）因不可抗力导致基金管理人不能支付赎回款项。</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（2）发生基金合同规定的暂停基金资产估值情况时，基金管理人可暂停接受投资者的赎回申请或延缓支付赎回款项。</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（3）证券、期货交易所交易时间非正常停市，导致基金管理人无法计算当日基金资产净值。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（4）连续两个或两个以上开放日发生巨额赎回。</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（6）发生继续接受赎回申请将损害现有基金份额持有人利益的情形时，基金管理人可暂停接受基金份额持有人的赎回申请。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（7）法律法规规定或中国证监会认定的其他情形。</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发生上述情形之一且基金管理人决定暂停接受赎回申请或延缓支付赎回款项时，基金管理人应在规定期限内在规定媒介上刊登公告，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52A9C" w:rsidRPr="00000864" w:rsidRDefault="006279F3"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2、当本基金发生大额赎回情形时，基金管理人可以采用摆动定价机制以确保基金估值的公平性。具体处理原则与操作规范遵循相关法律法规以及监管部门、自律规则的规定。</w:t>
      </w:r>
    </w:p>
    <w:p w:rsidR="00752A9C" w:rsidRPr="00000864" w:rsidRDefault="006279F3" w:rsidP="00752A9C">
      <w:pPr>
        <w:pStyle w:val="2"/>
        <w:spacing w:line="560" w:lineRule="exact"/>
        <w:rPr>
          <w:rFonts w:asciiTheme="minorEastAsia" w:eastAsiaTheme="minorEastAsia" w:hAnsiTheme="minorEastAsia"/>
          <w:bCs w:val="0"/>
          <w:color w:val="000000"/>
          <w:sz w:val="24"/>
          <w:szCs w:val="24"/>
        </w:rPr>
      </w:pPr>
      <w:bookmarkStart w:id="4" w:name="_Toc275961399"/>
      <w:r w:rsidRPr="00000864">
        <w:rPr>
          <w:rFonts w:asciiTheme="minorEastAsia" w:eastAsiaTheme="minorEastAsia" w:hAnsiTheme="minorEastAsia" w:hint="eastAsia"/>
          <w:bCs w:val="0"/>
          <w:color w:val="000000"/>
          <w:sz w:val="24"/>
          <w:szCs w:val="24"/>
        </w:rPr>
        <w:t>5</w:t>
      </w:r>
      <w:r w:rsidR="00752A9C" w:rsidRPr="00000864">
        <w:rPr>
          <w:rFonts w:asciiTheme="minorEastAsia" w:eastAsiaTheme="minorEastAsia" w:hAnsiTheme="minorEastAsia"/>
          <w:bCs w:val="0"/>
          <w:color w:val="000000"/>
          <w:sz w:val="24"/>
          <w:szCs w:val="24"/>
        </w:rPr>
        <w:t xml:space="preserve"> 日常转换业务</w:t>
      </w:r>
      <w:bookmarkEnd w:id="4"/>
    </w:p>
    <w:p w:rsidR="00752A9C" w:rsidRPr="00000864" w:rsidRDefault="006279F3"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5</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转换费率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具体计算如下：</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基金转换申购补差费：按照转入基金与转出基金的申购费的差额收取补差费。转出基金净金额所对应的转出基金申购费低于转入基金的申购费的,补差费为转入基金的申购费和转出基金的申购费差额。转出基金净金额所对应的转出基金申购费高于转入基金的申购费的,补差费为零。</w:t>
      </w:r>
    </w:p>
    <w:p w:rsidR="00752A9C" w:rsidRPr="00000864" w:rsidRDefault="006279F3"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（2）转出基金赎回费:按转出基金正常赎回时的赎回费率收取费用。</w:t>
      </w:r>
    </w:p>
    <w:p w:rsidR="00752A9C" w:rsidRPr="00000864" w:rsidRDefault="00D76587"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5</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其他与转换相关的事项</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（1）基金转换份额的计算</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基金转换计算公式如下：</w:t>
      </w:r>
    </w:p>
    <w:p w:rsidR="00255964" w:rsidRDefault="00255964" w:rsidP="00255964">
      <w:pPr>
        <w:spacing w:line="360" w:lineRule="auto"/>
        <w:ind w:firstLineChars="200" w:firstLine="480"/>
        <w:rPr>
          <w:rFonts w:asciiTheme="minorEastAsia" w:eastAsiaTheme="minorEastAsia" w:hAnsiTheme="minorEastAsia"/>
          <w:color w:val="000000"/>
          <w:sz w:val="24"/>
          <w:szCs w:val="24"/>
        </w:rPr>
      </w:pPr>
      <w:r w:rsidRPr="00255964">
        <w:rPr>
          <w:rFonts w:asciiTheme="minorEastAsia" w:eastAsiaTheme="minorEastAsia" w:hAnsiTheme="minorEastAsia" w:hint="eastAsia"/>
          <w:color w:val="000000"/>
          <w:sz w:val="24"/>
          <w:szCs w:val="24"/>
        </w:rPr>
        <w:t>转出金额＝转出份额×转出基金当日基金份额净值</w:t>
      </w:r>
    </w:p>
    <w:p w:rsidR="00F65AC0" w:rsidRPr="00F65AC0" w:rsidRDefault="00F65AC0" w:rsidP="00F65AC0">
      <w:pPr>
        <w:spacing w:line="360" w:lineRule="auto"/>
        <w:ind w:firstLineChars="200" w:firstLine="480"/>
        <w:rPr>
          <w:rFonts w:asciiTheme="minorEastAsia" w:eastAsiaTheme="minorEastAsia" w:hAnsiTheme="minorEastAsia"/>
          <w:color w:val="000000"/>
          <w:sz w:val="24"/>
          <w:szCs w:val="24"/>
        </w:rPr>
      </w:pPr>
      <w:r w:rsidRPr="00F65AC0">
        <w:rPr>
          <w:rFonts w:asciiTheme="minorEastAsia" w:eastAsiaTheme="minorEastAsia" w:hAnsiTheme="minorEastAsia" w:hint="eastAsia"/>
          <w:color w:val="000000"/>
          <w:sz w:val="24"/>
          <w:szCs w:val="24"/>
        </w:rPr>
        <w:t>转出基金赎回手续费＝转出份额×转出基金当日基金份额净值×转出基金赎回手续费率</w:t>
      </w:r>
    </w:p>
    <w:p w:rsidR="00F65AC0" w:rsidRPr="00F65AC0" w:rsidRDefault="00F65AC0" w:rsidP="00F65AC0">
      <w:pPr>
        <w:spacing w:line="360" w:lineRule="auto"/>
        <w:ind w:firstLineChars="200" w:firstLine="480"/>
        <w:rPr>
          <w:rFonts w:asciiTheme="minorEastAsia" w:eastAsiaTheme="minorEastAsia" w:hAnsiTheme="minorEastAsia"/>
          <w:color w:val="000000"/>
          <w:sz w:val="24"/>
          <w:szCs w:val="24"/>
        </w:rPr>
      </w:pPr>
      <w:r w:rsidRPr="00F65AC0">
        <w:rPr>
          <w:rFonts w:asciiTheme="minorEastAsia" w:eastAsiaTheme="minorEastAsia" w:hAnsiTheme="minorEastAsia" w:hint="eastAsia"/>
          <w:color w:val="000000"/>
          <w:sz w:val="24"/>
          <w:szCs w:val="24"/>
        </w:rPr>
        <w:t>转入基金的申购费用（价外法）＝（转出金额－转出基金赎回手续费）×转入基金的申购费率/（1＋转入基金的申购费率）</w:t>
      </w:r>
    </w:p>
    <w:p w:rsidR="00F65AC0" w:rsidRPr="00F65AC0" w:rsidRDefault="00F65AC0" w:rsidP="00F65AC0">
      <w:pPr>
        <w:spacing w:line="360" w:lineRule="auto"/>
        <w:ind w:firstLineChars="200" w:firstLine="480"/>
        <w:rPr>
          <w:rFonts w:asciiTheme="minorEastAsia" w:eastAsiaTheme="minorEastAsia" w:hAnsiTheme="minorEastAsia"/>
          <w:color w:val="000000"/>
          <w:sz w:val="24"/>
          <w:szCs w:val="24"/>
        </w:rPr>
      </w:pPr>
      <w:r w:rsidRPr="00F65AC0">
        <w:rPr>
          <w:rFonts w:asciiTheme="minorEastAsia" w:eastAsiaTheme="minorEastAsia" w:hAnsiTheme="minorEastAsia" w:hint="eastAsia"/>
          <w:color w:val="000000"/>
          <w:sz w:val="24"/>
          <w:szCs w:val="24"/>
        </w:rPr>
        <w:t>转出基金的申购费用（价外法）＝（转出金额－转出基金赎回手续费）×转出基金的申购费率/（1＋转出基金的申购费率）</w:t>
      </w:r>
    </w:p>
    <w:p w:rsidR="00F65AC0" w:rsidRPr="00F65AC0" w:rsidRDefault="00F65AC0" w:rsidP="00F65AC0">
      <w:pPr>
        <w:spacing w:line="360" w:lineRule="auto"/>
        <w:ind w:firstLineChars="200" w:firstLine="480"/>
        <w:rPr>
          <w:rFonts w:asciiTheme="minorEastAsia" w:eastAsiaTheme="minorEastAsia" w:hAnsiTheme="minorEastAsia"/>
          <w:color w:val="000000"/>
          <w:sz w:val="24"/>
          <w:szCs w:val="24"/>
        </w:rPr>
      </w:pPr>
      <w:r w:rsidRPr="00F65AC0">
        <w:rPr>
          <w:rFonts w:asciiTheme="minorEastAsia" w:eastAsiaTheme="minorEastAsia" w:hAnsiTheme="minorEastAsia" w:hint="eastAsia"/>
          <w:color w:val="000000"/>
          <w:sz w:val="24"/>
          <w:szCs w:val="24"/>
        </w:rPr>
        <w:t>补差费＝转入基金的申购费用-转出基金的申购费用。</w:t>
      </w:r>
    </w:p>
    <w:p w:rsidR="00F65AC0" w:rsidRPr="00F65AC0" w:rsidRDefault="00F65AC0" w:rsidP="00F65AC0">
      <w:pPr>
        <w:spacing w:line="360" w:lineRule="auto"/>
        <w:ind w:firstLineChars="200" w:firstLine="480"/>
        <w:rPr>
          <w:rFonts w:asciiTheme="minorEastAsia" w:eastAsiaTheme="minorEastAsia" w:hAnsiTheme="minorEastAsia"/>
          <w:color w:val="000000"/>
          <w:sz w:val="24"/>
          <w:szCs w:val="24"/>
        </w:rPr>
      </w:pPr>
      <w:r w:rsidRPr="00F65AC0">
        <w:rPr>
          <w:rFonts w:asciiTheme="minorEastAsia" w:eastAsiaTheme="minorEastAsia" w:hAnsiTheme="minorEastAsia" w:hint="eastAsia"/>
          <w:color w:val="000000"/>
          <w:sz w:val="24"/>
          <w:szCs w:val="24"/>
        </w:rPr>
        <w:t>转换费用＝转出基金赎回手续费＋补差费</w:t>
      </w:r>
    </w:p>
    <w:p w:rsidR="00F65AC0" w:rsidRPr="00F65AC0" w:rsidRDefault="00F65AC0" w:rsidP="00F65AC0">
      <w:pPr>
        <w:spacing w:line="360" w:lineRule="auto"/>
        <w:ind w:firstLineChars="200" w:firstLine="480"/>
        <w:rPr>
          <w:rFonts w:asciiTheme="minorEastAsia" w:eastAsiaTheme="minorEastAsia" w:hAnsiTheme="minorEastAsia"/>
          <w:color w:val="000000"/>
          <w:sz w:val="24"/>
          <w:szCs w:val="24"/>
        </w:rPr>
      </w:pPr>
      <w:r w:rsidRPr="00F65AC0">
        <w:rPr>
          <w:rFonts w:asciiTheme="minorEastAsia" w:eastAsiaTheme="minorEastAsia" w:hAnsiTheme="minorEastAsia" w:hint="eastAsia"/>
          <w:color w:val="000000"/>
          <w:sz w:val="24"/>
          <w:szCs w:val="24"/>
        </w:rPr>
        <w:t>转入金额＝转出金额－转换费用</w:t>
      </w:r>
    </w:p>
    <w:p w:rsidR="00F65AC0" w:rsidRPr="00F65AC0" w:rsidRDefault="00F65AC0" w:rsidP="00F65AC0">
      <w:pPr>
        <w:spacing w:line="360" w:lineRule="auto"/>
        <w:ind w:firstLineChars="200" w:firstLine="480"/>
        <w:rPr>
          <w:rFonts w:asciiTheme="minorEastAsia" w:eastAsiaTheme="minorEastAsia" w:hAnsiTheme="minorEastAsia"/>
          <w:color w:val="000000"/>
          <w:sz w:val="24"/>
          <w:szCs w:val="24"/>
        </w:rPr>
      </w:pPr>
      <w:r w:rsidRPr="00F65AC0">
        <w:rPr>
          <w:rFonts w:asciiTheme="minorEastAsia" w:eastAsiaTheme="minorEastAsia" w:hAnsiTheme="minorEastAsia" w:hint="eastAsia"/>
          <w:color w:val="000000"/>
          <w:sz w:val="24"/>
          <w:szCs w:val="24"/>
        </w:rPr>
        <w:t>转入份额＝转入金额/转入基金当日基金份额净值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例如：某基金份额持有人持有a基金550,000份基金份额</w:t>
      </w:r>
      <w:r w:rsidR="00F65AC0">
        <w:rPr>
          <w:rFonts w:asciiTheme="minorEastAsia" w:eastAsiaTheme="minorEastAsia" w:hAnsiTheme="minorEastAsia" w:hint="eastAsia"/>
          <w:color w:val="000000"/>
          <w:sz w:val="24"/>
          <w:szCs w:val="24"/>
        </w:rPr>
        <w:t>，</w:t>
      </w:r>
      <w:r w:rsidR="00B0110F">
        <w:rPr>
          <w:rFonts w:asciiTheme="minorEastAsia" w:eastAsiaTheme="minorEastAsia" w:hAnsiTheme="minorEastAsia"/>
          <w:color w:val="000000"/>
          <w:sz w:val="24"/>
          <w:szCs w:val="24"/>
        </w:rPr>
        <w:t>申购费率</w:t>
      </w:r>
      <w:r w:rsidR="00F65AC0">
        <w:rPr>
          <w:rFonts w:asciiTheme="minorEastAsia" w:eastAsiaTheme="minorEastAsia" w:hAnsiTheme="minorEastAsia"/>
          <w:color w:val="000000"/>
          <w:sz w:val="24"/>
          <w:szCs w:val="24"/>
        </w:rPr>
        <w:t>为</w:t>
      </w:r>
      <w:r w:rsidR="00B0110F">
        <w:rPr>
          <w:rFonts w:asciiTheme="minorEastAsia" w:eastAsiaTheme="minorEastAsia" w:hAnsiTheme="minorEastAsia" w:hint="eastAsia"/>
          <w:color w:val="000000"/>
          <w:sz w:val="24"/>
          <w:szCs w:val="24"/>
        </w:rPr>
        <w:t>1.2%</w:t>
      </w:r>
      <w:r w:rsidR="00F65AC0">
        <w:rPr>
          <w:rFonts w:asciiTheme="minorEastAsia" w:eastAsiaTheme="minorEastAsia" w:hAnsiTheme="minorEastAsia" w:hint="eastAsia"/>
          <w:color w:val="000000"/>
          <w:sz w:val="24"/>
          <w:szCs w:val="24"/>
        </w:rPr>
        <w:t>元，</w:t>
      </w:r>
      <w:r>
        <w:rPr>
          <w:rFonts w:asciiTheme="minorEastAsia" w:eastAsiaTheme="minorEastAsia" w:hAnsiTheme="minorEastAsia"/>
          <w:color w:val="000000"/>
          <w:sz w:val="24"/>
          <w:szCs w:val="24"/>
        </w:rPr>
        <w:t>一年后决定转换为b基金，假设转换当日转出基金份额净值是1.1364元，转入基金的份额净值是1.103元，</w:t>
      </w:r>
      <w:r w:rsidR="00B0110F">
        <w:rPr>
          <w:rFonts w:asciiTheme="minorEastAsia" w:eastAsiaTheme="minorEastAsia" w:hAnsiTheme="minorEastAsia"/>
          <w:color w:val="000000"/>
          <w:sz w:val="24"/>
          <w:szCs w:val="24"/>
        </w:rPr>
        <w:t>申购费率为</w:t>
      </w:r>
      <w:r w:rsidR="00B0110F">
        <w:rPr>
          <w:rFonts w:asciiTheme="minorEastAsia" w:eastAsiaTheme="minorEastAsia" w:hAnsiTheme="minorEastAsia" w:hint="eastAsia"/>
          <w:color w:val="000000"/>
          <w:sz w:val="24"/>
          <w:szCs w:val="24"/>
        </w:rPr>
        <w:t>1.5%，</w:t>
      </w:r>
      <w:r>
        <w:rPr>
          <w:rFonts w:asciiTheme="minorEastAsia" w:eastAsiaTheme="minorEastAsia" w:hAnsiTheme="minorEastAsia"/>
          <w:color w:val="000000"/>
          <w:sz w:val="24"/>
          <w:szCs w:val="24"/>
        </w:rPr>
        <w:t>对应赎回费率为0.0％，则可得到的转换份额为：</w:t>
      </w:r>
    </w:p>
    <w:p w:rsidR="00255964" w:rsidRDefault="00255964" w:rsidP="00255964">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转出金额＝550,000×1.1364＝625,020元</w:t>
      </w:r>
    </w:p>
    <w:p w:rsidR="00C75B9F" w:rsidRDefault="005F0736">
      <w:pPr>
        <w:spacing w:line="360" w:lineRule="auto"/>
        <w:ind w:firstLineChars="200" w:firstLine="480"/>
        <w:rPr>
          <w:rFonts w:asciiTheme="minorEastAsia" w:eastAsiaTheme="minorEastAsia" w:hAnsiTheme="minorEastAsia"/>
          <w:color w:val="000000"/>
          <w:sz w:val="24"/>
          <w:szCs w:val="24"/>
        </w:rPr>
      </w:pPr>
      <w:bookmarkStart w:id="5" w:name="_GoBack"/>
      <w:bookmarkEnd w:id="5"/>
      <w:r>
        <w:rPr>
          <w:rFonts w:asciiTheme="minorEastAsia" w:eastAsiaTheme="minorEastAsia" w:hAnsiTheme="minorEastAsia"/>
          <w:color w:val="000000"/>
          <w:sz w:val="24"/>
          <w:szCs w:val="24"/>
        </w:rPr>
        <w:t>转出基金赎回手续费＝550,000×1.1364×0.0％＝0元</w:t>
      </w:r>
    </w:p>
    <w:p w:rsidR="00B0110F" w:rsidRPr="00B0110F" w:rsidRDefault="00B0110F">
      <w:pPr>
        <w:spacing w:line="360" w:lineRule="auto"/>
        <w:ind w:firstLineChars="200" w:firstLine="480"/>
        <w:rPr>
          <w:rFonts w:asciiTheme="minorEastAsia" w:eastAsiaTheme="minorEastAsia" w:hAnsiTheme="minorEastAsia"/>
          <w:color w:val="000000"/>
          <w:sz w:val="24"/>
          <w:szCs w:val="24"/>
        </w:rPr>
      </w:pPr>
      <w:r w:rsidRPr="00F65AC0">
        <w:rPr>
          <w:rFonts w:asciiTheme="minorEastAsia" w:eastAsiaTheme="minorEastAsia" w:hAnsiTheme="minorEastAsia" w:hint="eastAsia"/>
          <w:color w:val="000000"/>
          <w:sz w:val="24"/>
          <w:szCs w:val="24"/>
        </w:rPr>
        <w:t>转入基金的申购费用（价外法）</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625,020×</w:t>
      </w:r>
      <w:r>
        <w:rPr>
          <w:rFonts w:asciiTheme="minorEastAsia" w:eastAsiaTheme="minorEastAsia" w:hAnsiTheme="minorEastAsia" w:hint="eastAsia"/>
          <w:color w:val="000000"/>
          <w:sz w:val="24"/>
          <w:szCs w:val="24"/>
        </w:rPr>
        <w:t>1.5%/(1+1.5%)</w:t>
      </w:r>
      <w:r w:rsidRPr="00F65AC0">
        <w:rPr>
          <w:rFonts w:asciiTheme="minorEastAsia" w:eastAsiaTheme="minorEastAsia" w:hAnsiTheme="minorEastAsia" w:hint="eastAsia"/>
          <w:color w:val="000000"/>
          <w:sz w:val="24"/>
          <w:szCs w:val="24"/>
        </w:rPr>
        <w:t>＝</w:t>
      </w:r>
      <w:r w:rsidRPr="00B0110F">
        <w:t xml:space="preserve"> </w:t>
      </w:r>
      <w:r w:rsidRPr="00B0110F">
        <w:rPr>
          <w:rFonts w:asciiTheme="minorEastAsia" w:eastAsiaTheme="minorEastAsia" w:hAnsiTheme="minorEastAsia"/>
          <w:color w:val="000000"/>
          <w:sz w:val="24"/>
          <w:szCs w:val="24"/>
        </w:rPr>
        <w:t>9</w:t>
      </w:r>
      <w:r>
        <w:rPr>
          <w:rFonts w:asciiTheme="minorEastAsia" w:eastAsiaTheme="minorEastAsia" w:hAnsiTheme="minorEastAsia" w:hint="eastAsia"/>
          <w:color w:val="000000"/>
          <w:sz w:val="24"/>
          <w:szCs w:val="24"/>
        </w:rPr>
        <w:t>,</w:t>
      </w:r>
      <w:r w:rsidRPr="00B0110F">
        <w:rPr>
          <w:rFonts w:asciiTheme="minorEastAsia" w:eastAsiaTheme="minorEastAsia" w:hAnsiTheme="minorEastAsia"/>
          <w:color w:val="000000"/>
          <w:sz w:val="24"/>
          <w:szCs w:val="24"/>
        </w:rPr>
        <w:t>236.7</w:t>
      </w:r>
      <w:r>
        <w:rPr>
          <w:rFonts w:asciiTheme="minorEastAsia" w:eastAsiaTheme="minorEastAsia" w:hAnsiTheme="minorEastAsia" w:hint="eastAsia"/>
          <w:color w:val="000000"/>
          <w:sz w:val="24"/>
          <w:szCs w:val="24"/>
        </w:rPr>
        <w:t>5元</w:t>
      </w:r>
    </w:p>
    <w:p w:rsidR="00B0110F" w:rsidRDefault="00B0110F">
      <w:pPr>
        <w:spacing w:line="360" w:lineRule="auto"/>
        <w:ind w:firstLineChars="200" w:firstLine="480"/>
        <w:rPr>
          <w:rFonts w:asciiTheme="minorEastAsia" w:eastAsiaTheme="minorEastAsia" w:hAnsiTheme="minorEastAsia"/>
          <w:color w:val="000000"/>
          <w:sz w:val="24"/>
          <w:szCs w:val="24"/>
        </w:rPr>
      </w:pPr>
      <w:r w:rsidRPr="00F65AC0">
        <w:rPr>
          <w:rFonts w:asciiTheme="minorEastAsia" w:eastAsiaTheme="minorEastAsia" w:hAnsiTheme="minorEastAsia" w:hint="eastAsia"/>
          <w:color w:val="000000"/>
          <w:sz w:val="24"/>
          <w:szCs w:val="24"/>
        </w:rPr>
        <w:t>转出基金的申购费用（价外法）＝</w:t>
      </w:r>
      <w:r>
        <w:rPr>
          <w:rFonts w:asciiTheme="minorEastAsia" w:eastAsiaTheme="minorEastAsia" w:hAnsiTheme="minorEastAsia"/>
          <w:color w:val="000000"/>
          <w:sz w:val="24"/>
          <w:szCs w:val="24"/>
        </w:rPr>
        <w:t>625,020×</w:t>
      </w:r>
      <w:r>
        <w:rPr>
          <w:rFonts w:asciiTheme="minorEastAsia" w:eastAsiaTheme="minorEastAsia" w:hAnsiTheme="minorEastAsia" w:hint="eastAsia"/>
          <w:color w:val="000000"/>
          <w:sz w:val="24"/>
          <w:szCs w:val="24"/>
        </w:rPr>
        <w:t>1.2%/(1+1.2%)</w:t>
      </w:r>
      <w:r w:rsidRPr="00F65AC0">
        <w:rPr>
          <w:rFonts w:asciiTheme="minorEastAsia" w:eastAsiaTheme="minorEastAsia" w:hAnsiTheme="minorEastAsia" w:hint="eastAsia"/>
          <w:color w:val="000000"/>
          <w:sz w:val="24"/>
          <w:szCs w:val="24"/>
        </w:rPr>
        <w:t>＝</w:t>
      </w:r>
      <w:r w:rsidRPr="00B0110F">
        <w:rPr>
          <w:rFonts w:asciiTheme="minorEastAsia" w:eastAsiaTheme="minorEastAsia" w:hAnsiTheme="minorEastAsia"/>
          <w:color w:val="000000"/>
          <w:sz w:val="24"/>
          <w:szCs w:val="24"/>
        </w:rPr>
        <w:t>7</w:t>
      </w:r>
      <w:r>
        <w:rPr>
          <w:rFonts w:asciiTheme="minorEastAsia" w:eastAsiaTheme="minorEastAsia" w:hAnsiTheme="minorEastAsia" w:hint="eastAsia"/>
          <w:color w:val="000000"/>
          <w:sz w:val="24"/>
          <w:szCs w:val="24"/>
        </w:rPr>
        <w:t>,</w:t>
      </w:r>
      <w:r w:rsidRPr="00B0110F">
        <w:rPr>
          <w:rFonts w:asciiTheme="minorEastAsia" w:eastAsiaTheme="minorEastAsia" w:hAnsiTheme="minorEastAsia"/>
          <w:color w:val="000000"/>
          <w:sz w:val="24"/>
          <w:szCs w:val="24"/>
        </w:rPr>
        <w:t>411.30</w:t>
      </w:r>
      <w:r>
        <w:rPr>
          <w:rFonts w:asciiTheme="minorEastAsia" w:eastAsiaTheme="minorEastAsia" w:hAnsiTheme="minorEastAsia"/>
          <w:color w:val="000000"/>
          <w:sz w:val="24"/>
          <w:szCs w:val="24"/>
        </w:rPr>
        <w:t>元</w:t>
      </w:r>
    </w:p>
    <w:p w:rsidR="00B0110F" w:rsidRPr="00B0110F" w:rsidRDefault="00B0110F">
      <w:pPr>
        <w:spacing w:line="360" w:lineRule="auto"/>
        <w:ind w:firstLineChars="200" w:firstLine="480"/>
        <w:rPr>
          <w:rFonts w:asciiTheme="minorEastAsia" w:eastAsiaTheme="minorEastAsia" w:hAnsiTheme="minorEastAsia"/>
          <w:color w:val="000000"/>
          <w:sz w:val="24"/>
          <w:szCs w:val="24"/>
        </w:rPr>
      </w:pPr>
      <w:r w:rsidRPr="00F65AC0">
        <w:rPr>
          <w:rFonts w:asciiTheme="minorEastAsia" w:eastAsiaTheme="minorEastAsia" w:hAnsiTheme="minorEastAsia" w:hint="eastAsia"/>
          <w:color w:val="000000"/>
          <w:sz w:val="24"/>
          <w:szCs w:val="24"/>
        </w:rPr>
        <w:t>补差费＝</w:t>
      </w:r>
      <w:r w:rsidRPr="00B0110F">
        <w:rPr>
          <w:rFonts w:asciiTheme="minorEastAsia" w:eastAsiaTheme="minorEastAsia" w:hAnsiTheme="minorEastAsia"/>
          <w:color w:val="000000"/>
          <w:sz w:val="24"/>
          <w:szCs w:val="24"/>
        </w:rPr>
        <w:t>9</w:t>
      </w:r>
      <w:r>
        <w:rPr>
          <w:rFonts w:asciiTheme="minorEastAsia" w:eastAsiaTheme="minorEastAsia" w:hAnsiTheme="minorEastAsia" w:hint="eastAsia"/>
          <w:color w:val="000000"/>
          <w:sz w:val="24"/>
          <w:szCs w:val="24"/>
        </w:rPr>
        <w:t>,</w:t>
      </w:r>
      <w:r w:rsidRPr="00B0110F">
        <w:rPr>
          <w:rFonts w:asciiTheme="minorEastAsia" w:eastAsiaTheme="minorEastAsia" w:hAnsiTheme="minorEastAsia"/>
          <w:color w:val="000000"/>
          <w:sz w:val="24"/>
          <w:szCs w:val="24"/>
        </w:rPr>
        <w:t>236.7</w:t>
      </w:r>
      <w:r>
        <w:rPr>
          <w:rFonts w:asciiTheme="minorEastAsia" w:eastAsiaTheme="minorEastAsia" w:hAnsiTheme="minorEastAsia" w:hint="eastAsia"/>
          <w:color w:val="000000"/>
          <w:sz w:val="24"/>
          <w:szCs w:val="24"/>
        </w:rPr>
        <w:t>5-</w:t>
      </w:r>
      <w:r w:rsidRPr="00B0110F">
        <w:rPr>
          <w:rFonts w:asciiTheme="minorEastAsia" w:eastAsiaTheme="minorEastAsia" w:hAnsiTheme="minorEastAsia"/>
          <w:color w:val="000000"/>
          <w:sz w:val="24"/>
          <w:szCs w:val="24"/>
        </w:rPr>
        <w:t>7</w:t>
      </w:r>
      <w:r>
        <w:rPr>
          <w:rFonts w:asciiTheme="minorEastAsia" w:eastAsiaTheme="minorEastAsia" w:hAnsiTheme="minorEastAsia" w:hint="eastAsia"/>
          <w:color w:val="000000"/>
          <w:sz w:val="24"/>
          <w:szCs w:val="24"/>
        </w:rPr>
        <w:t>,</w:t>
      </w:r>
      <w:r w:rsidRPr="00B0110F">
        <w:rPr>
          <w:rFonts w:asciiTheme="minorEastAsia" w:eastAsiaTheme="minorEastAsia" w:hAnsiTheme="minorEastAsia"/>
          <w:color w:val="000000"/>
          <w:sz w:val="24"/>
          <w:szCs w:val="24"/>
        </w:rPr>
        <w:t>411.30</w:t>
      </w:r>
      <w:r w:rsidRPr="00F65AC0">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1,825.45</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转换费用＝0+</w:t>
      </w:r>
      <w:r w:rsidR="00B0110F">
        <w:rPr>
          <w:rFonts w:asciiTheme="minorEastAsia" w:eastAsiaTheme="minorEastAsia" w:hAnsiTheme="minorEastAsia" w:hint="eastAsia"/>
          <w:color w:val="000000"/>
          <w:sz w:val="24"/>
          <w:szCs w:val="24"/>
        </w:rPr>
        <w:t>1,825.45</w:t>
      </w:r>
      <w:r>
        <w:rPr>
          <w:rFonts w:asciiTheme="minorEastAsia" w:eastAsiaTheme="minorEastAsia" w:hAnsiTheme="minorEastAsia"/>
          <w:color w:val="000000"/>
          <w:sz w:val="24"/>
          <w:szCs w:val="24"/>
        </w:rPr>
        <w:t>＝</w:t>
      </w:r>
      <w:r w:rsidR="00B0110F">
        <w:rPr>
          <w:rFonts w:asciiTheme="minorEastAsia" w:eastAsiaTheme="minorEastAsia" w:hAnsiTheme="minorEastAsia" w:hint="eastAsia"/>
          <w:color w:val="000000"/>
          <w:sz w:val="24"/>
          <w:szCs w:val="24"/>
        </w:rPr>
        <w:t>1,825.45</w:t>
      </w:r>
      <w:r>
        <w:rPr>
          <w:rFonts w:asciiTheme="minorEastAsia" w:eastAsiaTheme="minorEastAsia" w:hAnsiTheme="minorEastAsia"/>
          <w:color w:val="000000"/>
          <w:sz w:val="24"/>
          <w:szCs w:val="24"/>
        </w:rPr>
        <w:t>元</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转入金额＝625,020－</w:t>
      </w:r>
      <w:r w:rsidR="00B0110F">
        <w:rPr>
          <w:rFonts w:asciiTheme="minorEastAsia" w:eastAsiaTheme="minorEastAsia" w:hAnsiTheme="minorEastAsia" w:hint="eastAsia"/>
          <w:color w:val="000000"/>
          <w:sz w:val="24"/>
          <w:szCs w:val="24"/>
        </w:rPr>
        <w:t>1,825.45</w:t>
      </w:r>
      <w:r>
        <w:rPr>
          <w:rFonts w:asciiTheme="minorEastAsia" w:eastAsiaTheme="minorEastAsia" w:hAnsiTheme="minorEastAsia"/>
          <w:color w:val="000000"/>
          <w:sz w:val="24"/>
          <w:szCs w:val="24"/>
        </w:rPr>
        <w:t>=</w:t>
      </w:r>
      <w:r w:rsidR="00B0110F" w:rsidRPr="00B0110F">
        <w:rPr>
          <w:rFonts w:asciiTheme="minorEastAsia" w:eastAsiaTheme="minorEastAsia" w:hAnsiTheme="minorEastAsia"/>
          <w:color w:val="000000"/>
          <w:sz w:val="24"/>
          <w:szCs w:val="24"/>
        </w:rPr>
        <w:t>623</w:t>
      </w:r>
      <w:r w:rsidR="00B0110F">
        <w:rPr>
          <w:rFonts w:asciiTheme="minorEastAsia" w:eastAsiaTheme="minorEastAsia" w:hAnsiTheme="minorEastAsia" w:hint="eastAsia"/>
          <w:color w:val="000000"/>
          <w:sz w:val="24"/>
          <w:szCs w:val="24"/>
        </w:rPr>
        <w:t>,</w:t>
      </w:r>
      <w:r w:rsidR="00B0110F" w:rsidRPr="00B0110F">
        <w:rPr>
          <w:rFonts w:asciiTheme="minorEastAsia" w:eastAsiaTheme="minorEastAsia" w:hAnsiTheme="minorEastAsia"/>
          <w:color w:val="000000"/>
          <w:sz w:val="24"/>
          <w:szCs w:val="24"/>
        </w:rPr>
        <w:t>194.55</w:t>
      </w:r>
      <w:r>
        <w:rPr>
          <w:rFonts w:asciiTheme="minorEastAsia" w:eastAsiaTheme="minorEastAsia" w:hAnsiTheme="minorEastAsia"/>
          <w:color w:val="000000"/>
          <w:sz w:val="24"/>
          <w:szCs w:val="24"/>
        </w:rPr>
        <w:t>元</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转入份额＝</w:t>
      </w:r>
      <w:r w:rsidR="00B0110F" w:rsidRPr="00B0110F">
        <w:rPr>
          <w:rFonts w:asciiTheme="minorEastAsia" w:eastAsiaTheme="minorEastAsia" w:hAnsiTheme="minorEastAsia"/>
          <w:color w:val="000000"/>
          <w:sz w:val="24"/>
          <w:szCs w:val="24"/>
        </w:rPr>
        <w:t>623</w:t>
      </w:r>
      <w:r w:rsidR="00B0110F">
        <w:rPr>
          <w:rFonts w:asciiTheme="minorEastAsia" w:eastAsiaTheme="minorEastAsia" w:hAnsiTheme="minorEastAsia" w:hint="eastAsia"/>
          <w:color w:val="000000"/>
          <w:sz w:val="24"/>
          <w:szCs w:val="24"/>
        </w:rPr>
        <w:t>,</w:t>
      </w:r>
      <w:r w:rsidR="00B0110F" w:rsidRPr="00B0110F">
        <w:rPr>
          <w:rFonts w:asciiTheme="minorEastAsia" w:eastAsiaTheme="minorEastAsia" w:hAnsiTheme="minorEastAsia"/>
          <w:color w:val="000000"/>
          <w:sz w:val="24"/>
          <w:szCs w:val="24"/>
        </w:rPr>
        <w:t>194.55</w:t>
      </w:r>
      <w:r>
        <w:rPr>
          <w:rFonts w:asciiTheme="minorEastAsia" w:eastAsiaTheme="minorEastAsia" w:hAnsiTheme="minorEastAsia"/>
          <w:color w:val="000000"/>
          <w:sz w:val="24"/>
          <w:szCs w:val="24"/>
        </w:rPr>
        <w:t>/1.103＝</w:t>
      </w:r>
      <w:r w:rsidR="00B0110F" w:rsidRPr="00B0110F">
        <w:rPr>
          <w:rFonts w:asciiTheme="minorEastAsia" w:eastAsiaTheme="minorEastAsia" w:hAnsiTheme="minorEastAsia"/>
          <w:color w:val="000000"/>
          <w:sz w:val="24"/>
          <w:szCs w:val="24"/>
        </w:rPr>
        <w:t>564</w:t>
      </w:r>
      <w:r w:rsidR="00B0110F">
        <w:rPr>
          <w:rFonts w:asciiTheme="minorEastAsia" w:eastAsiaTheme="minorEastAsia" w:hAnsiTheme="minorEastAsia" w:hint="eastAsia"/>
          <w:color w:val="000000"/>
          <w:sz w:val="24"/>
          <w:szCs w:val="24"/>
        </w:rPr>
        <w:t>,</w:t>
      </w:r>
      <w:r w:rsidR="00B0110F">
        <w:rPr>
          <w:rFonts w:asciiTheme="minorEastAsia" w:eastAsiaTheme="minorEastAsia" w:hAnsiTheme="minorEastAsia"/>
          <w:color w:val="000000"/>
          <w:sz w:val="24"/>
          <w:szCs w:val="24"/>
        </w:rPr>
        <w:t>999.59</w:t>
      </w:r>
      <w:r>
        <w:rPr>
          <w:rFonts w:asciiTheme="minorEastAsia" w:eastAsiaTheme="minorEastAsia" w:hAnsiTheme="minorEastAsia"/>
          <w:color w:val="000000"/>
          <w:sz w:val="24"/>
          <w:szCs w:val="24"/>
        </w:rPr>
        <w:t>份</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即：某基金份额持有人持有550,000份a基金份额一年后决定转换为b基金，假设转换当日本基金份额净值是1.1364元，转入基金的基金份额净值是1.103元，在a份额赎回费率为0.0％，a</w:t>
      </w:r>
      <w:r w:rsidR="00B0110F">
        <w:rPr>
          <w:rFonts w:asciiTheme="minorEastAsia" w:eastAsiaTheme="minorEastAsia" w:hAnsiTheme="minorEastAsia"/>
          <w:color w:val="000000"/>
          <w:sz w:val="24"/>
          <w:szCs w:val="24"/>
        </w:rPr>
        <w:t>份额申购费率为</w:t>
      </w:r>
      <w:r w:rsidR="00B0110F">
        <w:rPr>
          <w:rFonts w:asciiTheme="minorEastAsia" w:eastAsiaTheme="minorEastAsia" w:hAnsiTheme="minorEastAsia" w:hint="eastAsia"/>
          <w:color w:val="000000"/>
          <w:sz w:val="24"/>
          <w:szCs w:val="24"/>
        </w:rPr>
        <w:t>1.2%</w:t>
      </w:r>
      <w:r>
        <w:rPr>
          <w:rFonts w:asciiTheme="minorEastAsia" w:eastAsiaTheme="minorEastAsia" w:hAnsiTheme="minorEastAsia"/>
          <w:color w:val="000000"/>
          <w:sz w:val="24"/>
          <w:szCs w:val="24"/>
        </w:rPr>
        <w:t>、b份额的申购费率为</w:t>
      </w:r>
      <w:r w:rsidR="00B0110F">
        <w:rPr>
          <w:rFonts w:asciiTheme="minorEastAsia" w:eastAsiaTheme="minorEastAsia" w:hAnsiTheme="minorEastAsia" w:hint="eastAsia"/>
          <w:color w:val="000000"/>
          <w:sz w:val="24"/>
          <w:szCs w:val="24"/>
        </w:rPr>
        <w:t>1.5</w:t>
      </w:r>
      <w:r>
        <w:rPr>
          <w:rFonts w:asciiTheme="minorEastAsia" w:eastAsiaTheme="minorEastAsia" w:hAnsiTheme="minorEastAsia"/>
          <w:color w:val="000000"/>
          <w:sz w:val="24"/>
          <w:szCs w:val="24"/>
        </w:rPr>
        <w:t>％的情况下，则可得到b的转换份额为</w:t>
      </w:r>
      <w:r w:rsidR="00B0110F" w:rsidRPr="00B0110F">
        <w:rPr>
          <w:rFonts w:asciiTheme="minorEastAsia" w:eastAsiaTheme="minorEastAsia" w:hAnsiTheme="minorEastAsia"/>
          <w:color w:val="000000"/>
          <w:sz w:val="24"/>
          <w:szCs w:val="24"/>
        </w:rPr>
        <w:t>564</w:t>
      </w:r>
      <w:r w:rsidR="00B0110F">
        <w:rPr>
          <w:rFonts w:asciiTheme="minorEastAsia" w:eastAsiaTheme="minorEastAsia" w:hAnsiTheme="minorEastAsia" w:hint="eastAsia"/>
          <w:color w:val="000000"/>
          <w:sz w:val="24"/>
          <w:szCs w:val="24"/>
        </w:rPr>
        <w:t>,</w:t>
      </w:r>
      <w:r w:rsidR="00B0110F">
        <w:rPr>
          <w:rFonts w:asciiTheme="minorEastAsia" w:eastAsiaTheme="minorEastAsia" w:hAnsiTheme="minorEastAsia"/>
          <w:color w:val="000000"/>
          <w:sz w:val="24"/>
          <w:szCs w:val="24"/>
        </w:rPr>
        <w:t>999.59</w:t>
      </w:r>
      <w:r>
        <w:rPr>
          <w:rFonts w:asciiTheme="minorEastAsia" w:eastAsiaTheme="minorEastAsia" w:hAnsiTheme="minorEastAsia"/>
          <w:color w:val="000000"/>
          <w:sz w:val="24"/>
          <w:szCs w:val="24"/>
        </w:rPr>
        <w:t>份。</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（2）转换业务规则</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a.基金转换只能在同一销售机构进行，且办理基金转换业务的代理销售机构须同时具备拟转出基金及拟转入基金的合法授权代理资格，并开通了相应的基金转换业务。</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b.注册登记机构以收到有效转换申请的当天作为转换申请日（T日）。投资者转换基金成功的，注册登记机构在T+1日为投资者办理权益转换的注册登记手续，通常情况下,投资者可自T+2日（含该日）后向业务办理网点查询转换业务的确认情况，并有权转换或赎回该部分基金份额。</w:t>
      </w:r>
    </w:p>
    <w:p w:rsidR="00752A9C" w:rsidRPr="00000864" w:rsidRDefault="00D76587"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c.基金转换后，转入的基金份额的持有期将自转入的基金份额被确认之日起重新开始计算。</w:t>
      </w:r>
    </w:p>
    <w:p w:rsidR="00752A9C" w:rsidRPr="00000864" w:rsidRDefault="00D76587" w:rsidP="00752A9C">
      <w:pPr>
        <w:pStyle w:val="2"/>
        <w:spacing w:line="560" w:lineRule="exact"/>
        <w:rPr>
          <w:rFonts w:asciiTheme="minorEastAsia" w:eastAsiaTheme="minorEastAsia" w:hAnsiTheme="minorEastAsia"/>
          <w:bCs w:val="0"/>
          <w:color w:val="000000"/>
          <w:sz w:val="24"/>
          <w:szCs w:val="24"/>
        </w:rPr>
      </w:pPr>
      <w:bookmarkStart w:id="6" w:name="_Toc275961400"/>
      <w:r w:rsidRPr="00000864">
        <w:rPr>
          <w:rFonts w:asciiTheme="minorEastAsia" w:eastAsiaTheme="minorEastAsia" w:hAnsiTheme="minorEastAsia" w:hint="eastAsia"/>
          <w:bCs w:val="0"/>
          <w:color w:val="000000"/>
          <w:sz w:val="24"/>
          <w:szCs w:val="24"/>
        </w:rPr>
        <w:t>6</w:t>
      </w:r>
      <w:r w:rsidR="00752A9C" w:rsidRPr="00000864">
        <w:rPr>
          <w:rFonts w:asciiTheme="minorEastAsia" w:eastAsiaTheme="minorEastAsia" w:hAnsiTheme="minorEastAsia"/>
          <w:bCs w:val="0"/>
          <w:color w:val="000000"/>
          <w:sz w:val="24"/>
          <w:szCs w:val="24"/>
        </w:rPr>
        <w:t xml:space="preserve"> 定期定额投资业务</w:t>
      </w:r>
      <w:bookmarkEnd w:id="6"/>
    </w:p>
    <w:p w:rsidR="00D76587" w:rsidRPr="00000864" w:rsidRDefault="00D76587" w:rsidP="00F677BD">
      <w:pPr>
        <w:spacing w:line="360" w:lineRule="auto"/>
        <w:ind w:firstLineChars="200" w:firstLine="480"/>
        <w:rPr>
          <w:rFonts w:asciiTheme="minorEastAsia" w:eastAsiaTheme="minorEastAsia" w:hAnsiTheme="minorEastAsia"/>
          <w:color w:val="000000"/>
          <w:sz w:val="24"/>
          <w:szCs w:val="24"/>
        </w:rPr>
      </w:pPr>
      <w:bookmarkStart w:id="7" w:name="_Toc275961401"/>
      <w:r w:rsidRPr="00000864">
        <w:rPr>
          <w:rFonts w:asciiTheme="minorEastAsia" w:eastAsiaTheme="minorEastAsia" w:hAnsiTheme="minorEastAsia" w:hint="eastAsia"/>
          <w:color w:val="000000"/>
          <w:sz w:val="24"/>
          <w:szCs w:val="24"/>
        </w:rPr>
        <w:t>基金管理人可以为投资者办理定期定额投资计划，具体规则由基金管理人另行规定。投资者在办理定期定额投资计划时可自行约定每期扣款金额，每期扣款金额必须不低于基金管理人在相关公告或更新的招募说明书中所规定的定期定额投资计划最低申购金额。</w:t>
      </w:r>
    </w:p>
    <w:p w:rsidR="00752A9C" w:rsidRPr="00000864" w:rsidRDefault="00D76587" w:rsidP="00752A9C">
      <w:pPr>
        <w:pStyle w:val="2"/>
        <w:spacing w:line="560" w:lineRule="exact"/>
        <w:rPr>
          <w:rFonts w:asciiTheme="minorEastAsia" w:eastAsiaTheme="minorEastAsia" w:hAnsiTheme="minorEastAsia"/>
          <w:bCs w:val="0"/>
          <w:color w:val="000000"/>
          <w:sz w:val="24"/>
          <w:szCs w:val="24"/>
        </w:rPr>
      </w:pPr>
      <w:r w:rsidRPr="00000864">
        <w:rPr>
          <w:rFonts w:asciiTheme="minorEastAsia" w:eastAsiaTheme="minorEastAsia" w:hAnsiTheme="minorEastAsia" w:hint="eastAsia"/>
          <w:bCs w:val="0"/>
          <w:color w:val="000000"/>
          <w:sz w:val="24"/>
          <w:szCs w:val="24"/>
        </w:rPr>
        <w:t>7</w:t>
      </w:r>
      <w:r w:rsidR="00752A9C" w:rsidRPr="00000864">
        <w:rPr>
          <w:rFonts w:asciiTheme="minorEastAsia" w:eastAsiaTheme="minorEastAsia" w:hAnsiTheme="minorEastAsia"/>
          <w:bCs w:val="0"/>
          <w:color w:val="000000"/>
          <w:sz w:val="24"/>
          <w:szCs w:val="24"/>
        </w:rPr>
        <w:t xml:space="preserve"> 基金销售机构</w:t>
      </w:r>
      <w:bookmarkEnd w:id="7"/>
    </w:p>
    <w:p w:rsidR="00752A9C" w:rsidRPr="00000864" w:rsidRDefault="00D76587"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7</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场外销售机构</w:t>
      </w:r>
    </w:p>
    <w:p w:rsidR="00752A9C" w:rsidRPr="00000864" w:rsidRDefault="005E7139"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7</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1</w:t>
      </w:r>
      <w:r w:rsidR="00752A9C" w:rsidRPr="00000864">
        <w:rPr>
          <w:rFonts w:asciiTheme="minorEastAsia" w:eastAsiaTheme="minorEastAsia" w:hAnsiTheme="minorEastAsia"/>
          <w:b/>
          <w:color w:val="000000"/>
          <w:sz w:val="24"/>
          <w:szCs w:val="24"/>
        </w:rPr>
        <w:t xml:space="preserve"> 直销机构</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名称：金鹰基金管理有限公司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注册地址：广东省广州市南沙区海滨路171号11楼自编1101之一J79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办公地址：广东省广州市天河区珠江东路28号越秀金融大厦30楼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法定代表人：王铁</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成立时间：2002年12月25日</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批准设立机关及批准设立文号：中国证监会证监基金字[2002]97号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组织形式：有限责任公司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注册资本：5.102亿元人民币</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存续期间：持续经营</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联系人：蔡晓燕</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联系电话：020-83282950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传真电话：020-83283445</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客户服务及投诉电话：4006-135-888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电子邮箱：csmail@gefund.com.cn</w:t>
      </w:r>
    </w:p>
    <w:p w:rsidR="00752A9C" w:rsidRPr="00000864" w:rsidRDefault="005E7139"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网址：www.gefund.com.cn</w:t>
      </w:r>
    </w:p>
    <w:p w:rsidR="00752A9C" w:rsidRPr="00000864" w:rsidRDefault="005E7139"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7</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1</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场外非直销机构</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（1）名称：中国工商银行股份有限公司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住所：北京市西城区复兴门内大街55 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办公地址：北京市西城区复兴门内大街55 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法定代表人：陈四清</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联系人：陈实</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网址：www.icbc.com.cn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（2）名称：蚂蚁（杭州）基金销售有限公司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注册地址：浙江省杭州市余杭区五常街道文一西路969号3幢5层599室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办公地址：浙江省杭州市西湖区万塘路18号黄龙时代广场B座6F </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法定代表人：祖国明</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联系人：韩爱彬</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客服电话：4000-766-123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公司网址：www.fund123.cn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（3）名称：深圳众禄基金销售股份有限公司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注册地址：深圳罗湖区梨园路物资控股置地大厦8楼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办公地址：深圳罗湖区梨园路物资控股置地大厦8楼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法定代表人：薛峰</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联系人：童彩平</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电话：0755-33227950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客服电话：4006-788-887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公司网址：www.zlfund.cn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（4）名称：南京苏宁基金销售公司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注册地址：南京玄武区苏宁大道1-5号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办公地址：南京玄武区苏宁大道1-5号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法定代表人：王锋</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联系人：张慧</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电话：025-66996699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客服电话：95177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公司网址：www.snjijin.com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（5）名称：北京唐鼎耀华基金销售有限公司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注册地址：北京市延庆县延庆经济开发区百泉街10号2栋236室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办公地址：北京市朝阳区东三环北路38号院1号泰康金融中心38层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法定代表人：张冠宇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联系人：王国壮</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电话：010-85934903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客服电话：400-819-9868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公司网址：www.tdyhfund.com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（6）名称：北京肯特瑞基金销售有限公司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注册地址：北京市海淀区西三旗建材城中路12号17号平房157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办公地址：北京市通州区亦庄经济技术开发区科创十一街18号院京东集团总部A座15层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法定代表人：王苏宁</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联系人：刑锦超</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电话：010-89181356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公司网址：www.kenterui.jd.com</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客服电话：95118</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（7）名称：中民财富基金销售（上海）有限公司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注册地址：上海市黄浦区中山南路100号7层05单元</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办公地址：上海市浦东新区民生路1199弄证大五道口广场1号楼27层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法定代表人：弭洪军</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联系人：茅旦青</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电话：021-33355392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客服电话：400-876-5716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公司网址：www.cmiwm.com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（8）名称：海银基金销售有限公司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注册地址：中国（上海）自由贸易试验区银城中路8号402室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办公地址：上海市浦东新区银城中路8号4楼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法定代表人：刘惠</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联系人：毛林</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电话：021-80133597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客服电话：400-808-1016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公司网址：www.fundhaiyin.com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（9）名称：和耕传承基金销售有限公司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注册地址：郑州市郑东新区东风南路康宁街互联网金融大厦6层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办公地址：郑州市郑东新区东风南路康宁街互联网金融大厦6层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联系人：董亚芳</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电话：0371-55213196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客服电话：400-055-5671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公司网址：www.hgccpb.com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（10）名称：中证金牛（北京）投资咨询有限公司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注册地址：北京市丰台区东管头1号2号楼2-45室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办公地址：北京市宣武门外大街甲一号新华社第三工作区A座5层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法定代表人：钱昊旻</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联系人：仲甜甜</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联系电话：010-59336492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客服电话：4008-909-998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公司网址：www.jnlc.com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（11）名称：大连网金基金销售有限公司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注册地址：辽宁省大连市沙河口区体坛路22号诺德大厦2层202室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办公地址：辽宁省大连市沙河口区体坛路22号诺德大厦2层202室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法定代表人：樊怀东</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联系人：贾伟刚</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电话：0411-39027808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客服电话：4000-899-100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公司网址：www.yibaijin.com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（12）名称：奕丰基金销售有限公司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办公地址：深圳市南山区海德三道航天科技广场A座17楼1704室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法定代表人：TEO WEE HOWE</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联系人：叶健</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电话：0755-89460507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客服电话：400-684-0500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公司网址：www.ifastps.com.cn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（13）名称：上海挖财基金销售有限公司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注册地址：中国（上海）自由贸易试验区杨高南路799号5层01、02、03室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办公地址：中国（上海）自由贸易试验区杨高南路799号5层01、02、03室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法定代表人：冷飞</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联系人：孙琦</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电话：021-50810687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客服电话：4000256569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公司网址：www.wacai.com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（14）名称：上海基煜基金销售有限公司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办公地址：上海市昆明路518号北美广场A1002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法定代表人：王翔</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联系人：吴笛</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电话：021-6537-0077  </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客服电话：021-6537-0077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公司网址：www.jiyufund.com.cn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（15）名称：凤凰金信（海口）基金销售有限公司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注册地址：宁夏回族自治区银川市金凤区阅海湾中央商务区万寿路142号14层1402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办公地址：北京市朝阳区紫月路18号院朝来高科技产业园18号楼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法定代表人：张旭</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联系人：张旭</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电话：010-58160168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客服电话：400-810-5919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公司网址：www.fengfd.com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（16）名称：北京植信基金销售有限公司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注册地址：北京市密云县兴盛南路8号院2号楼106室-67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办公地址：北京市朝阳区惠河南路盛世龙源10号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法定代表人：于龙</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联系人：吴鹏</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电话：010-56075718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客服电话：4006-802-123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 www.zhixin-inv.com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（17）名称：西藏东方财富证券股份有限公司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注册地址：拉萨市北京中路101号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办公地址：上海市徐汇区宛平南路88号金座东方财富大厦</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法定代表人：陈宏</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联系人：付佳</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电话：021-23586603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客服电话：95357 </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公司网址：www.18.cn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（18）名称：浦领基金销售有限公司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注册地址：北京市朝阳区望京东园四区13号楼A座9层908室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办公地址：北京市朝阳区望京浦项中心A座9层04-08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法定代表人：李招弟</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联系人：李艳</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联系电话：010-59497361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客服电话：400-059-8888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公司网址：www.zscffund.com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（19）名称：上海天天基金销售有限公司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注册地址：上海市徐汇区龙田路190号2号楼2层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办公地址：上海市徐汇区宛平南路88号金座东方财富大厦26楼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法定代表人：其实</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联系人：黄妮娟</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电话：021-54509998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客服电话：400-1818-188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公司网址：www.1234567.com.cn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（20）名称：浙江同花顺基金销售有限公司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注册地址：杭州市文二西路1号903室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办公地址：杭州市余杭区五常街道同顺街18号同花顺大楼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法定代表人：凌顺平</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联系人：吴强</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电话：0571-88911818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客服电话：4008-773-772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公司网址：www.5ifund.com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（21）名称：上海陆金所基金销售有限公司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注册地址：上海市浦东新区陆家嘴环路1333号14楼09单元</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办公地址：上海市浦东新区陆家嘴环路1333号14楼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法定代表人：王之光</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联系人：宁博宇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电话：021-20665952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客服电话：4008219031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公司网址：www.lufunds.com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（22）名称：北京蛋卷基金销售有限公司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注册地址：北京市朝阳区阜通东大街1号院6号楼2单元21层222507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办公地址：北京市朝阳区望京SOHO塔2,B座2507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法定代表人：钟斐斐</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联系人：王悦</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电话：010-61840688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客服电话：400-0618-518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公司网址：www.danjuanapp.com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（23）名称：民商基金销售（上海）有限公司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注册地址：上海黄浦区北京东路666号H区（东座）6楼A31室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办公地址：上海市浦东新区张杨路707号生命人寿大厦32楼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法定代表人：贲惠琴</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联系人：杨一新</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电话：021-50206003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客服电话：021-50206003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公司网址：www.msftec.com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（24）名称：上海好买基金销售有限公司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注册地址：上海市虹口区欧阳路196号26号楼2楼41号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办公地址：上海市浦东新区浦东南路1118号鄂尔多斯国际大厦903～906室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法定代表人：杨文斌</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联系人：王诗玙</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电话：021-20613643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客服电话：400-700-9665</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公司网址：www.ehowbuy.com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（25）名称：天津国美基金销售有限公司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注册地址：天津经济技术开发区南港工业区综合服务区办公楼D座二层202-124室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办公地址：北京市朝阳区霄云路26号鹏润大厦B座9层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法定代表人：丁东华</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联系人：郭宝亮</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电话：010-59287984</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客服电话：400-111-0889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公司网址：www.gomefund.com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（26）名称：北京汇成基金销售有限公司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注册地址：北京市海淀区中关村大街11号11层1108号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办公地址：北京市海淀区中关村大街11号11层1108号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法定代表人：王伟刚</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联系人：丁向坤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电话：010-56282140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客服电话：4006199059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公司网址：www.hcjijim.com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（27）名称：上海长量基金销售投资顾问有限公司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注册地址：上海市浦东新区高翔路526号2幢220室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办公地址：上海市浦东新区东方路1267号11层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法定代表人：张跃伟</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联系人：苗明</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电话：021-20691923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客服电话：400-820-2899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公司网址：www.erichfund.com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（28）名称：珠海盈米基金销售有限公司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注册地址：珠海市横琴新区宝华路6号105室-3491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办公地址：广州市海珠区琶洲大道东1号保利国际广场南塔1201-1203室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法定代表人：肖雯</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联系人：熊艳芳</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电话：020-89629066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客服电话：020-89629066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公司网址：https://www.yingmi.cn/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（29）名称：诺亚正行（上海）基金销售投资顾问有限公司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注册地址：上海市虹口区飞虹路360弄9号3724室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办公地址：上海市杨浦区秦皇岛路32号c栋</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法定代表人：汪静波</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联系人：余翼飞</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电话：021-80359115</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客服电话：400-821-5399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公司网址：www.noah-fund.com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（30）名称：中国邮政储蓄银行股份有限公司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注册地址：北京市西城区金融大街 3 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法定代表人:张金良</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联系人：李雪萍</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电话：010-63700606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客服电话：95580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公司网址：www.psbc.com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（31）名称：深圳市新兰德证券投资咨询有限公司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注册（办公）地址：深圳市福田区华强北路赛格科技园四栋10层1006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法定代表人：洪弘　</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联系人：文雯</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电话：010-83363101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客服电话：4001661188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网址：www.xinlande.com.cn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（32）名称：北京恒天明泽基金销售有限公司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注册地址：北京市经济技术开发区宏达北路10号五层5122室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办公地址：北京市朝阳区东三环北路甲19号嘉盛SOHO中心30层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法定代表人：周斌</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联系人：侯艳红</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电话：010-53572363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客服电话：4008980618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网址：www.chtwm.com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（33）名称：国泰君安证券股份有限公司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注册地址：中国（上海）自由贸易试验区商城路618号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办公地址：上海市静安区新闸路669号博华广场21层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法定代表人：贺青</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联系人：钟伟镇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电话：021-38032284</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客服电话：95521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网址：www.gtja.com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（34）名称：中信建投证券股份有限公司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注册地址：北京市朝阳区安立路66号4号楼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办公地址：北京市东城区朝内大街188号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法定代表人：王常青</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联系人：刘芸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电话：010-85156310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客服电话：4008-888-108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网址：www.csc108.com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（35）名称：中国银河证券股份有限公司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注册地址：北京市西城区金融大街35号国际企业大厦2-6层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办公地址：北京市西城区金融大街35号国企大厦C座</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法定代表人：陈共炎</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联系人：辛国政</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电话：010-83574507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客服电话：4008888888或95551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网址：www.chinastock.com.cn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（36）名称：海通证券股份有限公司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注册（办公）地址：上海市广东路689号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法定代表人：周杰</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联系人：李笑鸣</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电话：021-23219275</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客服电话：95553；4008888001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网址：www.htsec.com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（37）名称：长江证券股份有限公司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注册（办公）地址：武汉市新华路特8号长江证券大厦</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法定代表人：李新华</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联系人：奚博宇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电话：021-61118795</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客服电话：95579或4008-888-999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网址：www.cjsc.com.cn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（38）名称：安信证券股份有限公司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注册地址：深圳市福田区金田路4018号安联大厦35层、28层A02单元</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办公地址：深圳市福田区金田路4018号安联大厦35层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法定代表人：王连志</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联系人：彭洁联</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电话：0755-82558266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客服电话：95517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网址：www.essence.com.cn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（39）名称：湘财证券股份有限公司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注册（办公）地址：湖南省长沙市天心区湘府中路198号新南城商务中心A栋11楼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法定代表人：孙永祥</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联系人：李欣</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电话：021-38784580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客服电话：95351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网址：www.xcsc.com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（40）名称：万联证券股份有限公司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注册地址：广东省广州市天河区珠江东路11号高德置地广场F座18、19层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办公地址：广东省广州市天河区珠江东路13号高德置地广场E座12层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法定代表人：罗钦城</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 系 人：甘蕾</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联系方式：020-38286026 </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客服电话：95322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公司官网：www.wlzq.cn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（41）名称：民生证券股份有限公司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注册（办公）地址：北京市东城区建国门内大街28号民生金融中心A座16-18层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法定代表人：冯鹤年</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联系人：张玉莛</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电话：010-85127609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客服电话：400-619-8888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网址：www.mszq.com.cn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（42）名称：渤海证券股份有限公司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注册地址：天津经济技术开发区第二大街42号写字楼101室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办公地址：天津市南开区云际道立达公寓F座渤海证券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法定代表人：王春峰</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联系人：王星</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电话：022-28451922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客服电话：400-651-5988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网址：www.ewww.com.cn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（43）名称：东吴证券股份有限公司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注册（办公）地址：苏州工业园区星阳街5号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法定代表人：范力</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联系人：陆晓</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电话：0512-62938690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客服电话：95330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网址：www.dwzq.com.cn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（44）名称：东吴证券股份有限公司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注册（办公）地址：苏州工业园区星阳街5号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法定代表人：范力</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联系人：陆晓</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电话：0512-62938690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客服电话：95330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网址：www.dwzq.com.cn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（45）名称：方正证券股份有限公司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注册地址：湖南省长沙市天心区湘江中路二段36号华远华中心4、5号楼3701-3717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办公地址：北京市朝阳区北四环中路盘古大观A座40层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法定代表人：施华</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联系人：胡创</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客服电话：95571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网址：www.foundersc.com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（46）名称：光大证券股份有限公司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注册（办公）地址：上海市静安区新闸路1508号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法定代表人：周健男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联系人：李晓皙</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电话：021-22169111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客服电话：95525</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网址：www.ebscn.com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（47）名称：上海证券有限责任公司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注册（办公）地址：上海市黄浦区四川中路213号7楼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法定代表人：李俊杰</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联系人：魏熠珲 </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电话：021-53686278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客服电话：4008918918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网址：www.shzq.com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（48）名称：新时代证券股份有限公司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注册地址：北京市海淀区北三环西路99号院1号楼15层1501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办公地址：北京市海淀区北三环西路99号院1号楼15层1501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法定代表人：叶顺德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联系人：田芳芳</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电话:010-83561146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客服电话:4006989898或95399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网址：www.xsdzq.cn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（49）名称：国联证券股份有限公司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 江苏省无锡市金融一街8号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办公地址：江苏省无锡市金融一街8号国联大厦702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法定代表人:姚志勇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联系人:祁昊</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电话:0510-82831662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客服电话:95570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网址:www.glsc.com.cn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（50）名称：平安证券股份有限公司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注册（办公）地址：深圳市福田中心区金田路4036号荣超大厦16-20层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法定代表人：何之江</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联系人：周一涵</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电话：021-38637436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客服电话：95511转8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网址：www.stock.pingan.com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（51）名称：华安证券股份有限公司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注册地址：安徽省合肥市政务文化新区天鹅湖路198号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办公地址：安徽省合肥市政务文化新区天鹅湖路198号财智中心B1座</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法定代表人：章宏韬</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联系人：范超</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电话：0551-65161821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客服电话：95318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网址：www.hazq.com.cn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（52）名称：东海证券股份有限公司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注册地址：江苏省常州延陵西路23号投资广场18层 </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办公地址：上海浦东新区东方路1928号东海证券大厦</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法定代表人：钱俊文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联系人：王一彦</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电话：021-20333333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客服电话：95531；400-8888-588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网址：www.longone.com.cn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（53）名称：中泰证券股份有限公司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注册地址：山东省济南市市中区经七路86号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办公地址：上海市花园石桥路66号东亚银行金融大厦18层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法定代表人：李玮</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联系人：朱琴</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电话：021-20315161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客服电话：95538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网址：www.zts.com.cn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（54）名称：中航证券有限公司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注册（办公）地址：江西省南昌市红谷滩新区红谷中大道1619号国际金融大厦A座41层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法定代表人：王晓峰</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联系人：王紫雯</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电话：010-59562468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客服电话：0791-95335</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网址：www.avicsec.com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（55）名称：华林证券股份有限公司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注册地址：拉萨市柳梧新区国际总部城3幢1单元5-5</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办公地址：深圳市福田区民田路178号华融大厦6楼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法定代表人：林立</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联系人：胡倩</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电话：0755-83255199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客服电话：400-188-3888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网址：www.chinalions.com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（56）名称：西部证券股份有限公司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注册（办公）地址：陕西省西安市新城区东新街319号8幢10000室</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法定代表人：徐朝晖</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联系人：梁承华</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电话：029-87406168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客服电话：95582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网址：www.westsecu.com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（57）名称：华鑫证券有限责任公司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注册地址：深圳市福田区莲花街道福中社区深南大道2008号中国凤凰大厦1栋20C-1房</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办公地址：深圳市福田区金田路4018号安联大厦28层A01、B01（b）单元</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法定代表人：俞洋</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联系人：杨莉娟</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电话：021-54967552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客服电话：4008-888-999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网址：www.cfsc.com.cn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（58）名称：粤开证券股份有限公司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注册地址：广州经济技术开发区科学大道60号开发区金控中心21、22、23层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办公地址：深圳市福田区深南中路2002号中广核大厦北楼10层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法定代表人：严亦斌</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联系人：彭莲</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电话：0755-83331195</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客服电话：95564</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网址：www.ykzq.com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（59）名称：江海证券有限公司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注册地址：哈尔滨市香坊区赣水路56号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办公地址：哈尔滨市松北区创新三路833号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法定代表人：赵洪波</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联系人：姜志伟</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电话：0451-87765732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客服电话：400-666-2288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网址：www.jhzq.com.cn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（60）名称：国金证券股份有限公司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注册（办公）地址：成都市东城根上街95号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法定代表人：冉云</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联系人：贾鹏</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电话：028-86690058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客服电话：95310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网址：www.gjzq.com.cn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（61）名称：爱建证券股份有限公司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注册地址：中国（上海）自由贸易试验区世纪大道1600号1幢32楼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办公地址：中国（上海）自由贸易试验区世纪大道1600号1幢32楼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法定代表人：祝健</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联系人：姚盛盛</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电话：021-32229888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客服电话：4001-962-502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网址：www.ajzq.com </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（62）名称：华融证券股份有限公司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注册地址：北京市西城区金融大街8号</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办公地址：北京市朝阳区朝阳门北大街18号中国人保寿险大厦12层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法定代表人：张海文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联系人：孙燕波</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电话：010-85556048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客服电话：95390；400-898-9999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网址：www.hrsec.com.cn </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（63）名称：天风证券股份有限公司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注册地址：湖北省武汉市东湖新技术开发区关东园路2号高科大厦4楼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办公地址：湖北省武汉市武昌区中南路99号保利广场A座48楼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法定代表人：余磊</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联系人：程晓英</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电话：18064091773</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客服电话：95391；4008005000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网址：www.tfzq.com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（64）名称：首创证券股份有限公司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注册（办公）地址：北京市西城区德胜门外大街115号德胜尚城E座</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法定代表人：毕劲松</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联系人：刘宇</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电话：010－59366070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客服电话：95381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公司网址：www.sczq.com.cn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（65）名称：太平洋证券股份有限公司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注册（办公）地址：云南省昆明市北京路926号同德广场写字楼31楼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法定代表人：李长伟</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联系人：王婧</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电话：010-88695182</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客服电话：95397</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网址：www.tpyzq.com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（66）名称：开源证券股份有限公司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注册（办公）地址：西安市高新区锦业路1号都市之门B座5层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法定代表人：李刚</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联系人：袁伟涛</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电话：029-63387289</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客服电话：400-860-8866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网址：www.kysec.cn</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（67）名称：联储证券有限责任公司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注册地址：广东省深圳市福田区华强北路圣廷苑酒店B 座26 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办公地址：上海市浦东新区陆家嘴环路333 号金砖大厦8 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法定代表人：沙常明</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联系人：丁倩云</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联系方式：010-56177851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 400‐620‐6868</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 www.lczq.com</w:t>
      </w:r>
    </w:p>
    <w:p w:rsidR="00C75B9F" w:rsidRDefault="00C75B9F">
      <w:pPr>
        <w:spacing w:line="360" w:lineRule="auto"/>
        <w:ind w:firstLineChars="200" w:firstLine="480"/>
        <w:rPr>
          <w:rFonts w:asciiTheme="minorEastAsia" w:eastAsiaTheme="minorEastAsia" w:hAnsiTheme="minorEastAsia"/>
          <w:color w:val="000000"/>
          <w:sz w:val="24"/>
          <w:szCs w:val="24"/>
        </w:rPr>
      </w:pP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（68）名称：世纪证券有限责任公司</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注册地址：深圳市前海深港合作区南山街道桂湾五路128号前海深港基金小镇对冲基金中心406</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办公地址：深圳市福田区深南大道招商银行大厦40-42层</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法定代表人：李强</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联系人：王雯</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电话：0755-83199511</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客服电话：400-8323-000</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网址：www.csco.com.cn</w:t>
      </w:r>
    </w:p>
    <w:p w:rsidR="00752A9C" w:rsidRPr="00000864" w:rsidRDefault="005E7139"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基金管理人可根据有关法律法规的要求，选择其他符合要求的机构销售本基金。代销机构信息，以基金管理人网站公示为准。</w:t>
      </w:r>
    </w:p>
    <w:p w:rsidR="00752A9C" w:rsidRPr="00000864" w:rsidRDefault="005E7139" w:rsidP="00752A9C">
      <w:pPr>
        <w:spacing w:line="560" w:lineRule="exact"/>
        <w:rPr>
          <w:rFonts w:asciiTheme="minorEastAsia" w:eastAsiaTheme="minorEastAsia" w:hAnsiTheme="minorEastAsia"/>
          <w:b/>
          <w:color w:val="000000"/>
          <w:sz w:val="24"/>
          <w:szCs w:val="24"/>
        </w:rPr>
      </w:pPr>
      <w:r w:rsidRPr="00000864">
        <w:rPr>
          <w:rFonts w:asciiTheme="minorEastAsia" w:eastAsiaTheme="minorEastAsia" w:hAnsiTheme="minorEastAsia" w:hint="eastAsia"/>
          <w:b/>
          <w:color w:val="000000"/>
          <w:sz w:val="24"/>
          <w:szCs w:val="24"/>
        </w:rPr>
        <w:t>7</w:t>
      </w:r>
      <w:r w:rsidRPr="00000864">
        <w:rPr>
          <w:rFonts w:asciiTheme="minorEastAsia" w:eastAsiaTheme="minorEastAsia" w:hAnsiTheme="minorEastAsia"/>
          <w:b/>
          <w:color w:val="000000"/>
          <w:sz w:val="24"/>
          <w:szCs w:val="24"/>
        </w:rPr>
        <w:t>.</w:t>
      </w:r>
      <w:r w:rsidRPr="00000864">
        <w:rPr>
          <w:rFonts w:asciiTheme="minorEastAsia" w:eastAsiaTheme="minorEastAsia" w:hAnsiTheme="minorEastAsia" w:hint="eastAsia"/>
          <w:b/>
          <w:color w:val="000000"/>
          <w:sz w:val="24"/>
          <w:szCs w:val="24"/>
        </w:rPr>
        <w:t>2</w:t>
      </w:r>
      <w:r w:rsidR="00752A9C" w:rsidRPr="00000864">
        <w:rPr>
          <w:rFonts w:asciiTheme="minorEastAsia" w:eastAsiaTheme="minorEastAsia" w:hAnsiTheme="minorEastAsia"/>
          <w:b/>
          <w:color w:val="000000"/>
          <w:sz w:val="24"/>
          <w:szCs w:val="24"/>
        </w:rPr>
        <w:t xml:space="preserve"> 场内销售机构</w:t>
      </w:r>
    </w:p>
    <w:p w:rsidR="00752A9C" w:rsidRPr="00000864" w:rsidRDefault="005E7139"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本基金无场内销售机构。</w:t>
      </w:r>
    </w:p>
    <w:p w:rsidR="00752A9C" w:rsidRPr="00000864" w:rsidRDefault="005E7139" w:rsidP="00752A9C">
      <w:pPr>
        <w:pStyle w:val="2"/>
        <w:spacing w:line="560" w:lineRule="exact"/>
        <w:rPr>
          <w:rStyle w:val="a3"/>
          <w:rFonts w:asciiTheme="minorEastAsia" w:eastAsiaTheme="minorEastAsia" w:hAnsiTheme="minorEastAsia"/>
          <w:color w:val="000000"/>
          <w:sz w:val="24"/>
          <w:szCs w:val="24"/>
        </w:rPr>
      </w:pPr>
      <w:bookmarkStart w:id="8" w:name="_Toc275961402"/>
      <w:r w:rsidRPr="00000864">
        <w:rPr>
          <w:rFonts w:asciiTheme="minorEastAsia" w:eastAsiaTheme="minorEastAsia" w:hAnsiTheme="minorEastAsia" w:hint="eastAsia"/>
          <w:bCs w:val="0"/>
          <w:color w:val="000000"/>
          <w:sz w:val="24"/>
          <w:szCs w:val="24"/>
        </w:rPr>
        <w:t>8</w:t>
      </w:r>
      <w:r w:rsidR="00752A9C" w:rsidRPr="00000864">
        <w:rPr>
          <w:rFonts w:asciiTheme="minorEastAsia" w:eastAsiaTheme="minorEastAsia" w:hAnsiTheme="minorEastAsia"/>
          <w:bCs w:val="0"/>
          <w:color w:val="000000"/>
          <w:sz w:val="24"/>
          <w:szCs w:val="24"/>
        </w:rPr>
        <w:t xml:space="preserve"> 基金份额净值公告/基金收益公告的披露安排</w:t>
      </w:r>
      <w:bookmarkEnd w:id="8"/>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本基金基金份额净值的计算，保留到小数点后4位，小数点后第5位四舍五入，由此产生的收益或损失由基金财产承担。</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自基金合同生效后，在开始办理基金份额申购或者赎回前，基金管理人至少每周在指定网站披露一次基金份额净值和基金份额累计净值；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在开始办理基金份额申购或者赎回后，基金管理人在不晚于每个开放日的次日，通过指定网站、基金销售机构网站或者营业网点，披露开放日的基金份额净值和基金份额累计净值；</w:t>
      </w:r>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基金管理人在不晚于半年度和年度最后一日的次日，在指定网站披露半年度和年度最后一日的基金份额净值和基金份额累计净值。</w:t>
      </w:r>
    </w:p>
    <w:p w:rsidR="00752A9C" w:rsidRPr="00000864" w:rsidRDefault="005E7139"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遇特殊情况，经履行适当程序，可以适当延迟计算或公告。</w:t>
      </w:r>
    </w:p>
    <w:p w:rsidR="00752A9C" w:rsidRPr="00000864" w:rsidRDefault="005E7139" w:rsidP="00752A9C">
      <w:pPr>
        <w:pStyle w:val="2"/>
        <w:spacing w:line="560" w:lineRule="exact"/>
        <w:rPr>
          <w:rFonts w:asciiTheme="minorEastAsia" w:eastAsiaTheme="minorEastAsia" w:hAnsiTheme="minorEastAsia"/>
          <w:bCs w:val="0"/>
          <w:color w:val="000000"/>
          <w:sz w:val="24"/>
          <w:szCs w:val="24"/>
        </w:rPr>
      </w:pPr>
      <w:bookmarkStart w:id="9" w:name="_Toc275961403"/>
      <w:r w:rsidRPr="00000864">
        <w:rPr>
          <w:rFonts w:asciiTheme="minorEastAsia" w:eastAsiaTheme="minorEastAsia" w:hAnsiTheme="minorEastAsia" w:hint="eastAsia"/>
          <w:bCs w:val="0"/>
          <w:color w:val="000000"/>
          <w:sz w:val="24"/>
          <w:szCs w:val="24"/>
        </w:rPr>
        <w:t>9</w:t>
      </w:r>
      <w:r w:rsidR="00752A9C" w:rsidRPr="00000864">
        <w:rPr>
          <w:rFonts w:asciiTheme="minorEastAsia" w:eastAsiaTheme="minorEastAsia" w:hAnsiTheme="minorEastAsia"/>
          <w:bCs w:val="0"/>
          <w:color w:val="000000"/>
          <w:sz w:val="24"/>
          <w:szCs w:val="24"/>
        </w:rPr>
        <w:t xml:space="preserve"> 其他需要提示的事项</w:t>
      </w:r>
      <w:bookmarkEnd w:id="9"/>
    </w:p>
    <w:p w:rsidR="00C75B9F" w:rsidRDefault="005F073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投资者可拨打本基金管理人的客户服务电话（4006-135-888）了解基金申购、赎回、转换转入、定投、转托管等事宜，亦可通过本基金管理人网站（www.gefund.com.cn）了解基金销售相关事宜。</w:t>
      </w:r>
    </w:p>
    <w:p w:rsidR="00752A9C" w:rsidRPr="00000864" w:rsidRDefault="005E7139" w:rsidP="00F677BD">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风险提示：本基金管理人承诺以诚实信用、勤勉尽责的原则管理和运用基金资产。但不保证基金一定盈利，也不保证最低收益。中国证监会对基金募集的注册，不代表对基金收益和风险的实质性判断和保证。投资有风险，决策须谨慎。销售机构根据法规要求对投资者类别、风险承受能力和基金的风险等级进行划分，并提出适当性匹配意见。投资者在投资基金前应认真阅读《基金合同》、《招募说明书》和产品资料概要等基金法律文件，全面认识基金产品的风险收益特征，在了解产品情况及听取销售机构适当性意见的基础上，根据自身的风险承受能力、投资期限和投资目标，对基金投资作出独立决策，选择合适的基金产品。2020年9月1日起，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250ACF" w:rsidRPr="004E6BD4" w:rsidRDefault="00250ACF" w:rsidP="00250ACF">
      <w:pPr>
        <w:pStyle w:val="a8"/>
        <w:spacing w:line="360" w:lineRule="auto"/>
        <w:ind w:firstLineChars="171" w:firstLine="410"/>
        <w:jc w:val="both"/>
        <w:rPr>
          <w:rFonts w:asciiTheme="minorEastAsia" w:eastAsiaTheme="minorEastAsia" w:hAnsiTheme="minorEastAsia"/>
          <w:sz w:val="24"/>
        </w:rPr>
      </w:pPr>
      <w:r w:rsidRPr="004E6BD4">
        <w:rPr>
          <w:rFonts w:asciiTheme="minorEastAsia" w:eastAsiaTheme="minorEastAsia" w:hAnsiTheme="minorEastAsia" w:hint="eastAsia"/>
          <w:sz w:val="24"/>
        </w:rPr>
        <w:t>特此公告。</w:t>
      </w:r>
    </w:p>
    <w:p w:rsidR="00250ACF" w:rsidRPr="004E6BD4" w:rsidRDefault="00250ACF" w:rsidP="00250ACF">
      <w:pPr>
        <w:pStyle w:val="a8"/>
        <w:spacing w:line="360" w:lineRule="auto"/>
        <w:ind w:firstLineChars="171" w:firstLine="410"/>
        <w:jc w:val="both"/>
        <w:rPr>
          <w:rFonts w:asciiTheme="minorEastAsia" w:eastAsiaTheme="minorEastAsia" w:hAnsiTheme="minorEastAsia"/>
          <w:sz w:val="24"/>
        </w:rPr>
      </w:pPr>
    </w:p>
    <w:p w:rsidR="00250ACF" w:rsidRPr="004E6BD4" w:rsidRDefault="00250ACF" w:rsidP="00250ACF">
      <w:pPr>
        <w:pStyle w:val="a8"/>
        <w:spacing w:line="360" w:lineRule="auto"/>
        <w:ind w:firstLineChars="171" w:firstLine="410"/>
        <w:jc w:val="right"/>
        <w:rPr>
          <w:rFonts w:asciiTheme="minorEastAsia" w:eastAsiaTheme="minorEastAsia" w:hAnsiTheme="minorEastAsia"/>
          <w:sz w:val="24"/>
        </w:rPr>
      </w:pPr>
      <w:r w:rsidRPr="004E6BD4">
        <w:rPr>
          <w:rFonts w:asciiTheme="minorEastAsia" w:eastAsiaTheme="minorEastAsia" w:hAnsiTheme="minorEastAsia" w:hint="eastAsia"/>
          <w:sz w:val="24"/>
        </w:rPr>
        <w:t>金鹰基金管理有限公司</w:t>
      </w:r>
    </w:p>
    <w:p w:rsidR="00250ACF" w:rsidRPr="00000864" w:rsidRDefault="00250ACF" w:rsidP="00250ACF">
      <w:pPr>
        <w:pStyle w:val="a8"/>
        <w:spacing w:line="360" w:lineRule="auto"/>
        <w:ind w:firstLineChars="171" w:firstLine="410"/>
        <w:jc w:val="right"/>
        <w:rPr>
          <w:rFonts w:asciiTheme="minorEastAsia" w:eastAsiaTheme="minorEastAsia" w:hAnsiTheme="minorEastAsia"/>
          <w:sz w:val="24"/>
        </w:rPr>
      </w:pPr>
      <w:r>
        <w:rPr>
          <w:rFonts w:asciiTheme="minorEastAsia" w:eastAsiaTheme="minorEastAsia" w:hAnsiTheme="minorEastAsia" w:hint="eastAsia"/>
          <w:sz w:val="24"/>
        </w:rPr>
        <w:t>2020</w:t>
      </w:r>
      <w:r w:rsidRPr="004E6BD4">
        <w:rPr>
          <w:rFonts w:asciiTheme="minorEastAsia" w:eastAsiaTheme="minorEastAsia" w:hAnsiTheme="minorEastAsia" w:hint="eastAsia"/>
          <w:sz w:val="24"/>
        </w:rPr>
        <w:t>年</w:t>
      </w:r>
      <w:r>
        <w:rPr>
          <w:rFonts w:asciiTheme="minorEastAsia" w:eastAsiaTheme="minorEastAsia" w:hAnsiTheme="minorEastAsia" w:hint="eastAsia"/>
          <w:sz w:val="24"/>
        </w:rPr>
        <w:t>10月14</w:t>
      </w:r>
      <w:r w:rsidRPr="004E6BD4">
        <w:rPr>
          <w:rFonts w:asciiTheme="minorEastAsia" w:eastAsiaTheme="minorEastAsia" w:hAnsiTheme="minorEastAsia" w:hint="eastAsia"/>
          <w:sz w:val="24"/>
        </w:rPr>
        <w:t>日</w:t>
      </w:r>
    </w:p>
    <w:p w:rsidR="00F65AC0" w:rsidRPr="00000864" w:rsidRDefault="00F65AC0">
      <w:pPr>
        <w:rPr>
          <w:rFonts w:asciiTheme="minorEastAsia" w:eastAsiaTheme="minorEastAsia" w:hAnsiTheme="minorEastAsia"/>
          <w:sz w:val="24"/>
          <w:szCs w:val="24"/>
        </w:rPr>
      </w:pPr>
    </w:p>
    <w:sectPr w:rsidR="00F65AC0" w:rsidRPr="00000864"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8E" w:rsidRDefault="00C0328E" w:rsidP="00752A9C">
      <w:r>
        <w:separator/>
      </w:r>
    </w:p>
  </w:endnote>
  <w:endnote w:type="continuationSeparator" w:id="0">
    <w:p w:rsidR="00C0328E" w:rsidRDefault="00C0328E" w:rsidP="0075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8E" w:rsidRDefault="00C0328E" w:rsidP="00752A9C">
      <w:r>
        <w:separator/>
      </w:r>
    </w:p>
  </w:footnote>
  <w:footnote w:type="continuationSeparator" w:id="0">
    <w:p w:rsidR="00C0328E" w:rsidRDefault="00C0328E" w:rsidP="00752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A9C"/>
    <w:rsid w:val="00000864"/>
    <w:rsid w:val="00041353"/>
    <w:rsid w:val="00066785"/>
    <w:rsid w:val="00090186"/>
    <w:rsid w:val="000B693A"/>
    <w:rsid w:val="000F7476"/>
    <w:rsid w:val="001A4FEC"/>
    <w:rsid w:val="001E2ADA"/>
    <w:rsid w:val="00245867"/>
    <w:rsid w:val="00250ACF"/>
    <w:rsid w:val="00252259"/>
    <w:rsid w:val="00255964"/>
    <w:rsid w:val="00267A58"/>
    <w:rsid w:val="002A18A8"/>
    <w:rsid w:val="002B16EB"/>
    <w:rsid w:val="002B6AB6"/>
    <w:rsid w:val="002D4E4E"/>
    <w:rsid w:val="00324BE4"/>
    <w:rsid w:val="003902C4"/>
    <w:rsid w:val="003C037B"/>
    <w:rsid w:val="003C5EB7"/>
    <w:rsid w:val="00415A69"/>
    <w:rsid w:val="00454B57"/>
    <w:rsid w:val="0048366A"/>
    <w:rsid w:val="004966BA"/>
    <w:rsid w:val="00517CE9"/>
    <w:rsid w:val="0054597D"/>
    <w:rsid w:val="00554C43"/>
    <w:rsid w:val="005B4979"/>
    <w:rsid w:val="005B6B0B"/>
    <w:rsid w:val="005E7139"/>
    <w:rsid w:val="005F0736"/>
    <w:rsid w:val="006279F3"/>
    <w:rsid w:val="00632FAA"/>
    <w:rsid w:val="00671004"/>
    <w:rsid w:val="00684220"/>
    <w:rsid w:val="006B6F63"/>
    <w:rsid w:val="006D6181"/>
    <w:rsid w:val="00730DEB"/>
    <w:rsid w:val="0074415C"/>
    <w:rsid w:val="00752A9C"/>
    <w:rsid w:val="007A7F97"/>
    <w:rsid w:val="007D0009"/>
    <w:rsid w:val="0082483B"/>
    <w:rsid w:val="00895CA3"/>
    <w:rsid w:val="008963AD"/>
    <w:rsid w:val="008A4ABD"/>
    <w:rsid w:val="008B6F7B"/>
    <w:rsid w:val="008D102F"/>
    <w:rsid w:val="008E273C"/>
    <w:rsid w:val="00956B0F"/>
    <w:rsid w:val="00984EC8"/>
    <w:rsid w:val="009C4257"/>
    <w:rsid w:val="009D7194"/>
    <w:rsid w:val="00A62667"/>
    <w:rsid w:val="00AC6E8D"/>
    <w:rsid w:val="00AD315E"/>
    <w:rsid w:val="00B0110F"/>
    <w:rsid w:val="00B61981"/>
    <w:rsid w:val="00B75AF6"/>
    <w:rsid w:val="00C0328E"/>
    <w:rsid w:val="00C75B9F"/>
    <w:rsid w:val="00D33A12"/>
    <w:rsid w:val="00D76587"/>
    <w:rsid w:val="00DA79B5"/>
    <w:rsid w:val="00E038BD"/>
    <w:rsid w:val="00EB0C3F"/>
    <w:rsid w:val="00EE4694"/>
    <w:rsid w:val="00F65AC0"/>
    <w:rsid w:val="00F677BD"/>
    <w:rsid w:val="00FC33AF"/>
    <w:rsid w:val="00FD27A3"/>
    <w:rsid w:val="00FE2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9C"/>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752A9C"/>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52A9C"/>
    <w:rPr>
      <w:rFonts w:ascii="Arial" w:eastAsia="黑体" w:hAnsi="Arial" w:cs="Times New Roman"/>
      <w:b/>
      <w:bCs/>
      <w:sz w:val="32"/>
      <w:szCs w:val="32"/>
    </w:rPr>
  </w:style>
  <w:style w:type="character" w:styleId="a3">
    <w:name w:val="footnote reference"/>
    <w:basedOn w:val="a0"/>
    <w:rsid w:val="00752A9C"/>
    <w:rPr>
      <w:vertAlign w:val="superscript"/>
    </w:rPr>
  </w:style>
  <w:style w:type="paragraph" w:styleId="a4">
    <w:name w:val="footnote text"/>
    <w:basedOn w:val="a"/>
    <w:link w:val="Char"/>
    <w:rsid w:val="00752A9C"/>
    <w:pPr>
      <w:snapToGrid w:val="0"/>
      <w:jc w:val="left"/>
    </w:pPr>
    <w:rPr>
      <w:rFonts w:eastAsia="宋体"/>
      <w:sz w:val="18"/>
    </w:rPr>
  </w:style>
  <w:style w:type="character" w:customStyle="1" w:styleId="Char">
    <w:name w:val="脚注文本 Char"/>
    <w:basedOn w:val="a0"/>
    <w:link w:val="a4"/>
    <w:rsid w:val="00752A9C"/>
    <w:rPr>
      <w:rFonts w:ascii="Times New Roman" w:eastAsia="宋体" w:hAnsi="Times New Roman" w:cs="Times New Roman"/>
      <w:sz w:val="18"/>
      <w:szCs w:val="20"/>
    </w:rPr>
  </w:style>
  <w:style w:type="paragraph" w:styleId="a5">
    <w:name w:val="Balloon Text"/>
    <w:basedOn w:val="a"/>
    <w:link w:val="Char0"/>
    <w:uiPriority w:val="99"/>
    <w:semiHidden/>
    <w:unhideWhenUsed/>
    <w:rsid w:val="0054597D"/>
    <w:rPr>
      <w:sz w:val="18"/>
      <w:szCs w:val="18"/>
    </w:rPr>
  </w:style>
  <w:style w:type="character" w:customStyle="1" w:styleId="Char0">
    <w:name w:val="批注框文本 Char"/>
    <w:basedOn w:val="a0"/>
    <w:link w:val="a5"/>
    <w:uiPriority w:val="99"/>
    <w:semiHidden/>
    <w:rsid w:val="0054597D"/>
    <w:rPr>
      <w:rFonts w:ascii="Times New Roman" w:eastAsia="方正仿宋简体" w:hAnsi="Times New Roman" w:cs="Times New Roman"/>
      <w:sz w:val="18"/>
      <w:szCs w:val="18"/>
    </w:rPr>
  </w:style>
  <w:style w:type="paragraph" w:styleId="a6">
    <w:name w:val="header"/>
    <w:basedOn w:val="a"/>
    <w:link w:val="Char1"/>
    <w:uiPriority w:val="99"/>
    <w:unhideWhenUsed/>
    <w:rsid w:val="00DA79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A79B5"/>
    <w:rPr>
      <w:rFonts w:ascii="Times New Roman" w:eastAsia="方正仿宋简体" w:hAnsi="Times New Roman" w:cs="Times New Roman"/>
      <w:sz w:val="18"/>
      <w:szCs w:val="18"/>
    </w:rPr>
  </w:style>
  <w:style w:type="paragraph" w:styleId="a7">
    <w:name w:val="footer"/>
    <w:basedOn w:val="a"/>
    <w:link w:val="Char2"/>
    <w:uiPriority w:val="99"/>
    <w:unhideWhenUsed/>
    <w:rsid w:val="00DA79B5"/>
    <w:pPr>
      <w:tabs>
        <w:tab w:val="center" w:pos="4153"/>
        <w:tab w:val="right" w:pos="8306"/>
      </w:tabs>
      <w:snapToGrid w:val="0"/>
      <w:jc w:val="left"/>
    </w:pPr>
    <w:rPr>
      <w:sz w:val="18"/>
      <w:szCs w:val="18"/>
    </w:rPr>
  </w:style>
  <w:style w:type="character" w:customStyle="1" w:styleId="Char2">
    <w:name w:val="页脚 Char"/>
    <w:basedOn w:val="a0"/>
    <w:link w:val="a7"/>
    <w:uiPriority w:val="99"/>
    <w:rsid w:val="00DA79B5"/>
    <w:rPr>
      <w:rFonts w:ascii="Times New Roman" w:eastAsia="方正仿宋简体" w:hAnsi="Times New Roman" w:cs="Times New Roman"/>
      <w:sz w:val="18"/>
      <w:szCs w:val="18"/>
    </w:rPr>
  </w:style>
  <w:style w:type="paragraph" w:styleId="a8">
    <w:name w:val="Body Text"/>
    <w:basedOn w:val="a"/>
    <w:link w:val="Char3"/>
    <w:rsid w:val="00250ACF"/>
    <w:pPr>
      <w:jc w:val="center"/>
    </w:pPr>
    <w:rPr>
      <w:rFonts w:eastAsia="宋体"/>
      <w:sz w:val="21"/>
      <w:szCs w:val="24"/>
    </w:rPr>
  </w:style>
  <w:style w:type="character" w:customStyle="1" w:styleId="Char3">
    <w:name w:val="正文文本 Char"/>
    <w:basedOn w:val="a0"/>
    <w:link w:val="a8"/>
    <w:rsid w:val="00250ACF"/>
    <w:rPr>
      <w:rFonts w:ascii="Times New Roman" w:eastAsia="宋体" w:hAnsi="Times New Roman" w:cs="Times New Roman"/>
      <w:szCs w:val="24"/>
    </w:rPr>
  </w:style>
  <w:style w:type="paragraph" w:styleId="a9">
    <w:name w:val="List Paragraph"/>
    <w:basedOn w:val="a"/>
    <w:uiPriority w:val="34"/>
    <w:qFormat/>
    <w:rsid w:val="00454B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9C"/>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752A9C"/>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52A9C"/>
    <w:rPr>
      <w:rFonts w:ascii="Arial" w:eastAsia="黑体" w:hAnsi="Arial" w:cs="Times New Roman"/>
      <w:b/>
      <w:bCs/>
      <w:sz w:val="32"/>
      <w:szCs w:val="32"/>
    </w:rPr>
  </w:style>
  <w:style w:type="character" w:styleId="a3">
    <w:name w:val="footnote reference"/>
    <w:basedOn w:val="a0"/>
    <w:rsid w:val="00752A9C"/>
    <w:rPr>
      <w:vertAlign w:val="superscript"/>
    </w:rPr>
  </w:style>
  <w:style w:type="paragraph" w:styleId="a4">
    <w:name w:val="footnote text"/>
    <w:basedOn w:val="a"/>
    <w:link w:val="Char"/>
    <w:rsid w:val="00752A9C"/>
    <w:pPr>
      <w:snapToGrid w:val="0"/>
      <w:jc w:val="left"/>
    </w:pPr>
    <w:rPr>
      <w:rFonts w:eastAsia="宋体"/>
      <w:sz w:val="18"/>
    </w:rPr>
  </w:style>
  <w:style w:type="character" w:customStyle="1" w:styleId="Char">
    <w:name w:val="脚注文本 Char"/>
    <w:basedOn w:val="a0"/>
    <w:link w:val="a4"/>
    <w:rsid w:val="00752A9C"/>
    <w:rPr>
      <w:rFonts w:ascii="Times New Roman" w:eastAsia="宋体" w:hAnsi="Times New Roman" w:cs="Times New Roman"/>
      <w:sz w:val="18"/>
      <w:szCs w:val="20"/>
    </w:rPr>
  </w:style>
  <w:style w:type="paragraph" w:styleId="a5">
    <w:name w:val="Balloon Text"/>
    <w:basedOn w:val="a"/>
    <w:link w:val="Char0"/>
    <w:uiPriority w:val="99"/>
    <w:semiHidden/>
    <w:unhideWhenUsed/>
    <w:rsid w:val="0054597D"/>
    <w:rPr>
      <w:sz w:val="18"/>
      <w:szCs w:val="18"/>
    </w:rPr>
  </w:style>
  <w:style w:type="character" w:customStyle="1" w:styleId="Char0">
    <w:name w:val="批注框文本 Char"/>
    <w:basedOn w:val="a0"/>
    <w:link w:val="a5"/>
    <w:uiPriority w:val="99"/>
    <w:semiHidden/>
    <w:rsid w:val="0054597D"/>
    <w:rPr>
      <w:rFonts w:ascii="Times New Roman" w:eastAsia="方正仿宋简体" w:hAnsi="Times New Roman" w:cs="Times New Roman"/>
      <w:sz w:val="18"/>
      <w:szCs w:val="18"/>
    </w:rPr>
  </w:style>
  <w:style w:type="paragraph" w:styleId="a6">
    <w:name w:val="header"/>
    <w:basedOn w:val="a"/>
    <w:link w:val="Char1"/>
    <w:uiPriority w:val="99"/>
    <w:unhideWhenUsed/>
    <w:rsid w:val="00DA79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A79B5"/>
    <w:rPr>
      <w:rFonts w:ascii="Times New Roman" w:eastAsia="方正仿宋简体" w:hAnsi="Times New Roman" w:cs="Times New Roman"/>
      <w:sz w:val="18"/>
      <w:szCs w:val="18"/>
    </w:rPr>
  </w:style>
  <w:style w:type="paragraph" w:styleId="a7">
    <w:name w:val="footer"/>
    <w:basedOn w:val="a"/>
    <w:link w:val="Char2"/>
    <w:uiPriority w:val="99"/>
    <w:unhideWhenUsed/>
    <w:rsid w:val="00DA79B5"/>
    <w:pPr>
      <w:tabs>
        <w:tab w:val="center" w:pos="4153"/>
        <w:tab w:val="right" w:pos="8306"/>
      </w:tabs>
      <w:snapToGrid w:val="0"/>
      <w:jc w:val="left"/>
    </w:pPr>
    <w:rPr>
      <w:sz w:val="18"/>
      <w:szCs w:val="18"/>
    </w:rPr>
  </w:style>
  <w:style w:type="character" w:customStyle="1" w:styleId="Char2">
    <w:name w:val="页脚 Char"/>
    <w:basedOn w:val="a0"/>
    <w:link w:val="a7"/>
    <w:uiPriority w:val="99"/>
    <w:rsid w:val="00DA79B5"/>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4186258">
      <w:bodyDiv w:val="1"/>
      <w:marLeft w:val="0"/>
      <w:marRight w:val="0"/>
      <w:marTop w:val="0"/>
      <w:marBottom w:val="0"/>
      <w:divBdr>
        <w:top w:val="none" w:sz="0" w:space="0" w:color="auto"/>
        <w:left w:val="none" w:sz="0" w:space="0" w:color="auto"/>
        <w:bottom w:val="none" w:sz="0" w:space="0" w:color="auto"/>
        <w:right w:val="none" w:sz="0" w:space="0" w:color="auto"/>
      </w:divBdr>
    </w:div>
    <w:div w:id="74480454">
      <w:bodyDiv w:val="1"/>
      <w:marLeft w:val="0"/>
      <w:marRight w:val="0"/>
      <w:marTop w:val="0"/>
      <w:marBottom w:val="0"/>
      <w:divBdr>
        <w:top w:val="none" w:sz="0" w:space="0" w:color="auto"/>
        <w:left w:val="none" w:sz="0" w:space="0" w:color="auto"/>
        <w:bottom w:val="none" w:sz="0" w:space="0" w:color="auto"/>
        <w:right w:val="none" w:sz="0" w:space="0" w:color="auto"/>
      </w:divBdr>
    </w:div>
    <w:div w:id="287396799">
      <w:bodyDiv w:val="1"/>
      <w:marLeft w:val="0"/>
      <w:marRight w:val="0"/>
      <w:marTop w:val="0"/>
      <w:marBottom w:val="0"/>
      <w:divBdr>
        <w:top w:val="none" w:sz="0" w:space="0" w:color="auto"/>
        <w:left w:val="none" w:sz="0" w:space="0" w:color="auto"/>
        <w:bottom w:val="none" w:sz="0" w:space="0" w:color="auto"/>
        <w:right w:val="none" w:sz="0" w:space="0" w:color="auto"/>
      </w:divBdr>
    </w:div>
    <w:div w:id="332032040">
      <w:bodyDiv w:val="1"/>
      <w:marLeft w:val="0"/>
      <w:marRight w:val="0"/>
      <w:marTop w:val="0"/>
      <w:marBottom w:val="0"/>
      <w:divBdr>
        <w:top w:val="none" w:sz="0" w:space="0" w:color="auto"/>
        <w:left w:val="none" w:sz="0" w:space="0" w:color="auto"/>
        <w:bottom w:val="none" w:sz="0" w:space="0" w:color="auto"/>
        <w:right w:val="none" w:sz="0" w:space="0" w:color="auto"/>
      </w:divBdr>
    </w:div>
    <w:div w:id="374694922">
      <w:bodyDiv w:val="1"/>
      <w:marLeft w:val="0"/>
      <w:marRight w:val="0"/>
      <w:marTop w:val="0"/>
      <w:marBottom w:val="0"/>
      <w:divBdr>
        <w:top w:val="none" w:sz="0" w:space="0" w:color="auto"/>
        <w:left w:val="none" w:sz="0" w:space="0" w:color="auto"/>
        <w:bottom w:val="none" w:sz="0" w:space="0" w:color="auto"/>
        <w:right w:val="none" w:sz="0" w:space="0" w:color="auto"/>
      </w:divBdr>
    </w:div>
    <w:div w:id="455954177">
      <w:bodyDiv w:val="1"/>
      <w:marLeft w:val="0"/>
      <w:marRight w:val="0"/>
      <w:marTop w:val="0"/>
      <w:marBottom w:val="0"/>
      <w:divBdr>
        <w:top w:val="none" w:sz="0" w:space="0" w:color="auto"/>
        <w:left w:val="none" w:sz="0" w:space="0" w:color="auto"/>
        <w:bottom w:val="none" w:sz="0" w:space="0" w:color="auto"/>
        <w:right w:val="none" w:sz="0" w:space="0" w:color="auto"/>
      </w:divBdr>
    </w:div>
    <w:div w:id="474687637">
      <w:bodyDiv w:val="1"/>
      <w:marLeft w:val="0"/>
      <w:marRight w:val="0"/>
      <w:marTop w:val="0"/>
      <w:marBottom w:val="0"/>
      <w:divBdr>
        <w:top w:val="none" w:sz="0" w:space="0" w:color="auto"/>
        <w:left w:val="none" w:sz="0" w:space="0" w:color="auto"/>
        <w:bottom w:val="none" w:sz="0" w:space="0" w:color="auto"/>
        <w:right w:val="none" w:sz="0" w:space="0" w:color="auto"/>
      </w:divBdr>
    </w:div>
    <w:div w:id="561645547">
      <w:bodyDiv w:val="1"/>
      <w:marLeft w:val="0"/>
      <w:marRight w:val="0"/>
      <w:marTop w:val="0"/>
      <w:marBottom w:val="0"/>
      <w:divBdr>
        <w:top w:val="none" w:sz="0" w:space="0" w:color="auto"/>
        <w:left w:val="none" w:sz="0" w:space="0" w:color="auto"/>
        <w:bottom w:val="none" w:sz="0" w:space="0" w:color="auto"/>
        <w:right w:val="none" w:sz="0" w:space="0" w:color="auto"/>
      </w:divBdr>
    </w:div>
    <w:div w:id="565184326">
      <w:bodyDiv w:val="1"/>
      <w:marLeft w:val="0"/>
      <w:marRight w:val="0"/>
      <w:marTop w:val="0"/>
      <w:marBottom w:val="0"/>
      <w:divBdr>
        <w:top w:val="none" w:sz="0" w:space="0" w:color="auto"/>
        <w:left w:val="none" w:sz="0" w:space="0" w:color="auto"/>
        <w:bottom w:val="none" w:sz="0" w:space="0" w:color="auto"/>
        <w:right w:val="none" w:sz="0" w:space="0" w:color="auto"/>
      </w:divBdr>
    </w:div>
    <w:div w:id="602953666">
      <w:bodyDiv w:val="1"/>
      <w:marLeft w:val="0"/>
      <w:marRight w:val="0"/>
      <w:marTop w:val="0"/>
      <w:marBottom w:val="0"/>
      <w:divBdr>
        <w:top w:val="none" w:sz="0" w:space="0" w:color="auto"/>
        <w:left w:val="none" w:sz="0" w:space="0" w:color="auto"/>
        <w:bottom w:val="none" w:sz="0" w:space="0" w:color="auto"/>
        <w:right w:val="none" w:sz="0" w:space="0" w:color="auto"/>
      </w:divBdr>
    </w:div>
    <w:div w:id="634457320">
      <w:bodyDiv w:val="1"/>
      <w:marLeft w:val="0"/>
      <w:marRight w:val="0"/>
      <w:marTop w:val="0"/>
      <w:marBottom w:val="0"/>
      <w:divBdr>
        <w:top w:val="none" w:sz="0" w:space="0" w:color="auto"/>
        <w:left w:val="none" w:sz="0" w:space="0" w:color="auto"/>
        <w:bottom w:val="none" w:sz="0" w:space="0" w:color="auto"/>
        <w:right w:val="none" w:sz="0" w:space="0" w:color="auto"/>
      </w:divBdr>
    </w:div>
    <w:div w:id="682633402">
      <w:bodyDiv w:val="1"/>
      <w:marLeft w:val="0"/>
      <w:marRight w:val="0"/>
      <w:marTop w:val="0"/>
      <w:marBottom w:val="0"/>
      <w:divBdr>
        <w:top w:val="none" w:sz="0" w:space="0" w:color="auto"/>
        <w:left w:val="none" w:sz="0" w:space="0" w:color="auto"/>
        <w:bottom w:val="none" w:sz="0" w:space="0" w:color="auto"/>
        <w:right w:val="none" w:sz="0" w:space="0" w:color="auto"/>
      </w:divBdr>
    </w:div>
    <w:div w:id="692653575">
      <w:bodyDiv w:val="1"/>
      <w:marLeft w:val="0"/>
      <w:marRight w:val="0"/>
      <w:marTop w:val="0"/>
      <w:marBottom w:val="0"/>
      <w:divBdr>
        <w:top w:val="none" w:sz="0" w:space="0" w:color="auto"/>
        <w:left w:val="none" w:sz="0" w:space="0" w:color="auto"/>
        <w:bottom w:val="none" w:sz="0" w:space="0" w:color="auto"/>
        <w:right w:val="none" w:sz="0" w:space="0" w:color="auto"/>
      </w:divBdr>
    </w:div>
    <w:div w:id="876552046">
      <w:bodyDiv w:val="1"/>
      <w:marLeft w:val="0"/>
      <w:marRight w:val="0"/>
      <w:marTop w:val="0"/>
      <w:marBottom w:val="0"/>
      <w:divBdr>
        <w:top w:val="none" w:sz="0" w:space="0" w:color="auto"/>
        <w:left w:val="none" w:sz="0" w:space="0" w:color="auto"/>
        <w:bottom w:val="none" w:sz="0" w:space="0" w:color="auto"/>
        <w:right w:val="none" w:sz="0" w:space="0" w:color="auto"/>
      </w:divBdr>
    </w:div>
    <w:div w:id="1024483661">
      <w:bodyDiv w:val="1"/>
      <w:marLeft w:val="0"/>
      <w:marRight w:val="0"/>
      <w:marTop w:val="0"/>
      <w:marBottom w:val="0"/>
      <w:divBdr>
        <w:top w:val="none" w:sz="0" w:space="0" w:color="auto"/>
        <w:left w:val="none" w:sz="0" w:space="0" w:color="auto"/>
        <w:bottom w:val="none" w:sz="0" w:space="0" w:color="auto"/>
        <w:right w:val="none" w:sz="0" w:space="0" w:color="auto"/>
      </w:divBdr>
    </w:div>
    <w:div w:id="1169566462">
      <w:bodyDiv w:val="1"/>
      <w:marLeft w:val="0"/>
      <w:marRight w:val="0"/>
      <w:marTop w:val="0"/>
      <w:marBottom w:val="0"/>
      <w:divBdr>
        <w:top w:val="none" w:sz="0" w:space="0" w:color="auto"/>
        <w:left w:val="none" w:sz="0" w:space="0" w:color="auto"/>
        <w:bottom w:val="none" w:sz="0" w:space="0" w:color="auto"/>
        <w:right w:val="none" w:sz="0" w:space="0" w:color="auto"/>
      </w:divBdr>
    </w:div>
    <w:div w:id="1365057549">
      <w:bodyDiv w:val="1"/>
      <w:marLeft w:val="0"/>
      <w:marRight w:val="0"/>
      <w:marTop w:val="0"/>
      <w:marBottom w:val="0"/>
      <w:divBdr>
        <w:top w:val="none" w:sz="0" w:space="0" w:color="auto"/>
        <w:left w:val="none" w:sz="0" w:space="0" w:color="auto"/>
        <w:bottom w:val="none" w:sz="0" w:space="0" w:color="auto"/>
        <w:right w:val="none" w:sz="0" w:space="0" w:color="auto"/>
      </w:divBdr>
    </w:div>
    <w:div w:id="1394960127">
      <w:bodyDiv w:val="1"/>
      <w:marLeft w:val="0"/>
      <w:marRight w:val="0"/>
      <w:marTop w:val="0"/>
      <w:marBottom w:val="0"/>
      <w:divBdr>
        <w:top w:val="none" w:sz="0" w:space="0" w:color="auto"/>
        <w:left w:val="none" w:sz="0" w:space="0" w:color="auto"/>
        <w:bottom w:val="none" w:sz="0" w:space="0" w:color="auto"/>
        <w:right w:val="none" w:sz="0" w:space="0" w:color="auto"/>
      </w:divBdr>
    </w:div>
    <w:div w:id="1401975438">
      <w:bodyDiv w:val="1"/>
      <w:marLeft w:val="0"/>
      <w:marRight w:val="0"/>
      <w:marTop w:val="0"/>
      <w:marBottom w:val="0"/>
      <w:divBdr>
        <w:top w:val="none" w:sz="0" w:space="0" w:color="auto"/>
        <w:left w:val="none" w:sz="0" w:space="0" w:color="auto"/>
        <w:bottom w:val="none" w:sz="0" w:space="0" w:color="auto"/>
        <w:right w:val="none" w:sz="0" w:space="0" w:color="auto"/>
      </w:divBdr>
    </w:div>
    <w:div w:id="1462764261">
      <w:bodyDiv w:val="1"/>
      <w:marLeft w:val="0"/>
      <w:marRight w:val="0"/>
      <w:marTop w:val="0"/>
      <w:marBottom w:val="0"/>
      <w:divBdr>
        <w:top w:val="none" w:sz="0" w:space="0" w:color="auto"/>
        <w:left w:val="none" w:sz="0" w:space="0" w:color="auto"/>
        <w:bottom w:val="none" w:sz="0" w:space="0" w:color="auto"/>
        <w:right w:val="none" w:sz="0" w:space="0" w:color="auto"/>
      </w:divBdr>
    </w:div>
    <w:div w:id="1546135450">
      <w:bodyDiv w:val="1"/>
      <w:marLeft w:val="0"/>
      <w:marRight w:val="0"/>
      <w:marTop w:val="0"/>
      <w:marBottom w:val="0"/>
      <w:divBdr>
        <w:top w:val="none" w:sz="0" w:space="0" w:color="auto"/>
        <w:left w:val="none" w:sz="0" w:space="0" w:color="auto"/>
        <w:bottom w:val="none" w:sz="0" w:space="0" w:color="auto"/>
        <w:right w:val="none" w:sz="0" w:space="0" w:color="auto"/>
      </w:divBdr>
    </w:div>
    <w:div w:id="1624575001">
      <w:bodyDiv w:val="1"/>
      <w:marLeft w:val="0"/>
      <w:marRight w:val="0"/>
      <w:marTop w:val="0"/>
      <w:marBottom w:val="0"/>
      <w:divBdr>
        <w:top w:val="none" w:sz="0" w:space="0" w:color="auto"/>
        <w:left w:val="none" w:sz="0" w:space="0" w:color="auto"/>
        <w:bottom w:val="none" w:sz="0" w:space="0" w:color="auto"/>
        <w:right w:val="none" w:sz="0" w:space="0" w:color="auto"/>
      </w:divBdr>
    </w:div>
    <w:div w:id="1717774729">
      <w:bodyDiv w:val="1"/>
      <w:marLeft w:val="0"/>
      <w:marRight w:val="0"/>
      <w:marTop w:val="0"/>
      <w:marBottom w:val="0"/>
      <w:divBdr>
        <w:top w:val="none" w:sz="0" w:space="0" w:color="auto"/>
        <w:left w:val="none" w:sz="0" w:space="0" w:color="auto"/>
        <w:bottom w:val="none" w:sz="0" w:space="0" w:color="auto"/>
        <w:right w:val="none" w:sz="0" w:space="0" w:color="auto"/>
      </w:divBdr>
    </w:div>
    <w:div w:id="1905337102">
      <w:bodyDiv w:val="1"/>
      <w:marLeft w:val="0"/>
      <w:marRight w:val="0"/>
      <w:marTop w:val="0"/>
      <w:marBottom w:val="0"/>
      <w:divBdr>
        <w:top w:val="none" w:sz="0" w:space="0" w:color="auto"/>
        <w:left w:val="none" w:sz="0" w:space="0" w:color="auto"/>
        <w:bottom w:val="none" w:sz="0" w:space="0" w:color="auto"/>
        <w:right w:val="none" w:sz="0" w:space="0" w:color="auto"/>
      </w:divBdr>
    </w:div>
    <w:div w:id="1910769079">
      <w:bodyDiv w:val="1"/>
      <w:marLeft w:val="0"/>
      <w:marRight w:val="0"/>
      <w:marTop w:val="0"/>
      <w:marBottom w:val="0"/>
      <w:divBdr>
        <w:top w:val="none" w:sz="0" w:space="0" w:color="auto"/>
        <w:left w:val="none" w:sz="0" w:space="0" w:color="auto"/>
        <w:bottom w:val="none" w:sz="0" w:space="0" w:color="auto"/>
        <w:right w:val="none" w:sz="0" w:space="0" w:color="auto"/>
      </w:divBdr>
    </w:div>
    <w:div w:id="1968663933">
      <w:bodyDiv w:val="1"/>
      <w:marLeft w:val="0"/>
      <w:marRight w:val="0"/>
      <w:marTop w:val="0"/>
      <w:marBottom w:val="0"/>
      <w:divBdr>
        <w:top w:val="none" w:sz="0" w:space="0" w:color="auto"/>
        <w:left w:val="none" w:sz="0" w:space="0" w:color="auto"/>
        <w:bottom w:val="none" w:sz="0" w:space="0" w:color="auto"/>
        <w:right w:val="none" w:sz="0" w:space="0" w:color="auto"/>
      </w:divBdr>
    </w:div>
    <w:div w:id="1975596073">
      <w:bodyDiv w:val="1"/>
      <w:marLeft w:val="0"/>
      <w:marRight w:val="0"/>
      <w:marTop w:val="0"/>
      <w:marBottom w:val="0"/>
      <w:divBdr>
        <w:top w:val="none" w:sz="0" w:space="0" w:color="auto"/>
        <w:left w:val="none" w:sz="0" w:space="0" w:color="auto"/>
        <w:bottom w:val="none" w:sz="0" w:space="0" w:color="auto"/>
        <w:right w:val="none" w:sz="0" w:space="0" w:color="auto"/>
      </w:divBdr>
    </w:div>
    <w:div w:id="2001149909">
      <w:bodyDiv w:val="1"/>
      <w:marLeft w:val="0"/>
      <w:marRight w:val="0"/>
      <w:marTop w:val="0"/>
      <w:marBottom w:val="0"/>
      <w:divBdr>
        <w:top w:val="none" w:sz="0" w:space="0" w:color="auto"/>
        <w:left w:val="none" w:sz="0" w:space="0" w:color="auto"/>
        <w:bottom w:val="none" w:sz="0" w:space="0" w:color="auto"/>
        <w:right w:val="none" w:sz="0" w:space="0" w:color="auto"/>
      </w:divBdr>
    </w:div>
    <w:div w:id="2024014552">
      <w:bodyDiv w:val="1"/>
      <w:marLeft w:val="0"/>
      <w:marRight w:val="0"/>
      <w:marTop w:val="0"/>
      <w:marBottom w:val="0"/>
      <w:divBdr>
        <w:top w:val="none" w:sz="0" w:space="0" w:color="auto"/>
        <w:left w:val="none" w:sz="0" w:space="0" w:color="auto"/>
        <w:bottom w:val="none" w:sz="0" w:space="0" w:color="auto"/>
        <w:right w:val="none" w:sz="0" w:space="0" w:color="auto"/>
      </w:divBdr>
    </w:div>
    <w:div w:id="2097440260">
      <w:bodyDiv w:val="1"/>
      <w:marLeft w:val="0"/>
      <w:marRight w:val="0"/>
      <w:marTop w:val="0"/>
      <w:marBottom w:val="0"/>
      <w:divBdr>
        <w:top w:val="none" w:sz="0" w:space="0" w:color="auto"/>
        <w:left w:val="none" w:sz="0" w:space="0" w:color="auto"/>
        <w:bottom w:val="none" w:sz="0" w:space="0" w:color="auto"/>
        <w:right w:val="none" w:sz="0" w:space="0" w:color="auto"/>
      </w:divBdr>
    </w:div>
    <w:div w:id="2120946809">
      <w:bodyDiv w:val="1"/>
      <w:marLeft w:val="0"/>
      <w:marRight w:val="0"/>
      <w:marTop w:val="0"/>
      <w:marBottom w:val="0"/>
      <w:divBdr>
        <w:top w:val="none" w:sz="0" w:space="0" w:color="auto"/>
        <w:left w:val="none" w:sz="0" w:space="0" w:color="auto"/>
        <w:bottom w:val="none" w:sz="0" w:space="0" w:color="auto"/>
        <w:right w:val="none" w:sz="0" w:space="0" w:color="auto"/>
      </w:divBdr>
    </w:div>
    <w:div w:id="2136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2506</Words>
  <Characters>14286</Characters>
  <Application>Microsoft Office Word</Application>
  <DocSecurity>4</DocSecurity>
  <Lines>119</Lines>
  <Paragraphs>33</Paragraphs>
  <ScaleCrop>false</ScaleCrop>
  <Company>微软中国</Company>
  <LinksUpToDate>false</LinksUpToDate>
  <CharactersWithSpaces>16759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2020-10-13T09:58:00Z</cp:lastPrinted>
  <dcterms:created xsi:type="dcterms:W3CDTF">2020-10-13T16:02:00Z</dcterms:created>
  <dcterms:modified xsi:type="dcterms:W3CDTF">2020-10-13T16:02:00Z</dcterms:modified>
</cp:coreProperties>
</file>