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B" w:rsidRPr="007822BB" w:rsidRDefault="007822BB" w:rsidP="007822BB">
      <w:pPr>
        <w:widowControl/>
        <w:shd w:val="clear" w:color="auto" w:fill="FFFFFF"/>
        <w:spacing w:before="150" w:line="420" w:lineRule="atLeast"/>
        <w:ind w:firstLine="48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基金管理有限公司关于旗下</w:t>
      </w: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淳厚信泽灵活配置混合型证券投资基金重大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关联交易</w:t>
      </w:r>
      <w:r w:rsidR="00392BC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事项的公告</w:t>
      </w:r>
    </w:p>
    <w:p w:rsidR="007822BB" w:rsidRPr="007822BB" w:rsidRDefault="007822BB" w:rsidP="007822BB">
      <w:pPr>
        <w:widowControl/>
        <w:shd w:val="clear" w:color="auto" w:fill="FFFFFF"/>
        <w:spacing w:before="615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淳厚基金管理有限公司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（以下简称“本公司”）旗下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（基金代码：00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7811</w:t>
      </w:r>
      <w:r w:rsidR="00392BC6">
        <w:rPr>
          <w:rFonts w:ascii="宋体" w:eastAsia="宋体" w:hAnsi="宋体" w:cs="宋体" w:hint="eastAsia"/>
          <w:kern w:val="0"/>
          <w:sz w:val="24"/>
          <w:szCs w:val="24"/>
        </w:rPr>
        <w:t>，以下简称“淳厚信泽”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）参与了新股</w:t>
      </w:r>
      <w:r w:rsidR="00C32970">
        <w:rPr>
          <w:rFonts w:ascii="宋体" w:eastAsia="宋体" w:hAnsi="宋体" w:cs="宋体" w:hint="eastAsia"/>
          <w:kern w:val="0"/>
          <w:sz w:val="24"/>
          <w:szCs w:val="24"/>
        </w:rPr>
        <w:t>日久光电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C32970">
        <w:rPr>
          <w:rFonts w:ascii="宋体" w:eastAsia="宋体" w:hAnsi="宋体" w:cs="宋体"/>
          <w:kern w:val="0"/>
          <w:sz w:val="24"/>
          <w:szCs w:val="24"/>
        </w:rPr>
        <w:t>003015.SZ</w:t>
      </w:r>
      <w:r w:rsidR="00243433" w:rsidRPr="00E409FF">
        <w:rPr>
          <w:rFonts w:ascii="宋体" w:eastAsia="宋体" w:hAnsi="宋体" w:cs="宋体"/>
          <w:kern w:val="0"/>
          <w:sz w:val="24"/>
          <w:szCs w:val="24"/>
        </w:rPr>
        <w:t>)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的发行。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上述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新股的承销商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中信证券股份有限公司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的托管人。</w:t>
      </w:r>
    </w:p>
    <w:p w:rsidR="007822BB" w:rsidRPr="007822BB" w:rsidRDefault="007822BB" w:rsidP="00802519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鉴于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新股发行定价合理，具有一定投资价值，本公司</w:t>
      </w:r>
      <w:r w:rsidR="00BD2B90">
        <w:rPr>
          <w:rFonts w:ascii="宋体" w:eastAsia="宋体" w:hAnsi="宋体" w:cs="宋体" w:hint="eastAsia"/>
          <w:kern w:val="0"/>
          <w:sz w:val="24"/>
          <w:szCs w:val="24"/>
        </w:rPr>
        <w:t>经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审慎研究</w:t>
      </w:r>
      <w:r w:rsidR="00802519" w:rsidRPr="00802519">
        <w:rPr>
          <w:rFonts w:ascii="宋体" w:eastAsia="宋体" w:hAnsi="宋体" w:cs="宋体" w:hint="eastAsia"/>
          <w:kern w:val="0"/>
          <w:sz w:val="24"/>
          <w:szCs w:val="24"/>
        </w:rPr>
        <w:t>并履行相关程序后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，参与了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上述新股的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发行。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根据《中华人民共和国证券投资基金法》和《公开募集证券投资基金信息披露管理办法》等有关规定，现将本次获配情况公告如下：</w:t>
      </w:r>
    </w:p>
    <w:tbl>
      <w:tblPr>
        <w:tblStyle w:val="GridTable1Light"/>
        <w:tblW w:w="8244" w:type="dxa"/>
        <w:tblLayout w:type="fixed"/>
        <w:tblLook w:val="04A0"/>
      </w:tblPr>
      <w:tblGrid>
        <w:gridCol w:w="1413"/>
        <w:gridCol w:w="1417"/>
        <w:gridCol w:w="1429"/>
        <w:gridCol w:w="1358"/>
        <w:gridCol w:w="1211"/>
        <w:gridCol w:w="1416"/>
      </w:tblGrid>
      <w:tr w:rsidR="00E409FF" w:rsidRPr="00E409FF" w:rsidTr="00744883">
        <w:trPr>
          <w:cnfStyle w:val="100000000000"/>
          <w:trHeight w:val="721"/>
        </w:trPr>
        <w:tc>
          <w:tcPr>
            <w:cnfStyle w:val="001000000000"/>
            <w:tcW w:w="1413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1417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29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获配基金</w:t>
            </w:r>
          </w:p>
        </w:tc>
        <w:tc>
          <w:tcPr>
            <w:tcW w:w="1358" w:type="dxa"/>
            <w:vAlign w:val="center"/>
            <w:hideMark/>
          </w:tcPr>
          <w:p w:rsidR="007822BB" w:rsidRPr="00A41AF7" w:rsidRDefault="00802519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发行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价格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元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211" w:type="dxa"/>
            <w:vAlign w:val="center"/>
            <w:hideMark/>
          </w:tcPr>
          <w:p w:rsidR="007822BB" w:rsidRPr="00A41AF7" w:rsidRDefault="00A41AF7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获配数量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股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416" w:type="dxa"/>
            <w:vAlign w:val="center"/>
            <w:hideMark/>
          </w:tcPr>
          <w:p w:rsidR="007822BB" w:rsidRPr="00A41AF7" w:rsidRDefault="00BD2B90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金额（元）</w:t>
            </w:r>
          </w:p>
        </w:tc>
      </w:tr>
      <w:tr w:rsidR="00C32970" w:rsidRPr="00E409FF" w:rsidTr="00825CE7">
        <w:trPr>
          <w:trHeight w:val="840"/>
        </w:trPr>
        <w:tc>
          <w:tcPr>
            <w:cnfStyle w:val="001000000000"/>
            <w:tcW w:w="1413" w:type="dxa"/>
            <w:vAlign w:val="center"/>
          </w:tcPr>
          <w:p w:rsidR="00C32970" w:rsidRPr="0067777B" w:rsidRDefault="00C32970" w:rsidP="00C3297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日久光电</w:t>
            </w:r>
          </w:p>
        </w:tc>
        <w:tc>
          <w:tcPr>
            <w:tcW w:w="1417" w:type="dxa"/>
            <w:vAlign w:val="center"/>
          </w:tcPr>
          <w:p w:rsidR="00C32970" w:rsidRPr="0067777B" w:rsidRDefault="00C32970" w:rsidP="00C32970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003015.SZ</w:t>
            </w:r>
          </w:p>
        </w:tc>
        <w:tc>
          <w:tcPr>
            <w:tcW w:w="1429" w:type="dxa"/>
            <w:vAlign w:val="center"/>
            <w:hideMark/>
          </w:tcPr>
          <w:p w:rsidR="00C32970" w:rsidRPr="0067777B" w:rsidRDefault="00C32970" w:rsidP="00C32970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77B">
              <w:rPr>
                <w:rFonts w:ascii="宋体" w:eastAsia="宋体" w:hAnsi="宋体" w:cs="宋体"/>
                <w:kern w:val="0"/>
                <w:sz w:val="24"/>
                <w:szCs w:val="24"/>
              </w:rPr>
              <w:t>淳厚信泽</w:t>
            </w:r>
          </w:p>
        </w:tc>
        <w:tc>
          <w:tcPr>
            <w:tcW w:w="1358" w:type="dxa"/>
            <w:vAlign w:val="center"/>
          </w:tcPr>
          <w:p w:rsidR="00C32970" w:rsidRPr="00C32970" w:rsidRDefault="00C32970" w:rsidP="00C32970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 w:rsidRPr="00C329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6.57 </w:t>
            </w:r>
          </w:p>
        </w:tc>
        <w:tc>
          <w:tcPr>
            <w:tcW w:w="1211" w:type="dxa"/>
            <w:vAlign w:val="center"/>
          </w:tcPr>
          <w:p w:rsidR="00C32970" w:rsidRPr="00C32970" w:rsidRDefault="00C32970" w:rsidP="00C32970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 w:rsidRPr="00C329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416" w:type="dxa"/>
            <w:vAlign w:val="center"/>
          </w:tcPr>
          <w:p w:rsidR="00C32970" w:rsidRPr="00C32970" w:rsidRDefault="00C32970" w:rsidP="00C32970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 w:rsidRPr="00C3297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7410.96 </w:t>
            </w:r>
          </w:p>
        </w:tc>
      </w:tr>
    </w:tbl>
    <w:p w:rsidR="007822BB" w:rsidRPr="00E409FF" w:rsidRDefault="007822BB" w:rsidP="007822BB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5E515A">
        <w:rPr>
          <w:rFonts w:ascii="宋体" w:eastAsia="宋体" w:hAnsi="宋体" w:cs="宋体" w:hint="eastAsia"/>
          <w:kern w:val="0"/>
          <w:sz w:val="24"/>
          <w:szCs w:val="24"/>
        </w:rPr>
        <w:t>参与本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次发行过程公开透明，交易价格公允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E515A" w:rsidRPr="005E515A">
        <w:rPr>
          <w:rFonts w:ascii="宋体" w:eastAsia="宋体" w:hAnsi="宋体" w:cs="宋体" w:hint="eastAsia"/>
          <w:kern w:val="0"/>
          <w:sz w:val="24"/>
          <w:szCs w:val="24"/>
        </w:rPr>
        <w:t>本公司严格按照法律法规和本基金《基金合同》约定，履行相关审批程序，不存在利益输送情况。</w:t>
      </w:r>
    </w:p>
    <w:p w:rsidR="00DD0D79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上述基金时应认真阅读上述基金的基金合同、招募说明书等文件，了解所投资基金的风险收益特征，并根据自身投资目的、投资期限、投资经验、资产状况等判断基金是否和投资者的风险承受能力相匹配。基金的过往业绩并不预示其未来表现，基金管理人提醒投资者基金投资的“买者自负”原则，在做出投资决策后，基金运营状况与基金净值变化引致的投资风险，由投资者自行负担，敬请投资者留意投资风险。</w:t>
      </w:r>
    </w:p>
    <w:p w:rsidR="007822BB" w:rsidRPr="007822BB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</w:p>
    <w:p w:rsidR="007822BB" w:rsidRPr="007822BB" w:rsidRDefault="007822BB" w:rsidP="007822BB">
      <w:pPr>
        <w:widowControl/>
        <w:shd w:val="clear" w:color="auto" w:fill="FFFFFF"/>
        <w:spacing w:before="75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淳厚基金管理有限公司</w:t>
      </w:r>
    </w:p>
    <w:p w:rsidR="00A6015B" w:rsidRPr="007359EF" w:rsidRDefault="007822BB" w:rsidP="007359EF">
      <w:pPr>
        <w:widowControl/>
        <w:shd w:val="clear" w:color="auto" w:fill="FFFFFF"/>
        <w:spacing w:before="24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2020年</w:t>
      </w:r>
      <w:r w:rsidR="000B4263">
        <w:rPr>
          <w:rFonts w:ascii="宋体" w:eastAsia="宋体" w:hAnsi="宋体" w:cs="宋体"/>
          <w:kern w:val="0"/>
          <w:sz w:val="24"/>
          <w:szCs w:val="24"/>
        </w:rPr>
        <w:t>10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B4263">
        <w:rPr>
          <w:rFonts w:ascii="宋体" w:eastAsia="宋体" w:hAnsi="宋体" w:cs="宋体"/>
          <w:kern w:val="0"/>
          <w:sz w:val="24"/>
          <w:szCs w:val="24"/>
        </w:rPr>
        <w:t>1</w:t>
      </w:r>
      <w:r w:rsidR="00B553EB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6015B" w:rsidRPr="007359EF" w:rsidSect="00A8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FD" w:rsidRDefault="00DF13FD" w:rsidP="00AB5424">
      <w:r>
        <w:separator/>
      </w:r>
    </w:p>
  </w:endnote>
  <w:endnote w:type="continuationSeparator" w:id="0">
    <w:p w:rsidR="00DF13FD" w:rsidRDefault="00DF13FD" w:rsidP="00AB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FD" w:rsidRDefault="00DF13FD" w:rsidP="00AB5424">
      <w:r>
        <w:separator/>
      </w:r>
    </w:p>
  </w:footnote>
  <w:footnote w:type="continuationSeparator" w:id="0">
    <w:p w:rsidR="00DF13FD" w:rsidRDefault="00DF13FD" w:rsidP="00AB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6A4"/>
    <w:rsid w:val="00030EE7"/>
    <w:rsid w:val="00034E89"/>
    <w:rsid w:val="000B4263"/>
    <w:rsid w:val="000E73A6"/>
    <w:rsid w:val="0011035A"/>
    <w:rsid w:val="00127E52"/>
    <w:rsid w:val="00241AD1"/>
    <w:rsid w:val="00243433"/>
    <w:rsid w:val="00283902"/>
    <w:rsid w:val="0028686C"/>
    <w:rsid w:val="0034599F"/>
    <w:rsid w:val="00360B88"/>
    <w:rsid w:val="00392BC6"/>
    <w:rsid w:val="003F50CE"/>
    <w:rsid w:val="0047044D"/>
    <w:rsid w:val="00493F3E"/>
    <w:rsid w:val="004A1BFC"/>
    <w:rsid w:val="00504D51"/>
    <w:rsid w:val="00552ACC"/>
    <w:rsid w:val="0058040A"/>
    <w:rsid w:val="005970EF"/>
    <w:rsid w:val="005975EF"/>
    <w:rsid w:val="005A0220"/>
    <w:rsid w:val="005B7F01"/>
    <w:rsid w:val="005E515A"/>
    <w:rsid w:val="006156B0"/>
    <w:rsid w:val="00641FA3"/>
    <w:rsid w:val="0067777B"/>
    <w:rsid w:val="006820D9"/>
    <w:rsid w:val="006B629C"/>
    <w:rsid w:val="006B648F"/>
    <w:rsid w:val="00702786"/>
    <w:rsid w:val="007359EF"/>
    <w:rsid w:val="00744883"/>
    <w:rsid w:val="00760C9A"/>
    <w:rsid w:val="007822BB"/>
    <w:rsid w:val="00786132"/>
    <w:rsid w:val="007B30FC"/>
    <w:rsid w:val="007F701B"/>
    <w:rsid w:val="00802519"/>
    <w:rsid w:val="00825CE7"/>
    <w:rsid w:val="00870765"/>
    <w:rsid w:val="008839BA"/>
    <w:rsid w:val="00893FEF"/>
    <w:rsid w:val="009C6787"/>
    <w:rsid w:val="009E341D"/>
    <w:rsid w:val="009E55F9"/>
    <w:rsid w:val="009F7491"/>
    <w:rsid w:val="00A11B1B"/>
    <w:rsid w:val="00A41AF7"/>
    <w:rsid w:val="00A830D1"/>
    <w:rsid w:val="00A844DF"/>
    <w:rsid w:val="00AB5424"/>
    <w:rsid w:val="00B553EB"/>
    <w:rsid w:val="00B6655C"/>
    <w:rsid w:val="00B93CA1"/>
    <w:rsid w:val="00BD2B90"/>
    <w:rsid w:val="00C21446"/>
    <w:rsid w:val="00C32970"/>
    <w:rsid w:val="00C669BA"/>
    <w:rsid w:val="00C71CBC"/>
    <w:rsid w:val="00CF0831"/>
    <w:rsid w:val="00D1617E"/>
    <w:rsid w:val="00D30B20"/>
    <w:rsid w:val="00D752A4"/>
    <w:rsid w:val="00DD0D79"/>
    <w:rsid w:val="00DF13FD"/>
    <w:rsid w:val="00E409FF"/>
    <w:rsid w:val="00E70208"/>
    <w:rsid w:val="00F54906"/>
    <w:rsid w:val="00F55B12"/>
    <w:rsid w:val="00F826EA"/>
    <w:rsid w:val="00FC0F6D"/>
    <w:rsid w:val="00FD40C5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1Light">
    <w:name w:val="Grid Table 1 Light"/>
    <w:basedOn w:val="a1"/>
    <w:uiPriority w:val="46"/>
    <w:rsid w:val="00E409F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AB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4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4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6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4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 李星</dc:creator>
  <cp:keywords/>
  <dc:description/>
  <cp:lastModifiedBy>ZHONGM</cp:lastModifiedBy>
  <cp:revision>2</cp:revision>
  <dcterms:created xsi:type="dcterms:W3CDTF">2020-10-13T16:01:00Z</dcterms:created>
  <dcterms:modified xsi:type="dcterms:W3CDTF">2020-10-13T16:01:00Z</dcterms:modified>
</cp:coreProperties>
</file>