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55" w:rsidRPr="00285CBC" w:rsidRDefault="007F1355" w:rsidP="007F1355">
      <w:pPr>
        <w:spacing w:line="360" w:lineRule="auto"/>
        <w:jc w:val="center"/>
        <w:rPr>
          <w:rFonts w:ascii="宋体" w:hAnsi="宋体"/>
          <w:b/>
          <w:sz w:val="24"/>
          <w:szCs w:val="24"/>
        </w:rPr>
      </w:pPr>
      <w:r w:rsidRPr="00285CBC">
        <w:rPr>
          <w:rFonts w:ascii="宋体" w:hAnsi="宋体" w:hint="eastAsia"/>
          <w:b/>
          <w:sz w:val="24"/>
          <w:szCs w:val="24"/>
        </w:rPr>
        <w:t>汇丰晋信基金管理有限公司关于调整旗下开放式基金在</w:t>
      </w:r>
      <w:r w:rsidR="008046D5" w:rsidRPr="008046D5">
        <w:rPr>
          <w:rFonts w:ascii="宋体" w:hAnsi="宋体" w:hint="eastAsia"/>
          <w:b/>
          <w:sz w:val="24"/>
          <w:szCs w:val="24"/>
        </w:rPr>
        <w:t>上海好买基金销售有限公司</w:t>
      </w:r>
      <w:r w:rsidRPr="00285CBC">
        <w:rPr>
          <w:rFonts w:ascii="宋体" w:hAnsi="宋体" w:hint="eastAsia"/>
          <w:b/>
          <w:sz w:val="24"/>
          <w:szCs w:val="24"/>
        </w:rPr>
        <w:t>的</w:t>
      </w:r>
      <w:r w:rsidR="00585B92" w:rsidRPr="00285CBC">
        <w:rPr>
          <w:rFonts w:ascii="宋体" w:hAnsi="宋体" w:hint="eastAsia"/>
          <w:b/>
          <w:sz w:val="24"/>
          <w:szCs w:val="24"/>
        </w:rPr>
        <w:t>定期定额投资</w:t>
      </w:r>
      <w:r w:rsidR="00B55F16" w:rsidRPr="00285CBC">
        <w:rPr>
          <w:rFonts w:ascii="宋体" w:hAnsi="宋体" w:hint="eastAsia"/>
          <w:b/>
          <w:sz w:val="24"/>
          <w:szCs w:val="24"/>
        </w:rPr>
        <w:t>单笔最低</w:t>
      </w:r>
      <w:r w:rsidRPr="00285CBC">
        <w:rPr>
          <w:rFonts w:ascii="宋体" w:hAnsi="宋体" w:hint="eastAsia"/>
          <w:b/>
          <w:sz w:val="24"/>
          <w:szCs w:val="24"/>
        </w:rPr>
        <w:t>限额的公告</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为更好地满足广大投资者的理财需求，经与</w:t>
      </w:r>
      <w:r w:rsidR="008046D5" w:rsidRPr="008046D5">
        <w:rPr>
          <w:rFonts w:hint="eastAsia"/>
          <w:color w:val="000000"/>
          <w:sz w:val="24"/>
        </w:rPr>
        <w:t>上海好买基金销售有限公司</w:t>
      </w:r>
      <w:r w:rsidRPr="00285CBC">
        <w:rPr>
          <w:rFonts w:ascii="宋体" w:hAnsi="宋体" w:hint="eastAsia"/>
          <w:sz w:val="24"/>
          <w:szCs w:val="24"/>
        </w:rPr>
        <w:t>（以下简称“</w:t>
      </w:r>
      <w:r w:rsidR="008046D5">
        <w:rPr>
          <w:rFonts w:ascii="宋体" w:hAnsi="宋体" w:hint="eastAsia"/>
          <w:sz w:val="24"/>
          <w:szCs w:val="24"/>
        </w:rPr>
        <w:t>好买基金</w:t>
      </w:r>
      <w:r w:rsidRPr="00285CBC">
        <w:rPr>
          <w:rFonts w:ascii="宋体" w:hAnsi="宋体" w:hint="eastAsia"/>
          <w:sz w:val="24"/>
          <w:szCs w:val="24"/>
        </w:rPr>
        <w:t>”）协商一致，根据有关法律法规及相关产品公告，汇丰晋信基金管理有限公司（以下简称“本公司”）决定自20</w:t>
      </w:r>
      <w:r w:rsidR="00B312CE" w:rsidRPr="00285CBC">
        <w:rPr>
          <w:rFonts w:ascii="宋体" w:hAnsi="宋体" w:hint="eastAsia"/>
          <w:sz w:val="24"/>
          <w:szCs w:val="24"/>
        </w:rPr>
        <w:t>20</w:t>
      </w:r>
      <w:r w:rsidRPr="00285CBC">
        <w:rPr>
          <w:rFonts w:ascii="宋体" w:hAnsi="宋体" w:hint="eastAsia"/>
          <w:sz w:val="24"/>
          <w:szCs w:val="24"/>
        </w:rPr>
        <w:t>年</w:t>
      </w:r>
      <w:r w:rsidR="009D5516">
        <w:rPr>
          <w:rFonts w:ascii="宋体" w:hAnsi="宋体" w:hint="eastAsia"/>
          <w:sz w:val="24"/>
          <w:szCs w:val="24"/>
        </w:rPr>
        <w:t>10</w:t>
      </w:r>
      <w:r w:rsidRPr="00285CBC">
        <w:rPr>
          <w:rFonts w:ascii="宋体" w:hAnsi="宋体" w:hint="eastAsia"/>
          <w:sz w:val="24"/>
          <w:szCs w:val="24"/>
        </w:rPr>
        <w:t>月</w:t>
      </w:r>
      <w:r w:rsidR="009D5516">
        <w:rPr>
          <w:rFonts w:ascii="宋体" w:hAnsi="宋体" w:hint="eastAsia"/>
          <w:sz w:val="24"/>
          <w:szCs w:val="24"/>
        </w:rPr>
        <w:t>12</w:t>
      </w:r>
      <w:r w:rsidRPr="00285CBC">
        <w:rPr>
          <w:rFonts w:ascii="宋体" w:hAnsi="宋体" w:hint="eastAsia"/>
          <w:sz w:val="24"/>
          <w:szCs w:val="24"/>
        </w:rPr>
        <w:t>日起调整本公司旗下开放式基金在</w:t>
      </w:r>
      <w:r w:rsidR="008046D5">
        <w:rPr>
          <w:rFonts w:ascii="宋体" w:hAnsi="宋体" w:hint="eastAsia"/>
          <w:sz w:val="24"/>
          <w:szCs w:val="24"/>
        </w:rPr>
        <w:t>好买基金</w:t>
      </w:r>
      <w:r w:rsidR="003432E1" w:rsidRPr="00285CBC">
        <w:rPr>
          <w:rFonts w:ascii="宋体" w:hAnsi="宋体" w:hint="eastAsia"/>
          <w:sz w:val="24"/>
          <w:szCs w:val="24"/>
        </w:rPr>
        <w:t>的</w:t>
      </w:r>
      <w:r w:rsidR="00585B92" w:rsidRPr="00285CBC">
        <w:rPr>
          <w:rFonts w:ascii="宋体" w:hAnsi="宋体" w:hint="eastAsia"/>
          <w:sz w:val="24"/>
          <w:szCs w:val="24"/>
        </w:rPr>
        <w:t>定期定额投资</w:t>
      </w:r>
      <w:r w:rsidR="00850BF8" w:rsidRPr="00285CBC">
        <w:rPr>
          <w:rFonts w:ascii="宋体" w:hAnsi="宋体" w:hint="eastAsia"/>
          <w:sz w:val="24"/>
          <w:szCs w:val="24"/>
        </w:rPr>
        <w:t>单笔最低</w:t>
      </w:r>
      <w:r w:rsidRPr="00285CBC">
        <w:rPr>
          <w:rFonts w:ascii="宋体" w:hAnsi="宋体" w:hint="eastAsia"/>
          <w:sz w:val="24"/>
          <w:szCs w:val="24"/>
        </w:rPr>
        <w:t>限额。现将有关事宜公告如下：</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一、</w:t>
      </w:r>
      <w:r w:rsidRPr="00285CBC">
        <w:rPr>
          <w:rFonts w:ascii="宋体" w:hAnsi="宋体" w:hint="eastAsia"/>
          <w:sz w:val="24"/>
          <w:szCs w:val="24"/>
        </w:rPr>
        <w:tab/>
        <w:t>适用基金范围</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适用于通过</w:t>
      </w:r>
      <w:r w:rsidR="008046D5">
        <w:rPr>
          <w:rFonts w:ascii="宋体" w:hAnsi="宋体" w:hint="eastAsia"/>
          <w:sz w:val="24"/>
          <w:szCs w:val="24"/>
        </w:rPr>
        <w:t>好买基金</w:t>
      </w:r>
      <w:r w:rsidR="009922D0" w:rsidRPr="00285CBC">
        <w:rPr>
          <w:rFonts w:ascii="宋体" w:hAnsi="宋体" w:hint="eastAsia"/>
          <w:sz w:val="24"/>
          <w:szCs w:val="24"/>
        </w:rPr>
        <w:t>开通定期定额投资</w:t>
      </w:r>
      <w:r w:rsidR="007F20B2" w:rsidRPr="00285CBC">
        <w:rPr>
          <w:rFonts w:ascii="宋体" w:hAnsi="宋体" w:hint="eastAsia"/>
          <w:sz w:val="24"/>
          <w:szCs w:val="24"/>
        </w:rPr>
        <w:t>业务</w:t>
      </w:r>
      <w:r w:rsidRPr="00285CBC">
        <w:rPr>
          <w:rFonts w:ascii="宋体" w:hAnsi="宋体" w:hint="eastAsia"/>
          <w:sz w:val="24"/>
          <w:szCs w:val="24"/>
        </w:rPr>
        <w:t>的本公司旗下开放式基金（以下简称“上述基金”）。</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二、</w:t>
      </w:r>
      <w:r w:rsidRPr="00285CBC">
        <w:rPr>
          <w:rFonts w:ascii="宋体" w:hAnsi="宋体" w:hint="eastAsia"/>
          <w:sz w:val="24"/>
          <w:szCs w:val="24"/>
        </w:rPr>
        <w:tab/>
        <w:t>调整内容</w:t>
      </w:r>
    </w:p>
    <w:p w:rsidR="003B735B" w:rsidRPr="00285CBC" w:rsidRDefault="007F1355" w:rsidP="003B735B">
      <w:pPr>
        <w:spacing w:line="360" w:lineRule="auto"/>
        <w:ind w:firstLineChars="236" w:firstLine="566"/>
        <w:rPr>
          <w:rFonts w:ascii="宋体" w:hAnsi="宋体" w:hint="eastAsia"/>
          <w:sz w:val="24"/>
          <w:szCs w:val="24"/>
        </w:rPr>
      </w:pPr>
      <w:r w:rsidRPr="00285CBC">
        <w:rPr>
          <w:rFonts w:ascii="宋体" w:hAnsi="宋体" w:hint="eastAsia"/>
          <w:sz w:val="24"/>
          <w:szCs w:val="24"/>
        </w:rPr>
        <w:t>自20</w:t>
      </w:r>
      <w:r w:rsidR="00B312CE" w:rsidRPr="00285CBC">
        <w:rPr>
          <w:rFonts w:ascii="宋体" w:hAnsi="宋体" w:hint="eastAsia"/>
          <w:sz w:val="24"/>
          <w:szCs w:val="24"/>
        </w:rPr>
        <w:t>20</w:t>
      </w:r>
      <w:r w:rsidRPr="00285CBC">
        <w:rPr>
          <w:rFonts w:ascii="宋体" w:hAnsi="宋体" w:hint="eastAsia"/>
          <w:sz w:val="24"/>
          <w:szCs w:val="24"/>
        </w:rPr>
        <w:t>年</w:t>
      </w:r>
      <w:r w:rsidR="009D5516">
        <w:rPr>
          <w:rFonts w:ascii="宋体" w:hAnsi="宋体" w:hint="eastAsia"/>
          <w:sz w:val="24"/>
          <w:szCs w:val="24"/>
        </w:rPr>
        <w:t>10</w:t>
      </w:r>
      <w:r w:rsidRPr="00285CBC">
        <w:rPr>
          <w:rFonts w:ascii="宋体" w:hAnsi="宋体" w:hint="eastAsia"/>
          <w:sz w:val="24"/>
          <w:szCs w:val="24"/>
        </w:rPr>
        <w:t>月</w:t>
      </w:r>
      <w:r w:rsidR="009D5516">
        <w:rPr>
          <w:rFonts w:ascii="宋体" w:hAnsi="宋体" w:hint="eastAsia"/>
          <w:sz w:val="24"/>
          <w:szCs w:val="24"/>
        </w:rPr>
        <w:t>12</w:t>
      </w:r>
      <w:r w:rsidRPr="00285CBC">
        <w:rPr>
          <w:rFonts w:ascii="宋体" w:hAnsi="宋体" w:hint="eastAsia"/>
          <w:sz w:val="24"/>
          <w:szCs w:val="24"/>
        </w:rPr>
        <w:t>日起，</w:t>
      </w:r>
      <w:r w:rsidR="00AE4D3D">
        <w:rPr>
          <w:rFonts w:ascii="宋体" w:hAnsi="宋体" w:hint="eastAsia"/>
          <w:sz w:val="24"/>
          <w:szCs w:val="24"/>
        </w:rPr>
        <w:t>投资者通过</w:t>
      </w:r>
      <w:r w:rsidR="008046D5">
        <w:rPr>
          <w:rFonts w:ascii="宋体" w:hAnsi="宋体" w:hint="eastAsia"/>
          <w:sz w:val="24"/>
          <w:szCs w:val="24"/>
        </w:rPr>
        <w:t>好买</w:t>
      </w:r>
      <w:r w:rsidR="009D5516">
        <w:rPr>
          <w:rFonts w:ascii="宋体" w:hAnsi="宋体" w:hint="eastAsia"/>
          <w:sz w:val="24"/>
          <w:szCs w:val="24"/>
        </w:rPr>
        <w:t>基金</w:t>
      </w:r>
      <w:r w:rsidR="00AE4D3D">
        <w:rPr>
          <w:rFonts w:ascii="宋体" w:hAnsi="宋体" w:hint="eastAsia"/>
          <w:sz w:val="24"/>
          <w:szCs w:val="24"/>
        </w:rPr>
        <w:t>定期定额投资上述基金时，定期定额投资单笔最低金额调整为10元。</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如本公司新增通过</w:t>
      </w:r>
      <w:r w:rsidR="008046D5">
        <w:rPr>
          <w:rFonts w:ascii="宋体" w:hAnsi="宋体" w:hint="eastAsia"/>
          <w:sz w:val="24"/>
          <w:szCs w:val="24"/>
        </w:rPr>
        <w:t>好买</w:t>
      </w:r>
      <w:r w:rsidR="009D5516">
        <w:rPr>
          <w:rFonts w:ascii="宋体" w:hAnsi="宋体" w:hint="eastAsia"/>
          <w:sz w:val="24"/>
          <w:szCs w:val="24"/>
        </w:rPr>
        <w:t>基金</w:t>
      </w:r>
      <w:r w:rsidR="009922D0" w:rsidRPr="00285CBC">
        <w:rPr>
          <w:rFonts w:ascii="宋体" w:hAnsi="宋体" w:hint="eastAsia"/>
          <w:sz w:val="24"/>
          <w:szCs w:val="24"/>
        </w:rPr>
        <w:t>开通定期定额投资</w:t>
      </w:r>
      <w:r w:rsidR="003B735B" w:rsidRPr="00285CBC">
        <w:rPr>
          <w:rFonts w:ascii="宋体" w:hAnsi="宋体" w:hint="eastAsia"/>
          <w:sz w:val="24"/>
          <w:szCs w:val="24"/>
        </w:rPr>
        <w:t>业务</w:t>
      </w:r>
      <w:r w:rsidRPr="00285CBC">
        <w:rPr>
          <w:rFonts w:ascii="宋体" w:hAnsi="宋体" w:hint="eastAsia"/>
          <w:sz w:val="24"/>
          <w:szCs w:val="24"/>
        </w:rPr>
        <w:t>的开放式基金产品，则自该基金产品开通定期定额投资业务当日起，将同时按前述标准调整</w:t>
      </w:r>
      <w:r w:rsidR="00B55F16" w:rsidRPr="00285CBC">
        <w:rPr>
          <w:rFonts w:ascii="宋体" w:hAnsi="宋体" w:hint="eastAsia"/>
          <w:sz w:val="24"/>
          <w:szCs w:val="24"/>
        </w:rPr>
        <w:t>定期定额投资单笔最低限额</w:t>
      </w:r>
      <w:r w:rsidRPr="00285CBC">
        <w:rPr>
          <w:rFonts w:ascii="宋体" w:hAnsi="宋体" w:hint="eastAsia"/>
          <w:sz w:val="24"/>
          <w:szCs w:val="24"/>
        </w:rPr>
        <w:t>。</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三、</w:t>
      </w:r>
      <w:r w:rsidRPr="00285CBC">
        <w:rPr>
          <w:rFonts w:ascii="宋体" w:hAnsi="宋体" w:hint="eastAsia"/>
          <w:sz w:val="24"/>
          <w:szCs w:val="24"/>
        </w:rPr>
        <w:tab/>
        <w:t>其他需要提示的事项</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本公告仅对本公司旗下开放式基金在</w:t>
      </w:r>
      <w:r w:rsidR="008046D5">
        <w:rPr>
          <w:rFonts w:ascii="宋体" w:hAnsi="宋体" w:hint="eastAsia"/>
          <w:sz w:val="24"/>
          <w:szCs w:val="24"/>
        </w:rPr>
        <w:t>好买</w:t>
      </w:r>
      <w:r w:rsidR="009D5516">
        <w:rPr>
          <w:rFonts w:ascii="宋体" w:hAnsi="宋体" w:hint="eastAsia"/>
          <w:sz w:val="24"/>
          <w:szCs w:val="24"/>
        </w:rPr>
        <w:t>基金</w:t>
      </w:r>
      <w:r w:rsidRPr="00285CBC">
        <w:rPr>
          <w:rFonts w:ascii="宋体" w:hAnsi="宋体" w:hint="eastAsia"/>
          <w:sz w:val="24"/>
          <w:szCs w:val="24"/>
        </w:rPr>
        <w:t>的</w:t>
      </w:r>
      <w:r w:rsidR="00585B92" w:rsidRPr="00285CBC">
        <w:rPr>
          <w:rFonts w:ascii="宋体" w:hAnsi="宋体" w:hint="eastAsia"/>
          <w:sz w:val="24"/>
          <w:szCs w:val="24"/>
        </w:rPr>
        <w:t>定期定额投资</w:t>
      </w:r>
      <w:r w:rsidR="003432E1" w:rsidRPr="00285CBC">
        <w:rPr>
          <w:rFonts w:ascii="宋体" w:hAnsi="宋体" w:hint="eastAsia"/>
          <w:sz w:val="24"/>
          <w:szCs w:val="24"/>
        </w:rPr>
        <w:t>单笔最低</w:t>
      </w:r>
      <w:r w:rsidRPr="00285CBC">
        <w:rPr>
          <w:rFonts w:ascii="宋体" w:hAnsi="宋体" w:hint="eastAsia"/>
          <w:sz w:val="24"/>
          <w:szCs w:val="24"/>
        </w:rPr>
        <w:t>限额调整事宜予以说明。投资者欲了解基金的详细情况，请仔细阅读基金合同、最新的招募说明书等相关基金法律文件。</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具体交易规则请遵循</w:t>
      </w:r>
      <w:r w:rsidR="008046D5">
        <w:rPr>
          <w:rFonts w:ascii="宋体" w:hAnsi="宋体" w:hint="eastAsia"/>
          <w:sz w:val="24"/>
          <w:szCs w:val="24"/>
        </w:rPr>
        <w:t>好买</w:t>
      </w:r>
      <w:r w:rsidR="009D5516">
        <w:rPr>
          <w:rFonts w:ascii="宋体" w:hAnsi="宋体" w:hint="eastAsia"/>
          <w:sz w:val="24"/>
          <w:szCs w:val="24"/>
        </w:rPr>
        <w:t>基金</w:t>
      </w:r>
      <w:r w:rsidRPr="00285CBC">
        <w:rPr>
          <w:rFonts w:ascii="宋体" w:hAnsi="宋体" w:hint="eastAsia"/>
          <w:sz w:val="24"/>
          <w:szCs w:val="24"/>
        </w:rPr>
        <w:t>的规则执行。</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四、</w:t>
      </w:r>
      <w:r w:rsidRPr="00285CBC">
        <w:rPr>
          <w:rFonts w:ascii="宋体" w:hAnsi="宋体" w:hint="eastAsia"/>
          <w:sz w:val="24"/>
          <w:szCs w:val="24"/>
        </w:rPr>
        <w:tab/>
        <w:t>投资者可通过以下途径咨询详情</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汇丰晋信基金管理有限公司</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客户服务电话：021-20376888</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lastRenderedPageBreak/>
        <w:t>网址：www.hsbcjt.cn</w:t>
      </w:r>
    </w:p>
    <w:p w:rsidR="007F1355" w:rsidRPr="00285CBC" w:rsidRDefault="007F1355" w:rsidP="007F1355">
      <w:pPr>
        <w:spacing w:line="360" w:lineRule="auto"/>
        <w:ind w:firstLineChars="236" w:firstLine="566"/>
        <w:rPr>
          <w:rFonts w:ascii="宋体" w:hAnsi="宋体"/>
          <w:sz w:val="24"/>
          <w:szCs w:val="24"/>
        </w:rPr>
      </w:pPr>
    </w:p>
    <w:p w:rsidR="008046D5" w:rsidRPr="008046D5" w:rsidRDefault="008046D5" w:rsidP="008046D5">
      <w:pPr>
        <w:spacing w:line="360" w:lineRule="auto"/>
        <w:ind w:firstLineChars="236" w:firstLine="566"/>
        <w:rPr>
          <w:rFonts w:ascii="宋体" w:hAnsi="宋体" w:hint="eastAsia"/>
          <w:sz w:val="24"/>
          <w:szCs w:val="24"/>
        </w:rPr>
      </w:pPr>
      <w:r w:rsidRPr="008046D5">
        <w:rPr>
          <w:rFonts w:ascii="宋体" w:hAnsi="宋体" w:hint="eastAsia"/>
          <w:sz w:val="24"/>
          <w:szCs w:val="24"/>
        </w:rPr>
        <w:t>上海好买基金销售有限公司</w:t>
      </w:r>
    </w:p>
    <w:p w:rsidR="008046D5" w:rsidRPr="008046D5" w:rsidRDefault="008046D5" w:rsidP="008046D5">
      <w:pPr>
        <w:spacing w:line="360" w:lineRule="auto"/>
        <w:ind w:firstLineChars="236" w:firstLine="566"/>
        <w:rPr>
          <w:rFonts w:ascii="宋体" w:hAnsi="宋体" w:hint="eastAsia"/>
          <w:sz w:val="24"/>
          <w:szCs w:val="24"/>
        </w:rPr>
      </w:pPr>
      <w:r w:rsidRPr="008046D5">
        <w:rPr>
          <w:rFonts w:ascii="宋体" w:hAnsi="宋体" w:hint="eastAsia"/>
          <w:sz w:val="24"/>
          <w:szCs w:val="24"/>
        </w:rPr>
        <w:t xml:space="preserve">公司网站：www.ehowbuy.com </w:t>
      </w:r>
    </w:p>
    <w:p w:rsidR="008046D5" w:rsidRPr="008046D5" w:rsidRDefault="008046D5" w:rsidP="008046D5">
      <w:pPr>
        <w:spacing w:line="360" w:lineRule="auto"/>
        <w:ind w:firstLineChars="236" w:firstLine="566"/>
        <w:rPr>
          <w:rFonts w:ascii="宋体" w:hAnsi="宋体"/>
          <w:sz w:val="24"/>
          <w:szCs w:val="24"/>
        </w:rPr>
      </w:pPr>
      <w:r w:rsidRPr="008046D5">
        <w:rPr>
          <w:rFonts w:ascii="宋体" w:hAnsi="宋体" w:hint="eastAsia"/>
          <w:sz w:val="24"/>
          <w:szCs w:val="24"/>
        </w:rPr>
        <w:t>客服电话：400-700-9665</w:t>
      </w:r>
    </w:p>
    <w:p w:rsidR="009D5516" w:rsidRPr="009D5516" w:rsidRDefault="009D5516" w:rsidP="009D5516">
      <w:pPr>
        <w:spacing w:line="360" w:lineRule="auto"/>
        <w:ind w:firstLineChars="236" w:firstLine="566"/>
        <w:rPr>
          <w:rFonts w:ascii="宋体" w:hAnsi="宋体"/>
          <w:sz w:val="24"/>
          <w:szCs w:val="24"/>
        </w:rPr>
      </w:pPr>
    </w:p>
    <w:p w:rsidR="00585B92" w:rsidRPr="00285CBC" w:rsidRDefault="00585B92" w:rsidP="00B312CE">
      <w:pPr>
        <w:spacing w:line="360" w:lineRule="auto"/>
        <w:rPr>
          <w:rFonts w:ascii="宋体" w:hAnsi="宋体" w:hint="eastAsia"/>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五、</w:t>
      </w:r>
      <w:r w:rsidRPr="00285CBC">
        <w:rPr>
          <w:rFonts w:ascii="宋体" w:hAnsi="宋体" w:hint="eastAsia"/>
          <w:sz w:val="24"/>
          <w:szCs w:val="24"/>
        </w:rPr>
        <w:tab/>
        <w:t>风险提示：</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1）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9D5516">
        <w:rPr>
          <w:rFonts w:ascii="宋体" w:hAnsi="宋体" w:hint="eastAsia"/>
          <w:sz w:val="24"/>
          <w:szCs w:val="24"/>
        </w:rPr>
        <w:t>、《产品资料概要》</w:t>
      </w:r>
      <w:r w:rsidRPr="00285CBC">
        <w:rPr>
          <w:rFonts w:ascii="宋体" w:hAnsi="宋体" w:hint="eastAsia"/>
          <w:sz w:val="24"/>
          <w:szCs w:val="24"/>
        </w:rPr>
        <w:t>等基金法律文件，了解基金的风险收益特征，并根据自身的风险承受能力选择适合自己的基金产品。基金管理人提醒投资者基金投资的“买者自负”原则，在做出投资决策后，基金运营状况与基金净值变化引致的投资风险，由投资者自行负担。敬请投资者在购买基金前认真考虑、谨慎决策。</w:t>
      </w: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2）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rPr>
          <w:rFonts w:ascii="宋体" w:hAnsi="宋体"/>
          <w:sz w:val="24"/>
          <w:szCs w:val="24"/>
        </w:rPr>
      </w:pPr>
      <w:r w:rsidRPr="00285CBC">
        <w:rPr>
          <w:rFonts w:ascii="宋体" w:hAnsi="宋体" w:hint="eastAsia"/>
          <w:sz w:val="24"/>
          <w:szCs w:val="24"/>
        </w:rPr>
        <w:t>特此公告。</w:t>
      </w:r>
    </w:p>
    <w:p w:rsidR="007F1355" w:rsidRPr="00285CBC" w:rsidRDefault="007F1355" w:rsidP="007F1355">
      <w:pPr>
        <w:spacing w:line="360" w:lineRule="auto"/>
        <w:ind w:firstLineChars="236" w:firstLine="566"/>
        <w:rPr>
          <w:rFonts w:ascii="宋体" w:hAnsi="宋体"/>
          <w:sz w:val="24"/>
          <w:szCs w:val="24"/>
        </w:rPr>
      </w:pPr>
    </w:p>
    <w:p w:rsidR="007F1355" w:rsidRPr="00285CBC" w:rsidRDefault="007F1355" w:rsidP="007F1355">
      <w:pPr>
        <w:spacing w:line="360" w:lineRule="auto"/>
        <w:ind w:firstLineChars="236" w:firstLine="566"/>
        <w:jc w:val="right"/>
        <w:rPr>
          <w:rFonts w:ascii="宋体" w:hAnsi="宋体"/>
          <w:sz w:val="24"/>
          <w:szCs w:val="24"/>
        </w:rPr>
      </w:pPr>
      <w:r w:rsidRPr="00285CBC">
        <w:rPr>
          <w:rFonts w:ascii="宋体" w:hAnsi="宋体" w:hint="eastAsia"/>
          <w:sz w:val="24"/>
          <w:szCs w:val="24"/>
        </w:rPr>
        <w:t xml:space="preserve">  汇丰晋信基金管理有限公司        </w:t>
      </w:r>
    </w:p>
    <w:p w:rsidR="003A6C55" w:rsidRPr="00082170" w:rsidRDefault="007F1355" w:rsidP="007F1355">
      <w:pPr>
        <w:spacing w:line="360" w:lineRule="auto"/>
        <w:ind w:firstLineChars="236" w:firstLine="566"/>
        <w:jc w:val="right"/>
        <w:rPr>
          <w:rFonts w:ascii="宋体" w:hAnsi="宋体"/>
          <w:sz w:val="24"/>
          <w:szCs w:val="24"/>
        </w:rPr>
      </w:pPr>
      <w:r w:rsidRPr="00285CBC">
        <w:rPr>
          <w:rFonts w:ascii="宋体" w:hAnsi="宋体" w:hint="eastAsia"/>
          <w:sz w:val="24"/>
          <w:szCs w:val="24"/>
        </w:rPr>
        <w:t>20</w:t>
      </w:r>
      <w:r w:rsidR="00B312CE" w:rsidRPr="00285CBC">
        <w:rPr>
          <w:rFonts w:ascii="宋体" w:hAnsi="宋体" w:hint="eastAsia"/>
          <w:sz w:val="24"/>
          <w:szCs w:val="24"/>
        </w:rPr>
        <w:t>20</w:t>
      </w:r>
      <w:r w:rsidRPr="00285CBC">
        <w:rPr>
          <w:rFonts w:ascii="宋体" w:hAnsi="宋体" w:hint="eastAsia"/>
          <w:sz w:val="24"/>
          <w:szCs w:val="24"/>
        </w:rPr>
        <w:t>年</w:t>
      </w:r>
      <w:r w:rsidR="009D5516">
        <w:rPr>
          <w:rFonts w:ascii="宋体" w:hAnsi="宋体" w:hint="eastAsia"/>
          <w:sz w:val="24"/>
          <w:szCs w:val="24"/>
        </w:rPr>
        <w:t>10</w:t>
      </w:r>
      <w:r w:rsidRPr="00285CBC">
        <w:rPr>
          <w:rFonts w:ascii="宋体" w:hAnsi="宋体" w:hint="eastAsia"/>
          <w:sz w:val="24"/>
          <w:szCs w:val="24"/>
        </w:rPr>
        <w:t>月</w:t>
      </w:r>
      <w:r w:rsidR="009D5516">
        <w:rPr>
          <w:rFonts w:ascii="宋体" w:hAnsi="宋体" w:hint="eastAsia"/>
          <w:sz w:val="24"/>
          <w:szCs w:val="24"/>
        </w:rPr>
        <w:t>10</w:t>
      </w:r>
      <w:r w:rsidRPr="00285CBC">
        <w:rPr>
          <w:rFonts w:ascii="宋体" w:hAnsi="宋体" w:hint="eastAsia"/>
          <w:sz w:val="24"/>
          <w:szCs w:val="24"/>
        </w:rPr>
        <w:t>日</w:t>
      </w:r>
    </w:p>
    <w:sectPr w:rsidR="003A6C55" w:rsidRPr="00082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BF" w:rsidRDefault="00505ABF" w:rsidP="00082170">
      <w:r>
        <w:separator/>
      </w:r>
    </w:p>
  </w:endnote>
  <w:endnote w:type="continuationSeparator" w:id="0">
    <w:p w:rsidR="00505ABF" w:rsidRDefault="00505ABF" w:rsidP="000821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BF" w:rsidRDefault="00505ABF" w:rsidP="00082170">
      <w:r>
        <w:separator/>
      </w:r>
    </w:p>
  </w:footnote>
  <w:footnote w:type="continuationSeparator" w:id="0">
    <w:p w:rsidR="00505ABF" w:rsidRDefault="00505ABF" w:rsidP="0008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C0E5F"/>
    <w:multiLevelType w:val="hybridMultilevel"/>
    <w:tmpl w:val="1B0E56B2"/>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355"/>
    <w:rsid w:val="00003D30"/>
    <w:rsid w:val="00082170"/>
    <w:rsid w:val="000862D5"/>
    <w:rsid w:val="000E67CB"/>
    <w:rsid w:val="00131E9F"/>
    <w:rsid w:val="002358BF"/>
    <w:rsid w:val="00285CBC"/>
    <w:rsid w:val="003432E1"/>
    <w:rsid w:val="00362618"/>
    <w:rsid w:val="003A6C55"/>
    <w:rsid w:val="003A6FEA"/>
    <w:rsid w:val="003B735B"/>
    <w:rsid w:val="004714E9"/>
    <w:rsid w:val="00472989"/>
    <w:rsid w:val="004C16B7"/>
    <w:rsid w:val="00505ABF"/>
    <w:rsid w:val="00585B92"/>
    <w:rsid w:val="005E6EAD"/>
    <w:rsid w:val="006210E7"/>
    <w:rsid w:val="006D7AC7"/>
    <w:rsid w:val="00713E8F"/>
    <w:rsid w:val="0075419D"/>
    <w:rsid w:val="007F1355"/>
    <w:rsid w:val="007F20B2"/>
    <w:rsid w:val="008046D5"/>
    <w:rsid w:val="00842487"/>
    <w:rsid w:val="008503C7"/>
    <w:rsid w:val="00850BF8"/>
    <w:rsid w:val="00893CAE"/>
    <w:rsid w:val="008B72E9"/>
    <w:rsid w:val="00925BEA"/>
    <w:rsid w:val="009922D0"/>
    <w:rsid w:val="009D5516"/>
    <w:rsid w:val="00A821E9"/>
    <w:rsid w:val="00A95731"/>
    <w:rsid w:val="00AE4D3D"/>
    <w:rsid w:val="00B312CE"/>
    <w:rsid w:val="00B55F16"/>
    <w:rsid w:val="00B6745B"/>
    <w:rsid w:val="00C7249C"/>
    <w:rsid w:val="00CF6A4D"/>
    <w:rsid w:val="00DD1876"/>
    <w:rsid w:val="00DF39B3"/>
    <w:rsid w:val="00E54252"/>
    <w:rsid w:val="00E62ABE"/>
    <w:rsid w:val="00F26C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17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82170"/>
    <w:rPr>
      <w:sz w:val="18"/>
      <w:szCs w:val="18"/>
    </w:rPr>
  </w:style>
  <w:style w:type="paragraph" w:styleId="a4">
    <w:name w:val="footer"/>
    <w:basedOn w:val="a"/>
    <w:link w:val="Char0"/>
    <w:uiPriority w:val="99"/>
    <w:unhideWhenUsed/>
    <w:rsid w:val="00082170"/>
    <w:pPr>
      <w:tabs>
        <w:tab w:val="center" w:pos="4153"/>
        <w:tab w:val="right" w:pos="8306"/>
      </w:tabs>
      <w:snapToGrid w:val="0"/>
      <w:jc w:val="left"/>
    </w:pPr>
    <w:rPr>
      <w:sz w:val="18"/>
      <w:szCs w:val="18"/>
    </w:rPr>
  </w:style>
  <w:style w:type="character" w:customStyle="1" w:styleId="Char0">
    <w:name w:val="页脚 Char"/>
    <w:link w:val="a4"/>
    <w:uiPriority w:val="99"/>
    <w:rsid w:val="00082170"/>
    <w:rPr>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2AD5-79A7-4413-AD78-D708607A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Lin</dc:creator>
  <cp:keywords>NOT-APPL</cp:keywords>
  <dc:description>NOT-APPL</dc:description>
  <cp:lastModifiedBy>ZHONGM</cp:lastModifiedBy>
  <cp:revision>2</cp:revision>
  <dcterms:created xsi:type="dcterms:W3CDTF">2020-10-09T16:00:00Z</dcterms:created>
  <dcterms:modified xsi:type="dcterms:W3CDTF">2020-10-09T16:00:00Z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