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38" w:rsidRPr="00050BDC" w:rsidRDefault="00DC2838" w:rsidP="00050BDC">
      <w:pPr>
        <w:widowControl/>
        <w:spacing w:before="161" w:after="161" w:line="570" w:lineRule="atLeast"/>
        <w:jc w:val="center"/>
        <w:outlineLvl w:val="1"/>
        <w:rPr>
          <w:rFonts w:ascii="仿宋" w:eastAsia="仿宋" w:hAnsi="仿宋" w:cs="Arial"/>
          <w:b/>
          <w:bCs/>
          <w:color w:val="191919"/>
          <w:kern w:val="36"/>
          <w:sz w:val="36"/>
          <w:szCs w:val="32"/>
        </w:rPr>
      </w:pPr>
      <w:r w:rsidRPr="00050BDC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民生</w:t>
      </w:r>
      <w:bookmarkStart w:id="0" w:name="_GoBack"/>
      <w:bookmarkEnd w:id="0"/>
      <w:r w:rsidRPr="00050BDC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加银</w:t>
      </w:r>
      <w:r w:rsidR="004E71C1" w:rsidRPr="00050BDC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基金管理有限公司旗下</w:t>
      </w:r>
      <w:r w:rsidR="00D337AA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部分</w:t>
      </w:r>
      <w:r w:rsidR="004E71C1" w:rsidRPr="00050BDC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基金2019年</w:t>
      </w:r>
      <w:r w:rsidR="00046284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第四季度</w:t>
      </w:r>
      <w:r w:rsidR="004E71C1" w:rsidRPr="00050BDC">
        <w:rPr>
          <w:rFonts w:ascii="仿宋" w:eastAsia="仿宋" w:hAnsi="仿宋" w:cs="Arial" w:hint="eastAsia"/>
          <w:b/>
          <w:bCs/>
          <w:color w:val="191919"/>
          <w:kern w:val="36"/>
          <w:sz w:val="36"/>
          <w:szCs w:val="32"/>
        </w:rPr>
        <w:t>报告提示性公告</w:t>
      </w:r>
    </w:p>
    <w:p w:rsidR="00DC2838" w:rsidRPr="00DC2838" w:rsidRDefault="00DC2838" w:rsidP="003E5870">
      <w:pPr>
        <w:widowControl/>
        <w:spacing w:before="100" w:beforeAutospacing="1" w:after="100" w:afterAutospacing="1" w:line="360" w:lineRule="auto"/>
        <w:ind w:firstLineChars="200" w:firstLine="360"/>
        <w:jc w:val="left"/>
        <w:rPr>
          <w:rFonts w:ascii="Arial" w:eastAsia="宋体" w:hAnsi="Arial" w:cs="Arial"/>
          <w:vanish/>
          <w:color w:val="666666"/>
          <w:kern w:val="0"/>
          <w:sz w:val="18"/>
          <w:szCs w:val="18"/>
        </w:rPr>
      </w:pPr>
      <w:r w:rsidRPr="00DC2838">
        <w:rPr>
          <w:rFonts w:ascii="Arial" w:eastAsia="宋体" w:hAnsi="Arial" w:cs="Arial"/>
          <w:vanish/>
          <w:color w:val="666666"/>
          <w:kern w:val="0"/>
          <w:sz w:val="18"/>
          <w:szCs w:val="18"/>
        </w:rPr>
        <w:t>原标题：银河新动能混合型证券投资基金合同及招募说明书提示性公告</w:t>
      </w:r>
    </w:p>
    <w:p w:rsidR="004E71C1" w:rsidRDefault="004E71C1" w:rsidP="003E587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5D6B7C" w:rsidRPr="00B16987" w:rsidRDefault="005D6B7C" w:rsidP="003E587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本公司旗下的</w:t>
      </w:r>
      <w:r w:rsidR="009F1600">
        <w:rPr>
          <w:rFonts w:ascii="仿宋" w:eastAsia="仿宋" w:hAnsi="仿宋"/>
          <w:color w:val="000000" w:themeColor="text1"/>
          <w:sz w:val="32"/>
          <w:szCs w:val="32"/>
        </w:rPr>
        <w:t>51</w:t>
      </w:r>
      <w:r w:rsidR="00D337AA">
        <w:rPr>
          <w:rFonts w:ascii="仿宋" w:eastAsia="仿宋" w:hAnsi="仿宋" w:hint="eastAsia"/>
          <w:color w:val="000000" w:themeColor="text1"/>
          <w:sz w:val="32"/>
          <w:szCs w:val="32"/>
        </w:rPr>
        <w:t>只基金</w:t>
      </w:r>
      <w:r w:rsidR="0071028F">
        <w:rPr>
          <w:rFonts w:ascii="仿宋" w:eastAsia="仿宋" w:hAnsi="仿宋" w:hint="eastAsia"/>
          <w:color w:val="000000" w:themeColor="text1"/>
          <w:sz w:val="32"/>
          <w:szCs w:val="32"/>
        </w:rPr>
        <w:t>（具体基金详见附表）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的2019年</w:t>
      </w:r>
      <w:r w:rsidR="00046284">
        <w:rPr>
          <w:rFonts w:ascii="仿宋" w:eastAsia="仿宋" w:hAnsi="仿宋" w:hint="eastAsia"/>
          <w:color w:val="000000" w:themeColor="text1"/>
          <w:sz w:val="32"/>
          <w:szCs w:val="32"/>
        </w:rPr>
        <w:t>第四季度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报告全文于</w:t>
      </w:r>
      <w:r w:rsidR="00046284">
        <w:rPr>
          <w:rFonts w:ascii="仿宋" w:eastAsia="仿宋" w:hAnsi="仿宋"/>
          <w:color w:val="000000" w:themeColor="text1"/>
          <w:sz w:val="32"/>
          <w:szCs w:val="32"/>
        </w:rPr>
        <w:t>2020</w:t>
      </w:r>
      <w:r w:rsidRPr="005D6B7C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4628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5D6B7C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46284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5D6B7C">
        <w:rPr>
          <w:rFonts w:ascii="仿宋" w:eastAsia="仿宋" w:hAnsi="仿宋"/>
          <w:color w:val="000000" w:themeColor="text1"/>
          <w:sz w:val="32"/>
          <w:szCs w:val="32"/>
        </w:rPr>
        <w:t>日在本公司网站</w:t>
      </w:r>
      <w:r w:rsidRPr="005D6B7C">
        <w:rPr>
          <w:rFonts w:ascii="Arial" w:eastAsia="仿宋" w:hAnsi="Arial" w:cs="Arial"/>
          <w:color w:val="000000" w:themeColor="text1"/>
          <w:sz w:val="32"/>
          <w:szCs w:val="32"/>
        </w:rPr>
        <w:t>（</w:t>
      </w:r>
      <w:hyperlink r:id="rId7" w:history="1">
        <w:r w:rsidRPr="005D6B7C">
          <w:rPr>
            <w:rFonts w:ascii="Arial" w:eastAsia="仿宋" w:hAnsi="Arial" w:cs="Arial"/>
            <w:color w:val="000000" w:themeColor="text1"/>
            <w:sz w:val="32"/>
            <w:szCs w:val="32"/>
          </w:rPr>
          <w:t>www.msjyfund.com.cn</w:t>
        </w:r>
      </w:hyperlink>
      <w:r w:rsidRPr="005D6B7C">
        <w:rPr>
          <w:rFonts w:ascii="Arial" w:eastAsia="仿宋" w:hAnsi="Arial" w:cs="Arial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Pr="005D6B7C">
        <w:rPr>
          <w:rFonts w:ascii="Arial" w:eastAsia="仿宋" w:hAnsi="Arial" w:cs="Arial" w:hint="eastAsia"/>
          <w:color w:val="000000" w:themeColor="text1"/>
          <w:sz w:val="32"/>
          <w:szCs w:val="32"/>
        </w:rPr>
        <w:t>（</w:t>
      </w:r>
      <w:hyperlink r:id="rId8" w:history="1">
        <w:r w:rsidRPr="005D6B7C">
          <w:rPr>
            <w:rFonts w:ascii="Arial" w:eastAsia="仿宋" w:hAnsi="Arial" w:cs="Arial" w:hint="eastAsia"/>
            <w:color w:val="000000" w:themeColor="text1"/>
            <w:sz w:val="32"/>
            <w:szCs w:val="32"/>
          </w:rPr>
          <w:t>http://eid.csrc.gov.cn/fund</w:t>
        </w:r>
      </w:hyperlink>
      <w:r w:rsidRPr="005D6B7C">
        <w:rPr>
          <w:rFonts w:ascii="Arial" w:eastAsia="仿宋" w:hAnsi="Arial" w:cs="Arial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5D6B7C">
        <w:rPr>
          <w:rFonts w:ascii="仿宋" w:eastAsia="仿宋" w:hAnsi="仿宋"/>
          <w:color w:val="000000" w:themeColor="text1"/>
          <w:sz w:val="32"/>
          <w:szCs w:val="32"/>
        </w:rPr>
        <w:t>供投资者查阅。如有疑问可拨打本公司客服电话（</w:t>
      </w:r>
      <w:r w:rsidRPr="005D6B7C">
        <w:rPr>
          <w:rFonts w:ascii="仿宋" w:eastAsia="仿宋" w:hAnsi="仿宋" w:hint="eastAsia"/>
          <w:color w:val="000000" w:themeColor="text1"/>
          <w:sz w:val="32"/>
          <w:szCs w:val="32"/>
        </w:rPr>
        <w:t>400-8888-388</w:t>
      </w:r>
      <w:r w:rsidRPr="005D6B7C">
        <w:rPr>
          <w:rFonts w:ascii="仿宋" w:eastAsia="仿宋" w:hAnsi="仿宋"/>
          <w:color w:val="000000" w:themeColor="text1"/>
          <w:sz w:val="32"/>
          <w:szCs w:val="32"/>
        </w:rPr>
        <w:t>）咨询。</w:t>
      </w:r>
    </w:p>
    <w:p w:rsidR="005D6B7C" w:rsidRDefault="005D6B7C" w:rsidP="003E587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5D6B7C" w:rsidRDefault="005D6B7C" w:rsidP="003E5870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1028F" w:rsidRDefault="0071028F" w:rsidP="005D6B7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71028F" w:rsidRDefault="0071028F" w:rsidP="0071028F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附表：</w:t>
      </w:r>
    </w:p>
    <w:p w:rsidR="00CB3921" w:rsidRDefault="00CB3921" w:rsidP="0071028F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民生加银品牌蓝筹灵活配置混合型证券投资基金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民生加银增强收益债券型证券投资基金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lastRenderedPageBreak/>
        <w:t>民生加银精选混合型证券投资基金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民生加银稳健成长混合型证券投资基金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民生加银内需增长混合型证券投资基金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民生加银景气行业混合型证券投资基金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民生加银中证内地资源主题指数型证券投资基金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民生加银信用双利债券型证券投资基金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民生加银红利回报灵活配置混合型证券投资基金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民生加银平稳增利定期开放债券型证券投资基金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民生加银现金增利货币市场基金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民生加银积极成长混合型发起式证券投资基金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民生加银家盈理财7天债券型证券投资基金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民生加银转债优选债券型证券投资基金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民生加银家盈理财月度债券型证券投资基金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lastRenderedPageBreak/>
        <w:t>民生加银策略精选灵活配置混合型证券投资基金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民生加银岁岁增利定期开放债券型证券投资基金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民生加银平稳添利定期开放债券型证券投资基金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民生加银现金宝货币市场基金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民生加银城镇化灵活配置混合型证券投资基金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民生加银优选股票型证券投资基金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民生加银研究精选灵活配置混合型证券投资基金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民生加银新动力灵活配置混合型证券投资基金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民生加银新战略灵活配置混合型证券投资基金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民生加银和鑫定期开放债券型发起式证券投资基金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民生加银量化中国灵活配置混合型证券投资基金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民生加银鑫福灵活配置混合型证券投资基金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民生加银鑫安纯债债券型证券投资基金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民生加银养老服务灵活配置混合型证券投资基金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民生加银鑫享债券型证券投资基金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民生加银前沿科技灵活配置混合型证券投资基金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民生加银腾元宝货币市场基金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民生加银鑫喜灵活配置混合型证券投资基金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民生加银鑫升纯债债券型证券投资基金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民生加银汇鑫一年定期开放债券型证券投资基金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民生加银中证港股通高股息精选指数型证券投资基金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民生加银鑫元纯债债券型证券投资基金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民生加银智造2025灵活配置混合型证券投资基金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民生加银鹏程混合型证券投资基金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84739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民生加银恒益纯债债券型证券投资基金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pStyle w:val="a6"/>
        <w:numPr>
          <w:ilvl w:val="0"/>
          <w:numId w:val="1"/>
        </w:numPr>
        <w:snapToGrid w:val="0"/>
        <w:spacing w:line="360" w:lineRule="auto"/>
        <w:ind w:left="600" w:hangingChars="200" w:hanging="600"/>
        <w:jc w:val="left"/>
        <w:rPr>
          <w:rFonts w:ascii="仿宋_GB2312" w:eastAsia="仿宋_GB2312"/>
          <w:sz w:val="30"/>
          <w:szCs w:val="30"/>
        </w:rPr>
      </w:pPr>
      <w:r w:rsidRPr="00684739">
        <w:rPr>
          <w:rFonts w:ascii="仿宋_GB2312" w:eastAsia="仿宋_GB2312" w:hint="eastAsia"/>
          <w:sz w:val="30"/>
          <w:szCs w:val="30"/>
        </w:rPr>
        <w:t>民生加银新兴成长混合型证券投资基金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84739">
        <w:rPr>
          <w:rFonts w:ascii="仿宋_GB2312" w:eastAsia="仿宋_GB2312" w:hint="eastAsia"/>
          <w:sz w:val="30"/>
          <w:szCs w:val="30"/>
        </w:rPr>
        <w:t>报告</w:t>
      </w:r>
    </w:p>
    <w:p w:rsidR="00D337AA" w:rsidRPr="00676D49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42</w:t>
      </w:r>
      <w:r>
        <w:rPr>
          <w:rFonts w:ascii="仿宋_GB2312" w:eastAsia="仿宋_GB2312" w:hint="eastAsia"/>
          <w:sz w:val="30"/>
          <w:szCs w:val="30"/>
        </w:rPr>
        <w:t>、</w:t>
      </w:r>
      <w:r w:rsidRPr="00676D49">
        <w:rPr>
          <w:rFonts w:ascii="仿宋_GB2312" w:eastAsia="仿宋_GB2312" w:hint="eastAsia"/>
          <w:sz w:val="30"/>
          <w:szCs w:val="30"/>
        </w:rPr>
        <w:t>民生加银创新成长混合型证券投资基金</w:t>
      </w:r>
      <w:r>
        <w:rPr>
          <w:rFonts w:ascii="仿宋_GB2312" w:eastAsia="仿宋_GB2312" w:hint="eastAsia"/>
          <w:sz w:val="30"/>
          <w:szCs w:val="30"/>
        </w:rPr>
        <w:t>2019年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43</w:t>
      </w:r>
      <w:r>
        <w:rPr>
          <w:rFonts w:ascii="仿宋_GB2312" w:eastAsia="仿宋_GB2312" w:hint="eastAsia"/>
          <w:sz w:val="30"/>
          <w:szCs w:val="30"/>
        </w:rPr>
        <w:t>、</w:t>
      </w:r>
      <w:r w:rsidRPr="00676D49">
        <w:rPr>
          <w:rFonts w:ascii="仿宋_GB2312" w:eastAsia="仿宋_GB2312" w:hint="eastAsia"/>
          <w:sz w:val="30"/>
          <w:szCs w:val="30"/>
        </w:rPr>
        <w:t>民生加银睿通3个月定期开放债券型发起式证券投资基金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44、</w:t>
      </w:r>
      <w:r w:rsidRPr="00F724FD">
        <w:rPr>
          <w:rFonts w:ascii="仿宋_GB2312" w:eastAsia="仿宋_GB2312" w:hint="eastAsia"/>
          <w:sz w:val="30"/>
          <w:szCs w:val="30"/>
        </w:rPr>
        <w:t>民生加银康宁稳健养老目标一年持有期混合型基金中基金（FOF）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45、</w:t>
      </w:r>
      <w:r w:rsidRPr="00DB6D28">
        <w:rPr>
          <w:rFonts w:ascii="仿宋_GB2312" w:eastAsia="仿宋_GB2312" w:hint="eastAsia"/>
          <w:sz w:val="30"/>
          <w:szCs w:val="30"/>
        </w:rPr>
        <w:t>民生加银兴盈债券型证券投资基金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46、</w:t>
      </w:r>
      <w:r w:rsidRPr="00DB6D28">
        <w:rPr>
          <w:rFonts w:ascii="仿宋_GB2312" w:eastAsia="仿宋_GB2312" w:hint="eastAsia"/>
          <w:sz w:val="30"/>
          <w:szCs w:val="30"/>
        </w:rPr>
        <w:t>民生加银恒裕债券型证券投资基金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47、</w:t>
      </w:r>
      <w:r w:rsidRPr="00DB6D28">
        <w:rPr>
          <w:rFonts w:ascii="仿宋_GB2312" w:eastAsia="仿宋_GB2312" w:hint="eastAsia"/>
          <w:sz w:val="30"/>
          <w:szCs w:val="30"/>
        </w:rPr>
        <w:t>民生加银中债1-3年农发行债券指数证券投资基金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D337AA" w:rsidRDefault="00D337AA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48</w:t>
      </w:r>
      <w:r>
        <w:rPr>
          <w:rFonts w:ascii="仿宋_GB2312" w:eastAsia="仿宋_GB2312" w:hint="eastAsia"/>
          <w:sz w:val="30"/>
          <w:szCs w:val="30"/>
        </w:rPr>
        <w:t>、</w:t>
      </w:r>
      <w:r w:rsidRPr="00DB6D28">
        <w:rPr>
          <w:rFonts w:ascii="仿宋_GB2312" w:eastAsia="仿宋_GB2312" w:hint="eastAsia"/>
          <w:sz w:val="30"/>
          <w:szCs w:val="30"/>
        </w:rPr>
        <w:t>民生加银聚益纯债债券型证券投资基金</w:t>
      </w:r>
      <w:r w:rsidR="00046284"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114EEE" w:rsidRPr="00114EEE" w:rsidRDefault="00114EEE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49</w:t>
      </w:r>
      <w:r>
        <w:rPr>
          <w:rFonts w:ascii="仿宋_GB2312" w:eastAsia="仿宋_GB2312" w:hint="eastAsia"/>
          <w:sz w:val="30"/>
          <w:szCs w:val="30"/>
        </w:rPr>
        <w:t>、</w:t>
      </w:r>
      <w:r w:rsidRPr="00114EEE">
        <w:rPr>
          <w:rFonts w:ascii="仿宋_GB2312" w:eastAsia="仿宋_GB2312" w:hint="eastAsia"/>
          <w:sz w:val="30"/>
          <w:szCs w:val="30"/>
        </w:rPr>
        <w:t>民生加银添鑫纯债债券型证券投资基金</w:t>
      </w:r>
      <w:r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114EEE" w:rsidRPr="00114EEE" w:rsidRDefault="00114EEE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50</w:t>
      </w:r>
      <w:r>
        <w:rPr>
          <w:rFonts w:ascii="仿宋_GB2312" w:eastAsia="仿宋_GB2312" w:hint="eastAsia"/>
          <w:sz w:val="30"/>
          <w:szCs w:val="30"/>
        </w:rPr>
        <w:t>、</w:t>
      </w:r>
      <w:r w:rsidRPr="00114EEE">
        <w:rPr>
          <w:rFonts w:ascii="仿宋_GB2312" w:eastAsia="仿宋_GB2312" w:hint="eastAsia"/>
          <w:sz w:val="30"/>
          <w:szCs w:val="30"/>
        </w:rPr>
        <w:t>民生加银聚鑫三年定期开放债券型证券投资基金</w:t>
      </w:r>
      <w:r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114EEE" w:rsidRDefault="00114EEE" w:rsidP="00114EEE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51</w:t>
      </w:r>
      <w:r>
        <w:rPr>
          <w:rFonts w:ascii="仿宋_GB2312" w:eastAsia="仿宋_GB2312" w:hint="eastAsia"/>
          <w:sz w:val="30"/>
          <w:szCs w:val="30"/>
        </w:rPr>
        <w:t>、</w:t>
      </w:r>
      <w:r w:rsidRPr="00114EEE">
        <w:rPr>
          <w:rFonts w:ascii="仿宋_GB2312" w:eastAsia="仿宋_GB2312" w:hint="eastAsia"/>
          <w:sz w:val="30"/>
          <w:szCs w:val="30"/>
        </w:rPr>
        <w:t>民生加银持续成长混合型证券投资基金</w:t>
      </w:r>
      <w:r>
        <w:rPr>
          <w:rFonts w:ascii="仿宋_GB2312" w:eastAsia="仿宋_GB2312" w:hint="eastAsia"/>
          <w:sz w:val="30"/>
          <w:szCs w:val="30"/>
        </w:rPr>
        <w:t>第四季度</w:t>
      </w:r>
      <w:r w:rsidRPr="00676D49">
        <w:rPr>
          <w:rFonts w:ascii="仿宋_GB2312" w:eastAsia="仿宋_GB2312" w:hint="eastAsia"/>
          <w:sz w:val="30"/>
          <w:szCs w:val="30"/>
        </w:rPr>
        <w:t>报告</w:t>
      </w:r>
    </w:p>
    <w:p w:rsidR="00114EEE" w:rsidRPr="00114EEE" w:rsidRDefault="00114EEE" w:rsidP="00D337AA"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</w:p>
    <w:p w:rsidR="00D337AA" w:rsidRPr="00D337AA" w:rsidRDefault="00D337AA" w:rsidP="0071028F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D6B7C" w:rsidRDefault="005D6B7C" w:rsidP="00DC2838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666666"/>
          <w:kern w:val="0"/>
          <w:sz w:val="18"/>
          <w:szCs w:val="18"/>
        </w:rPr>
      </w:pPr>
    </w:p>
    <w:p w:rsidR="005D6B7C" w:rsidRPr="00D337AA" w:rsidRDefault="005D6B7C" w:rsidP="00D337AA">
      <w:pPr>
        <w:widowControl/>
        <w:spacing w:before="100" w:beforeAutospacing="1" w:after="100" w:afterAutospacing="1"/>
        <w:jc w:val="right"/>
        <w:rPr>
          <w:rFonts w:ascii="仿宋_GB2312" w:eastAsia="仿宋_GB2312"/>
          <w:sz w:val="30"/>
          <w:szCs w:val="30"/>
        </w:rPr>
      </w:pPr>
      <w:r w:rsidRPr="00D337AA">
        <w:rPr>
          <w:rFonts w:ascii="仿宋_GB2312" w:eastAsia="仿宋_GB2312" w:hint="eastAsia"/>
          <w:sz w:val="30"/>
          <w:szCs w:val="30"/>
        </w:rPr>
        <w:t>民生加银</w:t>
      </w:r>
      <w:r w:rsidRPr="00D337AA">
        <w:rPr>
          <w:rFonts w:ascii="仿宋_GB2312" w:eastAsia="仿宋_GB2312"/>
          <w:sz w:val="30"/>
          <w:szCs w:val="30"/>
        </w:rPr>
        <w:t xml:space="preserve">基金管理有限公司 </w:t>
      </w:r>
    </w:p>
    <w:p w:rsidR="004F7D37" w:rsidRPr="00D337AA" w:rsidRDefault="00964CC4" w:rsidP="00D337AA">
      <w:pPr>
        <w:widowControl/>
        <w:spacing w:before="100" w:beforeAutospacing="1" w:after="100" w:afterAutospacing="1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2020</w:t>
      </w:r>
      <w:r w:rsidR="005D6B7C" w:rsidRPr="00D337AA">
        <w:rPr>
          <w:rFonts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 w:rsidR="005D6B7C" w:rsidRPr="00D337AA">
        <w:rPr>
          <w:rFonts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>21</w:t>
      </w:r>
      <w:r w:rsidR="005D6B7C" w:rsidRPr="00D337AA">
        <w:rPr>
          <w:rFonts w:ascii="仿宋_GB2312" w:eastAsia="仿宋_GB2312"/>
          <w:sz w:val="30"/>
          <w:szCs w:val="30"/>
        </w:rPr>
        <w:t>日</w:t>
      </w:r>
    </w:p>
    <w:sectPr w:rsidR="004F7D37" w:rsidRPr="00D337AA" w:rsidSect="00341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F9F" w:rsidRDefault="00884F9F" w:rsidP="00DC2838">
      <w:r>
        <w:separator/>
      </w:r>
    </w:p>
  </w:endnote>
  <w:endnote w:type="continuationSeparator" w:id="1">
    <w:p w:rsidR="00884F9F" w:rsidRDefault="00884F9F" w:rsidP="00DC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F9F" w:rsidRDefault="00884F9F" w:rsidP="00DC2838">
      <w:r>
        <w:separator/>
      </w:r>
    </w:p>
  </w:footnote>
  <w:footnote w:type="continuationSeparator" w:id="1">
    <w:p w:rsidR="00884F9F" w:rsidRDefault="00884F9F" w:rsidP="00DC2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1431"/>
    <w:multiLevelType w:val="hybridMultilevel"/>
    <w:tmpl w:val="41FA7E04"/>
    <w:lvl w:ilvl="0" w:tplc="C97410F8">
      <w:start w:val="1"/>
      <w:numFmt w:val="decimal"/>
      <w:lvlText w:val="%1、"/>
      <w:lvlJc w:val="left"/>
      <w:pPr>
        <w:ind w:left="846" w:hanging="420"/>
      </w:pPr>
      <w:rPr>
        <w:rFonts w:hint="eastAsia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32B"/>
    <w:rsid w:val="00046284"/>
    <w:rsid w:val="00050BDC"/>
    <w:rsid w:val="000C6BAD"/>
    <w:rsid w:val="00114EEE"/>
    <w:rsid w:val="0034192B"/>
    <w:rsid w:val="00360716"/>
    <w:rsid w:val="003E5870"/>
    <w:rsid w:val="004C5A9F"/>
    <w:rsid w:val="004E71C1"/>
    <w:rsid w:val="004F7D37"/>
    <w:rsid w:val="005D6B7C"/>
    <w:rsid w:val="00692E8D"/>
    <w:rsid w:val="006B65E1"/>
    <w:rsid w:val="0071028F"/>
    <w:rsid w:val="007A1818"/>
    <w:rsid w:val="0081732B"/>
    <w:rsid w:val="00884F9F"/>
    <w:rsid w:val="00964CC4"/>
    <w:rsid w:val="009869E7"/>
    <w:rsid w:val="009F1600"/>
    <w:rsid w:val="00A348D5"/>
    <w:rsid w:val="00B20A96"/>
    <w:rsid w:val="00CB3921"/>
    <w:rsid w:val="00D337AA"/>
    <w:rsid w:val="00DC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838"/>
    <w:rPr>
      <w:sz w:val="18"/>
      <w:szCs w:val="18"/>
    </w:rPr>
  </w:style>
  <w:style w:type="character" w:styleId="a5">
    <w:name w:val="Hyperlink"/>
    <w:basedOn w:val="a0"/>
    <w:uiPriority w:val="99"/>
    <w:unhideWhenUsed/>
    <w:rsid w:val="005D6B7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1028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jyfun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1744</Characters>
  <Application>Microsoft Office Word</Application>
  <DocSecurity>4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罗丽</dc:creator>
  <cp:keywords/>
  <dc:description/>
  <cp:lastModifiedBy>JonMMx 2000</cp:lastModifiedBy>
  <cp:revision>2</cp:revision>
  <dcterms:created xsi:type="dcterms:W3CDTF">2020-01-20T16:00:00Z</dcterms:created>
  <dcterms:modified xsi:type="dcterms:W3CDTF">2020-01-20T16:00:00Z</dcterms:modified>
</cp:coreProperties>
</file>