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9C002F" w:rsidP="00C50FD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华安基金管理有限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7206EC">
        <w:rPr>
          <w:rFonts w:ascii="仿宋" w:eastAsia="仿宋" w:hAnsi="仿宋" w:hint="eastAsia"/>
          <w:b/>
          <w:color w:val="000000" w:themeColor="text1"/>
          <w:sz w:val="32"/>
          <w:szCs w:val="32"/>
        </w:rPr>
        <w:t>2019年第</w:t>
      </w:r>
      <w:r w:rsidR="00EF7D76">
        <w:rPr>
          <w:rFonts w:ascii="仿宋" w:eastAsia="仿宋" w:hAnsi="仿宋" w:hint="eastAsia"/>
          <w:b/>
          <w:color w:val="000000" w:themeColor="text1"/>
          <w:sz w:val="32"/>
          <w:szCs w:val="32"/>
        </w:rPr>
        <w:t>4</w:t>
      </w:r>
      <w:r w:rsidR="00BE520E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季度报告的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C50FD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JonMMx 2000" w:date="2020-01-21T00:01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BB3501" w:rsidRPr="00D25907" w:rsidRDefault="009C002F" w:rsidP="00D2590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华安基金管理有限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华安安信消费服务混合型证券投资基金</w:t>
      </w:r>
      <w:r w:rsidR="00BE520E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华安安顺灵活配置混合型证券投资基金</w:t>
      </w:r>
      <w:r w:rsidR="00BE520E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华安创新证券投资基金</w:t>
      </w:r>
      <w:r w:rsidR="00BE520E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华安MSCI中国A股指数增强型证券投资基金</w:t>
      </w:r>
      <w:r w:rsidR="00BE520E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华安现金富利投资基金</w:t>
      </w:r>
      <w:r w:rsidR="00BE520E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华安宝利配置证券投资基金</w:t>
      </w:r>
      <w:r w:rsidR="00BE520E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华安上证180交易型开放式指数证券投资基金</w:t>
      </w:r>
      <w:r w:rsidR="00BE520E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华安宏利混合型证券投资基金</w:t>
      </w:r>
      <w:r w:rsidR="00BE520E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华安中小盘成长混合型证券投资基金</w:t>
      </w:r>
      <w:r w:rsidR="00BE520E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华安策略优选混合型证券投资基金</w:t>
      </w:r>
      <w:r w:rsidR="00BE520E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华安稳定收益债券型证券投资基金</w:t>
      </w:r>
      <w:r w:rsidR="00BE520E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华安核心优选混合型证券投资基金</w:t>
      </w:r>
      <w:r w:rsidR="00BE520E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华安强化收益债券型证券投资基金</w:t>
      </w:r>
      <w:r w:rsidR="00BE520E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华安上证180交易型开放式指数证券投资基金联接基金</w:t>
      </w:r>
      <w:r w:rsidR="00BE520E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华安动态灵活配置混合型证券投资基金</w:t>
      </w:r>
      <w:r w:rsidR="00BE520E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华安行业轮动混合型证券投资基金</w:t>
      </w:r>
      <w:r w:rsidR="00BE520E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华安香港精选股票型证券投资基金</w:t>
      </w:r>
      <w:r w:rsidR="00BE520E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上证龙头企业交易型开放式指数证券投资基金</w:t>
      </w:r>
      <w:r w:rsidR="00BE520E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华安上证龙头企业交易型开放式指数证券投资基金联接基金</w:t>
      </w:r>
      <w:r w:rsidR="00BE520E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华安稳固收益债券型证券投资基金</w:t>
      </w:r>
      <w:r w:rsidR="00BE520E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华安升级主题混合型证券投资基金</w:t>
      </w:r>
      <w:r w:rsidR="00BE520E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华安大中华升级股票型证券投资基金</w:t>
      </w:r>
      <w:r w:rsidR="00BE520E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华安可转换债券债券型证券投资基金</w:t>
      </w:r>
      <w:r w:rsidR="00BE520E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华安量化多因子混合型证券投资基金（LOF）</w:t>
      </w:r>
      <w:r w:rsidR="00BE520E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华安信用四季红债券型证券投资基金</w:t>
      </w:r>
      <w:r w:rsidR="00BE520E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华安科技动力混合型证券投资基金</w:t>
      </w:r>
      <w:r w:rsidR="00BE520E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华安标普全球石油指数证券投资基金（LOF）</w:t>
      </w:r>
      <w:r w:rsidR="00BE520E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安沪</w:t>
      </w:r>
      <w:bookmarkStart w:id="1" w:name="_GoBack"/>
      <w:bookmarkEnd w:id="1"/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深300指数分级证券投资基金</w:t>
      </w:r>
      <w:r w:rsidR="00BE520E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华安逆向策略混合型证券投资基金</w:t>
      </w:r>
      <w:r w:rsidR="00BE520E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华安安心收益债券型证券投资基金</w:t>
      </w:r>
      <w:r w:rsidR="00BE520E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华安日日鑫货币市场基金</w:t>
      </w:r>
      <w:r w:rsidR="00BE520E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华安添鑫中短债债券型证券投资基金</w:t>
      </w:r>
      <w:r w:rsidR="00BE520E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华安纯债债券型发起式证券投资基金</w:t>
      </w:r>
      <w:r w:rsidR="00BE520E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华安稳健回报混合型证券投资基金</w:t>
      </w:r>
      <w:r w:rsidR="00BE520E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华安双债添利债券型证券投资基金</w:t>
      </w:r>
      <w:r w:rsidR="00BE520E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华安易富黄金交易型开放式证券投资基金</w:t>
      </w:r>
      <w:r w:rsidR="00BE520E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华安易富黄金交易型开放式证券投资基金联接基金</w:t>
      </w:r>
      <w:r w:rsidR="00BE520E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华安纳斯达克100指数证券投资基金</w:t>
      </w:r>
      <w:r w:rsidR="00BE520E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华安沪深300量化增强证券投资基金</w:t>
      </w:r>
      <w:r w:rsidR="00BE520E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华安年年红定期开放债券型证券投资基金</w:t>
      </w:r>
      <w:r w:rsidR="00BE520E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华安生态优先混合型证券投资基金</w:t>
      </w:r>
      <w:r w:rsidR="009435CD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华安中证细分医药交易型开放式指数证券投资基金</w:t>
      </w:r>
      <w:r w:rsidR="009435CD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华安新活力灵活配置混合型证券投资基金</w:t>
      </w:r>
      <w:r w:rsidR="009435CD" w:rsidRPr="00D25907">
        <w:rPr>
          <w:rFonts w:ascii="仿宋" w:eastAsia="仿宋" w:hAnsi="仿宋"/>
          <w:color w:val="000000" w:themeColor="text1"/>
          <w:sz w:val="32"/>
          <w:szCs w:val="32"/>
        </w:rPr>
        <w:t>、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汇财通货币市场基金</w:t>
      </w:r>
      <w:r w:rsidR="009435CD" w:rsidRPr="00D25907">
        <w:rPr>
          <w:rFonts w:ascii="仿宋" w:eastAsia="仿宋" w:hAnsi="仿宋"/>
          <w:color w:val="000000" w:themeColor="text1"/>
          <w:sz w:val="32"/>
          <w:szCs w:val="32"/>
        </w:rPr>
        <w:t>、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大国新经济股票型证券投资基金</w:t>
      </w:r>
      <w:r w:rsidR="009435CD" w:rsidRPr="00D25907">
        <w:rPr>
          <w:rFonts w:ascii="仿宋" w:eastAsia="仿宋" w:hAnsi="仿宋"/>
          <w:color w:val="000000" w:themeColor="text1"/>
          <w:sz w:val="32"/>
          <w:szCs w:val="32"/>
        </w:rPr>
        <w:t>、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国际龙头（DAX）交易型开放式指数证券投资基金</w:t>
      </w:r>
      <w:r w:rsidR="009435CD" w:rsidRPr="00D25907">
        <w:rPr>
          <w:rFonts w:ascii="仿宋" w:eastAsia="仿宋" w:hAnsi="仿宋"/>
          <w:color w:val="000000" w:themeColor="text1"/>
          <w:sz w:val="32"/>
          <w:szCs w:val="32"/>
        </w:rPr>
        <w:t>、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国际龙头（DAX）交易型开放式指数证券投资基金联接基金</w:t>
      </w:r>
      <w:r w:rsidR="009435CD" w:rsidRPr="00D25907">
        <w:rPr>
          <w:rFonts w:ascii="仿宋" w:eastAsia="仿宋" w:hAnsi="仿宋"/>
          <w:color w:val="000000" w:themeColor="text1"/>
          <w:sz w:val="32"/>
          <w:szCs w:val="32"/>
        </w:rPr>
        <w:t>、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中证细分医药交易型开放式指数证券投资基金联接基金</w:t>
      </w:r>
      <w:r w:rsidR="009435CD" w:rsidRPr="00D25907">
        <w:rPr>
          <w:rFonts w:ascii="仿宋" w:eastAsia="仿宋" w:hAnsi="仿宋"/>
          <w:color w:val="000000" w:themeColor="text1"/>
          <w:sz w:val="32"/>
          <w:szCs w:val="32"/>
        </w:rPr>
        <w:t>、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安享灵活配置混合型证券投资基金</w:t>
      </w:r>
      <w:r w:rsidR="009435CD" w:rsidRPr="00D25907">
        <w:rPr>
          <w:rFonts w:ascii="仿宋" w:eastAsia="仿宋" w:hAnsi="仿宋"/>
          <w:color w:val="000000" w:themeColor="text1"/>
          <w:sz w:val="32"/>
          <w:szCs w:val="32"/>
        </w:rPr>
        <w:t>、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年年盈定期开放债券型证券投资基金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、华安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物联网主题股票型证券投资基金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华安新丝路主题股票型证券投资基金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华安新动力灵活配置混合型证券投资基金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华安智能装备主题股票型证券投资基金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华安媒体互联网混合型证券投资基金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华安新机遇灵活配置混合型证券投资基金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华安新优选灵活配置混合型证券投资基金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华安新回报灵活配置混合型证券投资基金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华安中证全指证券公司指数分级证券投资基金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华安中证银行指数分级证券投资基金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华安国企改革主题灵活配置混合型证券投资基金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华安添颐混合型发起式证券投资基金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安创业板50指数分级证券投资基金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华安新乐享灵活配置混合型证券投资基金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华安安益灵活配置混合型证券投资基金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华安安康灵活配置混合型证券投资基金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华安安华灵活配置混合型证券投资基金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华安沪港深外延增长灵活配置混合型证券投资基金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华安全球美元收益债券型证券投资基金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华安安禧灵活配置混合型证券投资基金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、华安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全球美元票息债券型证券投资基金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华安安进灵活配置混合型发起式证券投资基金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华安创业板50交易型开放式指数证券投资基金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华安聚利18个月定期开放债券型证券投资基金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华安智增精选灵活配置混合型证券投资基金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华安事件驱动量化策略混合型证券投资基金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华安新瑞利灵活配置混合型证券投资基金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华安鼎丰债券型发起式证券投资基金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华安新恒利灵活配置混合型证券投资基金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华安新泰利灵活配置混合型证券投资基金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华安新丰利灵活配置混合型证券投资基金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华安沪港深通精选灵活配置混合型证券投资基金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华安现金宝货币市场基金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华安睿安定开混合型证券投资基金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华安创业板50交易型开放式指数证券投资基金联接基金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华安沪港深机会灵活配置混合型证券投资基金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华安文体健康主题灵活配置混合型证券投资基金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华安大安全主题灵活配置混合型证券投资基金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华安幸福生活混合型证券投资基金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华安鼎瑞定期开放债券型发起式证券投资基金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华安红利精选混合型证券投资基金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华安研究精选混合型证券投资基金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华安安逸半年定期开放债券型发起式证券投资基金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华安安悦债券型证券投资基金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华安睿明两年定期开放灵活配置混合型证券投资基金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华安CES港股通精选100交易型开放式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指数证券投资基金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华安CES港股通精选100交易型开放式指数证券投资基金联接基金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华安全球稳健配置证券投资基金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华安安浦债券型证券投资基金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华安MSCI中国A股国际交易型开放式指数证券投资基金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华安MSCI中国A股国际交易型开放式指数证券投资基金联接基金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华安中证500行业中性低波动交易型开放式指数证券投资基金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华安鼎益债券型证券投资基金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华安制造先锋混合型证券投资基金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华安中证500行业中性低波动交易型开放式指数证券投资基金联接基金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华安安盛3个月定期开放债券型发起式证券投资基金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华安沪深300行业中性低波动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交易型开放式指数证券投资基金、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华安双核驱动混合型证券投资基金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华安低碳生活混合型证券投资基金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华安沪港深优选混合型证券投资基金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华安养老目标日期2030三年持有期混合型发起式基金中基金（FOF）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华安智能生活混合型证券投资基金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华安中证民企成长交易型开放式指数证券投资基金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华安中债1-3年政策性金融债指数证券投资基金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华安鼎信3个月定期开放债券型发起式证券投资基金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华安三菱日联日经225交易型开放式指数证券投资基金（QDII）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华安科创主题3年封闭运作灵活配置混合型证券投资基金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华安成长创新混合型证券投资基金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华安安平6个月定期开放债券型发起式证券投资基金</w:t>
      </w:r>
      <w:r w:rsidR="00D25907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420A1" w:rsidRPr="00D25907">
        <w:rPr>
          <w:rFonts w:ascii="仿宋" w:eastAsia="仿宋" w:hAnsi="仿宋" w:hint="eastAsia"/>
          <w:color w:val="000000" w:themeColor="text1"/>
          <w:sz w:val="32"/>
          <w:szCs w:val="32"/>
        </w:rPr>
        <w:t>华安安业债券型证券投资基金</w:t>
      </w:r>
      <w:r w:rsidR="00EF1DF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EF1DFF" w:rsidRPr="00EF1DFF">
        <w:rPr>
          <w:rFonts w:ascii="仿宋" w:eastAsia="仿宋" w:hAnsi="仿宋" w:hint="eastAsia"/>
          <w:color w:val="000000" w:themeColor="text1"/>
          <w:sz w:val="32"/>
          <w:szCs w:val="32"/>
        </w:rPr>
        <w:t>华安年年丰一年定期开放债券型证券投资基金</w:t>
      </w:r>
      <w:r w:rsidR="00EF1DF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EF1DFF" w:rsidRPr="00EF1DFF">
        <w:rPr>
          <w:rFonts w:ascii="仿宋" w:eastAsia="仿宋" w:hAnsi="仿宋" w:hint="eastAsia"/>
          <w:color w:val="000000" w:themeColor="text1"/>
          <w:sz w:val="32"/>
          <w:szCs w:val="32"/>
        </w:rPr>
        <w:t>华安现金润利浮动净值型发起式货币市场基金</w:t>
      </w:r>
      <w:r w:rsidR="00EF1DF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EF1DFF" w:rsidRPr="00EF1DFF">
        <w:rPr>
          <w:rFonts w:ascii="仿宋" w:eastAsia="仿宋" w:hAnsi="仿宋" w:hint="eastAsia"/>
          <w:color w:val="000000" w:themeColor="text1"/>
          <w:sz w:val="32"/>
          <w:szCs w:val="32"/>
        </w:rPr>
        <w:t>华安安嘉6个月定期开放债券型发起式证券投资基金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7206EC">
        <w:rPr>
          <w:rFonts w:ascii="仿宋" w:eastAsia="仿宋" w:hAnsi="仿宋" w:hint="eastAsia"/>
          <w:color w:val="000000" w:themeColor="text1"/>
          <w:sz w:val="32"/>
          <w:szCs w:val="32"/>
        </w:rPr>
        <w:t>2019年第</w:t>
      </w:r>
      <w:r w:rsidR="00EF7D76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EF7D76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F7D76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Pr="009C002F">
        <w:rPr>
          <w:rFonts w:ascii="仿宋" w:eastAsia="仿宋" w:hAnsi="仿宋"/>
          <w:color w:val="000000" w:themeColor="text1"/>
          <w:sz w:val="32"/>
          <w:szCs w:val="32"/>
        </w:rPr>
        <w:t>www.huaan.com.cn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9C002F">
        <w:rPr>
          <w:rFonts w:ascii="仿宋" w:eastAsia="仿宋" w:hAnsi="仿宋"/>
          <w:color w:val="000000" w:themeColor="text1"/>
          <w:sz w:val="32"/>
          <w:szCs w:val="32"/>
        </w:rPr>
        <w:t>40088-50099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9C002F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华安基金管理有限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9C002F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EF7D76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F7D76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87E" w:rsidRDefault="00DC287E" w:rsidP="009A149B">
      <w:r>
        <w:separator/>
      </w:r>
    </w:p>
  </w:endnote>
  <w:endnote w:type="continuationSeparator" w:id="1">
    <w:p w:rsidR="00DC287E" w:rsidRDefault="00DC287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4D369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50FD9" w:rsidRPr="00C50FD9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4D369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50FD9" w:rsidRPr="00C50FD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87E" w:rsidRDefault="00DC287E" w:rsidP="009A149B">
      <w:r>
        <w:separator/>
      </w:r>
    </w:p>
  </w:footnote>
  <w:footnote w:type="continuationSeparator" w:id="1">
    <w:p w:rsidR="00DC287E" w:rsidRDefault="00DC287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A7D5CB2"/>
    <w:multiLevelType w:val="hybridMultilevel"/>
    <w:tmpl w:val="5A3C430A"/>
    <w:lvl w:ilvl="0" w:tplc="04090013">
      <w:start w:val="1"/>
      <w:numFmt w:val="chineseCountingThousand"/>
      <w:lvlText w:val="%1、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35EC9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3106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3690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20A1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06EC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0820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35CD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002F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160F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520E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0FD9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17031"/>
    <w:rsid w:val="00D20C81"/>
    <w:rsid w:val="00D25907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287E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1EA5"/>
    <w:rsid w:val="00EF043C"/>
    <w:rsid w:val="00EF1DFF"/>
    <w:rsid w:val="00EF49B3"/>
    <w:rsid w:val="00EF56E1"/>
    <w:rsid w:val="00EF73FD"/>
    <w:rsid w:val="00EF7D76"/>
    <w:rsid w:val="00F00561"/>
    <w:rsid w:val="00F01150"/>
    <w:rsid w:val="00F01E3D"/>
    <w:rsid w:val="00F04DC2"/>
    <w:rsid w:val="00F066D9"/>
    <w:rsid w:val="00F25F52"/>
    <w:rsid w:val="00F419BC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72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67AB3-7FD1-452B-87CF-89A23B9FC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422</Words>
  <Characters>2408</Characters>
  <Application>Microsoft Office Word</Application>
  <DocSecurity>4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2020-01-20T16:01:00Z</dcterms:created>
  <dcterms:modified xsi:type="dcterms:W3CDTF">2020-01-20T16:01:00Z</dcterms:modified>
</cp:coreProperties>
</file>