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A7278" w:rsidP="004925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0B148F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925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B6B4B">
        <w:rPr>
          <w:rFonts w:ascii="仿宋" w:eastAsia="仿宋" w:hAnsi="仿宋" w:hint="eastAsia"/>
          <w:sz w:val="32"/>
          <w:szCs w:val="32"/>
        </w:rPr>
        <w:t>红塔红土稳健回报灵活配置混合型发起式证券投资基金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9251FA">
        <w:rPr>
          <w:rFonts w:ascii="仿宋" w:eastAsia="仿宋" w:hAnsi="仿宋"/>
          <w:color w:val="000000" w:themeColor="text1"/>
          <w:sz w:val="32"/>
          <w:szCs w:val="32"/>
        </w:rPr>
        <w:t>第</w:t>
      </w:r>
      <w:bookmarkStart w:id="0" w:name="_GoBack"/>
      <w:bookmarkEnd w:id="0"/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红塔红土基金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02B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25F6" w:rsidRPr="004925F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02B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25F6" w:rsidRPr="004925F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2BA3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25F6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64A7-2CA0-41BE-9C96-7A68F952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4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2020-01-20T16:01:00Z</dcterms:created>
  <dcterms:modified xsi:type="dcterms:W3CDTF">2020-01-20T16:01:00Z</dcterms:modified>
</cp:coreProperties>
</file>