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65" w:rsidRPr="00A96BBB" w:rsidRDefault="00F83465" w:rsidP="000751BA">
      <w:pPr>
        <w:adjustRightInd w:val="0"/>
        <w:snapToGrid w:val="0"/>
        <w:jc w:val="center"/>
        <w:rPr>
          <w:b/>
          <w:sz w:val="44"/>
          <w:szCs w:val="44"/>
        </w:rPr>
      </w:pPr>
    </w:p>
    <w:p w:rsidR="00F83465" w:rsidRPr="00A96BBB" w:rsidRDefault="00F83465" w:rsidP="000751BA">
      <w:pPr>
        <w:adjustRightInd w:val="0"/>
        <w:snapToGrid w:val="0"/>
        <w:jc w:val="center"/>
        <w:rPr>
          <w:b/>
          <w:sz w:val="44"/>
          <w:szCs w:val="44"/>
        </w:rPr>
      </w:pPr>
    </w:p>
    <w:p w:rsidR="00F83465" w:rsidRPr="00A96BBB" w:rsidRDefault="00F83465" w:rsidP="000751BA">
      <w:pPr>
        <w:adjustRightInd w:val="0"/>
        <w:snapToGrid w:val="0"/>
        <w:jc w:val="center"/>
        <w:rPr>
          <w:b/>
          <w:sz w:val="44"/>
          <w:szCs w:val="44"/>
        </w:rPr>
      </w:pPr>
    </w:p>
    <w:p w:rsidR="00F83465" w:rsidRPr="00A96BBB" w:rsidRDefault="00F83465" w:rsidP="000751BA">
      <w:pPr>
        <w:adjustRightInd w:val="0"/>
        <w:snapToGrid w:val="0"/>
        <w:jc w:val="center"/>
        <w:rPr>
          <w:b/>
          <w:sz w:val="44"/>
          <w:szCs w:val="44"/>
        </w:rPr>
      </w:pPr>
    </w:p>
    <w:p w:rsidR="000751BA" w:rsidRPr="00A96BBB" w:rsidRDefault="000F21D7" w:rsidP="000F21D7">
      <w:pPr>
        <w:adjustRightInd w:val="0"/>
        <w:snapToGrid w:val="0"/>
        <w:jc w:val="center"/>
        <w:rPr>
          <w:b/>
          <w:sz w:val="44"/>
          <w:szCs w:val="44"/>
        </w:rPr>
      </w:pPr>
      <w:r w:rsidRPr="000F21D7">
        <w:rPr>
          <w:rFonts w:hint="eastAsia"/>
          <w:b/>
          <w:sz w:val="44"/>
          <w:szCs w:val="44"/>
        </w:rPr>
        <w:t>浙商汇金中证浙江凤凰行动</w:t>
      </w:r>
      <w:r w:rsidRPr="000F21D7">
        <w:rPr>
          <w:rFonts w:hint="eastAsia"/>
          <w:b/>
          <w:sz w:val="44"/>
          <w:szCs w:val="44"/>
        </w:rPr>
        <w:t>50</w:t>
      </w:r>
      <w:r w:rsidRPr="000F21D7">
        <w:rPr>
          <w:rFonts w:hint="eastAsia"/>
          <w:b/>
          <w:sz w:val="44"/>
          <w:szCs w:val="44"/>
        </w:rPr>
        <w:t>交易型开放式指数证券投资基金招募说明书（更新）</w:t>
      </w:r>
    </w:p>
    <w:p w:rsidR="000751BA" w:rsidRPr="004F224C" w:rsidRDefault="000751BA" w:rsidP="000751BA">
      <w:pPr>
        <w:adjustRightInd w:val="0"/>
        <w:snapToGrid w:val="0"/>
        <w:jc w:val="center"/>
        <w:rPr>
          <w:b/>
          <w:sz w:val="44"/>
          <w:szCs w:val="44"/>
        </w:rPr>
      </w:pPr>
      <w:r w:rsidRPr="00A96BBB">
        <w:rPr>
          <w:b/>
          <w:sz w:val="44"/>
          <w:szCs w:val="44"/>
        </w:rPr>
        <w:t>（摘要）</w:t>
      </w:r>
    </w:p>
    <w:p w:rsidR="000751BA" w:rsidRPr="004F224C" w:rsidRDefault="000751BA" w:rsidP="000751BA">
      <w:pPr>
        <w:adjustRightInd w:val="0"/>
        <w:snapToGrid w:val="0"/>
        <w:jc w:val="center"/>
        <w:rPr>
          <w:b/>
          <w:sz w:val="44"/>
          <w:szCs w:val="44"/>
        </w:rPr>
      </w:pPr>
      <w:r w:rsidRPr="00A96BBB">
        <w:rPr>
          <w:b/>
          <w:sz w:val="44"/>
          <w:szCs w:val="44"/>
        </w:rPr>
        <w:t>（</w:t>
      </w:r>
      <w:r w:rsidR="00874573" w:rsidRPr="00A96BBB">
        <w:rPr>
          <w:b/>
          <w:sz w:val="44"/>
          <w:szCs w:val="44"/>
        </w:rPr>
        <w:t>20</w:t>
      </w:r>
      <w:r w:rsidR="000D5691">
        <w:rPr>
          <w:rFonts w:hint="eastAsia"/>
          <w:b/>
          <w:sz w:val="44"/>
          <w:szCs w:val="44"/>
        </w:rPr>
        <w:t>20</w:t>
      </w:r>
      <w:r w:rsidR="00874573" w:rsidRPr="00A96BBB">
        <w:rPr>
          <w:b/>
          <w:sz w:val="44"/>
          <w:szCs w:val="44"/>
        </w:rPr>
        <w:t>年</w:t>
      </w:r>
      <w:r w:rsidR="006A2BB0" w:rsidRPr="00A96BBB">
        <w:rPr>
          <w:b/>
          <w:sz w:val="44"/>
          <w:szCs w:val="44"/>
        </w:rPr>
        <w:t>第</w:t>
      </w:r>
      <w:r w:rsidR="000F21D7">
        <w:rPr>
          <w:b/>
          <w:sz w:val="44"/>
          <w:szCs w:val="44"/>
        </w:rPr>
        <w:t>1</w:t>
      </w:r>
      <w:r w:rsidR="000D5691">
        <w:rPr>
          <w:rFonts w:hint="eastAsia"/>
          <w:b/>
          <w:sz w:val="44"/>
          <w:szCs w:val="44"/>
        </w:rPr>
        <w:t>次重大信息临时更新</w:t>
      </w:r>
      <w:r w:rsidRPr="00A96BBB">
        <w:rPr>
          <w:b/>
          <w:sz w:val="44"/>
          <w:szCs w:val="44"/>
        </w:rPr>
        <w:t>）</w:t>
      </w:r>
    </w:p>
    <w:p w:rsidR="000751BA" w:rsidRPr="00F440D9" w:rsidRDefault="000751BA" w:rsidP="000751BA">
      <w:pPr>
        <w:adjustRightInd w:val="0"/>
        <w:snapToGrid w:val="0"/>
        <w:jc w:val="center"/>
        <w:rPr>
          <w:b/>
          <w:sz w:val="44"/>
          <w:szCs w:val="44"/>
        </w:rPr>
      </w:pPr>
    </w:p>
    <w:p w:rsidR="000751BA" w:rsidRPr="00D7447D" w:rsidRDefault="000751BA" w:rsidP="000751BA">
      <w:pPr>
        <w:adjustRightInd w:val="0"/>
        <w:snapToGrid w:val="0"/>
        <w:jc w:val="center"/>
        <w:rPr>
          <w:b/>
          <w:sz w:val="44"/>
          <w:szCs w:val="44"/>
        </w:rPr>
      </w:pPr>
    </w:p>
    <w:p w:rsidR="000751BA" w:rsidRPr="00D7447D" w:rsidRDefault="000751BA" w:rsidP="000751BA">
      <w:pPr>
        <w:adjustRightInd w:val="0"/>
        <w:snapToGrid w:val="0"/>
        <w:jc w:val="center"/>
        <w:rPr>
          <w:b/>
          <w:sz w:val="44"/>
          <w:szCs w:val="44"/>
        </w:rPr>
      </w:pPr>
    </w:p>
    <w:p w:rsidR="000751BA" w:rsidRPr="00D7447D" w:rsidRDefault="000751BA" w:rsidP="000751BA">
      <w:pPr>
        <w:adjustRightInd w:val="0"/>
        <w:snapToGrid w:val="0"/>
        <w:rPr>
          <w:b/>
          <w:sz w:val="44"/>
          <w:szCs w:val="44"/>
        </w:rPr>
      </w:pPr>
    </w:p>
    <w:p w:rsidR="009112C1" w:rsidRPr="00D7447D" w:rsidRDefault="009112C1" w:rsidP="009112C1">
      <w:pPr>
        <w:ind w:firstLineChars="500" w:firstLine="1606"/>
        <w:rPr>
          <w:b/>
          <w:bCs/>
          <w:sz w:val="32"/>
        </w:rPr>
      </w:pPr>
    </w:p>
    <w:p w:rsidR="009112C1" w:rsidRPr="004F224C" w:rsidRDefault="009112C1" w:rsidP="009112C1">
      <w:pPr>
        <w:ind w:firstLineChars="500" w:firstLine="1606"/>
        <w:rPr>
          <w:b/>
          <w:bCs/>
          <w:sz w:val="32"/>
        </w:rPr>
      </w:pPr>
      <w:r w:rsidRPr="00A96BBB">
        <w:rPr>
          <w:b/>
          <w:bCs/>
          <w:sz w:val="32"/>
        </w:rPr>
        <w:t>基金管理人：浙江浙商证券资产管理有限公司</w:t>
      </w:r>
    </w:p>
    <w:p w:rsidR="000751BA" w:rsidRPr="004F224C" w:rsidRDefault="009112C1" w:rsidP="000751BA">
      <w:pPr>
        <w:adjustRightInd w:val="0"/>
        <w:snapToGrid w:val="0"/>
        <w:jc w:val="center"/>
        <w:rPr>
          <w:b/>
          <w:sz w:val="44"/>
          <w:szCs w:val="44"/>
        </w:rPr>
      </w:pPr>
      <w:r w:rsidRPr="00A96BBB">
        <w:rPr>
          <w:b/>
          <w:bCs/>
          <w:sz w:val="32"/>
        </w:rPr>
        <w:t>基金托管人：中国银行股份有限公司</w:t>
      </w:r>
    </w:p>
    <w:p w:rsidR="003563DB" w:rsidRDefault="003563DB" w:rsidP="00EC60FE">
      <w:pPr>
        <w:pStyle w:val="ac"/>
        <w:jc w:val="both"/>
        <w:rPr>
          <w:rFonts w:ascii="Times New Roman" w:hAnsi="Times New Roman"/>
          <w:sz w:val="30"/>
          <w:szCs w:val="30"/>
        </w:rPr>
        <w:sectPr w:rsidR="003563DB" w:rsidSect="00874573">
          <w:footerReference w:type="default" r:id="rId7"/>
          <w:pgSz w:w="11906" w:h="16838"/>
          <w:pgMar w:top="1440" w:right="1800" w:bottom="1440" w:left="1800" w:header="851" w:footer="992" w:gutter="0"/>
          <w:cols w:space="425"/>
          <w:docGrid w:type="lines" w:linePitch="312"/>
        </w:sectPr>
      </w:pPr>
      <w:bookmarkStart w:id="0" w:name="_Toc400186845"/>
    </w:p>
    <w:p w:rsidR="000751BA" w:rsidRPr="00A96BBB" w:rsidRDefault="000751BA" w:rsidP="003563DB">
      <w:pPr>
        <w:pStyle w:val="ac"/>
        <w:rPr>
          <w:rFonts w:ascii="Times New Roman" w:hAnsi="Times New Roman"/>
          <w:sz w:val="30"/>
          <w:szCs w:val="30"/>
        </w:rPr>
      </w:pPr>
      <w:r w:rsidRPr="00A96BBB">
        <w:rPr>
          <w:rFonts w:ascii="Times New Roman" w:hAnsi="Times New Roman"/>
          <w:sz w:val="30"/>
          <w:szCs w:val="30"/>
        </w:rPr>
        <w:lastRenderedPageBreak/>
        <w:t>一、</w:t>
      </w:r>
      <w:bookmarkEnd w:id="0"/>
      <w:r w:rsidRPr="00A96BBB">
        <w:rPr>
          <w:rFonts w:ascii="Times New Roman" w:hAnsi="Times New Roman"/>
          <w:sz w:val="30"/>
          <w:szCs w:val="30"/>
        </w:rPr>
        <w:t>基金合同的生效日期</w:t>
      </w:r>
    </w:p>
    <w:p w:rsidR="000751BA" w:rsidRPr="00A96BBB" w:rsidRDefault="000F21D7" w:rsidP="000751BA">
      <w:pPr>
        <w:autoSpaceDE w:val="0"/>
        <w:autoSpaceDN w:val="0"/>
        <w:adjustRightInd w:val="0"/>
        <w:ind w:firstLineChars="200" w:firstLine="480"/>
        <w:rPr>
          <w:sz w:val="24"/>
          <w:szCs w:val="24"/>
        </w:rPr>
      </w:pPr>
      <w:r w:rsidRPr="000F21D7">
        <w:rPr>
          <w:sz w:val="24"/>
          <w:szCs w:val="24"/>
        </w:rPr>
        <w:t>浙商汇金中证浙江凤凰行动</w:t>
      </w:r>
      <w:r w:rsidRPr="000F21D7">
        <w:rPr>
          <w:sz w:val="24"/>
          <w:szCs w:val="24"/>
        </w:rPr>
        <w:t>50</w:t>
      </w:r>
      <w:r w:rsidRPr="000F21D7">
        <w:rPr>
          <w:sz w:val="24"/>
          <w:szCs w:val="24"/>
        </w:rPr>
        <w:t>交易型开放式指数证券投资基金（以下简称</w:t>
      </w:r>
      <w:r w:rsidRPr="000F21D7">
        <w:rPr>
          <w:sz w:val="24"/>
          <w:szCs w:val="24"/>
        </w:rPr>
        <w:t>“</w:t>
      </w:r>
      <w:r w:rsidRPr="000F21D7">
        <w:rPr>
          <w:sz w:val="24"/>
          <w:szCs w:val="24"/>
        </w:rPr>
        <w:t>本基金</w:t>
      </w:r>
      <w:r w:rsidRPr="000F21D7">
        <w:rPr>
          <w:sz w:val="24"/>
          <w:szCs w:val="24"/>
        </w:rPr>
        <w:t>”</w:t>
      </w:r>
      <w:r w:rsidRPr="000F21D7">
        <w:rPr>
          <w:sz w:val="24"/>
          <w:szCs w:val="24"/>
        </w:rPr>
        <w:t>）由浙江浙商证券资产管理有限公司（以下简称</w:t>
      </w:r>
      <w:r w:rsidRPr="000F21D7">
        <w:rPr>
          <w:sz w:val="24"/>
          <w:szCs w:val="24"/>
        </w:rPr>
        <w:t>“</w:t>
      </w:r>
      <w:r w:rsidRPr="000F21D7">
        <w:rPr>
          <w:sz w:val="24"/>
          <w:szCs w:val="24"/>
        </w:rPr>
        <w:t>基金管理人</w:t>
      </w:r>
      <w:r w:rsidRPr="000F21D7">
        <w:rPr>
          <w:sz w:val="24"/>
          <w:szCs w:val="24"/>
        </w:rPr>
        <w:t>”</w:t>
      </w:r>
      <w:r w:rsidRPr="000F21D7">
        <w:rPr>
          <w:sz w:val="24"/>
          <w:szCs w:val="24"/>
        </w:rPr>
        <w:t>）依照有关法律法规及约定发起，并经中国证券监督管理委员会</w:t>
      </w:r>
      <w:r w:rsidRPr="000F21D7">
        <w:rPr>
          <w:sz w:val="24"/>
        </w:rPr>
        <w:t>2019</w:t>
      </w:r>
      <w:r w:rsidRPr="000F21D7">
        <w:rPr>
          <w:sz w:val="24"/>
          <w:szCs w:val="24"/>
        </w:rPr>
        <w:t>年</w:t>
      </w:r>
      <w:r w:rsidRPr="000F21D7">
        <w:rPr>
          <w:sz w:val="24"/>
        </w:rPr>
        <w:t>3</w:t>
      </w:r>
      <w:r w:rsidRPr="000F21D7">
        <w:rPr>
          <w:sz w:val="24"/>
          <w:szCs w:val="24"/>
        </w:rPr>
        <w:t>月</w:t>
      </w:r>
      <w:r w:rsidRPr="000F21D7">
        <w:rPr>
          <w:sz w:val="24"/>
        </w:rPr>
        <w:t>11</w:t>
      </w:r>
      <w:r w:rsidRPr="000F21D7">
        <w:rPr>
          <w:sz w:val="24"/>
          <w:szCs w:val="24"/>
        </w:rPr>
        <w:t>日证监许可</w:t>
      </w:r>
      <w:r w:rsidRPr="000F21D7">
        <w:rPr>
          <w:sz w:val="24"/>
          <w:szCs w:val="24"/>
        </w:rPr>
        <w:t>[</w:t>
      </w:r>
      <w:r w:rsidRPr="000F21D7">
        <w:rPr>
          <w:sz w:val="24"/>
        </w:rPr>
        <w:t>2019</w:t>
      </w:r>
      <w:r w:rsidRPr="000F21D7">
        <w:rPr>
          <w:sz w:val="24"/>
          <w:szCs w:val="24"/>
        </w:rPr>
        <w:t>]</w:t>
      </w:r>
      <w:r w:rsidRPr="000F21D7">
        <w:rPr>
          <w:sz w:val="24"/>
        </w:rPr>
        <w:t>346</w:t>
      </w:r>
      <w:r w:rsidRPr="000F21D7">
        <w:rPr>
          <w:sz w:val="24"/>
          <w:szCs w:val="24"/>
        </w:rPr>
        <w:t>号准予注册。</w:t>
      </w:r>
      <w:r w:rsidRPr="000F21D7">
        <w:rPr>
          <w:rFonts w:hint="eastAsia"/>
          <w:bCs/>
          <w:sz w:val="24"/>
        </w:rPr>
        <w:t>本基金基金合同于</w:t>
      </w:r>
      <w:r w:rsidRPr="000F21D7">
        <w:rPr>
          <w:rFonts w:hint="eastAsia"/>
          <w:bCs/>
          <w:sz w:val="24"/>
        </w:rPr>
        <w:t>201</w:t>
      </w:r>
      <w:r w:rsidRPr="000F21D7">
        <w:rPr>
          <w:bCs/>
          <w:sz w:val="24"/>
        </w:rPr>
        <w:t>9</w:t>
      </w:r>
      <w:r w:rsidRPr="000F21D7">
        <w:rPr>
          <w:rFonts w:hint="eastAsia"/>
          <w:bCs/>
          <w:sz w:val="24"/>
        </w:rPr>
        <w:t>年</w:t>
      </w:r>
      <w:r w:rsidRPr="000F21D7">
        <w:rPr>
          <w:rFonts w:hint="eastAsia"/>
          <w:bCs/>
          <w:sz w:val="24"/>
        </w:rPr>
        <w:t>8</w:t>
      </w:r>
      <w:r w:rsidRPr="000F21D7">
        <w:rPr>
          <w:rFonts w:hint="eastAsia"/>
          <w:bCs/>
          <w:sz w:val="24"/>
        </w:rPr>
        <w:t>月</w:t>
      </w:r>
      <w:r w:rsidRPr="000F21D7">
        <w:rPr>
          <w:bCs/>
          <w:sz w:val="24"/>
        </w:rPr>
        <w:t>5</w:t>
      </w:r>
      <w:r w:rsidRPr="000F21D7">
        <w:rPr>
          <w:rFonts w:hint="eastAsia"/>
          <w:bCs/>
          <w:sz w:val="24"/>
        </w:rPr>
        <w:t>日正式生效。</w:t>
      </w:r>
    </w:p>
    <w:p w:rsidR="000751BA" w:rsidRPr="00A96BBB" w:rsidRDefault="000751BA" w:rsidP="000751BA">
      <w:pPr>
        <w:pStyle w:val="ac"/>
        <w:rPr>
          <w:rFonts w:ascii="Times New Roman" w:hAnsi="Times New Roman"/>
          <w:sz w:val="30"/>
          <w:szCs w:val="30"/>
        </w:rPr>
      </w:pPr>
      <w:r w:rsidRPr="00A96BBB">
        <w:rPr>
          <w:rFonts w:ascii="Times New Roman" w:hAnsi="Times New Roman"/>
          <w:sz w:val="30"/>
          <w:szCs w:val="30"/>
        </w:rPr>
        <w:t>二、重要提示</w:t>
      </w:r>
    </w:p>
    <w:p w:rsidR="000751BA" w:rsidRPr="00A96BBB" w:rsidRDefault="000F21D7" w:rsidP="000751BA">
      <w:pPr>
        <w:autoSpaceDE w:val="0"/>
        <w:autoSpaceDN w:val="0"/>
        <w:adjustRightInd w:val="0"/>
        <w:ind w:firstLineChars="200" w:firstLine="480"/>
        <w:rPr>
          <w:sz w:val="24"/>
          <w:szCs w:val="24"/>
        </w:rPr>
      </w:pPr>
      <w:r w:rsidRPr="000F21D7">
        <w:rPr>
          <w:sz w:val="24"/>
          <w:szCs w:val="24"/>
        </w:rPr>
        <w:t>基金管理人保证招募说明书的内容真实、准确、完整。本招募说明书经中国证监会注册，但中国证监会对本基金募集的注册，并不表明其对本基金的价值和</w:t>
      </w:r>
      <w:r w:rsidRPr="000F21D7">
        <w:rPr>
          <w:rFonts w:hint="eastAsia"/>
          <w:sz w:val="24"/>
          <w:szCs w:val="24"/>
        </w:rPr>
        <w:t>市场</w:t>
      </w:r>
      <w:r w:rsidRPr="000F21D7">
        <w:rPr>
          <w:sz w:val="24"/>
          <w:szCs w:val="24"/>
        </w:rPr>
        <w:t>前景作出实质性判断或保证，也不表明投资于本基金没有风险。</w:t>
      </w:r>
    </w:p>
    <w:p w:rsidR="000F21D7" w:rsidRPr="000F21D7" w:rsidRDefault="000F21D7" w:rsidP="000F21D7">
      <w:pPr>
        <w:autoSpaceDE w:val="0"/>
        <w:autoSpaceDN w:val="0"/>
        <w:adjustRightInd w:val="0"/>
        <w:ind w:firstLineChars="200" w:firstLine="480"/>
        <w:rPr>
          <w:sz w:val="24"/>
          <w:szCs w:val="24"/>
        </w:rPr>
      </w:pPr>
      <w:r w:rsidRPr="000F21D7">
        <w:rPr>
          <w:sz w:val="24"/>
        </w:rPr>
        <w:t>本基金投资于证券市场，基金净值会因为证券市场波动等因素产生波动。投资有风险，投资人认购（或申购）基金时应认真阅读基金合同、本招募说明书等信息披露文件，自主判断基金的投资价值，全面认识本基金产品的风险收益特征和产品特性，充分考虑自身的风险承受能力，理性判断市场，对认购（或申购）基金的意愿、时机、数量等投资行为作出独立决策，自行承担投资风险。投资人在获得基金投资收益的同时，亦承担基金投资中出现的各类风险，可能包括：证券市场整体环境引发的系统性风险、个别证券特有的非系统性风险、大量赎回或暴跌导致</w:t>
      </w:r>
      <w:r w:rsidRPr="000F21D7">
        <w:rPr>
          <w:sz w:val="24"/>
          <w:szCs w:val="24"/>
        </w:rPr>
        <w:t>的流动性风险、基金管理人在投资经营过程中产生的操作风险以及本基金特有风险等。</w:t>
      </w:r>
      <w:r w:rsidRPr="000F21D7">
        <w:rPr>
          <w:sz w:val="24"/>
        </w:rPr>
        <w:t>同时由于本基金是跟踪中证浙江凤凰行动</w:t>
      </w:r>
      <w:r w:rsidRPr="000F21D7">
        <w:rPr>
          <w:sz w:val="24"/>
        </w:rPr>
        <w:t>50</w:t>
      </w:r>
      <w:r w:rsidRPr="000F21D7">
        <w:rPr>
          <w:sz w:val="24"/>
        </w:rPr>
        <w:t>指数的交易型开放式指数基金，投资本基金可能遇到的风险还包括：标的指数回报与股票市场平均回报偏离的风险、标的指数波动的风险、基金投资组合回报与标的指数回报偏离的风险、标的指数变更的风险、基金份额二级市场交易价格折溢价的风险、参考</w:t>
      </w:r>
      <w:r w:rsidRPr="000F21D7">
        <w:rPr>
          <w:sz w:val="24"/>
        </w:rPr>
        <w:t>IOPV</w:t>
      </w:r>
      <w:r w:rsidRPr="000F21D7">
        <w:rPr>
          <w:sz w:val="24"/>
        </w:rPr>
        <w:t>决策和</w:t>
      </w:r>
      <w:r w:rsidRPr="000F21D7">
        <w:rPr>
          <w:sz w:val="24"/>
        </w:rPr>
        <w:t>IOPV</w:t>
      </w:r>
      <w:r w:rsidRPr="000F21D7">
        <w:rPr>
          <w:sz w:val="24"/>
        </w:rPr>
        <w:t>计算错误的风险、基金退市风险、投资者申购失败的风险、基金份额持有人赎回失败的风险、退补现金替代方式的风险、申购赎回清单差错风险、基金份额赎回对价的变现风险、申购赎回清单标识设置风险、中小企业私募债投资的风险、转融通证券出借业务的风险、第三方机构服务的风险、</w:t>
      </w:r>
      <w:r w:rsidRPr="000F21D7">
        <w:rPr>
          <w:bCs/>
          <w:sz w:val="24"/>
          <w:szCs w:val="24"/>
        </w:rPr>
        <w:t>金融衍生品投资风险、</w:t>
      </w:r>
      <w:r w:rsidRPr="000F21D7">
        <w:rPr>
          <w:sz w:val="24"/>
        </w:rPr>
        <w:t>管理风险与操作风险、技术风险、不可抗力等等。本基金被动跟踪标的指数</w:t>
      </w:r>
      <w:r w:rsidRPr="000F21D7">
        <w:rPr>
          <w:sz w:val="24"/>
        </w:rPr>
        <w:t>“</w:t>
      </w:r>
      <w:r w:rsidRPr="000F21D7">
        <w:rPr>
          <w:sz w:val="24"/>
        </w:rPr>
        <w:t>中证浙江凤凰行动</w:t>
      </w:r>
      <w:r w:rsidRPr="000F21D7">
        <w:rPr>
          <w:sz w:val="24"/>
        </w:rPr>
        <w:t>50</w:t>
      </w:r>
      <w:r w:rsidRPr="000F21D7">
        <w:rPr>
          <w:sz w:val="24"/>
        </w:rPr>
        <w:t>指数</w:t>
      </w:r>
      <w:r w:rsidRPr="000F21D7">
        <w:rPr>
          <w:sz w:val="24"/>
        </w:rPr>
        <w:t>”</w:t>
      </w:r>
      <w:r w:rsidRPr="000F21D7">
        <w:rPr>
          <w:sz w:val="24"/>
        </w:rPr>
        <w:t>，具有与标的指数、以及标的指数所代表的</w:t>
      </w:r>
      <w:r w:rsidRPr="000F21D7">
        <w:rPr>
          <w:sz w:val="24"/>
        </w:rPr>
        <w:lastRenderedPageBreak/>
        <w:t>股票市场相似的风险收益特征，因此，本基金的业绩表现与中证浙江凤凰行动</w:t>
      </w:r>
      <w:r w:rsidRPr="000F21D7">
        <w:rPr>
          <w:sz w:val="24"/>
        </w:rPr>
        <w:t>50</w:t>
      </w:r>
      <w:r w:rsidRPr="000F21D7">
        <w:rPr>
          <w:sz w:val="24"/>
        </w:rPr>
        <w:t>指数的表现密切相关。同时，本基金为股票型基金，其预期风险和预期收益高于混合型基金、债</w:t>
      </w:r>
      <w:r w:rsidRPr="000F21D7">
        <w:rPr>
          <w:sz w:val="24"/>
          <w:szCs w:val="24"/>
        </w:rPr>
        <w:t>券型基金及货币市场基金。</w:t>
      </w:r>
    </w:p>
    <w:p w:rsidR="000F21D7" w:rsidRPr="000F21D7" w:rsidRDefault="000F21D7" w:rsidP="000F21D7">
      <w:pPr>
        <w:autoSpaceDE w:val="0"/>
        <w:autoSpaceDN w:val="0"/>
        <w:adjustRightInd w:val="0"/>
        <w:ind w:firstLineChars="200" w:firstLine="480"/>
        <w:rPr>
          <w:sz w:val="24"/>
        </w:rPr>
      </w:pPr>
      <w:r w:rsidRPr="000F21D7">
        <w:rPr>
          <w:sz w:val="24"/>
          <w:szCs w:val="24"/>
        </w:rPr>
        <w:t>本基金主要投资于标的指数成份股、备选成份股，也少量投资于非成份股、债券、货币市场工具以及中国证监会允许基金投资的其他金融工具（但须符合中国证监会的相关规定），在正常市场环境下本基金的流动性风险较低。在特殊市场条件下</w:t>
      </w:r>
      <w:r w:rsidRPr="000F21D7">
        <w:rPr>
          <w:sz w:val="24"/>
        </w:rPr>
        <w:t>，如证券市场的成交量发生急剧萎缩以及其他未能预见的特殊情形下，可能发生基金份额净值波动幅度较大、无法进行正常赎回业务、基金不能实现既定的投资决策等风险。</w:t>
      </w:r>
    </w:p>
    <w:p w:rsidR="000F21D7" w:rsidRPr="000F21D7" w:rsidRDefault="000F21D7" w:rsidP="000F21D7">
      <w:pPr>
        <w:autoSpaceDE w:val="0"/>
        <w:autoSpaceDN w:val="0"/>
        <w:adjustRightInd w:val="0"/>
        <w:ind w:firstLineChars="200" w:firstLine="480"/>
        <w:rPr>
          <w:sz w:val="24"/>
        </w:rPr>
      </w:pPr>
      <w:r w:rsidRPr="000F21D7">
        <w:rPr>
          <w:sz w:val="24"/>
        </w:rPr>
        <w:t>投资者申购的基金份额当日</w:t>
      </w:r>
      <w:r w:rsidR="000D5691">
        <w:rPr>
          <w:rFonts w:hint="eastAsia"/>
          <w:sz w:val="24"/>
        </w:rPr>
        <w:t>起</w:t>
      </w:r>
      <w:r w:rsidRPr="000F21D7">
        <w:rPr>
          <w:sz w:val="24"/>
        </w:rPr>
        <w:t>卖出，</w:t>
      </w:r>
      <w:r w:rsidR="000D5691" w:rsidRPr="000D5691">
        <w:rPr>
          <w:rFonts w:hint="eastAsia"/>
          <w:sz w:val="24"/>
        </w:rPr>
        <w:t>投资者赎回获得的股票当日起可卖出</w:t>
      </w:r>
      <w:r w:rsidRPr="000F21D7">
        <w:rPr>
          <w:sz w:val="24"/>
        </w:rPr>
        <w:t>因此为投资者办理申购业务的申购赎回代理券商若发生交收违约，将导致投资者不能及时、足额获得申购当日未卖出的基金份额，投资者的利益可能受到影响。</w:t>
      </w:r>
    </w:p>
    <w:p w:rsidR="000F21D7" w:rsidRPr="000F21D7" w:rsidRDefault="000F21D7" w:rsidP="000F21D7">
      <w:pPr>
        <w:autoSpaceDE w:val="0"/>
        <w:autoSpaceDN w:val="0"/>
        <w:adjustRightInd w:val="0"/>
        <w:ind w:firstLineChars="200" w:firstLine="480"/>
        <w:rPr>
          <w:sz w:val="24"/>
          <w:szCs w:val="24"/>
        </w:rPr>
      </w:pPr>
      <w:r w:rsidRPr="000F21D7">
        <w:rPr>
          <w:sz w:val="24"/>
        </w:rPr>
        <w:t>基金管理人提醒投资者基金投资的</w:t>
      </w:r>
      <w:r w:rsidRPr="000F21D7">
        <w:rPr>
          <w:sz w:val="24"/>
        </w:rPr>
        <w:t>“</w:t>
      </w:r>
      <w:r w:rsidRPr="000F21D7">
        <w:rPr>
          <w:sz w:val="24"/>
        </w:rPr>
        <w:t>买者自负</w:t>
      </w:r>
      <w:r w:rsidRPr="000F21D7">
        <w:rPr>
          <w:sz w:val="24"/>
        </w:rPr>
        <w:t>”</w:t>
      </w:r>
      <w:r w:rsidRPr="000F21D7">
        <w:rPr>
          <w:sz w:val="24"/>
        </w:rPr>
        <w:t>原</w:t>
      </w:r>
      <w:r w:rsidRPr="000F21D7">
        <w:rPr>
          <w:sz w:val="24"/>
          <w:szCs w:val="24"/>
        </w:rPr>
        <w:t>则，在投资者作出投资决策后，基金运营状况与基金净值变化引致的投资风险，由投资者自行负责。</w:t>
      </w:r>
    </w:p>
    <w:p w:rsidR="000F21D7" w:rsidRPr="000F21D7" w:rsidRDefault="000F21D7" w:rsidP="000F21D7">
      <w:pPr>
        <w:autoSpaceDE w:val="0"/>
        <w:autoSpaceDN w:val="0"/>
        <w:adjustRightInd w:val="0"/>
        <w:ind w:firstLineChars="200" w:firstLine="480"/>
        <w:rPr>
          <w:sz w:val="24"/>
          <w:szCs w:val="24"/>
        </w:rPr>
      </w:pPr>
      <w:r w:rsidRPr="000F21D7">
        <w:rPr>
          <w:sz w:val="24"/>
          <w:szCs w:val="24"/>
        </w:rPr>
        <w:t>基金的过往业绩并不预示其未来表现。基金管理人管理的其他基金的业绩并不构成对本基金业绩表现的保证。</w:t>
      </w:r>
    </w:p>
    <w:p w:rsidR="000751BA" w:rsidRDefault="000F21D7" w:rsidP="000F21D7">
      <w:pPr>
        <w:autoSpaceDE w:val="0"/>
        <w:autoSpaceDN w:val="0"/>
        <w:adjustRightInd w:val="0"/>
        <w:ind w:firstLineChars="200" w:firstLine="480"/>
        <w:rPr>
          <w:sz w:val="24"/>
          <w:szCs w:val="24"/>
        </w:rPr>
      </w:pPr>
      <w:r w:rsidRPr="000F21D7">
        <w:rPr>
          <w:sz w:val="24"/>
          <w:szCs w:val="24"/>
        </w:rPr>
        <w:t>投资者应当认真阅读《基金合同》、《招募说明书》</w:t>
      </w:r>
      <w:r w:rsidRPr="000F21D7">
        <w:rPr>
          <w:rFonts w:hint="eastAsia"/>
          <w:sz w:val="24"/>
          <w:szCs w:val="24"/>
        </w:rPr>
        <w:t>、</w:t>
      </w:r>
      <w:r w:rsidRPr="000F21D7">
        <w:rPr>
          <w:sz w:val="24"/>
          <w:szCs w:val="24"/>
        </w:rPr>
        <w:t>基金产品资料概要等信息披露文件，自主判断基金的投资价值，自主做出投资决策，自行承担投资风险，了解基金的风险收益特征，根据自身的投资目的、投资经验、资产状况等判断基金是否和自身的风险承受能力相适应，并通过基金管理人或基金管理人委托的具有基金销售业务资格的其他机构购买基金。</w:t>
      </w:r>
    </w:p>
    <w:p w:rsidR="000D5691" w:rsidRPr="000D5691" w:rsidRDefault="000D5691" w:rsidP="000F21D7">
      <w:pPr>
        <w:autoSpaceDE w:val="0"/>
        <w:autoSpaceDN w:val="0"/>
        <w:adjustRightInd w:val="0"/>
        <w:ind w:firstLineChars="200" w:firstLine="480"/>
        <w:rPr>
          <w:sz w:val="24"/>
          <w:szCs w:val="24"/>
        </w:rPr>
      </w:pPr>
      <w:r w:rsidRPr="000D5691">
        <w:rPr>
          <w:rFonts w:hint="eastAsia"/>
          <w:sz w:val="24"/>
          <w:szCs w:val="24"/>
        </w:rPr>
        <w:t>本次更新招募说明书主要更新“重要提示”部分内容、“释义”、“申购和赎回申请的确认”、“申购和赎回的清算交收与登记”相关内容，截止日为</w:t>
      </w:r>
      <w:r w:rsidRPr="000D5691">
        <w:rPr>
          <w:rFonts w:hint="eastAsia"/>
          <w:sz w:val="24"/>
          <w:szCs w:val="24"/>
        </w:rPr>
        <w:t>2020</w:t>
      </w:r>
      <w:r w:rsidRPr="000D5691">
        <w:rPr>
          <w:rFonts w:hint="eastAsia"/>
          <w:sz w:val="24"/>
          <w:szCs w:val="24"/>
        </w:rPr>
        <w:t>年</w:t>
      </w:r>
      <w:r w:rsidRPr="000D5691">
        <w:rPr>
          <w:rFonts w:hint="eastAsia"/>
          <w:sz w:val="24"/>
          <w:szCs w:val="24"/>
        </w:rPr>
        <w:t>1</w:t>
      </w:r>
      <w:r w:rsidRPr="000D5691">
        <w:rPr>
          <w:rFonts w:hint="eastAsia"/>
          <w:sz w:val="24"/>
          <w:szCs w:val="24"/>
        </w:rPr>
        <w:t>月</w:t>
      </w:r>
      <w:r w:rsidRPr="000D5691">
        <w:rPr>
          <w:rFonts w:hint="eastAsia"/>
          <w:sz w:val="24"/>
          <w:szCs w:val="24"/>
        </w:rPr>
        <w:t>20</w:t>
      </w:r>
      <w:r w:rsidRPr="000D5691">
        <w:rPr>
          <w:rFonts w:hint="eastAsia"/>
          <w:sz w:val="24"/>
          <w:szCs w:val="24"/>
        </w:rPr>
        <w:t>日；其他内容截止日为</w:t>
      </w:r>
      <w:r w:rsidRPr="000D5691">
        <w:rPr>
          <w:rFonts w:hint="eastAsia"/>
          <w:sz w:val="24"/>
          <w:szCs w:val="24"/>
        </w:rPr>
        <w:t>2019</w:t>
      </w:r>
      <w:r w:rsidRPr="000D5691">
        <w:rPr>
          <w:rFonts w:hint="eastAsia"/>
          <w:sz w:val="24"/>
          <w:szCs w:val="24"/>
        </w:rPr>
        <w:t>年</w:t>
      </w:r>
      <w:r w:rsidRPr="000D5691">
        <w:rPr>
          <w:rFonts w:hint="eastAsia"/>
          <w:sz w:val="24"/>
          <w:szCs w:val="24"/>
        </w:rPr>
        <w:t>11</w:t>
      </w:r>
      <w:r w:rsidRPr="000D5691">
        <w:rPr>
          <w:rFonts w:hint="eastAsia"/>
          <w:sz w:val="24"/>
          <w:szCs w:val="24"/>
        </w:rPr>
        <w:t>月</w:t>
      </w:r>
      <w:r w:rsidRPr="000D5691">
        <w:rPr>
          <w:rFonts w:hint="eastAsia"/>
          <w:sz w:val="24"/>
          <w:szCs w:val="24"/>
        </w:rPr>
        <w:t>11</w:t>
      </w:r>
      <w:r w:rsidRPr="000D5691">
        <w:rPr>
          <w:rFonts w:hint="eastAsia"/>
          <w:sz w:val="24"/>
          <w:szCs w:val="24"/>
        </w:rPr>
        <w:t>日。</w:t>
      </w:r>
    </w:p>
    <w:p w:rsidR="000F21D7" w:rsidRPr="000F21D7" w:rsidRDefault="000F21D7" w:rsidP="000F21D7">
      <w:pPr>
        <w:autoSpaceDE w:val="0"/>
        <w:autoSpaceDN w:val="0"/>
        <w:adjustRightInd w:val="0"/>
        <w:ind w:firstLineChars="200" w:firstLine="480"/>
        <w:rPr>
          <w:sz w:val="24"/>
          <w:szCs w:val="24"/>
        </w:rPr>
      </w:pPr>
      <w:r w:rsidRPr="00705AFA">
        <w:rPr>
          <w:rFonts w:hint="eastAsia"/>
          <w:bCs/>
          <w:sz w:val="24"/>
        </w:rPr>
        <w:t>基金产品资料概要的编制、披露及更新，自《信息披露办法》实施之日起一年后开始执行。</w:t>
      </w:r>
    </w:p>
    <w:p w:rsidR="000F21D7" w:rsidRPr="004F224C" w:rsidRDefault="000F21D7" w:rsidP="000F21D7">
      <w:pPr>
        <w:autoSpaceDE w:val="0"/>
        <w:autoSpaceDN w:val="0"/>
        <w:adjustRightInd w:val="0"/>
        <w:ind w:firstLineChars="200" w:firstLine="480"/>
        <w:rPr>
          <w:sz w:val="24"/>
          <w:szCs w:val="24"/>
        </w:rPr>
      </w:pPr>
      <w:r w:rsidRPr="000F21D7">
        <w:rPr>
          <w:sz w:val="24"/>
          <w:szCs w:val="24"/>
        </w:rPr>
        <w:t>基金管理人承诺以诚实信用、勤勉尽责的原则管理和运用基金资产，但不保证本基金一定盈利，也不保证最低收益。</w:t>
      </w:r>
    </w:p>
    <w:p w:rsidR="000751BA" w:rsidRPr="00A96BBB" w:rsidRDefault="000751BA" w:rsidP="000751BA">
      <w:pPr>
        <w:pStyle w:val="ac"/>
        <w:rPr>
          <w:rFonts w:ascii="Times New Roman" w:hAnsi="Times New Roman"/>
          <w:sz w:val="30"/>
          <w:szCs w:val="30"/>
        </w:rPr>
      </w:pPr>
      <w:r w:rsidRPr="00A96BBB">
        <w:rPr>
          <w:rFonts w:ascii="Times New Roman" w:hAnsi="Times New Roman"/>
          <w:sz w:val="30"/>
          <w:szCs w:val="30"/>
        </w:rPr>
        <w:t>三、基金管理人</w:t>
      </w:r>
    </w:p>
    <w:p w:rsidR="00E873CB" w:rsidRPr="004F224C" w:rsidRDefault="00E873CB" w:rsidP="00E873CB">
      <w:pPr>
        <w:ind w:firstLineChars="200" w:firstLine="480"/>
        <w:rPr>
          <w:sz w:val="24"/>
          <w:szCs w:val="24"/>
        </w:rPr>
      </w:pPr>
      <w:bookmarkStart w:id="1" w:name="_Toc167015370"/>
      <w:r w:rsidRPr="00A96BBB">
        <w:rPr>
          <w:sz w:val="24"/>
          <w:szCs w:val="24"/>
        </w:rPr>
        <w:t>（一）基金管理人概况</w:t>
      </w:r>
    </w:p>
    <w:p w:rsidR="000F21D7" w:rsidRPr="00452D48" w:rsidRDefault="000F21D7" w:rsidP="000F21D7">
      <w:pPr>
        <w:ind w:firstLineChars="200" w:firstLine="480"/>
        <w:rPr>
          <w:sz w:val="24"/>
          <w:szCs w:val="24"/>
        </w:rPr>
      </w:pPr>
      <w:r w:rsidRPr="00452D48">
        <w:rPr>
          <w:rFonts w:hAnsi="宋体"/>
          <w:sz w:val="24"/>
          <w:szCs w:val="24"/>
        </w:rPr>
        <w:t>名称：</w:t>
      </w:r>
      <w:r w:rsidRPr="00452D48">
        <w:rPr>
          <w:rFonts w:hint="eastAsia"/>
          <w:bCs/>
          <w:sz w:val="24"/>
        </w:rPr>
        <w:t>浙江浙商证券资产</w:t>
      </w:r>
      <w:r w:rsidRPr="00452D48">
        <w:rPr>
          <w:rFonts w:hAnsi="宋体"/>
          <w:sz w:val="24"/>
          <w:szCs w:val="24"/>
        </w:rPr>
        <w:t>管理有限公司</w:t>
      </w:r>
    </w:p>
    <w:p w:rsidR="000F21D7" w:rsidRPr="00452D48" w:rsidRDefault="000F21D7" w:rsidP="000F21D7">
      <w:pPr>
        <w:ind w:firstLineChars="200" w:firstLine="480"/>
        <w:rPr>
          <w:sz w:val="24"/>
          <w:szCs w:val="24"/>
        </w:rPr>
      </w:pPr>
      <w:r w:rsidRPr="00452D48">
        <w:rPr>
          <w:rFonts w:hAnsi="宋体"/>
          <w:sz w:val="24"/>
          <w:szCs w:val="24"/>
        </w:rPr>
        <w:t>住所：</w:t>
      </w:r>
      <w:r w:rsidRPr="00452D48">
        <w:rPr>
          <w:rFonts w:hint="eastAsia"/>
          <w:bCs/>
          <w:sz w:val="24"/>
        </w:rPr>
        <w:t>浙江省杭州市下城区天水巷</w:t>
      </w:r>
      <w:r w:rsidRPr="00452D48">
        <w:rPr>
          <w:rFonts w:hint="eastAsia"/>
          <w:bCs/>
          <w:sz w:val="24"/>
        </w:rPr>
        <w:t>25</w:t>
      </w:r>
      <w:r w:rsidRPr="00452D48">
        <w:rPr>
          <w:rFonts w:hint="eastAsia"/>
          <w:bCs/>
          <w:sz w:val="24"/>
        </w:rPr>
        <w:t>号</w:t>
      </w:r>
    </w:p>
    <w:p w:rsidR="000F21D7" w:rsidRPr="00452D48" w:rsidRDefault="000F21D7" w:rsidP="000F21D7">
      <w:pPr>
        <w:ind w:firstLineChars="200" w:firstLine="480"/>
        <w:rPr>
          <w:sz w:val="24"/>
          <w:szCs w:val="24"/>
        </w:rPr>
      </w:pPr>
      <w:r w:rsidRPr="00452D48">
        <w:rPr>
          <w:rFonts w:hAnsi="宋体"/>
          <w:sz w:val="24"/>
          <w:szCs w:val="24"/>
        </w:rPr>
        <w:t>办公地址：</w:t>
      </w:r>
      <w:r w:rsidRPr="00452D48">
        <w:rPr>
          <w:rFonts w:hint="eastAsia"/>
          <w:bCs/>
          <w:sz w:val="24"/>
        </w:rPr>
        <w:t>浙江省杭州市江干区五星路</w:t>
      </w:r>
      <w:r w:rsidRPr="00452D48">
        <w:rPr>
          <w:rFonts w:hint="eastAsia"/>
          <w:bCs/>
          <w:sz w:val="24"/>
        </w:rPr>
        <w:t>201</w:t>
      </w:r>
      <w:r w:rsidRPr="00452D48">
        <w:rPr>
          <w:rFonts w:hint="eastAsia"/>
          <w:bCs/>
          <w:sz w:val="24"/>
        </w:rPr>
        <w:t>号浙商证券大厦</w:t>
      </w:r>
      <w:r w:rsidRPr="00452D48">
        <w:rPr>
          <w:rFonts w:hint="eastAsia"/>
          <w:bCs/>
          <w:sz w:val="24"/>
        </w:rPr>
        <w:t>7</w:t>
      </w:r>
      <w:r w:rsidRPr="00452D48">
        <w:rPr>
          <w:rFonts w:hint="eastAsia"/>
          <w:bCs/>
          <w:sz w:val="24"/>
        </w:rPr>
        <w:t>层</w:t>
      </w:r>
    </w:p>
    <w:p w:rsidR="000F21D7" w:rsidRPr="00452D48" w:rsidRDefault="000F21D7" w:rsidP="000F21D7">
      <w:pPr>
        <w:ind w:firstLineChars="200" w:firstLine="480"/>
        <w:rPr>
          <w:sz w:val="24"/>
          <w:szCs w:val="24"/>
        </w:rPr>
      </w:pPr>
      <w:r w:rsidRPr="00452D48">
        <w:rPr>
          <w:rFonts w:hAnsi="宋体"/>
          <w:sz w:val="24"/>
          <w:szCs w:val="24"/>
        </w:rPr>
        <w:t>法定代表人：</w:t>
      </w:r>
      <w:r w:rsidRPr="00452D48">
        <w:rPr>
          <w:bCs/>
          <w:sz w:val="24"/>
        </w:rPr>
        <w:t>盛建龙</w:t>
      </w:r>
    </w:p>
    <w:p w:rsidR="000F21D7" w:rsidRPr="00452D48" w:rsidRDefault="000F21D7" w:rsidP="000F21D7">
      <w:pPr>
        <w:ind w:firstLineChars="200" w:firstLine="480"/>
        <w:rPr>
          <w:sz w:val="24"/>
          <w:szCs w:val="24"/>
        </w:rPr>
      </w:pPr>
      <w:r w:rsidRPr="00452D48">
        <w:rPr>
          <w:rFonts w:hAnsi="宋体"/>
          <w:sz w:val="24"/>
          <w:szCs w:val="24"/>
        </w:rPr>
        <w:t>设立日期：</w:t>
      </w:r>
      <w:r w:rsidRPr="00452D48">
        <w:rPr>
          <w:rFonts w:hint="eastAsia"/>
          <w:bCs/>
          <w:sz w:val="24"/>
        </w:rPr>
        <w:t>2013</w:t>
      </w:r>
      <w:r w:rsidRPr="00452D48">
        <w:rPr>
          <w:rFonts w:hAnsi="宋体"/>
          <w:sz w:val="24"/>
          <w:szCs w:val="24"/>
        </w:rPr>
        <w:t>年</w:t>
      </w:r>
      <w:r w:rsidRPr="00452D48">
        <w:rPr>
          <w:rFonts w:hint="eastAsia"/>
          <w:bCs/>
          <w:sz w:val="24"/>
        </w:rPr>
        <w:t>4</w:t>
      </w:r>
      <w:r w:rsidRPr="00452D48">
        <w:rPr>
          <w:rFonts w:hAnsi="宋体"/>
          <w:sz w:val="24"/>
          <w:szCs w:val="24"/>
        </w:rPr>
        <w:t>月</w:t>
      </w:r>
      <w:r w:rsidRPr="00452D48">
        <w:rPr>
          <w:rFonts w:hint="eastAsia"/>
          <w:bCs/>
          <w:sz w:val="24"/>
        </w:rPr>
        <w:t>18</w:t>
      </w:r>
      <w:r w:rsidRPr="00452D48">
        <w:rPr>
          <w:rFonts w:hAnsi="宋体"/>
          <w:sz w:val="24"/>
          <w:szCs w:val="24"/>
        </w:rPr>
        <w:t>日</w:t>
      </w:r>
    </w:p>
    <w:p w:rsidR="000F21D7" w:rsidRPr="00452D48" w:rsidRDefault="000F21D7" w:rsidP="000F21D7">
      <w:pPr>
        <w:ind w:firstLineChars="200" w:firstLine="480"/>
        <w:rPr>
          <w:rFonts w:hAnsi="宋体"/>
          <w:sz w:val="24"/>
          <w:szCs w:val="24"/>
        </w:rPr>
      </w:pPr>
      <w:r w:rsidRPr="00452D48">
        <w:rPr>
          <w:rFonts w:hAnsi="宋体"/>
          <w:sz w:val="24"/>
          <w:szCs w:val="24"/>
        </w:rPr>
        <w:t>批准设立机关及批准设立文号：中国证监会证监基字</w:t>
      </w:r>
      <w:r w:rsidRPr="00452D48">
        <w:rPr>
          <w:rFonts w:hint="eastAsia"/>
          <w:sz w:val="24"/>
          <w:szCs w:val="24"/>
        </w:rPr>
        <w:t>[</w:t>
      </w:r>
      <w:r w:rsidRPr="00452D48">
        <w:rPr>
          <w:rFonts w:hint="eastAsia"/>
          <w:bCs/>
          <w:sz w:val="24"/>
        </w:rPr>
        <w:t>2012</w:t>
      </w:r>
      <w:r w:rsidRPr="00452D48">
        <w:rPr>
          <w:rFonts w:hint="eastAsia"/>
          <w:sz w:val="24"/>
          <w:szCs w:val="24"/>
        </w:rPr>
        <w:t>]</w:t>
      </w:r>
      <w:r w:rsidRPr="00452D48">
        <w:rPr>
          <w:rFonts w:hint="eastAsia"/>
          <w:bCs/>
          <w:sz w:val="24"/>
        </w:rPr>
        <w:t>1431</w:t>
      </w:r>
      <w:r w:rsidRPr="00452D48">
        <w:rPr>
          <w:rFonts w:hAnsi="宋体"/>
          <w:sz w:val="24"/>
          <w:szCs w:val="24"/>
        </w:rPr>
        <w:t>号</w:t>
      </w:r>
    </w:p>
    <w:p w:rsidR="000F21D7" w:rsidRPr="00452D48" w:rsidRDefault="000F21D7" w:rsidP="000F21D7">
      <w:pPr>
        <w:ind w:firstLineChars="200" w:firstLine="480"/>
        <w:rPr>
          <w:sz w:val="24"/>
          <w:szCs w:val="24"/>
        </w:rPr>
      </w:pPr>
      <w:r w:rsidRPr="00452D48">
        <w:rPr>
          <w:sz w:val="24"/>
          <w:szCs w:val="24"/>
        </w:rPr>
        <w:t>公开募集基金管理业务资格批文及文号：中国证监会证监许可</w:t>
      </w:r>
      <w:r w:rsidRPr="00452D48">
        <w:rPr>
          <w:sz w:val="24"/>
          <w:szCs w:val="24"/>
        </w:rPr>
        <w:t>[2014]857</w:t>
      </w:r>
      <w:r w:rsidRPr="00452D48">
        <w:rPr>
          <w:sz w:val="24"/>
          <w:szCs w:val="24"/>
        </w:rPr>
        <w:t>号</w:t>
      </w:r>
    </w:p>
    <w:p w:rsidR="000F21D7" w:rsidRPr="00452D48" w:rsidRDefault="000F21D7" w:rsidP="000F21D7">
      <w:pPr>
        <w:ind w:firstLineChars="200" w:firstLine="480"/>
        <w:rPr>
          <w:sz w:val="24"/>
          <w:szCs w:val="24"/>
        </w:rPr>
      </w:pPr>
      <w:r w:rsidRPr="00452D48">
        <w:rPr>
          <w:rFonts w:hAnsi="宋体"/>
          <w:sz w:val="24"/>
          <w:szCs w:val="24"/>
        </w:rPr>
        <w:t>联系电话：</w:t>
      </w:r>
      <w:r w:rsidRPr="00452D48">
        <w:rPr>
          <w:rFonts w:hAnsi="宋体" w:hint="eastAsia"/>
          <w:sz w:val="24"/>
          <w:szCs w:val="24"/>
        </w:rPr>
        <w:t>（</w:t>
      </w:r>
      <w:r w:rsidRPr="00452D48">
        <w:rPr>
          <w:bCs/>
          <w:sz w:val="24"/>
        </w:rPr>
        <w:t>0571</w:t>
      </w:r>
      <w:r w:rsidRPr="00452D48">
        <w:rPr>
          <w:rFonts w:hint="eastAsia"/>
          <w:bCs/>
          <w:sz w:val="24"/>
        </w:rPr>
        <w:t>）</w:t>
      </w:r>
      <w:r w:rsidRPr="00452D48">
        <w:rPr>
          <w:bCs/>
          <w:sz w:val="24"/>
        </w:rPr>
        <w:t>8790</w:t>
      </w:r>
      <w:r w:rsidRPr="00452D48">
        <w:rPr>
          <w:rFonts w:hint="eastAsia"/>
          <w:bCs/>
          <w:sz w:val="24"/>
        </w:rPr>
        <w:t>1590</w:t>
      </w:r>
    </w:p>
    <w:p w:rsidR="00E873CB" w:rsidRPr="004F224C" w:rsidRDefault="000F21D7" w:rsidP="000F21D7">
      <w:pPr>
        <w:ind w:firstLineChars="200" w:firstLine="480"/>
        <w:rPr>
          <w:sz w:val="24"/>
          <w:szCs w:val="24"/>
        </w:rPr>
      </w:pPr>
      <w:r w:rsidRPr="00452D48">
        <w:rPr>
          <w:rFonts w:hAnsi="宋体"/>
          <w:sz w:val="24"/>
          <w:szCs w:val="24"/>
        </w:rPr>
        <w:t>联系人：</w:t>
      </w:r>
      <w:r w:rsidRPr="00452D48">
        <w:rPr>
          <w:rFonts w:hint="eastAsia"/>
          <w:bCs/>
          <w:sz w:val="24"/>
        </w:rPr>
        <w:t>金瓒</w:t>
      </w:r>
    </w:p>
    <w:p w:rsidR="00E873CB" w:rsidRPr="004F224C" w:rsidRDefault="00E873CB" w:rsidP="00E873CB">
      <w:pPr>
        <w:ind w:firstLineChars="200" w:firstLine="480"/>
        <w:rPr>
          <w:sz w:val="24"/>
          <w:szCs w:val="24"/>
        </w:rPr>
      </w:pPr>
      <w:r w:rsidRPr="00A96BBB">
        <w:rPr>
          <w:sz w:val="24"/>
          <w:szCs w:val="24"/>
        </w:rPr>
        <w:t>（二）注册资本和股权结构</w:t>
      </w:r>
    </w:p>
    <w:p w:rsidR="00E873CB" w:rsidRPr="004F224C" w:rsidRDefault="00E873CB" w:rsidP="00E873CB">
      <w:pPr>
        <w:ind w:firstLineChars="200" w:firstLine="480"/>
        <w:rPr>
          <w:sz w:val="24"/>
          <w:szCs w:val="24"/>
        </w:rPr>
      </w:pPr>
      <w:r w:rsidRPr="004F224C">
        <w:rPr>
          <w:sz w:val="24"/>
          <w:szCs w:val="24"/>
        </w:rPr>
        <w:t>1</w:t>
      </w:r>
      <w:r w:rsidRPr="00A96BBB">
        <w:rPr>
          <w:sz w:val="24"/>
          <w:szCs w:val="24"/>
        </w:rPr>
        <w:t>、注册资本：</w:t>
      </w:r>
      <w:r w:rsidRPr="004F224C">
        <w:rPr>
          <w:bCs/>
          <w:sz w:val="24"/>
        </w:rPr>
        <w:t>12</w:t>
      </w:r>
      <w:r w:rsidRPr="00A96BBB">
        <w:rPr>
          <w:sz w:val="24"/>
          <w:szCs w:val="24"/>
        </w:rPr>
        <w:t>亿元人民币</w:t>
      </w:r>
    </w:p>
    <w:p w:rsidR="00E873CB" w:rsidRPr="004F224C" w:rsidRDefault="00E873CB" w:rsidP="00E873CB">
      <w:pPr>
        <w:ind w:firstLineChars="200" w:firstLine="480"/>
        <w:rPr>
          <w:sz w:val="24"/>
          <w:szCs w:val="24"/>
        </w:rPr>
      </w:pPr>
      <w:r w:rsidRPr="004F224C">
        <w:rPr>
          <w:sz w:val="24"/>
          <w:szCs w:val="24"/>
        </w:rPr>
        <w:t>2</w:t>
      </w:r>
      <w:r w:rsidRPr="00A96BBB">
        <w:rPr>
          <w:sz w:val="24"/>
          <w:szCs w:val="24"/>
        </w:rPr>
        <w:t>、股权结构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34"/>
        <w:gridCol w:w="4026"/>
      </w:tblGrid>
      <w:tr w:rsidR="00E873CB" w:rsidRPr="00D7447D" w:rsidTr="000244AB">
        <w:trPr>
          <w:jc w:val="center"/>
        </w:trPr>
        <w:tc>
          <w:tcPr>
            <w:tcW w:w="4034" w:type="dxa"/>
          </w:tcPr>
          <w:p w:rsidR="00E873CB" w:rsidRPr="004F224C" w:rsidRDefault="00E873CB" w:rsidP="000244AB">
            <w:pPr>
              <w:jc w:val="center"/>
              <w:rPr>
                <w:sz w:val="24"/>
                <w:szCs w:val="24"/>
              </w:rPr>
            </w:pPr>
            <w:r w:rsidRPr="00A96BBB">
              <w:rPr>
                <w:sz w:val="24"/>
                <w:szCs w:val="24"/>
              </w:rPr>
              <w:t>股东名称</w:t>
            </w:r>
          </w:p>
        </w:tc>
        <w:tc>
          <w:tcPr>
            <w:tcW w:w="4026" w:type="dxa"/>
          </w:tcPr>
          <w:p w:rsidR="00E873CB" w:rsidRPr="004F224C" w:rsidRDefault="00E873CB" w:rsidP="000244AB">
            <w:pPr>
              <w:jc w:val="center"/>
              <w:rPr>
                <w:sz w:val="24"/>
                <w:szCs w:val="24"/>
              </w:rPr>
            </w:pPr>
            <w:r w:rsidRPr="00A96BBB">
              <w:rPr>
                <w:sz w:val="24"/>
                <w:szCs w:val="24"/>
              </w:rPr>
              <w:t>持股占总股本比例</w:t>
            </w:r>
          </w:p>
        </w:tc>
      </w:tr>
      <w:tr w:rsidR="00E873CB" w:rsidRPr="00D7447D" w:rsidTr="000244AB">
        <w:trPr>
          <w:jc w:val="center"/>
        </w:trPr>
        <w:tc>
          <w:tcPr>
            <w:tcW w:w="4034" w:type="dxa"/>
          </w:tcPr>
          <w:p w:rsidR="00E873CB" w:rsidRPr="004F224C" w:rsidRDefault="00E873CB" w:rsidP="000244AB">
            <w:pPr>
              <w:jc w:val="center"/>
              <w:rPr>
                <w:sz w:val="24"/>
                <w:szCs w:val="24"/>
              </w:rPr>
            </w:pPr>
            <w:r w:rsidRPr="00A96BBB">
              <w:rPr>
                <w:sz w:val="24"/>
                <w:szCs w:val="24"/>
              </w:rPr>
              <w:t>浙商证券股份有限公司</w:t>
            </w:r>
          </w:p>
        </w:tc>
        <w:tc>
          <w:tcPr>
            <w:tcW w:w="4026" w:type="dxa"/>
          </w:tcPr>
          <w:p w:rsidR="00E873CB" w:rsidRPr="004F224C" w:rsidRDefault="00E873CB" w:rsidP="000244AB">
            <w:pPr>
              <w:jc w:val="center"/>
              <w:rPr>
                <w:sz w:val="24"/>
                <w:szCs w:val="24"/>
              </w:rPr>
            </w:pPr>
            <w:r w:rsidRPr="00A96BBB">
              <w:rPr>
                <w:sz w:val="24"/>
                <w:szCs w:val="24"/>
              </w:rPr>
              <w:t>100%</w:t>
            </w:r>
          </w:p>
        </w:tc>
      </w:tr>
    </w:tbl>
    <w:p w:rsidR="00E873CB" w:rsidRPr="004F224C" w:rsidRDefault="00E873CB" w:rsidP="00E873CB">
      <w:pPr>
        <w:ind w:firstLineChars="200" w:firstLine="480"/>
        <w:rPr>
          <w:sz w:val="24"/>
          <w:szCs w:val="24"/>
        </w:rPr>
      </w:pPr>
      <w:r w:rsidRPr="00A96BBB">
        <w:rPr>
          <w:sz w:val="24"/>
          <w:szCs w:val="24"/>
        </w:rPr>
        <w:t>（三）主要人员情况</w:t>
      </w:r>
    </w:p>
    <w:p w:rsidR="00E873CB" w:rsidRPr="004F224C" w:rsidRDefault="00E873CB" w:rsidP="00E873CB">
      <w:pPr>
        <w:ind w:firstLineChars="200" w:firstLine="480"/>
        <w:rPr>
          <w:sz w:val="24"/>
          <w:szCs w:val="24"/>
        </w:rPr>
      </w:pPr>
      <w:r w:rsidRPr="004F224C">
        <w:rPr>
          <w:sz w:val="24"/>
          <w:szCs w:val="24"/>
        </w:rPr>
        <w:t>1</w:t>
      </w:r>
      <w:r w:rsidRPr="00A96BBB">
        <w:rPr>
          <w:sz w:val="24"/>
          <w:szCs w:val="24"/>
        </w:rPr>
        <w:t>、基金管理人董事、监事、经理及其他高级管理人员</w:t>
      </w:r>
    </w:p>
    <w:p w:rsidR="001776CB" w:rsidRPr="00A96BBB" w:rsidRDefault="001776CB" w:rsidP="001776CB">
      <w:pPr>
        <w:ind w:firstLineChars="200" w:firstLine="480"/>
        <w:rPr>
          <w:bCs/>
          <w:sz w:val="24"/>
        </w:rPr>
      </w:pPr>
      <w:r w:rsidRPr="00A96BBB">
        <w:rPr>
          <w:bCs/>
          <w:sz w:val="24"/>
        </w:rPr>
        <w:t>（</w:t>
      </w:r>
      <w:r w:rsidRPr="00A96BBB">
        <w:rPr>
          <w:bCs/>
          <w:sz w:val="24"/>
        </w:rPr>
        <w:t>1</w:t>
      </w:r>
      <w:r w:rsidRPr="00A96BBB">
        <w:rPr>
          <w:bCs/>
          <w:sz w:val="24"/>
        </w:rPr>
        <w:t>）董事会</w:t>
      </w:r>
    </w:p>
    <w:p w:rsidR="000F21D7" w:rsidRPr="00452D48" w:rsidRDefault="000F21D7" w:rsidP="000F21D7">
      <w:pPr>
        <w:ind w:firstLineChars="200" w:firstLine="480"/>
        <w:rPr>
          <w:bCs/>
          <w:sz w:val="24"/>
        </w:rPr>
      </w:pPr>
      <w:r w:rsidRPr="00452D48">
        <w:rPr>
          <w:rFonts w:hint="eastAsia"/>
          <w:bCs/>
          <w:sz w:val="24"/>
        </w:rPr>
        <w:t>（</w:t>
      </w:r>
      <w:r w:rsidRPr="00452D48">
        <w:rPr>
          <w:rFonts w:hint="eastAsia"/>
          <w:bCs/>
          <w:sz w:val="24"/>
        </w:rPr>
        <w:t>1</w:t>
      </w:r>
      <w:r w:rsidRPr="00452D48">
        <w:rPr>
          <w:rFonts w:hint="eastAsia"/>
          <w:bCs/>
          <w:sz w:val="24"/>
        </w:rPr>
        <w:t>）董事会</w:t>
      </w:r>
    </w:p>
    <w:p w:rsidR="000F21D7" w:rsidRPr="00532E10" w:rsidRDefault="000F21D7" w:rsidP="000F21D7">
      <w:pPr>
        <w:ind w:firstLineChars="200" w:firstLine="480"/>
        <w:rPr>
          <w:bCs/>
          <w:sz w:val="24"/>
        </w:rPr>
      </w:pPr>
      <w:bookmarkStart w:id="2" w:name="_Hlk16500802"/>
      <w:r w:rsidRPr="00532E10">
        <w:rPr>
          <w:bCs/>
          <w:sz w:val="24"/>
        </w:rPr>
        <w:t>盛建龙先生，董事长，硕士，中国注册会计师（非执业会员），高级会计师。</w:t>
      </w:r>
      <w:r w:rsidRPr="00532E10">
        <w:rPr>
          <w:bCs/>
          <w:sz w:val="24"/>
        </w:rPr>
        <w:t>1994</w:t>
      </w:r>
      <w:r w:rsidRPr="00532E10">
        <w:rPr>
          <w:bCs/>
          <w:sz w:val="24"/>
        </w:rPr>
        <w:t>年</w:t>
      </w:r>
      <w:r w:rsidRPr="00532E10">
        <w:rPr>
          <w:bCs/>
          <w:sz w:val="24"/>
        </w:rPr>
        <w:t>8</w:t>
      </w:r>
      <w:r w:rsidRPr="00532E10">
        <w:rPr>
          <w:bCs/>
          <w:sz w:val="24"/>
        </w:rPr>
        <w:t>月至</w:t>
      </w:r>
      <w:r w:rsidRPr="00532E10">
        <w:rPr>
          <w:bCs/>
          <w:sz w:val="24"/>
        </w:rPr>
        <w:t>2000</w:t>
      </w:r>
      <w:r w:rsidRPr="00532E10">
        <w:rPr>
          <w:bCs/>
          <w:sz w:val="24"/>
        </w:rPr>
        <w:t>年</w:t>
      </w:r>
      <w:r w:rsidRPr="00532E10">
        <w:rPr>
          <w:bCs/>
          <w:sz w:val="24"/>
        </w:rPr>
        <w:t>2</w:t>
      </w:r>
      <w:r w:rsidRPr="00532E10">
        <w:rPr>
          <w:bCs/>
          <w:sz w:val="24"/>
        </w:rPr>
        <w:t>月在杭州市民防局从事财务管理工作；</w:t>
      </w:r>
      <w:r w:rsidRPr="00532E10">
        <w:rPr>
          <w:bCs/>
          <w:sz w:val="24"/>
        </w:rPr>
        <w:t>2000</w:t>
      </w:r>
      <w:r w:rsidRPr="00532E10">
        <w:rPr>
          <w:bCs/>
          <w:sz w:val="24"/>
        </w:rPr>
        <w:t>年</w:t>
      </w:r>
      <w:r w:rsidRPr="00532E10">
        <w:rPr>
          <w:bCs/>
          <w:sz w:val="24"/>
        </w:rPr>
        <w:t>3</w:t>
      </w:r>
      <w:r w:rsidRPr="00532E10">
        <w:rPr>
          <w:bCs/>
          <w:sz w:val="24"/>
        </w:rPr>
        <w:t>月至</w:t>
      </w:r>
      <w:r w:rsidRPr="00532E10">
        <w:rPr>
          <w:bCs/>
          <w:sz w:val="24"/>
        </w:rPr>
        <w:t>2006</w:t>
      </w:r>
      <w:r w:rsidRPr="00532E10">
        <w:rPr>
          <w:bCs/>
          <w:sz w:val="24"/>
        </w:rPr>
        <w:t>年</w:t>
      </w:r>
      <w:r w:rsidRPr="00532E10">
        <w:rPr>
          <w:bCs/>
          <w:sz w:val="24"/>
        </w:rPr>
        <w:t>6</w:t>
      </w:r>
      <w:r w:rsidRPr="00532E10">
        <w:rPr>
          <w:bCs/>
          <w:sz w:val="24"/>
        </w:rPr>
        <w:t>月历任沪杭甬计划财务部经理助理、内审部副主任、主任；</w:t>
      </w:r>
      <w:r w:rsidRPr="00532E10">
        <w:rPr>
          <w:bCs/>
          <w:sz w:val="24"/>
        </w:rPr>
        <w:t>2006</w:t>
      </w:r>
      <w:r w:rsidRPr="00532E10">
        <w:rPr>
          <w:bCs/>
          <w:sz w:val="24"/>
        </w:rPr>
        <w:t>年</w:t>
      </w:r>
      <w:r w:rsidRPr="00532E10">
        <w:rPr>
          <w:bCs/>
          <w:sz w:val="24"/>
        </w:rPr>
        <w:t>7</w:t>
      </w:r>
      <w:r w:rsidRPr="00532E10">
        <w:rPr>
          <w:bCs/>
          <w:sz w:val="24"/>
        </w:rPr>
        <w:t>月起任浙商证券总裁助理兼计划财务部总经理，</w:t>
      </w:r>
      <w:r w:rsidRPr="00532E10">
        <w:rPr>
          <w:bCs/>
          <w:sz w:val="24"/>
        </w:rPr>
        <w:t>2009</w:t>
      </w:r>
      <w:r w:rsidRPr="00532E10">
        <w:rPr>
          <w:bCs/>
          <w:sz w:val="24"/>
        </w:rPr>
        <w:t>年</w:t>
      </w:r>
      <w:r w:rsidRPr="00532E10">
        <w:rPr>
          <w:bCs/>
          <w:sz w:val="24"/>
        </w:rPr>
        <w:t>1</w:t>
      </w:r>
      <w:r w:rsidRPr="00532E10">
        <w:rPr>
          <w:bCs/>
          <w:sz w:val="24"/>
        </w:rPr>
        <w:t>月起任浙商证券财务总监，</w:t>
      </w:r>
      <w:r w:rsidRPr="00532E10">
        <w:rPr>
          <w:bCs/>
          <w:sz w:val="24"/>
        </w:rPr>
        <w:t>2014</w:t>
      </w:r>
      <w:r w:rsidRPr="00532E10">
        <w:rPr>
          <w:bCs/>
          <w:sz w:val="24"/>
        </w:rPr>
        <w:t>年</w:t>
      </w:r>
      <w:r w:rsidRPr="00532E10">
        <w:rPr>
          <w:bCs/>
          <w:sz w:val="24"/>
        </w:rPr>
        <w:t>12</w:t>
      </w:r>
      <w:r w:rsidRPr="00532E10">
        <w:rPr>
          <w:bCs/>
          <w:sz w:val="24"/>
        </w:rPr>
        <w:t>月</w:t>
      </w:r>
      <w:r w:rsidRPr="00532E10">
        <w:rPr>
          <w:bCs/>
          <w:sz w:val="24"/>
        </w:rPr>
        <w:t>6</w:t>
      </w:r>
      <w:r w:rsidRPr="00532E10">
        <w:rPr>
          <w:bCs/>
          <w:sz w:val="24"/>
        </w:rPr>
        <w:t>日至</w:t>
      </w:r>
      <w:r w:rsidRPr="00532E10">
        <w:rPr>
          <w:bCs/>
          <w:sz w:val="24"/>
        </w:rPr>
        <w:t>2015</w:t>
      </w:r>
      <w:r w:rsidRPr="00532E10">
        <w:rPr>
          <w:bCs/>
          <w:sz w:val="24"/>
        </w:rPr>
        <w:t>年</w:t>
      </w:r>
      <w:r w:rsidRPr="00532E10">
        <w:rPr>
          <w:bCs/>
          <w:sz w:val="24"/>
        </w:rPr>
        <w:t>4</w:t>
      </w:r>
      <w:r w:rsidRPr="00532E10">
        <w:rPr>
          <w:bCs/>
          <w:sz w:val="24"/>
        </w:rPr>
        <w:t>月</w:t>
      </w:r>
      <w:r w:rsidRPr="00532E10">
        <w:rPr>
          <w:bCs/>
          <w:sz w:val="24"/>
        </w:rPr>
        <w:t>2</w:t>
      </w:r>
      <w:r w:rsidRPr="00532E10">
        <w:rPr>
          <w:bCs/>
          <w:sz w:val="24"/>
        </w:rPr>
        <w:t>日任浙江浙商证券资产管理有限公司合规风控总监。现任浙江浙商证券资产管理有限公司董事长兼总经理，浙商证券股份有限</w:t>
      </w:r>
      <w:bookmarkStart w:id="3" w:name="_GoBack"/>
      <w:bookmarkEnd w:id="3"/>
      <w:r w:rsidRPr="00532E10">
        <w:rPr>
          <w:bCs/>
          <w:sz w:val="24"/>
        </w:rPr>
        <w:t>公司财务总监，浙商期货有限公司董事。</w:t>
      </w:r>
    </w:p>
    <w:p w:rsidR="000F21D7" w:rsidRPr="00532E10" w:rsidRDefault="000F21D7" w:rsidP="000F21D7">
      <w:pPr>
        <w:ind w:firstLineChars="200" w:firstLine="480"/>
        <w:rPr>
          <w:bCs/>
          <w:sz w:val="24"/>
        </w:rPr>
      </w:pPr>
      <w:r w:rsidRPr="00532E10">
        <w:rPr>
          <w:bCs/>
          <w:sz w:val="24"/>
        </w:rPr>
        <w:t>王青山先生，董事，硕士。曾任浙江省交通投资集团财务有限公司副总经理、总经理，浙江沪杭甬高速公路股份有限公司党委委员兼浙商证券党委书记，浙商证券监事会主席。现任浙江沪杭甬高速公路股份有限公司党委委员，浙商证券股份有限公司董事、总裁及党委委员，浙江浙商证券资产管理有限公司董事，浙商期货有限公司董事，浙江浙商创新资本管理公司董事长。</w:t>
      </w:r>
    </w:p>
    <w:p w:rsidR="000F21D7" w:rsidRPr="00532E10" w:rsidRDefault="000F21D7" w:rsidP="000F21D7">
      <w:pPr>
        <w:ind w:firstLineChars="200" w:firstLine="480"/>
        <w:rPr>
          <w:bCs/>
          <w:sz w:val="24"/>
        </w:rPr>
      </w:pPr>
      <w:r w:rsidRPr="00532E10">
        <w:rPr>
          <w:bCs/>
          <w:sz w:val="24"/>
        </w:rPr>
        <w:t>赵伟江先生，董事，硕士。</w:t>
      </w:r>
      <w:r w:rsidRPr="00532E10">
        <w:rPr>
          <w:bCs/>
          <w:sz w:val="24"/>
        </w:rPr>
        <w:t>1986</w:t>
      </w:r>
      <w:r w:rsidRPr="00532E10">
        <w:rPr>
          <w:bCs/>
          <w:sz w:val="24"/>
        </w:rPr>
        <w:t>年</w:t>
      </w:r>
      <w:r w:rsidRPr="00532E10">
        <w:rPr>
          <w:bCs/>
          <w:sz w:val="24"/>
        </w:rPr>
        <w:t>7</w:t>
      </w:r>
      <w:r w:rsidRPr="00532E10">
        <w:rPr>
          <w:bCs/>
          <w:sz w:val="24"/>
        </w:rPr>
        <w:t>月至</w:t>
      </w:r>
      <w:r w:rsidRPr="00532E10">
        <w:rPr>
          <w:bCs/>
          <w:sz w:val="24"/>
        </w:rPr>
        <w:t>1997</w:t>
      </w:r>
      <w:r w:rsidRPr="00532E10">
        <w:rPr>
          <w:bCs/>
          <w:sz w:val="24"/>
        </w:rPr>
        <w:t>年</w:t>
      </w:r>
      <w:r w:rsidRPr="00532E10">
        <w:rPr>
          <w:bCs/>
          <w:sz w:val="24"/>
        </w:rPr>
        <w:t>7</w:t>
      </w:r>
      <w:r w:rsidRPr="00532E10">
        <w:rPr>
          <w:bCs/>
          <w:sz w:val="24"/>
        </w:rPr>
        <w:t>月为杭州金融管理干部学院教师；</w:t>
      </w:r>
      <w:r w:rsidRPr="00532E10">
        <w:rPr>
          <w:bCs/>
          <w:sz w:val="24"/>
        </w:rPr>
        <w:t>1997</w:t>
      </w:r>
      <w:r w:rsidRPr="00532E10">
        <w:rPr>
          <w:bCs/>
          <w:sz w:val="24"/>
        </w:rPr>
        <w:t>年</w:t>
      </w:r>
      <w:r w:rsidRPr="00532E10">
        <w:rPr>
          <w:bCs/>
          <w:sz w:val="24"/>
        </w:rPr>
        <w:t>10</w:t>
      </w:r>
      <w:r w:rsidRPr="00532E10">
        <w:rPr>
          <w:bCs/>
          <w:sz w:val="24"/>
        </w:rPr>
        <w:t>月至</w:t>
      </w:r>
      <w:r w:rsidRPr="00532E10">
        <w:rPr>
          <w:bCs/>
          <w:sz w:val="24"/>
        </w:rPr>
        <w:t>2006</w:t>
      </w:r>
      <w:r w:rsidRPr="00532E10">
        <w:rPr>
          <w:bCs/>
          <w:sz w:val="24"/>
        </w:rPr>
        <w:t>年</w:t>
      </w:r>
      <w:r w:rsidRPr="00532E10">
        <w:rPr>
          <w:bCs/>
          <w:sz w:val="24"/>
        </w:rPr>
        <w:t>6</w:t>
      </w:r>
      <w:r w:rsidRPr="00532E10">
        <w:rPr>
          <w:bCs/>
          <w:sz w:val="24"/>
        </w:rPr>
        <w:t>月为金通证券股份有限公司信息技术部负责人；</w:t>
      </w:r>
      <w:r w:rsidRPr="00532E10">
        <w:rPr>
          <w:bCs/>
          <w:sz w:val="24"/>
        </w:rPr>
        <w:t>2006</w:t>
      </w:r>
      <w:r w:rsidRPr="00532E10">
        <w:rPr>
          <w:bCs/>
          <w:sz w:val="24"/>
        </w:rPr>
        <w:t>年</w:t>
      </w:r>
      <w:r w:rsidRPr="00532E10">
        <w:rPr>
          <w:bCs/>
          <w:sz w:val="24"/>
        </w:rPr>
        <w:t>7</w:t>
      </w:r>
      <w:r w:rsidRPr="00532E10">
        <w:rPr>
          <w:bCs/>
          <w:sz w:val="24"/>
        </w:rPr>
        <w:t>月历任浙商证券技术总监、监事长。现任浙商证券股份有限公司副总裁，浙江浙商证券资产管理有限公司董事，浙商期货有限公司董事。</w:t>
      </w:r>
    </w:p>
    <w:p w:rsidR="000F21D7" w:rsidRPr="00532E10" w:rsidRDefault="000F21D7" w:rsidP="000F21D7">
      <w:pPr>
        <w:ind w:firstLineChars="200" w:firstLine="480"/>
        <w:rPr>
          <w:bCs/>
          <w:sz w:val="24"/>
        </w:rPr>
      </w:pPr>
      <w:r w:rsidRPr="00532E10">
        <w:rPr>
          <w:bCs/>
          <w:sz w:val="24"/>
        </w:rPr>
        <w:t>高玮女士，董事，博士。</w:t>
      </w:r>
      <w:r w:rsidRPr="00532E10">
        <w:rPr>
          <w:bCs/>
          <w:sz w:val="24"/>
        </w:rPr>
        <w:t>1996</w:t>
      </w:r>
      <w:r w:rsidRPr="00532E10">
        <w:rPr>
          <w:bCs/>
          <w:sz w:val="24"/>
        </w:rPr>
        <w:t>年</w:t>
      </w:r>
      <w:r w:rsidRPr="00532E10">
        <w:rPr>
          <w:bCs/>
          <w:sz w:val="24"/>
        </w:rPr>
        <w:t>6</w:t>
      </w:r>
      <w:r w:rsidRPr="00532E10">
        <w:rPr>
          <w:bCs/>
          <w:sz w:val="24"/>
        </w:rPr>
        <w:t>月至</w:t>
      </w:r>
      <w:r w:rsidRPr="00532E10">
        <w:rPr>
          <w:bCs/>
          <w:sz w:val="24"/>
        </w:rPr>
        <w:t>2006</w:t>
      </w:r>
      <w:r w:rsidRPr="00532E10">
        <w:rPr>
          <w:bCs/>
          <w:sz w:val="24"/>
        </w:rPr>
        <w:t>年</w:t>
      </w:r>
      <w:r w:rsidRPr="00532E10">
        <w:rPr>
          <w:bCs/>
          <w:sz w:val="24"/>
        </w:rPr>
        <w:t>6</w:t>
      </w:r>
      <w:r w:rsidRPr="00532E10">
        <w:rPr>
          <w:bCs/>
          <w:sz w:val="24"/>
        </w:rPr>
        <w:t>月任财通证券经纪有限责任公司（原浙江财政证券公司）电脑中心副经理、市场管理总部经理、稽核部经理、职工监事。</w:t>
      </w:r>
      <w:r w:rsidRPr="00532E10">
        <w:rPr>
          <w:bCs/>
          <w:sz w:val="24"/>
        </w:rPr>
        <w:t>2006</w:t>
      </w:r>
      <w:r w:rsidRPr="00532E10">
        <w:rPr>
          <w:bCs/>
          <w:sz w:val="24"/>
        </w:rPr>
        <w:t>年</w:t>
      </w:r>
      <w:r w:rsidRPr="00532E10">
        <w:rPr>
          <w:bCs/>
          <w:sz w:val="24"/>
        </w:rPr>
        <w:t>7</w:t>
      </w:r>
      <w:r w:rsidRPr="00532E10">
        <w:rPr>
          <w:bCs/>
          <w:sz w:val="24"/>
        </w:rPr>
        <w:t>月起在浙商证券股份有限公司工作。现任浙商证券股份有限公司副总裁及首席风险官，浙江浙商证券资产管理有限公司董事，浙商期货有限公司副董事长。</w:t>
      </w:r>
    </w:p>
    <w:p w:rsidR="001776CB" w:rsidRPr="00A96BBB" w:rsidRDefault="000F21D7" w:rsidP="000F21D7">
      <w:pPr>
        <w:ind w:firstLineChars="200" w:firstLine="480"/>
        <w:rPr>
          <w:bCs/>
          <w:sz w:val="24"/>
        </w:rPr>
      </w:pPr>
      <w:r w:rsidRPr="00532E10">
        <w:rPr>
          <w:bCs/>
          <w:sz w:val="24"/>
        </w:rPr>
        <w:t>楼小平先生，董事，硕士。历任申银万国证券嘉兴营业部总经理、申银万国证券宁波第二营业部总经理、申银万国证券杭州营业部总经理、中富证券公司总裁助理兼浙江业务总部总经理、浙商证券创新业务总部总经理、运保中心总经理、浙江浙商证券资产管理有限公司私募投行总部总经理。现任浙江浙商证券资产管理有限公司董事、董事会秘书，常务副总经理。</w:t>
      </w:r>
      <w:bookmarkEnd w:id="2"/>
    </w:p>
    <w:p w:rsidR="001776CB" w:rsidRPr="00A96BBB" w:rsidRDefault="001776CB" w:rsidP="001776CB">
      <w:pPr>
        <w:ind w:firstLineChars="200" w:firstLine="480"/>
        <w:rPr>
          <w:bCs/>
          <w:sz w:val="24"/>
        </w:rPr>
      </w:pPr>
      <w:r w:rsidRPr="00A96BBB">
        <w:rPr>
          <w:bCs/>
          <w:sz w:val="24"/>
        </w:rPr>
        <w:t>（</w:t>
      </w:r>
      <w:r w:rsidRPr="00A96BBB">
        <w:rPr>
          <w:bCs/>
          <w:sz w:val="24"/>
        </w:rPr>
        <w:t>2</w:t>
      </w:r>
      <w:r w:rsidRPr="00A96BBB">
        <w:rPr>
          <w:bCs/>
          <w:sz w:val="24"/>
        </w:rPr>
        <w:t>）监事</w:t>
      </w:r>
    </w:p>
    <w:p w:rsidR="001776CB" w:rsidRPr="00A96BBB" w:rsidRDefault="000F21D7" w:rsidP="001776CB">
      <w:pPr>
        <w:ind w:firstLineChars="200" w:firstLine="480"/>
        <w:rPr>
          <w:bCs/>
          <w:sz w:val="24"/>
        </w:rPr>
      </w:pPr>
      <w:r w:rsidRPr="00532E10">
        <w:rPr>
          <w:sz w:val="24"/>
          <w:szCs w:val="24"/>
        </w:rPr>
        <w:t>许向军先生，监事，本科。</w:t>
      </w:r>
      <w:r w:rsidRPr="00532E10">
        <w:rPr>
          <w:sz w:val="24"/>
          <w:szCs w:val="24"/>
        </w:rPr>
        <w:t>1998</w:t>
      </w:r>
      <w:r w:rsidRPr="00532E10">
        <w:rPr>
          <w:sz w:val="24"/>
          <w:szCs w:val="24"/>
        </w:rPr>
        <w:t>年至</w:t>
      </w:r>
      <w:r w:rsidRPr="00532E10">
        <w:rPr>
          <w:sz w:val="24"/>
          <w:szCs w:val="24"/>
        </w:rPr>
        <w:t>2000</w:t>
      </w:r>
      <w:r w:rsidRPr="00532E10">
        <w:rPr>
          <w:sz w:val="24"/>
          <w:szCs w:val="24"/>
        </w:rPr>
        <w:t>年在浙江联创软件有限公司任助理工程师；</w:t>
      </w:r>
      <w:r w:rsidRPr="00532E10">
        <w:rPr>
          <w:sz w:val="24"/>
          <w:szCs w:val="24"/>
        </w:rPr>
        <w:t>2000</w:t>
      </w:r>
      <w:r w:rsidRPr="00532E10">
        <w:rPr>
          <w:sz w:val="24"/>
          <w:szCs w:val="24"/>
        </w:rPr>
        <w:t>年至</w:t>
      </w:r>
      <w:r w:rsidRPr="00532E10">
        <w:rPr>
          <w:sz w:val="24"/>
          <w:szCs w:val="24"/>
        </w:rPr>
        <w:t>2002</w:t>
      </w:r>
      <w:r w:rsidRPr="00532E10">
        <w:rPr>
          <w:sz w:val="24"/>
          <w:szCs w:val="24"/>
        </w:rPr>
        <w:t>年在浙江省工商信托投资股份有限公司任职；</w:t>
      </w:r>
      <w:r w:rsidRPr="00532E10">
        <w:rPr>
          <w:sz w:val="24"/>
          <w:szCs w:val="24"/>
        </w:rPr>
        <w:t>2002</w:t>
      </w:r>
      <w:r w:rsidRPr="00532E10">
        <w:rPr>
          <w:sz w:val="24"/>
          <w:szCs w:val="24"/>
        </w:rPr>
        <w:t>年至</w:t>
      </w:r>
      <w:r w:rsidRPr="00532E10">
        <w:rPr>
          <w:sz w:val="24"/>
          <w:szCs w:val="24"/>
        </w:rPr>
        <w:t>2010</w:t>
      </w:r>
      <w:r w:rsidRPr="00532E10">
        <w:rPr>
          <w:sz w:val="24"/>
          <w:szCs w:val="24"/>
        </w:rPr>
        <w:t>年在浙江省证监局任科员、科长、副处长；</w:t>
      </w:r>
      <w:bookmarkStart w:id="4" w:name="_Hlk16500823"/>
      <w:r w:rsidRPr="00532E10">
        <w:rPr>
          <w:bCs/>
          <w:sz w:val="24"/>
        </w:rPr>
        <w:t>2010</w:t>
      </w:r>
      <w:r w:rsidRPr="00532E10">
        <w:rPr>
          <w:bCs/>
          <w:sz w:val="24"/>
        </w:rPr>
        <w:t>年起任浙商证券股份有限公司信息技术总监。现任浙商证券股份有限公司合规总监，浙江浙商证券资产管理有限公司监事</w:t>
      </w:r>
      <w:bookmarkEnd w:id="4"/>
      <w:r w:rsidRPr="00532E10">
        <w:rPr>
          <w:sz w:val="24"/>
          <w:szCs w:val="24"/>
        </w:rPr>
        <w:t>。</w:t>
      </w:r>
    </w:p>
    <w:p w:rsidR="001776CB" w:rsidRPr="00A96BBB" w:rsidRDefault="001776CB" w:rsidP="001776CB">
      <w:pPr>
        <w:ind w:firstLineChars="200" w:firstLine="480"/>
        <w:rPr>
          <w:bCs/>
          <w:sz w:val="24"/>
        </w:rPr>
      </w:pPr>
      <w:r w:rsidRPr="00A96BBB">
        <w:rPr>
          <w:bCs/>
          <w:sz w:val="24"/>
        </w:rPr>
        <w:t>（</w:t>
      </w:r>
      <w:r w:rsidRPr="00A96BBB">
        <w:rPr>
          <w:bCs/>
          <w:sz w:val="24"/>
        </w:rPr>
        <w:t>3</w:t>
      </w:r>
      <w:r w:rsidRPr="00A96BBB">
        <w:rPr>
          <w:bCs/>
          <w:sz w:val="24"/>
        </w:rPr>
        <w:t>）高级管理人员</w:t>
      </w:r>
    </w:p>
    <w:p w:rsidR="000F21D7" w:rsidRPr="00532E10" w:rsidRDefault="000F21D7" w:rsidP="000F21D7">
      <w:pPr>
        <w:ind w:firstLineChars="200" w:firstLine="480"/>
        <w:rPr>
          <w:bCs/>
          <w:sz w:val="24"/>
        </w:rPr>
      </w:pPr>
      <w:bookmarkStart w:id="5" w:name="_Hlk16500841"/>
      <w:r w:rsidRPr="00532E10">
        <w:rPr>
          <w:bCs/>
          <w:sz w:val="24"/>
        </w:rPr>
        <w:t>盛建龙，总经理（兼），董事长，简历参见上述董事会成员基本情况。</w:t>
      </w:r>
    </w:p>
    <w:p w:rsidR="000F21D7" w:rsidRPr="00532E10" w:rsidRDefault="000F21D7" w:rsidP="000F21D7">
      <w:pPr>
        <w:ind w:firstLineChars="200" w:firstLine="480"/>
        <w:rPr>
          <w:bCs/>
          <w:sz w:val="24"/>
        </w:rPr>
      </w:pPr>
      <w:r w:rsidRPr="00532E10">
        <w:rPr>
          <w:bCs/>
          <w:sz w:val="24"/>
        </w:rPr>
        <w:t>楼小平，常务副总经理、董事会秘书（兼）。简历参见上述董事会成员基本情况。</w:t>
      </w:r>
    </w:p>
    <w:p w:rsidR="00E873CB" w:rsidRPr="00A96BBB" w:rsidRDefault="000F21D7" w:rsidP="000F21D7">
      <w:pPr>
        <w:ind w:firstLineChars="200" w:firstLine="480"/>
        <w:rPr>
          <w:sz w:val="24"/>
          <w:szCs w:val="24"/>
        </w:rPr>
      </w:pPr>
      <w:r w:rsidRPr="00532E10">
        <w:rPr>
          <w:bCs/>
          <w:sz w:val="24"/>
        </w:rPr>
        <w:t>方斌，合规总监，首席风险官（兼），硕士。</w:t>
      </w:r>
      <w:r w:rsidRPr="00532E10">
        <w:rPr>
          <w:bCs/>
          <w:sz w:val="24"/>
        </w:rPr>
        <w:t>2002</w:t>
      </w:r>
      <w:r w:rsidRPr="00532E10">
        <w:rPr>
          <w:bCs/>
          <w:sz w:val="24"/>
        </w:rPr>
        <w:t>年</w:t>
      </w:r>
      <w:r w:rsidRPr="00532E10">
        <w:rPr>
          <w:bCs/>
          <w:sz w:val="24"/>
        </w:rPr>
        <w:t>7</w:t>
      </w:r>
      <w:r w:rsidRPr="00532E10">
        <w:rPr>
          <w:bCs/>
          <w:sz w:val="24"/>
        </w:rPr>
        <w:t>月至</w:t>
      </w:r>
      <w:r w:rsidRPr="00532E10">
        <w:rPr>
          <w:bCs/>
          <w:sz w:val="24"/>
        </w:rPr>
        <w:t>2006</w:t>
      </w:r>
      <w:r w:rsidRPr="00532E10">
        <w:rPr>
          <w:bCs/>
          <w:sz w:val="24"/>
        </w:rPr>
        <w:t>年</w:t>
      </w:r>
      <w:r w:rsidRPr="00532E10">
        <w:rPr>
          <w:bCs/>
          <w:sz w:val="24"/>
        </w:rPr>
        <w:t>4</w:t>
      </w:r>
      <w:r w:rsidRPr="00532E10">
        <w:rPr>
          <w:bCs/>
          <w:sz w:val="24"/>
        </w:rPr>
        <w:t>月曾任职于浙江天健会计师事务所；</w:t>
      </w:r>
      <w:r w:rsidRPr="00532E10">
        <w:rPr>
          <w:bCs/>
          <w:sz w:val="24"/>
        </w:rPr>
        <w:t>2006</w:t>
      </w:r>
      <w:r w:rsidRPr="00532E10">
        <w:rPr>
          <w:bCs/>
          <w:sz w:val="24"/>
        </w:rPr>
        <w:t>年</w:t>
      </w:r>
      <w:r w:rsidRPr="00532E10">
        <w:rPr>
          <w:bCs/>
          <w:sz w:val="24"/>
        </w:rPr>
        <w:t>4</w:t>
      </w:r>
      <w:r w:rsidRPr="00532E10">
        <w:rPr>
          <w:bCs/>
          <w:sz w:val="24"/>
        </w:rPr>
        <w:t>月至</w:t>
      </w:r>
      <w:r w:rsidRPr="00532E10">
        <w:rPr>
          <w:bCs/>
          <w:sz w:val="24"/>
        </w:rPr>
        <w:t>2015</w:t>
      </w:r>
      <w:r w:rsidRPr="00532E10">
        <w:rPr>
          <w:bCs/>
          <w:sz w:val="24"/>
        </w:rPr>
        <w:t>年</w:t>
      </w:r>
      <w:r w:rsidRPr="00532E10">
        <w:rPr>
          <w:bCs/>
          <w:sz w:val="24"/>
        </w:rPr>
        <w:t>9</w:t>
      </w:r>
      <w:r w:rsidRPr="00532E10">
        <w:rPr>
          <w:bCs/>
          <w:sz w:val="24"/>
        </w:rPr>
        <w:t>月在中国证监会浙江监管局机构监管处、上市监管处任职；</w:t>
      </w:r>
      <w:r w:rsidRPr="00532E10">
        <w:rPr>
          <w:bCs/>
          <w:sz w:val="24"/>
        </w:rPr>
        <w:t>2015</w:t>
      </w:r>
      <w:r w:rsidRPr="00532E10">
        <w:rPr>
          <w:bCs/>
          <w:sz w:val="24"/>
        </w:rPr>
        <w:t>年</w:t>
      </w:r>
      <w:r w:rsidRPr="00532E10">
        <w:rPr>
          <w:bCs/>
          <w:sz w:val="24"/>
        </w:rPr>
        <w:t>10</w:t>
      </w:r>
      <w:r w:rsidRPr="00532E10">
        <w:rPr>
          <w:bCs/>
          <w:sz w:val="24"/>
        </w:rPr>
        <w:t>月至</w:t>
      </w:r>
      <w:r w:rsidRPr="00532E10">
        <w:rPr>
          <w:bCs/>
          <w:sz w:val="24"/>
        </w:rPr>
        <w:t>2017</w:t>
      </w:r>
      <w:r w:rsidRPr="00532E10">
        <w:rPr>
          <w:bCs/>
          <w:sz w:val="24"/>
        </w:rPr>
        <w:t>年</w:t>
      </w:r>
      <w:r w:rsidRPr="00532E10">
        <w:rPr>
          <w:bCs/>
          <w:sz w:val="24"/>
        </w:rPr>
        <w:t>7</w:t>
      </w:r>
      <w:r w:rsidRPr="00532E10">
        <w:rPr>
          <w:bCs/>
          <w:sz w:val="24"/>
        </w:rPr>
        <w:t>月曾任中融基金管理有限公司总经理助理；</w:t>
      </w:r>
      <w:r w:rsidRPr="00532E10">
        <w:rPr>
          <w:bCs/>
          <w:sz w:val="24"/>
        </w:rPr>
        <w:t>2017</w:t>
      </w:r>
      <w:r w:rsidRPr="00532E10">
        <w:rPr>
          <w:bCs/>
          <w:sz w:val="24"/>
        </w:rPr>
        <w:t>年</w:t>
      </w:r>
      <w:r w:rsidRPr="00532E10">
        <w:rPr>
          <w:bCs/>
          <w:sz w:val="24"/>
        </w:rPr>
        <w:t>7</w:t>
      </w:r>
      <w:r w:rsidRPr="00532E10">
        <w:rPr>
          <w:bCs/>
          <w:sz w:val="24"/>
        </w:rPr>
        <w:t>月起担任浙江浙商证券资产管理有限公司合规风控副总监；自</w:t>
      </w:r>
      <w:r w:rsidRPr="00532E10">
        <w:rPr>
          <w:bCs/>
          <w:sz w:val="24"/>
        </w:rPr>
        <w:t>2017</w:t>
      </w:r>
      <w:r w:rsidRPr="00532E10">
        <w:rPr>
          <w:bCs/>
          <w:sz w:val="24"/>
        </w:rPr>
        <w:t>年</w:t>
      </w:r>
      <w:r w:rsidRPr="00532E10">
        <w:rPr>
          <w:bCs/>
          <w:sz w:val="24"/>
        </w:rPr>
        <w:t>11</w:t>
      </w:r>
      <w:r w:rsidRPr="00532E10">
        <w:rPr>
          <w:bCs/>
          <w:sz w:val="24"/>
        </w:rPr>
        <w:t>月起任浙江浙商证券资产管理有限公司合规风控总监，</w:t>
      </w:r>
      <w:r w:rsidRPr="00532E10">
        <w:rPr>
          <w:bCs/>
          <w:sz w:val="24"/>
        </w:rPr>
        <w:t>2018</w:t>
      </w:r>
      <w:r w:rsidRPr="00532E10">
        <w:rPr>
          <w:bCs/>
          <w:sz w:val="24"/>
        </w:rPr>
        <w:t>年</w:t>
      </w:r>
      <w:r w:rsidRPr="00532E10">
        <w:rPr>
          <w:bCs/>
          <w:sz w:val="24"/>
        </w:rPr>
        <w:t>7</w:t>
      </w:r>
      <w:r w:rsidRPr="00532E10">
        <w:rPr>
          <w:bCs/>
          <w:sz w:val="24"/>
        </w:rPr>
        <w:t>月起任浙江浙商证券资产管理有限公司合规总监、首席风险官（兼）。</w:t>
      </w:r>
      <w:bookmarkEnd w:id="5"/>
    </w:p>
    <w:bookmarkEnd w:id="1"/>
    <w:p w:rsidR="0047377D" w:rsidRPr="004F224C" w:rsidRDefault="0047377D" w:rsidP="0047377D">
      <w:pPr>
        <w:ind w:firstLineChars="200" w:firstLine="480"/>
        <w:rPr>
          <w:sz w:val="24"/>
          <w:szCs w:val="24"/>
        </w:rPr>
      </w:pPr>
      <w:r w:rsidRPr="004F224C">
        <w:rPr>
          <w:sz w:val="24"/>
          <w:szCs w:val="24"/>
        </w:rPr>
        <w:t>2</w:t>
      </w:r>
      <w:r w:rsidRPr="00A96BBB">
        <w:rPr>
          <w:sz w:val="24"/>
          <w:szCs w:val="24"/>
        </w:rPr>
        <w:t>、本基金基金经理</w:t>
      </w:r>
    </w:p>
    <w:p w:rsidR="0047377D" w:rsidRPr="00A96BBB" w:rsidRDefault="000F21D7" w:rsidP="0047377D">
      <w:pPr>
        <w:ind w:firstLineChars="200" w:firstLine="480"/>
        <w:rPr>
          <w:sz w:val="24"/>
          <w:szCs w:val="24"/>
        </w:rPr>
      </w:pPr>
      <w:r w:rsidRPr="000F21D7">
        <w:rPr>
          <w:bCs/>
          <w:sz w:val="24"/>
          <w:szCs w:val="24"/>
        </w:rPr>
        <w:t>马斌博先生，硕士学位，</w:t>
      </w:r>
      <w:r w:rsidRPr="000F21D7">
        <w:rPr>
          <w:bCs/>
          <w:sz w:val="24"/>
          <w:szCs w:val="24"/>
        </w:rPr>
        <w:t>7</w:t>
      </w:r>
      <w:r w:rsidRPr="000F21D7">
        <w:rPr>
          <w:bCs/>
          <w:sz w:val="24"/>
          <w:szCs w:val="24"/>
        </w:rPr>
        <w:t>年证券从业</w:t>
      </w:r>
      <w:r w:rsidRPr="000F21D7">
        <w:rPr>
          <w:rFonts w:hint="eastAsia"/>
          <w:bCs/>
          <w:sz w:val="24"/>
          <w:szCs w:val="24"/>
        </w:rPr>
        <w:t>年限</w:t>
      </w:r>
      <w:r w:rsidRPr="000F21D7">
        <w:rPr>
          <w:bCs/>
          <w:sz w:val="24"/>
          <w:szCs w:val="24"/>
        </w:rPr>
        <w:t>。曾任东北证券股份有限公司上海证券研究咨询分公司研究员；</w:t>
      </w:r>
      <w:r w:rsidRPr="000F21D7">
        <w:rPr>
          <w:bCs/>
          <w:sz w:val="24"/>
          <w:szCs w:val="24"/>
        </w:rPr>
        <w:t>2015</w:t>
      </w:r>
      <w:r w:rsidRPr="000F21D7">
        <w:rPr>
          <w:bCs/>
          <w:sz w:val="24"/>
          <w:szCs w:val="24"/>
        </w:rPr>
        <w:t>年</w:t>
      </w:r>
      <w:r w:rsidRPr="000F21D7">
        <w:rPr>
          <w:bCs/>
          <w:sz w:val="24"/>
          <w:szCs w:val="24"/>
        </w:rPr>
        <w:t>7</w:t>
      </w:r>
      <w:r w:rsidRPr="000F21D7">
        <w:rPr>
          <w:bCs/>
          <w:sz w:val="24"/>
          <w:szCs w:val="24"/>
        </w:rPr>
        <w:t>月加入浙江浙商证券资产管理有限公司，历任研究部研究员、公募基金部基金经理助理。自</w:t>
      </w:r>
      <w:r w:rsidRPr="000F21D7">
        <w:rPr>
          <w:bCs/>
          <w:sz w:val="24"/>
          <w:szCs w:val="24"/>
        </w:rPr>
        <w:t>2017</w:t>
      </w:r>
      <w:r w:rsidRPr="000F21D7">
        <w:rPr>
          <w:bCs/>
          <w:sz w:val="24"/>
          <w:szCs w:val="24"/>
        </w:rPr>
        <w:t>年</w:t>
      </w:r>
      <w:r w:rsidRPr="000F21D7">
        <w:rPr>
          <w:bCs/>
          <w:sz w:val="24"/>
          <w:szCs w:val="24"/>
        </w:rPr>
        <w:t>12</w:t>
      </w:r>
      <w:r w:rsidRPr="000F21D7">
        <w:rPr>
          <w:bCs/>
          <w:sz w:val="24"/>
          <w:szCs w:val="24"/>
        </w:rPr>
        <w:t>月</w:t>
      </w:r>
      <w:r w:rsidRPr="000F21D7">
        <w:rPr>
          <w:bCs/>
          <w:sz w:val="24"/>
          <w:szCs w:val="24"/>
        </w:rPr>
        <w:t>27</w:t>
      </w:r>
      <w:r w:rsidRPr="000F21D7">
        <w:rPr>
          <w:bCs/>
          <w:sz w:val="24"/>
          <w:szCs w:val="24"/>
        </w:rPr>
        <w:t>日起任浙商汇金转型升级灵活配置混合型证券投资基金基金经理、自</w:t>
      </w:r>
      <w:r w:rsidRPr="000F21D7">
        <w:rPr>
          <w:bCs/>
          <w:sz w:val="24"/>
          <w:szCs w:val="24"/>
        </w:rPr>
        <w:t>2018</w:t>
      </w:r>
      <w:r w:rsidRPr="000F21D7">
        <w:rPr>
          <w:bCs/>
          <w:sz w:val="24"/>
          <w:szCs w:val="24"/>
        </w:rPr>
        <w:t>年</w:t>
      </w:r>
      <w:r w:rsidRPr="000F21D7">
        <w:rPr>
          <w:bCs/>
          <w:sz w:val="24"/>
          <w:szCs w:val="24"/>
        </w:rPr>
        <w:t>4</w:t>
      </w:r>
      <w:r w:rsidRPr="000F21D7">
        <w:rPr>
          <w:bCs/>
          <w:sz w:val="24"/>
          <w:szCs w:val="24"/>
        </w:rPr>
        <w:t>月</w:t>
      </w:r>
      <w:r w:rsidRPr="000F21D7">
        <w:rPr>
          <w:bCs/>
          <w:sz w:val="24"/>
          <w:szCs w:val="24"/>
        </w:rPr>
        <w:t>19</w:t>
      </w:r>
      <w:r w:rsidRPr="000F21D7">
        <w:rPr>
          <w:bCs/>
          <w:sz w:val="24"/>
          <w:szCs w:val="24"/>
        </w:rPr>
        <w:t>日起任浙商汇金鼎盈事件驱动灵活配置混合型证券投资基金（</w:t>
      </w:r>
      <w:r w:rsidRPr="000F21D7">
        <w:rPr>
          <w:bCs/>
          <w:sz w:val="24"/>
          <w:szCs w:val="24"/>
        </w:rPr>
        <w:t>LOF</w:t>
      </w:r>
      <w:r w:rsidRPr="000F21D7">
        <w:rPr>
          <w:bCs/>
          <w:sz w:val="24"/>
          <w:szCs w:val="24"/>
        </w:rPr>
        <w:t>）基金经理、自</w:t>
      </w:r>
      <w:r w:rsidRPr="000F21D7">
        <w:rPr>
          <w:bCs/>
          <w:sz w:val="24"/>
          <w:szCs w:val="24"/>
        </w:rPr>
        <w:t>2018</w:t>
      </w:r>
      <w:r w:rsidRPr="000F21D7">
        <w:rPr>
          <w:bCs/>
          <w:sz w:val="24"/>
          <w:szCs w:val="24"/>
        </w:rPr>
        <w:t>年</w:t>
      </w:r>
      <w:r w:rsidRPr="000F21D7">
        <w:rPr>
          <w:bCs/>
          <w:sz w:val="24"/>
          <w:szCs w:val="24"/>
        </w:rPr>
        <w:t>4</w:t>
      </w:r>
      <w:r w:rsidRPr="000F21D7">
        <w:rPr>
          <w:bCs/>
          <w:sz w:val="24"/>
          <w:szCs w:val="24"/>
        </w:rPr>
        <w:t>月</w:t>
      </w:r>
      <w:r w:rsidRPr="000F21D7">
        <w:rPr>
          <w:bCs/>
          <w:sz w:val="24"/>
          <w:szCs w:val="24"/>
        </w:rPr>
        <w:t>19</w:t>
      </w:r>
      <w:r w:rsidRPr="000F21D7">
        <w:rPr>
          <w:bCs/>
          <w:sz w:val="24"/>
          <w:szCs w:val="24"/>
        </w:rPr>
        <w:t>日起任浙商汇金转型成长混合型证券投资基金基金经理</w:t>
      </w:r>
      <w:r w:rsidRPr="00532E10">
        <w:rPr>
          <w:sz w:val="24"/>
          <w:szCs w:val="24"/>
        </w:rPr>
        <w:t>、自</w:t>
      </w:r>
      <w:r w:rsidRPr="00532E10">
        <w:rPr>
          <w:sz w:val="24"/>
          <w:szCs w:val="24"/>
        </w:rPr>
        <w:t>2019</w:t>
      </w:r>
      <w:r w:rsidRPr="00532E10">
        <w:rPr>
          <w:sz w:val="24"/>
          <w:szCs w:val="24"/>
        </w:rPr>
        <w:t>年</w:t>
      </w:r>
      <w:r w:rsidRPr="00532E10">
        <w:rPr>
          <w:sz w:val="24"/>
          <w:szCs w:val="24"/>
        </w:rPr>
        <w:t>8</w:t>
      </w:r>
      <w:r w:rsidRPr="00532E10">
        <w:rPr>
          <w:sz w:val="24"/>
          <w:szCs w:val="24"/>
        </w:rPr>
        <w:t>月</w:t>
      </w:r>
      <w:r w:rsidRPr="00532E10">
        <w:rPr>
          <w:sz w:val="24"/>
          <w:szCs w:val="24"/>
        </w:rPr>
        <w:t>5</w:t>
      </w:r>
      <w:r w:rsidRPr="00532E10">
        <w:rPr>
          <w:sz w:val="24"/>
          <w:szCs w:val="24"/>
        </w:rPr>
        <w:t>日起任</w:t>
      </w:r>
      <w:r w:rsidRPr="00532E10">
        <w:rPr>
          <w:bCs/>
          <w:sz w:val="24"/>
        </w:rPr>
        <w:t>浙商汇金中证浙江凤凰行动</w:t>
      </w:r>
      <w:r w:rsidRPr="00532E10">
        <w:rPr>
          <w:bCs/>
          <w:sz w:val="24"/>
        </w:rPr>
        <w:t>50</w:t>
      </w:r>
      <w:r w:rsidRPr="00532E10">
        <w:rPr>
          <w:bCs/>
          <w:sz w:val="24"/>
        </w:rPr>
        <w:t>交易型开放式指数证券投资基金基金经理</w:t>
      </w:r>
      <w:r w:rsidRPr="00532E10">
        <w:rPr>
          <w:sz w:val="24"/>
          <w:szCs w:val="24"/>
        </w:rPr>
        <w:t>及自</w:t>
      </w:r>
      <w:r w:rsidRPr="00532E10">
        <w:rPr>
          <w:sz w:val="24"/>
          <w:szCs w:val="24"/>
        </w:rPr>
        <w:t>2019</w:t>
      </w:r>
      <w:r w:rsidRPr="00532E10">
        <w:rPr>
          <w:sz w:val="24"/>
          <w:szCs w:val="24"/>
        </w:rPr>
        <w:t>年</w:t>
      </w:r>
      <w:r w:rsidRPr="00532E10">
        <w:rPr>
          <w:sz w:val="24"/>
          <w:szCs w:val="24"/>
        </w:rPr>
        <w:t>7</w:t>
      </w:r>
      <w:r w:rsidRPr="00532E10">
        <w:rPr>
          <w:sz w:val="24"/>
          <w:szCs w:val="24"/>
        </w:rPr>
        <w:t>月</w:t>
      </w:r>
      <w:r w:rsidRPr="00532E10">
        <w:rPr>
          <w:sz w:val="24"/>
          <w:szCs w:val="24"/>
        </w:rPr>
        <w:t>31</w:t>
      </w:r>
      <w:r w:rsidRPr="00532E10">
        <w:rPr>
          <w:sz w:val="24"/>
          <w:szCs w:val="24"/>
        </w:rPr>
        <w:t>日</w:t>
      </w:r>
      <w:r w:rsidRPr="00532E10">
        <w:rPr>
          <w:bCs/>
          <w:sz w:val="24"/>
        </w:rPr>
        <w:t>浙商汇金中证浙江凤凰行动</w:t>
      </w:r>
      <w:r w:rsidRPr="00532E10">
        <w:rPr>
          <w:bCs/>
          <w:sz w:val="24"/>
        </w:rPr>
        <w:t>50</w:t>
      </w:r>
      <w:r w:rsidRPr="00532E10">
        <w:rPr>
          <w:bCs/>
          <w:sz w:val="24"/>
        </w:rPr>
        <w:t>交易型开放式指数证券投资基金</w:t>
      </w:r>
      <w:r w:rsidRPr="00532E10">
        <w:rPr>
          <w:sz w:val="24"/>
          <w:szCs w:val="24"/>
        </w:rPr>
        <w:t>联接基金的基金经理。拥有基金从业资格及证券从业资格</w:t>
      </w:r>
      <w:r w:rsidRPr="000F21D7">
        <w:rPr>
          <w:bCs/>
          <w:sz w:val="24"/>
          <w:szCs w:val="24"/>
        </w:rPr>
        <w:t>。</w:t>
      </w:r>
    </w:p>
    <w:p w:rsidR="000F21D7" w:rsidRPr="000F21D7" w:rsidRDefault="001776CB" w:rsidP="000F21D7">
      <w:pPr>
        <w:ind w:firstLineChars="200" w:firstLine="480"/>
        <w:rPr>
          <w:sz w:val="24"/>
          <w:szCs w:val="24"/>
        </w:rPr>
      </w:pPr>
      <w:r w:rsidRPr="00A96BBB">
        <w:rPr>
          <w:sz w:val="24"/>
          <w:szCs w:val="24"/>
        </w:rPr>
        <w:t>3</w:t>
      </w:r>
      <w:r w:rsidRPr="00A96BBB">
        <w:rPr>
          <w:sz w:val="24"/>
          <w:szCs w:val="24"/>
        </w:rPr>
        <w:t>、</w:t>
      </w:r>
      <w:r w:rsidR="000F21D7" w:rsidRPr="000F21D7">
        <w:rPr>
          <w:rFonts w:hint="eastAsia"/>
          <w:sz w:val="24"/>
          <w:szCs w:val="24"/>
        </w:rPr>
        <w:t>基金管理人采取集体投资决策制度，</w:t>
      </w:r>
      <w:r w:rsidR="000F21D7" w:rsidRPr="00532E10">
        <w:rPr>
          <w:sz w:val="24"/>
          <w:szCs w:val="24"/>
        </w:rPr>
        <w:t>公募基金投资执行委员会分为权益公募投资执行委员会和固定收益公募投资执行委员会，具体如下：</w:t>
      </w:r>
    </w:p>
    <w:p w:rsidR="000F21D7" w:rsidRPr="00532E10" w:rsidRDefault="000F21D7" w:rsidP="000F21D7">
      <w:pPr>
        <w:ind w:firstLineChars="200" w:firstLine="480"/>
        <w:rPr>
          <w:sz w:val="24"/>
          <w:szCs w:val="24"/>
        </w:rPr>
      </w:pPr>
      <w:r w:rsidRPr="00532E10">
        <w:rPr>
          <w:sz w:val="24"/>
          <w:szCs w:val="24"/>
        </w:rPr>
        <w:t>权益公募投资执行委员会：主任由总经理助理周涛先生担任，委员包括：总经理助理余春梅女士、合规风控部负责人闻震宙先生、基金经理马斌博、周文超先生；</w:t>
      </w:r>
    </w:p>
    <w:p w:rsidR="0047377D" w:rsidRPr="004F224C" w:rsidRDefault="000F21D7" w:rsidP="000F21D7">
      <w:pPr>
        <w:ind w:firstLineChars="200" w:firstLine="480"/>
        <w:rPr>
          <w:sz w:val="24"/>
          <w:szCs w:val="24"/>
        </w:rPr>
      </w:pPr>
      <w:r w:rsidRPr="00532E10">
        <w:rPr>
          <w:sz w:val="24"/>
          <w:szCs w:val="24"/>
        </w:rPr>
        <w:t>固定收益公募投资执行委员会：主任由总经理助理周涛先生担任，委员包括：总经理助理陈国辉先生、总经理助理余春梅女士、合规风控部负责人闻震宙先生、姜金香女士</w:t>
      </w:r>
      <w:r>
        <w:rPr>
          <w:rFonts w:hint="eastAsia"/>
          <w:sz w:val="24"/>
          <w:szCs w:val="24"/>
        </w:rPr>
        <w:t>。</w:t>
      </w:r>
    </w:p>
    <w:p w:rsidR="002764AF" w:rsidRPr="004F224C" w:rsidRDefault="002764AF" w:rsidP="002764AF">
      <w:pPr>
        <w:ind w:firstLineChars="200" w:firstLine="480"/>
        <w:rPr>
          <w:sz w:val="24"/>
          <w:szCs w:val="24"/>
        </w:rPr>
      </w:pPr>
      <w:r w:rsidRPr="00A96BBB">
        <w:rPr>
          <w:sz w:val="24"/>
          <w:szCs w:val="24"/>
        </w:rPr>
        <w:t>4</w:t>
      </w:r>
      <w:r w:rsidRPr="00A96BBB">
        <w:rPr>
          <w:sz w:val="24"/>
          <w:szCs w:val="24"/>
        </w:rPr>
        <w:t>、上述人员之间不存在近亲属关系。</w:t>
      </w:r>
    </w:p>
    <w:p w:rsidR="000751BA" w:rsidRPr="00A96BBB" w:rsidRDefault="000751BA" w:rsidP="000751BA">
      <w:pPr>
        <w:pStyle w:val="ac"/>
        <w:rPr>
          <w:rFonts w:ascii="Times New Roman" w:hAnsi="Times New Roman"/>
          <w:sz w:val="30"/>
          <w:szCs w:val="30"/>
        </w:rPr>
      </w:pPr>
      <w:r w:rsidRPr="00A96BBB">
        <w:rPr>
          <w:rFonts w:ascii="Times New Roman" w:hAnsi="Times New Roman"/>
          <w:sz w:val="30"/>
          <w:szCs w:val="30"/>
        </w:rPr>
        <w:t>四、基金托管人</w:t>
      </w:r>
    </w:p>
    <w:p w:rsidR="000F21D7" w:rsidRPr="00532E10" w:rsidRDefault="000F21D7" w:rsidP="000F21D7">
      <w:pPr>
        <w:ind w:firstLineChars="200" w:firstLine="480"/>
        <w:outlineLvl w:val="0"/>
        <w:rPr>
          <w:sz w:val="24"/>
          <w:szCs w:val="24"/>
        </w:rPr>
      </w:pPr>
      <w:r w:rsidRPr="00532E10">
        <w:rPr>
          <w:sz w:val="24"/>
          <w:szCs w:val="24"/>
        </w:rPr>
        <w:t>（一）基本情况</w:t>
      </w:r>
    </w:p>
    <w:p w:rsidR="000F21D7" w:rsidRPr="00532E10" w:rsidRDefault="000F21D7" w:rsidP="000F21D7">
      <w:pPr>
        <w:ind w:firstLineChars="200" w:firstLine="480"/>
        <w:outlineLvl w:val="0"/>
        <w:rPr>
          <w:sz w:val="24"/>
          <w:szCs w:val="24"/>
        </w:rPr>
      </w:pPr>
      <w:r w:rsidRPr="00532E10">
        <w:rPr>
          <w:sz w:val="24"/>
          <w:szCs w:val="24"/>
        </w:rPr>
        <w:t>名称：中国银行股份有限公司（简称</w:t>
      </w:r>
      <w:r w:rsidRPr="00532E10">
        <w:rPr>
          <w:sz w:val="24"/>
          <w:szCs w:val="24"/>
        </w:rPr>
        <w:t>“</w:t>
      </w:r>
      <w:r w:rsidRPr="00532E10">
        <w:rPr>
          <w:sz w:val="24"/>
          <w:szCs w:val="24"/>
        </w:rPr>
        <w:t>中国银行</w:t>
      </w:r>
      <w:r w:rsidRPr="00532E10">
        <w:rPr>
          <w:sz w:val="24"/>
          <w:szCs w:val="24"/>
        </w:rPr>
        <w:t>”</w:t>
      </w:r>
      <w:r w:rsidRPr="00532E10">
        <w:rPr>
          <w:sz w:val="24"/>
          <w:szCs w:val="24"/>
        </w:rPr>
        <w:t>）</w:t>
      </w:r>
    </w:p>
    <w:p w:rsidR="000F21D7" w:rsidRPr="00532E10" w:rsidRDefault="000F21D7" w:rsidP="000F21D7">
      <w:pPr>
        <w:ind w:firstLineChars="200" w:firstLine="480"/>
        <w:outlineLvl w:val="0"/>
        <w:rPr>
          <w:sz w:val="24"/>
          <w:szCs w:val="24"/>
        </w:rPr>
      </w:pPr>
      <w:r w:rsidRPr="00532E10">
        <w:rPr>
          <w:sz w:val="24"/>
          <w:szCs w:val="24"/>
        </w:rPr>
        <w:t>住所及办公地址：北京市西城区复兴门内大街</w:t>
      </w:r>
      <w:r w:rsidRPr="00532E10">
        <w:rPr>
          <w:sz w:val="24"/>
          <w:szCs w:val="24"/>
        </w:rPr>
        <w:t>1</w:t>
      </w:r>
      <w:r w:rsidRPr="00532E10">
        <w:rPr>
          <w:sz w:val="24"/>
          <w:szCs w:val="24"/>
        </w:rPr>
        <w:t>号</w:t>
      </w:r>
    </w:p>
    <w:p w:rsidR="000F21D7" w:rsidRPr="00532E10" w:rsidRDefault="000F21D7" w:rsidP="000F21D7">
      <w:pPr>
        <w:ind w:firstLineChars="200" w:firstLine="480"/>
        <w:outlineLvl w:val="0"/>
        <w:rPr>
          <w:sz w:val="24"/>
          <w:szCs w:val="24"/>
        </w:rPr>
      </w:pPr>
      <w:r w:rsidRPr="00532E10">
        <w:rPr>
          <w:sz w:val="24"/>
          <w:szCs w:val="24"/>
        </w:rPr>
        <w:t>首次注册登记日期：</w:t>
      </w:r>
      <w:r w:rsidRPr="00532E10">
        <w:rPr>
          <w:sz w:val="24"/>
          <w:szCs w:val="24"/>
        </w:rPr>
        <w:t>1983</w:t>
      </w:r>
      <w:r w:rsidRPr="00532E10">
        <w:rPr>
          <w:sz w:val="24"/>
          <w:szCs w:val="24"/>
        </w:rPr>
        <w:t>年</w:t>
      </w:r>
      <w:r w:rsidRPr="00532E10">
        <w:rPr>
          <w:sz w:val="24"/>
          <w:szCs w:val="24"/>
        </w:rPr>
        <w:t>10</w:t>
      </w:r>
      <w:r w:rsidRPr="00532E10">
        <w:rPr>
          <w:sz w:val="24"/>
          <w:szCs w:val="24"/>
        </w:rPr>
        <w:t>月</w:t>
      </w:r>
      <w:r w:rsidRPr="00532E10">
        <w:rPr>
          <w:sz w:val="24"/>
          <w:szCs w:val="24"/>
        </w:rPr>
        <w:t>31</w:t>
      </w:r>
      <w:r w:rsidRPr="00532E10">
        <w:rPr>
          <w:sz w:val="24"/>
          <w:szCs w:val="24"/>
        </w:rPr>
        <w:t>日</w:t>
      </w:r>
    </w:p>
    <w:p w:rsidR="000F21D7" w:rsidRPr="00532E10" w:rsidRDefault="000F21D7" w:rsidP="000F21D7">
      <w:pPr>
        <w:ind w:firstLineChars="200" w:firstLine="480"/>
        <w:outlineLvl w:val="0"/>
        <w:rPr>
          <w:sz w:val="24"/>
          <w:szCs w:val="24"/>
        </w:rPr>
      </w:pPr>
      <w:r w:rsidRPr="00532E10">
        <w:rPr>
          <w:sz w:val="24"/>
          <w:szCs w:val="24"/>
        </w:rPr>
        <w:t>注册资本：人民币贰仟玖佰肆拾叁亿捌仟柒佰柒拾玖万壹仟贰佰肆拾壹元整</w:t>
      </w:r>
    </w:p>
    <w:p w:rsidR="000F21D7" w:rsidRPr="00532E10" w:rsidRDefault="000F21D7" w:rsidP="000F21D7">
      <w:pPr>
        <w:ind w:firstLineChars="200" w:firstLine="480"/>
        <w:outlineLvl w:val="0"/>
        <w:rPr>
          <w:sz w:val="24"/>
          <w:szCs w:val="24"/>
        </w:rPr>
      </w:pPr>
      <w:r w:rsidRPr="00532E10">
        <w:rPr>
          <w:sz w:val="24"/>
          <w:szCs w:val="24"/>
        </w:rPr>
        <w:t>法定代表人：刘连舸</w:t>
      </w:r>
    </w:p>
    <w:p w:rsidR="000F21D7" w:rsidRPr="00532E10" w:rsidRDefault="000F21D7" w:rsidP="000F21D7">
      <w:pPr>
        <w:ind w:firstLineChars="200" w:firstLine="480"/>
        <w:outlineLvl w:val="0"/>
        <w:rPr>
          <w:sz w:val="24"/>
          <w:szCs w:val="24"/>
        </w:rPr>
      </w:pPr>
      <w:r w:rsidRPr="00532E10">
        <w:rPr>
          <w:sz w:val="24"/>
          <w:szCs w:val="24"/>
        </w:rPr>
        <w:t>基金托管业务批准文号：中国证监会证监基字</w:t>
      </w:r>
      <w:r w:rsidRPr="00532E10">
        <w:rPr>
          <w:sz w:val="24"/>
          <w:szCs w:val="24"/>
        </w:rPr>
        <w:t xml:space="preserve">[1998]24 </w:t>
      </w:r>
      <w:r w:rsidRPr="00532E10">
        <w:rPr>
          <w:sz w:val="24"/>
          <w:szCs w:val="24"/>
        </w:rPr>
        <w:t>号</w:t>
      </w:r>
    </w:p>
    <w:p w:rsidR="000F21D7" w:rsidRPr="00532E10" w:rsidRDefault="000F21D7" w:rsidP="000F21D7">
      <w:pPr>
        <w:ind w:firstLineChars="200" w:firstLine="480"/>
        <w:outlineLvl w:val="0"/>
        <w:rPr>
          <w:sz w:val="24"/>
          <w:szCs w:val="24"/>
        </w:rPr>
      </w:pPr>
      <w:r w:rsidRPr="00532E10">
        <w:rPr>
          <w:sz w:val="24"/>
          <w:szCs w:val="24"/>
        </w:rPr>
        <w:t>托管部门信息披露联系人：许俊</w:t>
      </w:r>
    </w:p>
    <w:p w:rsidR="000F21D7" w:rsidRPr="00532E10" w:rsidRDefault="000F21D7" w:rsidP="000F21D7">
      <w:pPr>
        <w:ind w:firstLineChars="200" w:firstLine="480"/>
        <w:outlineLvl w:val="0"/>
        <w:rPr>
          <w:sz w:val="24"/>
          <w:szCs w:val="24"/>
        </w:rPr>
      </w:pPr>
      <w:r w:rsidRPr="00532E10">
        <w:rPr>
          <w:sz w:val="24"/>
          <w:szCs w:val="24"/>
        </w:rPr>
        <w:t>传真：（</w:t>
      </w:r>
      <w:r w:rsidRPr="00532E10">
        <w:rPr>
          <w:sz w:val="24"/>
          <w:szCs w:val="24"/>
        </w:rPr>
        <w:t>010</w:t>
      </w:r>
      <w:r w:rsidRPr="00532E10">
        <w:rPr>
          <w:sz w:val="24"/>
          <w:szCs w:val="24"/>
        </w:rPr>
        <w:t>）</w:t>
      </w:r>
      <w:r w:rsidRPr="00532E10">
        <w:rPr>
          <w:sz w:val="24"/>
          <w:szCs w:val="24"/>
        </w:rPr>
        <w:t>66594942</w:t>
      </w:r>
    </w:p>
    <w:p w:rsidR="000F21D7" w:rsidRPr="00532E10" w:rsidRDefault="000F21D7" w:rsidP="000F21D7">
      <w:pPr>
        <w:ind w:firstLineChars="200" w:firstLine="480"/>
        <w:outlineLvl w:val="0"/>
        <w:rPr>
          <w:sz w:val="24"/>
          <w:szCs w:val="24"/>
        </w:rPr>
      </w:pPr>
      <w:r w:rsidRPr="00532E10">
        <w:rPr>
          <w:sz w:val="24"/>
          <w:szCs w:val="24"/>
        </w:rPr>
        <w:t>中国银行客服电话：</w:t>
      </w:r>
      <w:r w:rsidRPr="00532E10">
        <w:rPr>
          <w:sz w:val="24"/>
          <w:szCs w:val="24"/>
        </w:rPr>
        <w:t>95566</w:t>
      </w:r>
    </w:p>
    <w:p w:rsidR="000F21D7" w:rsidRPr="00532E10" w:rsidRDefault="000F21D7" w:rsidP="000F21D7">
      <w:pPr>
        <w:ind w:firstLineChars="200" w:firstLine="480"/>
        <w:outlineLvl w:val="0"/>
        <w:rPr>
          <w:sz w:val="24"/>
          <w:szCs w:val="24"/>
        </w:rPr>
      </w:pPr>
      <w:r w:rsidRPr="00532E10">
        <w:rPr>
          <w:sz w:val="24"/>
          <w:szCs w:val="24"/>
        </w:rPr>
        <w:t>（二）基金托管部门及主要人员情况</w:t>
      </w:r>
    </w:p>
    <w:p w:rsidR="000F21D7" w:rsidRPr="00532E10" w:rsidRDefault="000F21D7" w:rsidP="000F21D7">
      <w:pPr>
        <w:ind w:firstLineChars="200" w:firstLine="480"/>
        <w:outlineLvl w:val="0"/>
        <w:rPr>
          <w:sz w:val="24"/>
          <w:szCs w:val="24"/>
        </w:rPr>
      </w:pPr>
      <w:r w:rsidRPr="00532E10">
        <w:rPr>
          <w:sz w:val="24"/>
          <w:szCs w:val="24"/>
        </w:rPr>
        <w:t>中国银行托管业务部设立于</w:t>
      </w:r>
      <w:r w:rsidRPr="00532E10">
        <w:rPr>
          <w:sz w:val="24"/>
          <w:szCs w:val="24"/>
        </w:rPr>
        <w:t>1998</w:t>
      </w:r>
      <w:r w:rsidRPr="00532E10">
        <w:rPr>
          <w:sz w:val="24"/>
          <w:szCs w:val="24"/>
        </w:rPr>
        <w:t>年，现有员工</w:t>
      </w:r>
      <w:r w:rsidRPr="00532E10">
        <w:rPr>
          <w:sz w:val="24"/>
          <w:szCs w:val="24"/>
        </w:rPr>
        <w:t>110</w:t>
      </w:r>
      <w:r w:rsidRPr="00532E10">
        <w:rPr>
          <w:sz w:val="24"/>
          <w:szCs w:val="24"/>
        </w:rPr>
        <w:t>余人，大部分员工具有丰富的银行、证券、基金、信托从业经验，且具有海外工作、学习或培训经历，</w:t>
      </w:r>
      <w:r w:rsidRPr="00532E10">
        <w:rPr>
          <w:sz w:val="24"/>
          <w:szCs w:val="24"/>
        </w:rPr>
        <w:t>60</w:t>
      </w:r>
      <w:r w:rsidRPr="00532E10">
        <w:rPr>
          <w:sz w:val="24"/>
          <w:szCs w:val="24"/>
        </w:rPr>
        <w:t>％以上的员工具有硕士以上学位或高级职称。为给客户提供专业化的托管服务，中国银行已在境内、外分行开展托管业务。</w:t>
      </w:r>
    </w:p>
    <w:p w:rsidR="000F21D7" w:rsidRPr="00532E10" w:rsidRDefault="000F21D7" w:rsidP="000F21D7">
      <w:pPr>
        <w:ind w:firstLineChars="200" w:firstLine="480"/>
        <w:outlineLvl w:val="0"/>
        <w:rPr>
          <w:sz w:val="24"/>
          <w:szCs w:val="24"/>
        </w:rPr>
      </w:pPr>
      <w:r w:rsidRPr="00532E10">
        <w:rPr>
          <w:sz w:val="24"/>
          <w:szCs w:val="24"/>
        </w:rPr>
        <w:t>作为国内首批开展证券投资基金托管业务的商业银行，中国银行拥有证券投资基金、基金（一对多、一对一）、社保基金、保险资金、</w:t>
      </w:r>
      <w:r w:rsidRPr="00532E10">
        <w:rPr>
          <w:sz w:val="24"/>
          <w:szCs w:val="24"/>
        </w:rPr>
        <w:t>QFII</w:t>
      </w:r>
      <w:r w:rsidRPr="00532E10">
        <w:rPr>
          <w:sz w:val="24"/>
          <w:szCs w:val="24"/>
        </w:rPr>
        <w:t>、</w:t>
      </w:r>
      <w:r w:rsidRPr="00532E10">
        <w:rPr>
          <w:sz w:val="24"/>
          <w:szCs w:val="24"/>
        </w:rPr>
        <w:t>RQFII</w:t>
      </w:r>
      <w:r w:rsidRPr="00532E10">
        <w:rPr>
          <w:sz w:val="24"/>
          <w:szCs w:val="24"/>
        </w:rPr>
        <w:t>、</w:t>
      </w:r>
      <w:r w:rsidRPr="00532E10">
        <w:rPr>
          <w:sz w:val="24"/>
          <w:szCs w:val="24"/>
        </w:rPr>
        <w:t>QDII</w:t>
      </w:r>
      <w:r w:rsidRPr="00532E10">
        <w:rPr>
          <w:sz w:val="24"/>
          <w:szCs w:val="24"/>
        </w:rPr>
        <w:t>、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0F21D7" w:rsidRPr="00532E10" w:rsidRDefault="000F21D7" w:rsidP="000F21D7">
      <w:pPr>
        <w:ind w:firstLineChars="200" w:firstLine="480"/>
        <w:outlineLvl w:val="0"/>
        <w:rPr>
          <w:sz w:val="24"/>
          <w:szCs w:val="24"/>
        </w:rPr>
      </w:pPr>
      <w:r w:rsidRPr="00532E10">
        <w:rPr>
          <w:sz w:val="24"/>
          <w:szCs w:val="24"/>
        </w:rPr>
        <w:t>（三）证券投资基金托管情况</w:t>
      </w:r>
    </w:p>
    <w:p w:rsidR="000F21D7" w:rsidRPr="00532E10" w:rsidRDefault="000F21D7" w:rsidP="000F21D7">
      <w:pPr>
        <w:ind w:firstLineChars="200" w:firstLine="480"/>
        <w:outlineLvl w:val="0"/>
        <w:rPr>
          <w:sz w:val="24"/>
          <w:szCs w:val="24"/>
        </w:rPr>
      </w:pPr>
      <w:r w:rsidRPr="00532E10">
        <w:rPr>
          <w:sz w:val="24"/>
          <w:szCs w:val="24"/>
        </w:rPr>
        <w:t>截至</w:t>
      </w:r>
      <w:r w:rsidRPr="00532E10">
        <w:rPr>
          <w:sz w:val="24"/>
          <w:szCs w:val="24"/>
        </w:rPr>
        <w:t>2019</w:t>
      </w:r>
      <w:r w:rsidRPr="00532E10">
        <w:rPr>
          <w:sz w:val="24"/>
          <w:szCs w:val="24"/>
        </w:rPr>
        <w:t>年</w:t>
      </w:r>
      <w:r w:rsidRPr="00532E10">
        <w:rPr>
          <w:sz w:val="24"/>
          <w:szCs w:val="24"/>
        </w:rPr>
        <w:t>9</w:t>
      </w:r>
      <w:r w:rsidRPr="00532E10">
        <w:rPr>
          <w:sz w:val="24"/>
          <w:szCs w:val="24"/>
        </w:rPr>
        <w:t>月</w:t>
      </w:r>
      <w:r w:rsidRPr="00532E10">
        <w:rPr>
          <w:sz w:val="24"/>
          <w:szCs w:val="24"/>
        </w:rPr>
        <w:t>30</w:t>
      </w:r>
      <w:r w:rsidRPr="00532E10">
        <w:rPr>
          <w:sz w:val="24"/>
          <w:szCs w:val="24"/>
        </w:rPr>
        <w:t>日，中国银行已托管</w:t>
      </w:r>
      <w:r w:rsidRPr="00532E10">
        <w:rPr>
          <w:sz w:val="24"/>
          <w:szCs w:val="24"/>
        </w:rPr>
        <w:t>721</w:t>
      </w:r>
      <w:r w:rsidRPr="00532E10">
        <w:rPr>
          <w:sz w:val="24"/>
          <w:szCs w:val="24"/>
        </w:rPr>
        <w:t>只证券投资基金，其中境内基金</w:t>
      </w:r>
      <w:r w:rsidRPr="00532E10">
        <w:rPr>
          <w:sz w:val="24"/>
          <w:szCs w:val="24"/>
        </w:rPr>
        <w:t>681</w:t>
      </w:r>
      <w:r w:rsidRPr="00532E10">
        <w:rPr>
          <w:sz w:val="24"/>
          <w:szCs w:val="24"/>
        </w:rPr>
        <w:t>只，</w:t>
      </w:r>
      <w:r w:rsidRPr="00532E10">
        <w:rPr>
          <w:sz w:val="24"/>
          <w:szCs w:val="24"/>
        </w:rPr>
        <w:t>QDII</w:t>
      </w:r>
      <w:r w:rsidRPr="00532E10">
        <w:rPr>
          <w:sz w:val="24"/>
          <w:szCs w:val="24"/>
        </w:rPr>
        <w:t>基金</w:t>
      </w:r>
      <w:r w:rsidRPr="00532E10">
        <w:rPr>
          <w:sz w:val="24"/>
          <w:szCs w:val="24"/>
        </w:rPr>
        <w:t>40</w:t>
      </w:r>
      <w:r w:rsidRPr="00532E10">
        <w:rPr>
          <w:sz w:val="24"/>
          <w:szCs w:val="24"/>
        </w:rPr>
        <w:t>只，覆盖了股票型、债券型、混合型、货币型、指数型、</w:t>
      </w:r>
      <w:r w:rsidRPr="00532E10">
        <w:rPr>
          <w:sz w:val="24"/>
          <w:szCs w:val="24"/>
        </w:rPr>
        <w:t>FOF</w:t>
      </w:r>
      <w:r w:rsidRPr="00532E10">
        <w:rPr>
          <w:sz w:val="24"/>
          <w:szCs w:val="24"/>
        </w:rPr>
        <w:t>等多种类型的基金，满足了不同客户多元化的投资理财需求，基金托管规模位居同业前列。</w:t>
      </w:r>
    </w:p>
    <w:p w:rsidR="000F21D7" w:rsidRPr="00532E10" w:rsidRDefault="000F21D7" w:rsidP="000F21D7">
      <w:pPr>
        <w:ind w:firstLineChars="200" w:firstLine="480"/>
        <w:outlineLvl w:val="0"/>
        <w:rPr>
          <w:sz w:val="24"/>
          <w:szCs w:val="24"/>
        </w:rPr>
      </w:pPr>
      <w:r w:rsidRPr="00532E10">
        <w:rPr>
          <w:sz w:val="24"/>
          <w:szCs w:val="24"/>
        </w:rPr>
        <w:t>（四）托管业务的内部控制制度</w:t>
      </w:r>
    </w:p>
    <w:p w:rsidR="000F21D7" w:rsidRPr="00532E10" w:rsidRDefault="000F21D7" w:rsidP="000F21D7">
      <w:pPr>
        <w:ind w:firstLineChars="200" w:firstLine="480"/>
        <w:outlineLvl w:val="0"/>
        <w:rPr>
          <w:sz w:val="24"/>
          <w:szCs w:val="24"/>
        </w:rPr>
      </w:pPr>
      <w:r w:rsidRPr="00532E10">
        <w:rPr>
          <w:sz w:val="24"/>
          <w:szCs w:val="24"/>
        </w:rPr>
        <w:t>中国银行托管业务部风险管理与控制工作是中国银行全面风险控制工作的组成部分，秉承中国银行风险控制理念，坚持</w:t>
      </w:r>
      <w:r w:rsidRPr="00532E10">
        <w:rPr>
          <w:sz w:val="24"/>
          <w:szCs w:val="24"/>
        </w:rPr>
        <w:t>“</w:t>
      </w:r>
      <w:r w:rsidRPr="00532E10">
        <w:rPr>
          <w:sz w:val="24"/>
          <w:szCs w:val="24"/>
        </w:rPr>
        <w:t>规范运作、稳健经营</w:t>
      </w:r>
      <w:r w:rsidRPr="00532E10">
        <w:rPr>
          <w:sz w:val="24"/>
          <w:szCs w:val="24"/>
        </w:rPr>
        <w:t>”</w:t>
      </w:r>
      <w:r w:rsidRPr="00532E10">
        <w:rPr>
          <w:sz w:val="24"/>
          <w:szCs w:val="24"/>
        </w:rPr>
        <w:t>的原则。中国银行托管业务部风险控制工作贯穿业务各环节，通过风险识别与评估、风险控制措施设定及制度建设、内外部检查及审计等措施强化托管业务全员、全面、全程的风险管控。</w:t>
      </w:r>
    </w:p>
    <w:p w:rsidR="000F21D7" w:rsidRPr="00532E10" w:rsidRDefault="000F21D7" w:rsidP="000F21D7">
      <w:pPr>
        <w:ind w:firstLineChars="200" w:firstLine="480"/>
        <w:outlineLvl w:val="0"/>
        <w:rPr>
          <w:sz w:val="24"/>
          <w:szCs w:val="24"/>
        </w:rPr>
      </w:pPr>
      <w:r w:rsidRPr="00532E10">
        <w:rPr>
          <w:sz w:val="24"/>
          <w:szCs w:val="24"/>
        </w:rPr>
        <w:t>2007</w:t>
      </w:r>
      <w:r w:rsidRPr="00532E10">
        <w:rPr>
          <w:sz w:val="24"/>
          <w:szCs w:val="24"/>
        </w:rPr>
        <w:t>年起，中国银行连续聘请外部会计会计师事务所开展托管业务内部控制审阅工作。先后获得基于</w:t>
      </w:r>
      <w:r w:rsidRPr="00532E10">
        <w:rPr>
          <w:sz w:val="24"/>
          <w:szCs w:val="24"/>
        </w:rPr>
        <w:t xml:space="preserve"> “SAS70”</w:t>
      </w:r>
      <w:r w:rsidRPr="00532E10">
        <w:rPr>
          <w:sz w:val="24"/>
          <w:szCs w:val="24"/>
        </w:rPr>
        <w:t>、</w:t>
      </w:r>
      <w:r w:rsidRPr="00532E10">
        <w:rPr>
          <w:sz w:val="24"/>
          <w:szCs w:val="24"/>
        </w:rPr>
        <w:t>“AAF01/06” “ISAE3402”</w:t>
      </w:r>
      <w:r w:rsidRPr="00532E10">
        <w:rPr>
          <w:sz w:val="24"/>
          <w:szCs w:val="24"/>
        </w:rPr>
        <w:t>和</w:t>
      </w:r>
      <w:r w:rsidRPr="00532E10">
        <w:rPr>
          <w:sz w:val="24"/>
          <w:szCs w:val="24"/>
        </w:rPr>
        <w:t>“SSAE16”</w:t>
      </w:r>
      <w:r w:rsidRPr="00532E10">
        <w:rPr>
          <w:sz w:val="24"/>
          <w:szCs w:val="24"/>
        </w:rPr>
        <w:t>等国际主流内控审阅准则的无保留意见的审阅报告。</w:t>
      </w:r>
      <w:r w:rsidRPr="00532E10">
        <w:rPr>
          <w:sz w:val="24"/>
          <w:szCs w:val="24"/>
        </w:rPr>
        <w:t>2017</w:t>
      </w:r>
      <w:r w:rsidRPr="00532E10">
        <w:rPr>
          <w:sz w:val="24"/>
          <w:szCs w:val="24"/>
        </w:rPr>
        <w:t>年，中国银行继续获得了基于</w:t>
      </w:r>
      <w:r w:rsidRPr="00532E10">
        <w:rPr>
          <w:sz w:val="24"/>
          <w:szCs w:val="24"/>
        </w:rPr>
        <w:t>“ISAE3402”</w:t>
      </w:r>
      <w:r w:rsidRPr="00532E10">
        <w:rPr>
          <w:sz w:val="24"/>
          <w:szCs w:val="24"/>
        </w:rPr>
        <w:t>和</w:t>
      </w:r>
      <w:r w:rsidRPr="00532E10">
        <w:rPr>
          <w:sz w:val="24"/>
          <w:szCs w:val="24"/>
        </w:rPr>
        <w:t>“SSAE16”</w:t>
      </w:r>
      <w:r w:rsidRPr="00532E10">
        <w:rPr>
          <w:sz w:val="24"/>
          <w:szCs w:val="24"/>
        </w:rPr>
        <w:t>双准则的内部控制审计报告。中国银行托管业务内控制度完善，内控措施严密，能够有效保证托管资产的安全。</w:t>
      </w:r>
    </w:p>
    <w:p w:rsidR="000F21D7" w:rsidRPr="00532E10" w:rsidRDefault="000F21D7" w:rsidP="000F21D7">
      <w:pPr>
        <w:ind w:firstLineChars="200" w:firstLine="480"/>
        <w:outlineLvl w:val="0"/>
        <w:rPr>
          <w:sz w:val="24"/>
          <w:szCs w:val="24"/>
        </w:rPr>
      </w:pPr>
      <w:r w:rsidRPr="00532E10">
        <w:rPr>
          <w:sz w:val="24"/>
          <w:szCs w:val="24"/>
        </w:rPr>
        <w:t>（五）托管人对管理人运作基金进行监督的方法和程序</w:t>
      </w:r>
    </w:p>
    <w:p w:rsidR="000F21D7" w:rsidRDefault="000F21D7" w:rsidP="000F21D7">
      <w:pPr>
        <w:ind w:firstLineChars="200" w:firstLine="480"/>
        <w:outlineLvl w:val="0"/>
        <w:rPr>
          <w:sz w:val="24"/>
          <w:szCs w:val="24"/>
        </w:rPr>
      </w:pPr>
      <w:r w:rsidRPr="00532E10">
        <w:rPr>
          <w:sz w:val="24"/>
          <w:szCs w:val="24"/>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w:t>
      </w:r>
      <w:r w:rsidRPr="00532E10">
        <w:rPr>
          <w:sz w:val="24"/>
          <w:szCs w:val="24"/>
        </w:rPr>
        <w:t>,</w:t>
      </w:r>
      <w:r w:rsidRPr="00532E10">
        <w:rPr>
          <w:sz w:val="24"/>
          <w:szCs w:val="24"/>
        </w:rPr>
        <w:t>应当及时通知基金管理人，并及时向国务院证券监督管理机构报告。</w:t>
      </w:r>
    </w:p>
    <w:p w:rsidR="000751BA" w:rsidRPr="00A96BBB" w:rsidRDefault="000751BA" w:rsidP="000F21D7">
      <w:pPr>
        <w:pStyle w:val="ac"/>
        <w:rPr>
          <w:rFonts w:ascii="Times New Roman" w:hAnsi="Times New Roman"/>
          <w:sz w:val="30"/>
          <w:szCs w:val="30"/>
        </w:rPr>
      </w:pPr>
      <w:r w:rsidRPr="00A96BBB">
        <w:rPr>
          <w:rFonts w:ascii="Times New Roman" w:hAnsi="Times New Roman"/>
          <w:sz w:val="30"/>
          <w:szCs w:val="30"/>
        </w:rPr>
        <w:t>五、相关服务机构</w:t>
      </w:r>
    </w:p>
    <w:p w:rsidR="00B35EBD" w:rsidRPr="000F21D7" w:rsidRDefault="00B35EBD" w:rsidP="000F21D7">
      <w:pPr>
        <w:ind w:firstLineChars="200" w:firstLine="480"/>
        <w:outlineLvl w:val="0"/>
        <w:rPr>
          <w:sz w:val="24"/>
          <w:szCs w:val="24"/>
        </w:rPr>
      </w:pPr>
      <w:bookmarkStart w:id="6" w:name="_Toc167015381"/>
      <w:bookmarkEnd w:id="6"/>
      <w:r w:rsidRPr="000F21D7">
        <w:rPr>
          <w:rFonts w:hint="eastAsia"/>
          <w:sz w:val="24"/>
          <w:szCs w:val="24"/>
        </w:rPr>
        <w:t>（一）基金份额发售机构</w:t>
      </w:r>
    </w:p>
    <w:p w:rsidR="000F21D7" w:rsidRPr="000F21D7" w:rsidRDefault="00B35EBD" w:rsidP="000F21D7">
      <w:pPr>
        <w:ind w:firstLineChars="200" w:firstLine="480"/>
        <w:outlineLvl w:val="0"/>
        <w:rPr>
          <w:sz w:val="24"/>
          <w:szCs w:val="24"/>
        </w:rPr>
      </w:pPr>
      <w:r w:rsidRPr="000F21D7">
        <w:rPr>
          <w:rFonts w:hint="eastAsia"/>
          <w:sz w:val="24"/>
          <w:szCs w:val="24"/>
        </w:rPr>
        <w:t>1</w:t>
      </w:r>
      <w:r w:rsidRPr="000F21D7">
        <w:rPr>
          <w:rFonts w:hint="eastAsia"/>
          <w:sz w:val="24"/>
          <w:szCs w:val="24"/>
        </w:rPr>
        <w:t>、</w:t>
      </w:r>
      <w:r w:rsidR="000F21D7" w:rsidRPr="000F21D7">
        <w:rPr>
          <w:sz w:val="24"/>
          <w:szCs w:val="24"/>
        </w:rPr>
        <w:t>直销机构</w:t>
      </w:r>
    </w:p>
    <w:p w:rsidR="000F21D7" w:rsidRPr="000F21D7" w:rsidRDefault="000F21D7" w:rsidP="000F21D7">
      <w:pPr>
        <w:ind w:firstLineChars="200" w:firstLine="480"/>
        <w:outlineLvl w:val="0"/>
        <w:rPr>
          <w:sz w:val="24"/>
          <w:szCs w:val="24"/>
        </w:rPr>
      </w:pPr>
      <w:r w:rsidRPr="000F21D7">
        <w:rPr>
          <w:sz w:val="24"/>
          <w:szCs w:val="24"/>
        </w:rPr>
        <w:t>直销机构：浙江浙商证券资产管理有限公司</w:t>
      </w:r>
    </w:p>
    <w:p w:rsidR="000F21D7" w:rsidRPr="000F21D7" w:rsidRDefault="000F21D7" w:rsidP="000F21D7">
      <w:pPr>
        <w:ind w:firstLineChars="200" w:firstLine="480"/>
        <w:outlineLvl w:val="0"/>
        <w:rPr>
          <w:sz w:val="24"/>
          <w:szCs w:val="24"/>
        </w:rPr>
      </w:pPr>
      <w:r w:rsidRPr="000F21D7">
        <w:rPr>
          <w:sz w:val="24"/>
          <w:szCs w:val="24"/>
        </w:rPr>
        <w:t>住所：杭州市下城区天水巷</w:t>
      </w:r>
      <w:r w:rsidRPr="000F21D7">
        <w:rPr>
          <w:sz w:val="24"/>
          <w:szCs w:val="24"/>
        </w:rPr>
        <w:t>25</w:t>
      </w:r>
      <w:r w:rsidRPr="000F21D7">
        <w:rPr>
          <w:sz w:val="24"/>
          <w:szCs w:val="24"/>
        </w:rPr>
        <w:t>号</w:t>
      </w:r>
    </w:p>
    <w:p w:rsidR="000F21D7" w:rsidRPr="000F21D7" w:rsidRDefault="000F21D7" w:rsidP="000F21D7">
      <w:pPr>
        <w:ind w:firstLineChars="200" w:firstLine="480"/>
        <w:outlineLvl w:val="0"/>
        <w:rPr>
          <w:sz w:val="24"/>
          <w:szCs w:val="24"/>
        </w:rPr>
      </w:pPr>
      <w:r w:rsidRPr="000F21D7">
        <w:rPr>
          <w:sz w:val="24"/>
          <w:szCs w:val="24"/>
        </w:rPr>
        <w:t>办公地址：杭州市江干区五星路</w:t>
      </w:r>
      <w:r w:rsidRPr="000F21D7">
        <w:rPr>
          <w:sz w:val="24"/>
          <w:szCs w:val="24"/>
        </w:rPr>
        <w:t>201</w:t>
      </w:r>
      <w:r w:rsidRPr="000F21D7">
        <w:rPr>
          <w:sz w:val="24"/>
          <w:szCs w:val="24"/>
        </w:rPr>
        <w:t>号浙商证券大楼</w:t>
      </w:r>
      <w:r w:rsidRPr="000F21D7">
        <w:rPr>
          <w:sz w:val="24"/>
          <w:szCs w:val="24"/>
        </w:rPr>
        <w:t>7</w:t>
      </w:r>
      <w:r w:rsidRPr="000F21D7">
        <w:rPr>
          <w:sz w:val="24"/>
          <w:szCs w:val="24"/>
        </w:rPr>
        <w:t>层</w:t>
      </w:r>
    </w:p>
    <w:p w:rsidR="000F21D7" w:rsidRPr="000F21D7" w:rsidRDefault="000F21D7" w:rsidP="000F21D7">
      <w:pPr>
        <w:ind w:firstLineChars="200" w:firstLine="480"/>
        <w:outlineLvl w:val="0"/>
        <w:rPr>
          <w:sz w:val="24"/>
          <w:szCs w:val="24"/>
        </w:rPr>
      </w:pPr>
      <w:r w:rsidRPr="000F21D7">
        <w:rPr>
          <w:sz w:val="24"/>
          <w:szCs w:val="24"/>
        </w:rPr>
        <w:t>法定代表人：盛建龙</w:t>
      </w:r>
    </w:p>
    <w:p w:rsidR="000F21D7" w:rsidRPr="000F21D7" w:rsidRDefault="000F21D7" w:rsidP="000F21D7">
      <w:pPr>
        <w:ind w:firstLineChars="200" w:firstLine="480"/>
        <w:outlineLvl w:val="0"/>
        <w:rPr>
          <w:sz w:val="24"/>
          <w:szCs w:val="24"/>
        </w:rPr>
      </w:pPr>
      <w:r w:rsidRPr="000F21D7">
        <w:rPr>
          <w:sz w:val="24"/>
          <w:szCs w:val="24"/>
        </w:rPr>
        <w:t>联系人：芦银洁</w:t>
      </w:r>
    </w:p>
    <w:p w:rsidR="000F21D7" w:rsidRPr="000F21D7" w:rsidRDefault="000F21D7" w:rsidP="000F21D7">
      <w:pPr>
        <w:ind w:firstLineChars="200" w:firstLine="480"/>
        <w:outlineLvl w:val="0"/>
        <w:rPr>
          <w:sz w:val="24"/>
          <w:szCs w:val="24"/>
        </w:rPr>
      </w:pPr>
      <w:r w:rsidRPr="000F21D7">
        <w:rPr>
          <w:sz w:val="24"/>
          <w:szCs w:val="24"/>
        </w:rPr>
        <w:t>联系电话：（</w:t>
      </w:r>
      <w:r w:rsidRPr="000F21D7">
        <w:rPr>
          <w:sz w:val="24"/>
          <w:szCs w:val="24"/>
        </w:rPr>
        <w:t>0571</w:t>
      </w:r>
      <w:r w:rsidRPr="000F21D7">
        <w:rPr>
          <w:sz w:val="24"/>
          <w:szCs w:val="24"/>
        </w:rPr>
        <w:t>）</w:t>
      </w:r>
      <w:r w:rsidRPr="00452D48">
        <w:rPr>
          <w:sz w:val="24"/>
          <w:szCs w:val="24"/>
        </w:rPr>
        <w:t>87901920</w:t>
      </w:r>
    </w:p>
    <w:p w:rsidR="000F21D7" w:rsidRPr="000F21D7" w:rsidRDefault="000F21D7" w:rsidP="000F21D7">
      <w:pPr>
        <w:ind w:firstLineChars="200" w:firstLine="480"/>
        <w:outlineLvl w:val="0"/>
        <w:rPr>
          <w:sz w:val="24"/>
          <w:szCs w:val="24"/>
        </w:rPr>
      </w:pPr>
      <w:r w:rsidRPr="000F21D7">
        <w:rPr>
          <w:sz w:val="24"/>
          <w:szCs w:val="24"/>
        </w:rPr>
        <w:t>传真：（</w:t>
      </w:r>
      <w:r w:rsidRPr="000F21D7">
        <w:rPr>
          <w:sz w:val="24"/>
          <w:szCs w:val="24"/>
        </w:rPr>
        <w:t>0571</w:t>
      </w:r>
      <w:r w:rsidRPr="000F21D7">
        <w:rPr>
          <w:sz w:val="24"/>
          <w:szCs w:val="24"/>
        </w:rPr>
        <w:t>）</w:t>
      </w:r>
      <w:r w:rsidRPr="000F21D7">
        <w:rPr>
          <w:sz w:val="24"/>
          <w:szCs w:val="24"/>
        </w:rPr>
        <w:t>87902581</w:t>
      </w:r>
    </w:p>
    <w:p w:rsidR="000F21D7" w:rsidRPr="000F21D7" w:rsidRDefault="000F21D7" w:rsidP="000F21D7">
      <w:pPr>
        <w:ind w:firstLineChars="200" w:firstLine="480"/>
        <w:outlineLvl w:val="0"/>
        <w:rPr>
          <w:sz w:val="24"/>
          <w:szCs w:val="24"/>
        </w:rPr>
      </w:pPr>
      <w:r w:rsidRPr="000F21D7">
        <w:rPr>
          <w:sz w:val="24"/>
          <w:szCs w:val="24"/>
        </w:rPr>
        <w:t>网址：</w:t>
      </w:r>
      <w:r w:rsidRPr="000F21D7">
        <w:rPr>
          <w:sz w:val="24"/>
          <w:szCs w:val="24"/>
        </w:rPr>
        <w:t>www.stocke.com.cn</w:t>
      </w:r>
    </w:p>
    <w:p w:rsidR="00B35EBD" w:rsidRPr="008A1CD6" w:rsidRDefault="000F21D7" w:rsidP="000F21D7">
      <w:pPr>
        <w:ind w:firstLineChars="200" w:firstLine="480"/>
        <w:outlineLvl w:val="0"/>
        <w:rPr>
          <w:sz w:val="24"/>
          <w:szCs w:val="24"/>
        </w:rPr>
      </w:pPr>
      <w:r w:rsidRPr="000F21D7">
        <w:rPr>
          <w:sz w:val="24"/>
          <w:szCs w:val="24"/>
        </w:rPr>
        <w:t>客服电话：</w:t>
      </w:r>
      <w:r w:rsidRPr="000F21D7">
        <w:rPr>
          <w:sz w:val="24"/>
          <w:szCs w:val="24"/>
        </w:rPr>
        <w:t>95345</w:t>
      </w:r>
    </w:p>
    <w:p w:rsidR="000F21D7" w:rsidRPr="000F21D7" w:rsidRDefault="00B35EBD" w:rsidP="000F21D7">
      <w:pPr>
        <w:ind w:firstLineChars="200" w:firstLine="480"/>
        <w:outlineLvl w:val="0"/>
        <w:rPr>
          <w:sz w:val="24"/>
          <w:szCs w:val="24"/>
        </w:rPr>
      </w:pPr>
      <w:r w:rsidRPr="000F21D7">
        <w:rPr>
          <w:sz w:val="24"/>
          <w:szCs w:val="24"/>
        </w:rPr>
        <w:t>2</w:t>
      </w:r>
      <w:r w:rsidRPr="000F21D7">
        <w:rPr>
          <w:rFonts w:hint="eastAsia"/>
          <w:sz w:val="24"/>
          <w:szCs w:val="24"/>
        </w:rPr>
        <w:t>、</w:t>
      </w:r>
      <w:r w:rsidR="000F21D7" w:rsidRPr="000F21D7">
        <w:rPr>
          <w:rFonts w:hint="eastAsia"/>
          <w:sz w:val="24"/>
          <w:szCs w:val="24"/>
        </w:rPr>
        <w:t>申购赎回</w:t>
      </w:r>
      <w:r w:rsidR="000F21D7" w:rsidRPr="000F21D7">
        <w:rPr>
          <w:sz w:val="24"/>
          <w:szCs w:val="24"/>
        </w:rPr>
        <w:t>代理券商</w:t>
      </w:r>
    </w:p>
    <w:p w:rsidR="000F21D7" w:rsidRDefault="000F21D7" w:rsidP="000F21D7">
      <w:pPr>
        <w:ind w:firstLineChars="200" w:firstLine="480"/>
        <w:rPr>
          <w:sz w:val="24"/>
          <w:szCs w:val="24"/>
        </w:rPr>
      </w:pPr>
      <w:r w:rsidRPr="000F21D7">
        <w:rPr>
          <w:rFonts w:hint="eastAsia"/>
          <w:sz w:val="24"/>
          <w:szCs w:val="24"/>
        </w:rPr>
        <w:t>浙商证券股份有限公司、中信建投证券股份有限公司、湘财证券股份有限公司、申万宏源证券有限公司、申万宏源西部证券有限公司、海通证券股份有限公司。</w:t>
      </w:r>
    </w:p>
    <w:p w:rsidR="000F21D7" w:rsidRPr="000F21D7" w:rsidRDefault="000F21D7" w:rsidP="000F21D7">
      <w:pPr>
        <w:ind w:firstLineChars="200" w:firstLine="480"/>
        <w:rPr>
          <w:sz w:val="24"/>
          <w:szCs w:val="24"/>
        </w:rPr>
      </w:pPr>
      <w:r>
        <w:rPr>
          <w:rFonts w:hint="eastAsia"/>
          <w:sz w:val="24"/>
          <w:szCs w:val="24"/>
        </w:rPr>
        <w:t>3</w:t>
      </w:r>
      <w:r>
        <w:rPr>
          <w:rFonts w:hint="eastAsia"/>
          <w:sz w:val="24"/>
          <w:szCs w:val="24"/>
        </w:rPr>
        <w:t>、</w:t>
      </w:r>
      <w:r w:rsidRPr="000F21D7">
        <w:rPr>
          <w:rFonts w:hint="eastAsia"/>
          <w:sz w:val="24"/>
          <w:szCs w:val="24"/>
        </w:rPr>
        <w:t>二级市场</w:t>
      </w:r>
      <w:r w:rsidRPr="000F21D7">
        <w:rPr>
          <w:sz w:val="24"/>
          <w:szCs w:val="24"/>
        </w:rPr>
        <w:t>交易代理券商</w:t>
      </w:r>
    </w:p>
    <w:p w:rsidR="000F21D7" w:rsidRPr="000F21D7" w:rsidRDefault="000F21D7" w:rsidP="000F21D7">
      <w:pPr>
        <w:ind w:firstLineChars="200" w:firstLine="480"/>
        <w:rPr>
          <w:sz w:val="24"/>
          <w:szCs w:val="24"/>
        </w:rPr>
      </w:pPr>
      <w:r w:rsidRPr="000F21D7">
        <w:rPr>
          <w:rFonts w:hint="eastAsia"/>
          <w:sz w:val="24"/>
          <w:szCs w:val="24"/>
        </w:rPr>
        <w:t>投资者在上海证券交易所各会员单位证券营业部均可参与本基金的二级市场交易。</w:t>
      </w:r>
    </w:p>
    <w:p w:rsidR="000F21D7" w:rsidRPr="000F21D7" w:rsidRDefault="000F21D7" w:rsidP="000F21D7">
      <w:pPr>
        <w:ind w:firstLineChars="200" w:firstLine="480"/>
        <w:outlineLvl w:val="0"/>
        <w:rPr>
          <w:sz w:val="24"/>
          <w:szCs w:val="24"/>
        </w:rPr>
      </w:pPr>
      <w:r w:rsidRPr="00705AFA">
        <w:rPr>
          <w:rFonts w:hint="eastAsia"/>
          <w:bCs/>
          <w:sz w:val="24"/>
        </w:rPr>
        <w:t>基金管理人可根据情况变更或增减基金申购赎回代理券商，并在基金管理人网站公示。</w:t>
      </w:r>
    </w:p>
    <w:p w:rsidR="000751BA" w:rsidRPr="000F21D7" w:rsidRDefault="000751BA" w:rsidP="000F21D7">
      <w:pPr>
        <w:ind w:firstLineChars="200" w:firstLine="480"/>
        <w:outlineLvl w:val="0"/>
        <w:rPr>
          <w:sz w:val="24"/>
          <w:szCs w:val="24"/>
        </w:rPr>
      </w:pPr>
      <w:bookmarkStart w:id="7" w:name="_Hlt139856224"/>
      <w:bookmarkEnd w:id="7"/>
      <w:r w:rsidRPr="000F21D7">
        <w:rPr>
          <w:sz w:val="24"/>
          <w:szCs w:val="24"/>
        </w:rPr>
        <w:t>（二）登记机构</w:t>
      </w:r>
    </w:p>
    <w:p w:rsidR="000F21D7" w:rsidRPr="000F21D7" w:rsidRDefault="000F21D7" w:rsidP="000F21D7">
      <w:pPr>
        <w:ind w:firstLineChars="200" w:firstLine="480"/>
        <w:rPr>
          <w:sz w:val="24"/>
          <w:szCs w:val="24"/>
        </w:rPr>
      </w:pPr>
      <w:r w:rsidRPr="000F21D7">
        <w:rPr>
          <w:sz w:val="24"/>
          <w:szCs w:val="24"/>
        </w:rPr>
        <w:t>名称：中国证券登记结算有限责任公司</w:t>
      </w:r>
    </w:p>
    <w:p w:rsidR="000F21D7" w:rsidRPr="000F21D7" w:rsidRDefault="000F21D7" w:rsidP="000F21D7">
      <w:pPr>
        <w:ind w:firstLineChars="200" w:firstLine="480"/>
        <w:rPr>
          <w:sz w:val="24"/>
          <w:szCs w:val="24"/>
        </w:rPr>
      </w:pPr>
      <w:r w:rsidRPr="000F21D7">
        <w:rPr>
          <w:sz w:val="24"/>
          <w:szCs w:val="24"/>
        </w:rPr>
        <w:t>住所：北京市西城区太平桥大街</w:t>
      </w:r>
      <w:r w:rsidRPr="000F21D7">
        <w:rPr>
          <w:sz w:val="24"/>
          <w:szCs w:val="24"/>
        </w:rPr>
        <w:t>17</w:t>
      </w:r>
      <w:r w:rsidRPr="000F21D7">
        <w:rPr>
          <w:sz w:val="24"/>
          <w:szCs w:val="24"/>
        </w:rPr>
        <w:t>号</w:t>
      </w:r>
    </w:p>
    <w:p w:rsidR="000F21D7" w:rsidRPr="000F21D7" w:rsidRDefault="000F21D7" w:rsidP="000F21D7">
      <w:pPr>
        <w:ind w:firstLineChars="200" w:firstLine="480"/>
        <w:rPr>
          <w:sz w:val="24"/>
          <w:szCs w:val="24"/>
        </w:rPr>
      </w:pPr>
      <w:r w:rsidRPr="000F21D7">
        <w:rPr>
          <w:sz w:val="24"/>
          <w:szCs w:val="24"/>
        </w:rPr>
        <w:t>办公地址</w:t>
      </w:r>
      <w:r w:rsidRPr="000F21D7">
        <w:rPr>
          <w:rFonts w:hint="eastAsia"/>
          <w:sz w:val="24"/>
          <w:szCs w:val="24"/>
        </w:rPr>
        <w:t>：</w:t>
      </w:r>
      <w:r w:rsidRPr="000F21D7">
        <w:rPr>
          <w:sz w:val="24"/>
          <w:szCs w:val="24"/>
        </w:rPr>
        <w:t>北京市西城区太平桥大街</w:t>
      </w:r>
      <w:r w:rsidRPr="000F21D7">
        <w:rPr>
          <w:rFonts w:hint="eastAsia"/>
          <w:sz w:val="24"/>
          <w:szCs w:val="24"/>
        </w:rPr>
        <w:t>17</w:t>
      </w:r>
      <w:r w:rsidRPr="000F21D7">
        <w:rPr>
          <w:rFonts w:hint="eastAsia"/>
          <w:sz w:val="24"/>
          <w:szCs w:val="24"/>
        </w:rPr>
        <w:t>号</w:t>
      </w:r>
    </w:p>
    <w:p w:rsidR="000F21D7" w:rsidRPr="000F21D7" w:rsidRDefault="000F21D7" w:rsidP="000F21D7">
      <w:pPr>
        <w:ind w:firstLineChars="200" w:firstLine="480"/>
        <w:rPr>
          <w:sz w:val="24"/>
          <w:szCs w:val="24"/>
        </w:rPr>
      </w:pPr>
      <w:r w:rsidRPr="000F21D7">
        <w:rPr>
          <w:sz w:val="24"/>
          <w:szCs w:val="24"/>
        </w:rPr>
        <w:t>法定代表人：</w:t>
      </w:r>
      <w:r w:rsidRPr="000F21D7">
        <w:rPr>
          <w:rFonts w:hint="eastAsia"/>
          <w:sz w:val="24"/>
          <w:szCs w:val="24"/>
        </w:rPr>
        <w:t>周明</w:t>
      </w:r>
    </w:p>
    <w:p w:rsidR="000F21D7" w:rsidRPr="000F21D7" w:rsidRDefault="000F21D7" w:rsidP="000F21D7">
      <w:pPr>
        <w:ind w:firstLineChars="200" w:firstLine="480"/>
        <w:rPr>
          <w:sz w:val="24"/>
          <w:szCs w:val="24"/>
        </w:rPr>
      </w:pPr>
      <w:r w:rsidRPr="000F21D7">
        <w:rPr>
          <w:sz w:val="24"/>
          <w:szCs w:val="24"/>
        </w:rPr>
        <w:t>联系人：郑奕莉</w:t>
      </w:r>
    </w:p>
    <w:p w:rsidR="000F21D7" w:rsidRPr="000F21D7" w:rsidRDefault="000F21D7" w:rsidP="000F21D7">
      <w:pPr>
        <w:ind w:firstLineChars="200" w:firstLine="480"/>
        <w:rPr>
          <w:sz w:val="24"/>
          <w:szCs w:val="24"/>
        </w:rPr>
      </w:pPr>
      <w:r w:rsidRPr="000F21D7">
        <w:rPr>
          <w:sz w:val="24"/>
          <w:szCs w:val="24"/>
        </w:rPr>
        <w:t>电话：（</w:t>
      </w:r>
      <w:r w:rsidRPr="000F21D7">
        <w:rPr>
          <w:sz w:val="24"/>
          <w:szCs w:val="24"/>
        </w:rPr>
        <w:t>021</w:t>
      </w:r>
      <w:r w:rsidRPr="000F21D7">
        <w:rPr>
          <w:sz w:val="24"/>
          <w:szCs w:val="24"/>
        </w:rPr>
        <w:t>）</w:t>
      </w:r>
      <w:r w:rsidRPr="000F21D7">
        <w:rPr>
          <w:sz w:val="24"/>
          <w:szCs w:val="24"/>
        </w:rPr>
        <w:t>58872935</w:t>
      </w:r>
    </w:p>
    <w:p w:rsidR="000751BA" w:rsidRPr="00FA1F95" w:rsidRDefault="000F21D7" w:rsidP="000F21D7">
      <w:pPr>
        <w:ind w:firstLine="480"/>
        <w:rPr>
          <w:bCs/>
          <w:sz w:val="24"/>
        </w:rPr>
      </w:pPr>
      <w:r w:rsidRPr="000F21D7">
        <w:rPr>
          <w:sz w:val="24"/>
          <w:szCs w:val="24"/>
        </w:rPr>
        <w:t>传真：（</w:t>
      </w:r>
      <w:r w:rsidRPr="000F21D7">
        <w:rPr>
          <w:sz w:val="24"/>
          <w:szCs w:val="24"/>
        </w:rPr>
        <w:t>021</w:t>
      </w:r>
      <w:r w:rsidRPr="000F21D7">
        <w:rPr>
          <w:sz w:val="24"/>
          <w:szCs w:val="24"/>
        </w:rPr>
        <w:t>）</w:t>
      </w:r>
      <w:r w:rsidRPr="000F21D7">
        <w:rPr>
          <w:sz w:val="24"/>
          <w:szCs w:val="24"/>
        </w:rPr>
        <w:t>68870311</w:t>
      </w:r>
    </w:p>
    <w:p w:rsidR="000751BA" w:rsidRPr="000F21D7" w:rsidRDefault="000751BA" w:rsidP="000F21D7">
      <w:pPr>
        <w:ind w:firstLine="480"/>
        <w:rPr>
          <w:bCs/>
          <w:sz w:val="24"/>
        </w:rPr>
      </w:pPr>
      <w:r w:rsidRPr="000F21D7">
        <w:rPr>
          <w:bCs/>
          <w:sz w:val="24"/>
        </w:rPr>
        <w:t>（三）出具法律意见书的律师事务所</w:t>
      </w:r>
    </w:p>
    <w:p w:rsidR="000751BA" w:rsidRPr="000F21D7" w:rsidRDefault="000751BA" w:rsidP="000F21D7">
      <w:pPr>
        <w:ind w:firstLine="480"/>
        <w:rPr>
          <w:bCs/>
          <w:sz w:val="24"/>
        </w:rPr>
      </w:pPr>
      <w:r w:rsidRPr="000F21D7">
        <w:rPr>
          <w:bCs/>
          <w:sz w:val="24"/>
        </w:rPr>
        <w:t>名称：浙江天册律师事务所</w:t>
      </w:r>
    </w:p>
    <w:p w:rsidR="000751BA" w:rsidRPr="000F21D7" w:rsidRDefault="000751BA" w:rsidP="000F21D7">
      <w:pPr>
        <w:ind w:firstLine="480"/>
        <w:rPr>
          <w:bCs/>
          <w:sz w:val="24"/>
        </w:rPr>
      </w:pPr>
      <w:r w:rsidRPr="000F21D7">
        <w:rPr>
          <w:bCs/>
          <w:sz w:val="24"/>
        </w:rPr>
        <w:t>住所：浙江省杭州市杭大路</w:t>
      </w:r>
      <w:r w:rsidRPr="000F21D7">
        <w:rPr>
          <w:bCs/>
          <w:sz w:val="24"/>
        </w:rPr>
        <w:t>1</w:t>
      </w:r>
      <w:r w:rsidRPr="000F21D7">
        <w:rPr>
          <w:bCs/>
          <w:sz w:val="24"/>
        </w:rPr>
        <w:t>号黄龙世纪广场</w:t>
      </w:r>
      <w:r w:rsidRPr="000F21D7">
        <w:rPr>
          <w:bCs/>
          <w:sz w:val="24"/>
        </w:rPr>
        <w:t>A</w:t>
      </w:r>
      <w:r w:rsidRPr="000F21D7">
        <w:rPr>
          <w:bCs/>
          <w:sz w:val="24"/>
        </w:rPr>
        <w:t>座</w:t>
      </w:r>
      <w:r w:rsidRPr="000F21D7">
        <w:rPr>
          <w:bCs/>
          <w:sz w:val="24"/>
        </w:rPr>
        <w:t>11</w:t>
      </w:r>
      <w:r w:rsidRPr="000F21D7">
        <w:rPr>
          <w:bCs/>
          <w:sz w:val="24"/>
        </w:rPr>
        <w:t>楼</w:t>
      </w:r>
    </w:p>
    <w:p w:rsidR="000751BA" w:rsidRPr="000F21D7" w:rsidRDefault="000751BA" w:rsidP="000F21D7">
      <w:pPr>
        <w:ind w:firstLine="480"/>
        <w:rPr>
          <w:bCs/>
          <w:sz w:val="24"/>
        </w:rPr>
      </w:pPr>
      <w:r w:rsidRPr="000F21D7">
        <w:rPr>
          <w:bCs/>
          <w:sz w:val="24"/>
        </w:rPr>
        <w:t>办公地址：浙江省杭州市杭大路</w:t>
      </w:r>
      <w:r w:rsidRPr="000F21D7">
        <w:rPr>
          <w:bCs/>
          <w:sz w:val="24"/>
        </w:rPr>
        <w:t>1</w:t>
      </w:r>
      <w:r w:rsidRPr="000F21D7">
        <w:rPr>
          <w:bCs/>
          <w:sz w:val="24"/>
        </w:rPr>
        <w:t>号黄龙世纪广场</w:t>
      </w:r>
      <w:r w:rsidRPr="000F21D7">
        <w:rPr>
          <w:bCs/>
          <w:sz w:val="24"/>
        </w:rPr>
        <w:t>A</w:t>
      </w:r>
      <w:r w:rsidRPr="000F21D7">
        <w:rPr>
          <w:bCs/>
          <w:sz w:val="24"/>
        </w:rPr>
        <w:t>座</w:t>
      </w:r>
      <w:r w:rsidRPr="000F21D7">
        <w:rPr>
          <w:bCs/>
          <w:sz w:val="24"/>
        </w:rPr>
        <w:t>11</w:t>
      </w:r>
      <w:r w:rsidRPr="000F21D7">
        <w:rPr>
          <w:bCs/>
          <w:sz w:val="24"/>
        </w:rPr>
        <w:t>楼、</w:t>
      </w:r>
      <w:r w:rsidRPr="000F21D7">
        <w:rPr>
          <w:bCs/>
          <w:sz w:val="24"/>
        </w:rPr>
        <w:t>8</w:t>
      </w:r>
      <w:r w:rsidRPr="000F21D7">
        <w:rPr>
          <w:bCs/>
          <w:sz w:val="24"/>
        </w:rPr>
        <w:t>楼</w:t>
      </w:r>
    </w:p>
    <w:p w:rsidR="000751BA" w:rsidRPr="000F21D7" w:rsidRDefault="000751BA" w:rsidP="000F21D7">
      <w:pPr>
        <w:ind w:firstLine="480"/>
        <w:rPr>
          <w:bCs/>
          <w:sz w:val="24"/>
        </w:rPr>
      </w:pPr>
      <w:r w:rsidRPr="000F21D7">
        <w:rPr>
          <w:bCs/>
          <w:sz w:val="24"/>
        </w:rPr>
        <w:t>负责人：章靖忠</w:t>
      </w:r>
    </w:p>
    <w:p w:rsidR="000751BA" w:rsidRPr="000F21D7" w:rsidRDefault="000751BA" w:rsidP="000F21D7">
      <w:pPr>
        <w:ind w:firstLine="480"/>
        <w:rPr>
          <w:bCs/>
          <w:sz w:val="24"/>
        </w:rPr>
      </w:pPr>
      <w:r w:rsidRPr="000F21D7">
        <w:rPr>
          <w:bCs/>
          <w:sz w:val="24"/>
        </w:rPr>
        <w:t>电话：</w:t>
      </w:r>
      <w:r w:rsidR="00462346" w:rsidRPr="000F21D7">
        <w:rPr>
          <w:bCs/>
          <w:sz w:val="24"/>
        </w:rPr>
        <w:t>（</w:t>
      </w:r>
      <w:r w:rsidR="00462346" w:rsidRPr="000F21D7">
        <w:rPr>
          <w:bCs/>
          <w:sz w:val="24"/>
        </w:rPr>
        <w:t>0571</w:t>
      </w:r>
      <w:r w:rsidR="00462346" w:rsidRPr="000F21D7">
        <w:rPr>
          <w:bCs/>
          <w:sz w:val="24"/>
        </w:rPr>
        <w:t>）</w:t>
      </w:r>
      <w:r w:rsidRPr="000F21D7">
        <w:rPr>
          <w:bCs/>
          <w:sz w:val="24"/>
        </w:rPr>
        <w:t>87901111</w:t>
      </w:r>
    </w:p>
    <w:p w:rsidR="000751BA" w:rsidRPr="000F21D7" w:rsidRDefault="000751BA" w:rsidP="000F21D7">
      <w:pPr>
        <w:ind w:firstLine="480"/>
        <w:rPr>
          <w:bCs/>
          <w:sz w:val="24"/>
        </w:rPr>
      </w:pPr>
      <w:r w:rsidRPr="000F21D7">
        <w:rPr>
          <w:bCs/>
          <w:sz w:val="24"/>
        </w:rPr>
        <w:t>传真：</w:t>
      </w:r>
      <w:r w:rsidR="00462346" w:rsidRPr="000F21D7">
        <w:rPr>
          <w:bCs/>
          <w:sz w:val="24"/>
        </w:rPr>
        <w:t>（</w:t>
      </w:r>
      <w:r w:rsidR="00462346" w:rsidRPr="000F21D7">
        <w:rPr>
          <w:bCs/>
          <w:sz w:val="24"/>
        </w:rPr>
        <w:t>0571</w:t>
      </w:r>
      <w:r w:rsidR="00462346" w:rsidRPr="000F21D7">
        <w:rPr>
          <w:bCs/>
          <w:sz w:val="24"/>
        </w:rPr>
        <w:t>）</w:t>
      </w:r>
      <w:r w:rsidRPr="000F21D7">
        <w:rPr>
          <w:bCs/>
          <w:sz w:val="24"/>
        </w:rPr>
        <w:t>87901501</w:t>
      </w:r>
    </w:p>
    <w:p w:rsidR="000751BA" w:rsidRPr="000F21D7" w:rsidRDefault="000751BA" w:rsidP="000F21D7">
      <w:pPr>
        <w:ind w:firstLine="480"/>
        <w:rPr>
          <w:bCs/>
          <w:sz w:val="24"/>
        </w:rPr>
      </w:pPr>
      <w:r w:rsidRPr="000F21D7">
        <w:rPr>
          <w:bCs/>
          <w:sz w:val="24"/>
        </w:rPr>
        <w:t>联系人：俞晓瑜</w:t>
      </w:r>
    </w:p>
    <w:p w:rsidR="000751BA" w:rsidRPr="000F21D7" w:rsidRDefault="000751BA" w:rsidP="000F21D7">
      <w:pPr>
        <w:ind w:firstLine="480"/>
        <w:rPr>
          <w:bCs/>
          <w:sz w:val="24"/>
        </w:rPr>
      </w:pPr>
      <w:r w:rsidRPr="000F21D7">
        <w:rPr>
          <w:bCs/>
          <w:sz w:val="24"/>
        </w:rPr>
        <w:t>经办律师：刘斌、俞晓瑜</w:t>
      </w:r>
    </w:p>
    <w:p w:rsidR="000F21D7" w:rsidRPr="000F21D7" w:rsidRDefault="000751BA" w:rsidP="000F21D7">
      <w:pPr>
        <w:ind w:firstLineChars="200" w:firstLine="480"/>
        <w:rPr>
          <w:sz w:val="24"/>
          <w:szCs w:val="24"/>
        </w:rPr>
      </w:pPr>
      <w:r w:rsidRPr="000F21D7">
        <w:rPr>
          <w:bCs/>
          <w:sz w:val="24"/>
        </w:rPr>
        <w:t>（四）</w:t>
      </w:r>
      <w:r w:rsidR="000F21D7" w:rsidRPr="000F21D7">
        <w:rPr>
          <w:sz w:val="24"/>
          <w:szCs w:val="24"/>
        </w:rPr>
        <w:t>审计基金财产的会计师事务所</w:t>
      </w:r>
    </w:p>
    <w:p w:rsidR="000F21D7" w:rsidRPr="000F21D7" w:rsidRDefault="000F21D7" w:rsidP="000F21D7">
      <w:pPr>
        <w:ind w:firstLineChars="200" w:firstLine="480"/>
        <w:rPr>
          <w:sz w:val="24"/>
          <w:szCs w:val="24"/>
        </w:rPr>
      </w:pPr>
      <w:r w:rsidRPr="000F21D7">
        <w:rPr>
          <w:sz w:val="24"/>
          <w:szCs w:val="24"/>
        </w:rPr>
        <w:t>名称：</w:t>
      </w:r>
      <w:r w:rsidRPr="000F21D7">
        <w:rPr>
          <w:sz w:val="24"/>
          <w:szCs w:val="24"/>
          <w:shd w:val="clear" w:color="auto" w:fill="FFFFFF"/>
        </w:rPr>
        <w:t>北京兴华会计师事务所（特殊普通合伙）</w:t>
      </w:r>
    </w:p>
    <w:p w:rsidR="000F21D7" w:rsidRPr="000F21D7" w:rsidRDefault="000F21D7" w:rsidP="000F21D7">
      <w:pPr>
        <w:ind w:firstLineChars="200" w:firstLine="480"/>
        <w:rPr>
          <w:sz w:val="24"/>
          <w:szCs w:val="24"/>
        </w:rPr>
      </w:pPr>
      <w:r w:rsidRPr="000F21D7">
        <w:rPr>
          <w:sz w:val="24"/>
          <w:szCs w:val="24"/>
        </w:rPr>
        <w:t>住所：</w:t>
      </w:r>
      <w:r w:rsidRPr="000F21D7">
        <w:rPr>
          <w:sz w:val="24"/>
          <w:szCs w:val="24"/>
          <w:shd w:val="clear" w:color="auto" w:fill="FFFFFF"/>
        </w:rPr>
        <w:t>北京市西城区裕民路</w:t>
      </w:r>
      <w:r w:rsidRPr="000F21D7">
        <w:rPr>
          <w:sz w:val="24"/>
          <w:szCs w:val="24"/>
          <w:shd w:val="clear" w:color="auto" w:fill="FFFFFF"/>
        </w:rPr>
        <w:t>18</w:t>
      </w:r>
      <w:r w:rsidRPr="000F21D7">
        <w:rPr>
          <w:sz w:val="24"/>
          <w:szCs w:val="24"/>
          <w:shd w:val="clear" w:color="auto" w:fill="FFFFFF"/>
        </w:rPr>
        <w:t>号北环中心</w:t>
      </w:r>
      <w:r w:rsidRPr="000F21D7">
        <w:rPr>
          <w:sz w:val="24"/>
          <w:szCs w:val="24"/>
          <w:shd w:val="clear" w:color="auto" w:fill="FFFFFF"/>
        </w:rPr>
        <w:t>22</w:t>
      </w:r>
      <w:r w:rsidRPr="000F21D7">
        <w:rPr>
          <w:sz w:val="24"/>
          <w:szCs w:val="24"/>
          <w:shd w:val="clear" w:color="auto" w:fill="FFFFFF"/>
        </w:rPr>
        <w:t>层</w:t>
      </w:r>
    </w:p>
    <w:p w:rsidR="000F21D7" w:rsidRPr="000F21D7" w:rsidRDefault="000F21D7" w:rsidP="000F21D7">
      <w:pPr>
        <w:ind w:firstLineChars="200" w:firstLine="480"/>
        <w:rPr>
          <w:sz w:val="24"/>
          <w:szCs w:val="24"/>
        </w:rPr>
      </w:pPr>
      <w:r w:rsidRPr="000F21D7">
        <w:rPr>
          <w:sz w:val="24"/>
          <w:szCs w:val="24"/>
        </w:rPr>
        <w:t>办公地址：</w:t>
      </w:r>
      <w:r w:rsidRPr="000F21D7">
        <w:rPr>
          <w:sz w:val="24"/>
          <w:szCs w:val="24"/>
          <w:shd w:val="clear" w:color="auto" w:fill="FFFFFF"/>
        </w:rPr>
        <w:t>北京市西城区裕民路</w:t>
      </w:r>
      <w:r w:rsidRPr="000F21D7">
        <w:rPr>
          <w:sz w:val="24"/>
          <w:szCs w:val="24"/>
          <w:shd w:val="clear" w:color="auto" w:fill="FFFFFF"/>
        </w:rPr>
        <w:t>18</w:t>
      </w:r>
      <w:r w:rsidRPr="000F21D7">
        <w:rPr>
          <w:sz w:val="24"/>
          <w:szCs w:val="24"/>
          <w:shd w:val="clear" w:color="auto" w:fill="FFFFFF"/>
        </w:rPr>
        <w:t>号北环中心</w:t>
      </w:r>
      <w:r w:rsidRPr="000F21D7">
        <w:rPr>
          <w:sz w:val="24"/>
          <w:szCs w:val="24"/>
          <w:shd w:val="clear" w:color="auto" w:fill="FFFFFF"/>
        </w:rPr>
        <w:t>22</w:t>
      </w:r>
      <w:r w:rsidRPr="000F21D7">
        <w:rPr>
          <w:sz w:val="24"/>
          <w:szCs w:val="24"/>
          <w:shd w:val="clear" w:color="auto" w:fill="FFFFFF"/>
        </w:rPr>
        <w:t>层</w:t>
      </w:r>
    </w:p>
    <w:p w:rsidR="000F21D7" w:rsidRPr="000F21D7" w:rsidRDefault="000F21D7" w:rsidP="000F21D7">
      <w:pPr>
        <w:ind w:firstLineChars="200" w:firstLine="480"/>
        <w:rPr>
          <w:sz w:val="24"/>
          <w:szCs w:val="24"/>
        </w:rPr>
      </w:pPr>
      <w:r w:rsidRPr="000F21D7">
        <w:rPr>
          <w:sz w:val="24"/>
          <w:szCs w:val="24"/>
        </w:rPr>
        <w:t>执行事务合伙人：</w:t>
      </w:r>
      <w:bookmarkStart w:id="8" w:name="_Hlk16501020"/>
      <w:r w:rsidRPr="00532E10">
        <w:rPr>
          <w:sz w:val="24"/>
          <w:szCs w:val="24"/>
        </w:rPr>
        <w:t>张恩军</w:t>
      </w:r>
      <w:bookmarkEnd w:id="8"/>
    </w:p>
    <w:p w:rsidR="000F21D7" w:rsidRPr="000F21D7" w:rsidRDefault="000F21D7" w:rsidP="000F21D7">
      <w:pPr>
        <w:ind w:firstLineChars="200" w:firstLine="480"/>
        <w:rPr>
          <w:sz w:val="24"/>
          <w:szCs w:val="24"/>
        </w:rPr>
      </w:pPr>
      <w:r w:rsidRPr="000F21D7">
        <w:rPr>
          <w:sz w:val="24"/>
          <w:szCs w:val="24"/>
        </w:rPr>
        <w:t>电话：（</w:t>
      </w:r>
      <w:r w:rsidRPr="000F21D7">
        <w:rPr>
          <w:sz w:val="24"/>
          <w:szCs w:val="24"/>
          <w:shd w:val="clear" w:color="auto" w:fill="FFFFFF"/>
        </w:rPr>
        <w:t>010</w:t>
      </w:r>
      <w:r w:rsidRPr="000F21D7">
        <w:rPr>
          <w:sz w:val="24"/>
          <w:szCs w:val="24"/>
          <w:shd w:val="clear" w:color="auto" w:fill="FFFFFF"/>
        </w:rPr>
        <w:t>）</w:t>
      </w:r>
      <w:r w:rsidRPr="000F21D7">
        <w:rPr>
          <w:sz w:val="24"/>
          <w:szCs w:val="24"/>
          <w:shd w:val="clear" w:color="auto" w:fill="FFFFFF"/>
        </w:rPr>
        <w:t>82250666</w:t>
      </w:r>
    </w:p>
    <w:p w:rsidR="000F21D7" w:rsidRPr="000F21D7" w:rsidRDefault="000F21D7" w:rsidP="000F21D7">
      <w:pPr>
        <w:ind w:firstLineChars="200" w:firstLine="480"/>
        <w:rPr>
          <w:sz w:val="24"/>
          <w:szCs w:val="24"/>
        </w:rPr>
      </w:pPr>
      <w:r w:rsidRPr="000F21D7">
        <w:rPr>
          <w:rFonts w:hint="eastAsia"/>
          <w:sz w:val="24"/>
          <w:szCs w:val="24"/>
        </w:rPr>
        <w:t>联系人：宜军民</w:t>
      </w:r>
    </w:p>
    <w:p w:rsidR="000751BA" w:rsidRPr="006A2BB0" w:rsidRDefault="000F21D7" w:rsidP="000F21D7">
      <w:pPr>
        <w:ind w:firstLine="480"/>
        <w:rPr>
          <w:bCs/>
          <w:sz w:val="24"/>
        </w:rPr>
      </w:pPr>
      <w:r w:rsidRPr="000F21D7">
        <w:rPr>
          <w:rFonts w:hint="eastAsia"/>
          <w:sz w:val="24"/>
          <w:szCs w:val="24"/>
        </w:rPr>
        <w:t>经办会计师：宜军民、李鑫</w:t>
      </w:r>
    </w:p>
    <w:p w:rsidR="000751BA" w:rsidRPr="00A96BBB" w:rsidRDefault="000751BA" w:rsidP="000751BA">
      <w:pPr>
        <w:pStyle w:val="ac"/>
        <w:rPr>
          <w:rFonts w:ascii="Times New Roman" w:hAnsi="Times New Roman"/>
          <w:sz w:val="30"/>
          <w:szCs w:val="30"/>
        </w:rPr>
      </w:pPr>
      <w:r w:rsidRPr="00A96BBB">
        <w:rPr>
          <w:rFonts w:ascii="Times New Roman" w:hAnsi="Times New Roman"/>
          <w:sz w:val="30"/>
          <w:szCs w:val="30"/>
        </w:rPr>
        <w:t>六、基金的名称</w:t>
      </w:r>
    </w:p>
    <w:p w:rsidR="000751BA" w:rsidRPr="00A96BBB" w:rsidRDefault="008977B3" w:rsidP="000751BA">
      <w:pPr>
        <w:adjustRightInd w:val="0"/>
        <w:snapToGrid w:val="0"/>
        <w:jc w:val="center"/>
        <w:rPr>
          <w:sz w:val="24"/>
          <w:szCs w:val="24"/>
        </w:rPr>
      </w:pPr>
      <w:r w:rsidRPr="008977B3">
        <w:rPr>
          <w:rFonts w:hint="eastAsia"/>
          <w:sz w:val="24"/>
          <w:szCs w:val="24"/>
        </w:rPr>
        <w:t>浙商汇金中证浙江凤凰行动</w:t>
      </w:r>
      <w:r w:rsidRPr="008977B3">
        <w:rPr>
          <w:rFonts w:hint="eastAsia"/>
          <w:sz w:val="24"/>
          <w:szCs w:val="24"/>
        </w:rPr>
        <w:t>50</w:t>
      </w:r>
      <w:r w:rsidRPr="008977B3">
        <w:rPr>
          <w:rFonts w:hint="eastAsia"/>
          <w:sz w:val="24"/>
          <w:szCs w:val="24"/>
        </w:rPr>
        <w:t>交易型开放式指数证券投资基金</w:t>
      </w:r>
    </w:p>
    <w:p w:rsidR="000751BA" w:rsidRPr="00A96BBB" w:rsidRDefault="000751BA" w:rsidP="000751BA">
      <w:pPr>
        <w:pStyle w:val="ac"/>
        <w:rPr>
          <w:rFonts w:ascii="Times New Roman" w:hAnsi="Times New Roman"/>
          <w:sz w:val="30"/>
          <w:szCs w:val="30"/>
        </w:rPr>
      </w:pPr>
      <w:r w:rsidRPr="00A96BBB">
        <w:rPr>
          <w:rFonts w:ascii="Times New Roman" w:hAnsi="Times New Roman"/>
          <w:sz w:val="30"/>
          <w:szCs w:val="30"/>
        </w:rPr>
        <w:t>七、基金的类型</w:t>
      </w:r>
      <w:r w:rsidR="008977B3">
        <w:rPr>
          <w:rFonts w:ascii="Times New Roman" w:hAnsi="Times New Roman"/>
          <w:sz w:val="30"/>
          <w:szCs w:val="30"/>
        </w:rPr>
        <w:t>及运作方式</w:t>
      </w:r>
    </w:p>
    <w:p w:rsidR="000751BA" w:rsidRPr="00A96BBB" w:rsidRDefault="008977B3" w:rsidP="000751BA">
      <w:pPr>
        <w:adjustRightInd w:val="0"/>
        <w:snapToGrid w:val="0"/>
        <w:jc w:val="center"/>
        <w:rPr>
          <w:sz w:val="24"/>
          <w:szCs w:val="24"/>
        </w:rPr>
      </w:pPr>
      <w:r w:rsidRPr="008977B3">
        <w:rPr>
          <w:bCs/>
          <w:sz w:val="24"/>
        </w:rPr>
        <w:t>股票型</w:t>
      </w:r>
      <w:r w:rsidRPr="008977B3">
        <w:rPr>
          <w:sz w:val="24"/>
          <w:szCs w:val="24"/>
        </w:rPr>
        <w:t>证券投资基金</w:t>
      </w:r>
      <w:r>
        <w:rPr>
          <w:rFonts w:hint="eastAsia"/>
          <w:sz w:val="24"/>
          <w:szCs w:val="24"/>
        </w:rPr>
        <w:t>、</w:t>
      </w:r>
      <w:r w:rsidRPr="008977B3">
        <w:rPr>
          <w:bCs/>
          <w:sz w:val="24"/>
        </w:rPr>
        <w:t>交易型开放式</w:t>
      </w:r>
    </w:p>
    <w:p w:rsidR="000751BA" w:rsidRPr="00A96BBB" w:rsidRDefault="000751BA" w:rsidP="000751BA">
      <w:pPr>
        <w:pStyle w:val="ac"/>
        <w:rPr>
          <w:rFonts w:ascii="Times New Roman" w:hAnsi="Times New Roman"/>
          <w:sz w:val="30"/>
          <w:szCs w:val="30"/>
        </w:rPr>
      </w:pPr>
      <w:r w:rsidRPr="00A96BBB">
        <w:rPr>
          <w:rFonts w:ascii="Times New Roman" w:hAnsi="Times New Roman"/>
          <w:sz w:val="30"/>
          <w:szCs w:val="30"/>
        </w:rPr>
        <w:t>八、基金的投资目标</w:t>
      </w:r>
    </w:p>
    <w:p w:rsidR="000751BA" w:rsidRPr="00A96BBB" w:rsidRDefault="00760BCB" w:rsidP="000751BA">
      <w:pPr>
        <w:adjustRightInd w:val="0"/>
        <w:snapToGrid w:val="0"/>
        <w:ind w:firstLine="420"/>
        <w:jc w:val="left"/>
        <w:rPr>
          <w:sz w:val="24"/>
          <w:szCs w:val="24"/>
        </w:rPr>
      </w:pPr>
      <w:r w:rsidRPr="00760BCB">
        <w:rPr>
          <w:bCs/>
          <w:sz w:val="24"/>
        </w:rPr>
        <w:t>紧密跟踪标的指数，追求跟踪偏离度和跟踪误差的最小化。</w:t>
      </w:r>
    </w:p>
    <w:p w:rsidR="000751BA" w:rsidRPr="00A96BBB" w:rsidRDefault="000751BA" w:rsidP="000751BA">
      <w:pPr>
        <w:pStyle w:val="ac"/>
        <w:rPr>
          <w:rFonts w:ascii="Times New Roman" w:hAnsi="Times New Roman"/>
          <w:sz w:val="30"/>
          <w:szCs w:val="30"/>
        </w:rPr>
      </w:pPr>
      <w:r w:rsidRPr="00A96BBB">
        <w:rPr>
          <w:rFonts w:ascii="Times New Roman" w:hAnsi="Times New Roman"/>
          <w:sz w:val="30"/>
          <w:szCs w:val="30"/>
        </w:rPr>
        <w:t>九、基金的投资方向</w:t>
      </w:r>
    </w:p>
    <w:p w:rsidR="00760BCB" w:rsidRPr="00760BCB" w:rsidRDefault="00760BCB" w:rsidP="00760BCB">
      <w:pPr>
        <w:ind w:firstLine="480"/>
        <w:rPr>
          <w:bCs/>
          <w:sz w:val="24"/>
        </w:rPr>
      </w:pPr>
      <w:r w:rsidRPr="00760BCB">
        <w:rPr>
          <w:rFonts w:hint="eastAsia"/>
          <w:bCs/>
          <w:sz w:val="24"/>
        </w:rPr>
        <w:t>本基金主要投资于标的指数成份股、备选成份股。</w:t>
      </w:r>
    </w:p>
    <w:p w:rsidR="00760BCB" w:rsidRPr="00760BCB" w:rsidRDefault="00760BCB" w:rsidP="00760BCB">
      <w:pPr>
        <w:ind w:firstLine="480"/>
        <w:rPr>
          <w:bCs/>
          <w:sz w:val="24"/>
        </w:rPr>
      </w:pPr>
      <w:r w:rsidRPr="00760BCB">
        <w:rPr>
          <w:rFonts w:hint="eastAsia"/>
          <w:bCs/>
          <w:sz w:val="24"/>
        </w:rPr>
        <w:t>为更好地实现投资目标，本基金可少量投资于非成分股（包括中小板、创业板及其他中国证监会核准上市的股票）、债券（包括国债、金融债、企业债、公司债、次级债、可交换债券、可转换债券、分离交易可转债、中小企业私募债券、央行票据、中期票据、短期融资券（含超短期融资券）等）、资产支持证券、债券回购、银行存款、同业存单、货币市场工具、衍生工具（包括股指期货、权证、国债期货、股票期权等）及法律法规或中国证监会允许基金投资的其他金融工具（但须符合中国证监会的相关规定）。本基金可以进行融资及转融通证券出借业务。</w:t>
      </w:r>
    </w:p>
    <w:p w:rsidR="00760BCB" w:rsidRPr="00760BCB" w:rsidRDefault="00760BCB" w:rsidP="00760BCB">
      <w:pPr>
        <w:ind w:firstLine="480"/>
        <w:rPr>
          <w:bCs/>
          <w:sz w:val="24"/>
        </w:rPr>
      </w:pPr>
      <w:r w:rsidRPr="00760BCB">
        <w:rPr>
          <w:rFonts w:hint="eastAsia"/>
          <w:bCs/>
          <w:sz w:val="24"/>
        </w:rPr>
        <w:t>如法律法规或监管机构以后允许基金投资其他品种，基金管理人在履行适当程序后，可以将其纳入投资范围。</w:t>
      </w:r>
    </w:p>
    <w:p w:rsidR="00760BCB" w:rsidRPr="00760BCB" w:rsidRDefault="00760BCB" w:rsidP="00760BCB">
      <w:pPr>
        <w:ind w:firstLine="480"/>
        <w:rPr>
          <w:bCs/>
          <w:sz w:val="24"/>
        </w:rPr>
      </w:pPr>
      <w:r w:rsidRPr="00760BCB">
        <w:rPr>
          <w:rFonts w:hint="eastAsia"/>
          <w:bCs/>
          <w:sz w:val="24"/>
        </w:rPr>
        <w:t>本基金投资于标的指数成份股和备选成份股的比例不低于基金资产净值的</w:t>
      </w:r>
      <w:r w:rsidRPr="00760BCB">
        <w:rPr>
          <w:rFonts w:hint="eastAsia"/>
          <w:bCs/>
          <w:sz w:val="24"/>
        </w:rPr>
        <w:t>90%</w:t>
      </w:r>
      <w:r w:rsidRPr="00760BCB">
        <w:rPr>
          <w:rFonts w:hint="eastAsia"/>
          <w:bCs/>
          <w:sz w:val="24"/>
        </w:rPr>
        <w:t>，且不低于非现金基金资产的</w:t>
      </w:r>
      <w:r w:rsidRPr="00760BCB">
        <w:rPr>
          <w:rFonts w:hint="eastAsia"/>
          <w:bCs/>
          <w:sz w:val="24"/>
        </w:rPr>
        <w:t>80%</w:t>
      </w:r>
      <w:r w:rsidRPr="00760BCB">
        <w:rPr>
          <w:rFonts w:hint="eastAsia"/>
          <w:bCs/>
          <w:sz w:val="24"/>
        </w:rPr>
        <w:t>，因法律法规的规定而受限制的情形除外。</w:t>
      </w:r>
    </w:p>
    <w:p w:rsidR="00760BCB" w:rsidRPr="00760BCB" w:rsidRDefault="00760BCB" w:rsidP="00760BCB">
      <w:pPr>
        <w:ind w:firstLine="480"/>
        <w:rPr>
          <w:bCs/>
          <w:sz w:val="24"/>
        </w:rPr>
      </w:pPr>
      <w:r w:rsidRPr="00760BCB">
        <w:rPr>
          <w:rFonts w:hint="eastAsia"/>
          <w:bCs/>
          <w:sz w:val="24"/>
        </w:rPr>
        <w:t>如法律法规或监管机构变更投资品种的投资比例限制，基金管理人在履行适当程序后，可以调整上述投资品种的投资比例。</w:t>
      </w:r>
    </w:p>
    <w:p w:rsidR="000751BA" w:rsidRPr="00A96BBB" w:rsidRDefault="000751BA" w:rsidP="00760BCB">
      <w:pPr>
        <w:pStyle w:val="ac"/>
        <w:rPr>
          <w:rFonts w:ascii="Times New Roman" w:hAnsi="Times New Roman"/>
          <w:sz w:val="30"/>
          <w:szCs w:val="30"/>
        </w:rPr>
      </w:pPr>
      <w:r w:rsidRPr="00A96BBB">
        <w:rPr>
          <w:rFonts w:ascii="Times New Roman" w:hAnsi="Times New Roman"/>
          <w:sz w:val="30"/>
          <w:szCs w:val="30"/>
        </w:rPr>
        <w:t>十、基金的投资策略</w:t>
      </w:r>
    </w:p>
    <w:p w:rsidR="00760BCB" w:rsidRPr="00760BCB" w:rsidRDefault="00760BCB" w:rsidP="00760BCB">
      <w:pPr>
        <w:ind w:firstLineChars="200" w:firstLine="480"/>
        <w:rPr>
          <w:bCs/>
          <w:sz w:val="24"/>
        </w:rPr>
      </w:pPr>
      <w:r w:rsidRPr="00760BCB">
        <w:rPr>
          <w:bCs/>
          <w:sz w:val="24"/>
        </w:rPr>
        <w:t>本基金主要采用完全复制法，即按照标的指数的成份股组成及其权重构建基金股票投资组合，并根据标的指数成份股及其权重的变化进行相应调整。但在因特殊情况（如流动性不足等）导致本基金无法有效复制和跟踪标的指数时，基金管理人将运用其他合理的投资方法构建本基金的实际投资组合，追求尽可能贴近目标指数的表现。</w:t>
      </w:r>
    </w:p>
    <w:p w:rsidR="00760BCB" w:rsidRPr="00760BCB" w:rsidRDefault="00760BCB" w:rsidP="00760BCB">
      <w:pPr>
        <w:ind w:firstLineChars="200" w:firstLine="480"/>
        <w:rPr>
          <w:bCs/>
          <w:sz w:val="24"/>
        </w:rPr>
      </w:pPr>
      <w:r w:rsidRPr="00760BCB">
        <w:rPr>
          <w:bCs/>
          <w:sz w:val="24"/>
        </w:rPr>
        <w:t>特殊情况包括但不限于以下情形：（</w:t>
      </w:r>
      <w:r w:rsidRPr="00760BCB">
        <w:rPr>
          <w:bCs/>
          <w:sz w:val="24"/>
        </w:rPr>
        <w:t>1</w:t>
      </w:r>
      <w:r w:rsidRPr="00760BCB">
        <w:rPr>
          <w:bCs/>
          <w:sz w:val="24"/>
        </w:rPr>
        <w:t>）法律法规的限制；（</w:t>
      </w:r>
      <w:r w:rsidRPr="00760BCB">
        <w:rPr>
          <w:bCs/>
          <w:sz w:val="24"/>
        </w:rPr>
        <w:t>2</w:t>
      </w:r>
      <w:r w:rsidRPr="00760BCB">
        <w:rPr>
          <w:bCs/>
          <w:sz w:val="24"/>
        </w:rPr>
        <w:t>）标的指数成份股流动性严重不足；（</w:t>
      </w:r>
      <w:r w:rsidRPr="00760BCB">
        <w:rPr>
          <w:bCs/>
          <w:sz w:val="24"/>
        </w:rPr>
        <w:t>3</w:t>
      </w:r>
      <w:r w:rsidRPr="00760BCB">
        <w:rPr>
          <w:bCs/>
          <w:sz w:val="24"/>
        </w:rPr>
        <w:t>）标的指数的成份股票长期停牌；（</w:t>
      </w:r>
      <w:r w:rsidRPr="00760BCB">
        <w:rPr>
          <w:bCs/>
          <w:sz w:val="24"/>
        </w:rPr>
        <w:t>4</w:t>
      </w:r>
      <w:r w:rsidRPr="00760BCB">
        <w:rPr>
          <w:bCs/>
          <w:sz w:val="24"/>
        </w:rPr>
        <w:t>）其它合理原因导致本基金管理人对标的指数的跟踪构成严重制约等。</w:t>
      </w:r>
    </w:p>
    <w:p w:rsidR="00760BCB" w:rsidRPr="00760BCB" w:rsidRDefault="00760BCB" w:rsidP="00760BCB">
      <w:pPr>
        <w:ind w:firstLineChars="200" w:firstLine="480"/>
        <w:rPr>
          <w:bCs/>
          <w:sz w:val="24"/>
        </w:rPr>
      </w:pPr>
      <w:r w:rsidRPr="00760BCB">
        <w:rPr>
          <w:bCs/>
          <w:sz w:val="24"/>
        </w:rPr>
        <w:t>本基金力争日均跟踪偏离度的绝对值不超过</w:t>
      </w:r>
      <w:r w:rsidRPr="00760BCB">
        <w:rPr>
          <w:bCs/>
          <w:sz w:val="24"/>
        </w:rPr>
        <w:t>0.2%</w:t>
      </w:r>
      <w:r w:rsidRPr="00760BCB">
        <w:rPr>
          <w:bCs/>
          <w:sz w:val="24"/>
        </w:rPr>
        <w:t>，年跟踪误差不超过</w:t>
      </w:r>
      <w:r w:rsidRPr="00760BCB">
        <w:rPr>
          <w:bCs/>
          <w:sz w:val="24"/>
        </w:rPr>
        <w:t>2%</w:t>
      </w:r>
      <w:r w:rsidRPr="00760BCB">
        <w:rPr>
          <w:bCs/>
          <w:sz w:val="24"/>
        </w:rPr>
        <w:t>。</w:t>
      </w:r>
    </w:p>
    <w:p w:rsidR="00760BCB" w:rsidRPr="00760BCB" w:rsidRDefault="00760BCB" w:rsidP="00760BCB">
      <w:pPr>
        <w:ind w:firstLineChars="200" w:firstLine="480"/>
        <w:rPr>
          <w:bCs/>
          <w:sz w:val="24"/>
        </w:rPr>
      </w:pPr>
      <w:r w:rsidRPr="00760BCB">
        <w:rPr>
          <w:bCs/>
          <w:sz w:val="24"/>
        </w:rPr>
        <w:t>1</w:t>
      </w:r>
      <w:r w:rsidRPr="00760BCB">
        <w:rPr>
          <w:bCs/>
          <w:sz w:val="24"/>
        </w:rPr>
        <w:t>、资产配置策略</w:t>
      </w:r>
    </w:p>
    <w:p w:rsidR="00760BCB" w:rsidRPr="00760BCB" w:rsidRDefault="00760BCB" w:rsidP="00760BCB">
      <w:pPr>
        <w:ind w:firstLineChars="200" w:firstLine="480"/>
        <w:rPr>
          <w:bCs/>
          <w:sz w:val="24"/>
        </w:rPr>
      </w:pPr>
      <w:r w:rsidRPr="00760BCB">
        <w:rPr>
          <w:bCs/>
          <w:sz w:val="24"/>
        </w:rPr>
        <w:t>本基金管理人完全按照标的指数的成份股组成及其权重构建基金股票投资组合，并根据标的指数成份股及其权重的变化进行相应调整。本基金投资于标的指数成份股和备选成份股的比例不低于基金资产净值的</w:t>
      </w:r>
      <w:r w:rsidRPr="00760BCB">
        <w:rPr>
          <w:bCs/>
          <w:sz w:val="24"/>
        </w:rPr>
        <w:t>90%</w:t>
      </w:r>
      <w:r w:rsidRPr="00760BCB">
        <w:rPr>
          <w:bCs/>
          <w:sz w:val="24"/>
        </w:rPr>
        <w:t>，且不低于非现金基金资产的</w:t>
      </w:r>
      <w:r w:rsidRPr="00760BCB">
        <w:rPr>
          <w:bCs/>
          <w:sz w:val="24"/>
        </w:rPr>
        <w:t>80%</w:t>
      </w:r>
      <w:r w:rsidRPr="00760BCB">
        <w:rPr>
          <w:bCs/>
          <w:sz w:val="24"/>
        </w:rPr>
        <w:t>，股指期货、权证、国债期货、股票期权及其他金融工具的投资比例依照法律法规或监管机构的规定执行。</w:t>
      </w:r>
    </w:p>
    <w:p w:rsidR="00760BCB" w:rsidRPr="00760BCB" w:rsidRDefault="00760BCB" w:rsidP="00760BCB">
      <w:pPr>
        <w:ind w:firstLineChars="200" w:firstLine="480"/>
        <w:rPr>
          <w:bCs/>
          <w:sz w:val="24"/>
        </w:rPr>
      </w:pPr>
      <w:r w:rsidRPr="00760BCB">
        <w:rPr>
          <w:bCs/>
          <w:sz w:val="24"/>
        </w:rPr>
        <w:t>2</w:t>
      </w:r>
      <w:r w:rsidRPr="00760BCB">
        <w:rPr>
          <w:bCs/>
          <w:sz w:val="24"/>
        </w:rPr>
        <w:t>、债券投资策略</w:t>
      </w:r>
    </w:p>
    <w:p w:rsidR="00760BCB" w:rsidRPr="00760BCB" w:rsidRDefault="00760BCB" w:rsidP="00760BCB">
      <w:pPr>
        <w:ind w:firstLineChars="200" w:firstLine="480"/>
        <w:rPr>
          <w:bCs/>
          <w:sz w:val="24"/>
        </w:rPr>
      </w:pPr>
      <w:r w:rsidRPr="00760BCB">
        <w:rPr>
          <w:bCs/>
          <w:sz w:val="24"/>
        </w:rPr>
        <w:t>基于流动性管理的需要，本基金可以投资于到期日在一年期以内的政府债券、央行票据和金融债等固定收益类品种，其目的是保证基金资产流动性并提高基金资产的投资收益。</w:t>
      </w:r>
    </w:p>
    <w:p w:rsidR="00760BCB" w:rsidRPr="00760BCB" w:rsidRDefault="00760BCB" w:rsidP="00760BCB">
      <w:pPr>
        <w:ind w:firstLineChars="200" w:firstLine="480"/>
        <w:rPr>
          <w:bCs/>
          <w:sz w:val="24"/>
        </w:rPr>
      </w:pPr>
      <w:r w:rsidRPr="00760BCB">
        <w:rPr>
          <w:rFonts w:hint="eastAsia"/>
          <w:bCs/>
          <w:sz w:val="24"/>
        </w:rPr>
        <w:t>3</w:t>
      </w:r>
      <w:r w:rsidRPr="00760BCB">
        <w:rPr>
          <w:rFonts w:hint="eastAsia"/>
          <w:bCs/>
          <w:sz w:val="24"/>
        </w:rPr>
        <w:t>、中小企业私募债投资策略</w:t>
      </w:r>
    </w:p>
    <w:p w:rsidR="00760BCB" w:rsidRPr="00760BCB" w:rsidRDefault="00760BCB" w:rsidP="00760BCB">
      <w:pPr>
        <w:ind w:firstLineChars="200" w:firstLine="480"/>
        <w:rPr>
          <w:bCs/>
          <w:sz w:val="24"/>
        </w:rPr>
      </w:pPr>
      <w:r w:rsidRPr="00452D48">
        <w:rPr>
          <w:rStyle w:val="fontstyle01"/>
          <w:rFonts w:hint="default"/>
        </w:rPr>
        <w:t>本基金将在严格控制信用风险的基础上，通过严密的投资决策流程、投资授</w:t>
      </w:r>
      <w:r w:rsidRPr="00452D48">
        <w:rPr>
          <w:rFonts w:hint="eastAsia"/>
          <w:color w:val="000000"/>
        </w:rPr>
        <w:br/>
      </w:r>
      <w:r w:rsidRPr="00452D48">
        <w:rPr>
          <w:rStyle w:val="fontstyle01"/>
          <w:rFonts w:hint="default"/>
        </w:rPr>
        <w:t>权审批机制、集中交易制度等保障审慎投资于中小企业私募债券，对其投资策略</w:t>
      </w:r>
      <w:r w:rsidRPr="00452D48">
        <w:rPr>
          <w:rFonts w:hint="eastAsia"/>
          <w:color w:val="000000"/>
        </w:rPr>
        <w:br/>
      </w:r>
      <w:r w:rsidRPr="00452D48">
        <w:rPr>
          <w:rStyle w:val="fontstyle01"/>
          <w:rFonts w:hint="default"/>
        </w:rPr>
        <w:t>以持有到期为主，在综合考虑债券信用资质、债券收益率和期限的前提下，重点</w:t>
      </w:r>
      <w:r w:rsidRPr="00452D48">
        <w:rPr>
          <w:rFonts w:hint="eastAsia"/>
          <w:color w:val="000000"/>
        </w:rPr>
        <w:br/>
      </w:r>
      <w:r w:rsidRPr="00452D48">
        <w:rPr>
          <w:rStyle w:val="fontstyle01"/>
          <w:rFonts w:hint="default"/>
        </w:rPr>
        <w:t>选择资质较好、收益率较好的中小企业私募债券进行投资。</w:t>
      </w:r>
    </w:p>
    <w:p w:rsidR="00760BCB" w:rsidRPr="00760BCB" w:rsidRDefault="00760BCB" w:rsidP="00760BCB">
      <w:pPr>
        <w:ind w:firstLineChars="200" w:firstLine="480"/>
        <w:rPr>
          <w:bCs/>
          <w:sz w:val="24"/>
        </w:rPr>
      </w:pPr>
      <w:r w:rsidRPr="00760BCB">
        <w:rPr>
          <w:bCs/>
          <w:sz w:val="24"/>
        </w:rPr>
        <w:t>4</w:t>
      </w:r>
      <w:r w:rsidRPr="00760BCB">
        <w:rPr>
          <w:bCs/>
          <w:sz w:val="24"/>
        </w:rPr>
        <w:t>、资产支持证券投资策略</w:t>
      </w:r>
    </w:p>
    <w:p w:rsidR="00760BCB" w:rsidRPr="00760BCB" w:rsidRDefault="00760BCB" w:rsidP="00760BCB">
      <w:pPr>
        <w:ind w:firstLineChars="200" w:firstLine="480"/>
        <w:rPr>
          <w:bCs/>
          <w:sz w:val="24"/>
        </w:rPr>
      </w:pPr>
      <w:r w:rsidRPr="00760BCB">
        <w:rPr>
          <w:bCs/>
          <w:sz w:val="24"/>
        </w:rPr>
        <w:t>资产支持证券为本基金的辅助性投资工具，本基金将采用久期配置策略与期限结构配置策略，结合定量分析和定性分析的方法，综合分析资产支持证券的利率风险、提前偿付风险、流动性风险、税收溢价等因素，选择具有较高投资价值的资产支持证券进行配置。</w:t>
      </w:r>
    </w:p>
    <w:p w:rsidR="00760BCB" w:rsidRPr="00760BCB" w:rsidRDefault="00760BCB" w:rsidP="00760BCB">
      <w:pPr>
        <w:ind w:firstLineChars="200" w:firstLine="480"/>
        <w:rPr>
          <w:bCs/>
          <w:sz w:val="24"/>
        </w:rPr>
      </w:pPr>
      <w:r w:rsidRPr="00760BCB">
        <w:rPr>
          <w:bCs/>
          <w:sz w:val="24"/>
        </w:rPr>
        <w:t>5</w:t>
      </w:r>
      <w:r w:rsidRPr="00760BCB">
        <w:rPr>
          <w:bCs/>
          <w:sz w:val="24"/>
        </w:rPr>
        <w:t>、金融衍生工具投资策略</w:t>
      </w:r>
    </w:p>
    <w:p w:rsidR="00760BCB" w:rsidRPr="00760BCB" w:rsidRDefault="00760BCB" w:rsidP="00760BCB">
      <w:pPr>
        <w:ind w:firstLineChars="200" w:firstLine="480"/>
        <w:rPr>
          <w:bCs/>
          <w:sz w:val="24"/>
        </w:rPr>
      </w:pPr>
      <w:r w:rsidRPr="00760BCB">
        <w:rPr>
          <w:bCs/>
          <w:sz w:val="24"/>
        </w:rPr>
        <w:t>本基金基于审慎原则运用股指期货、权证、国债期货、股票期权等相关金融衍生工具，将严格根据风险管理的原则，对冲系统性风险和某些特殊情况下的流动性风险等，从而达到降低投资组合风险、提高投资效率、降低跟踪误差，更好地实现本基金投资目标。</w:t>
      </w:r>
    </w:p>
    <w:p w:rsidR="00760BCB" w:rsidRPr="00760BCB" w:rsidRDefault="00760BCB" w:rsidP="00760BCB">
      <w:pPr>
        <w:ind w:firstLineChars="200" w:firstLine="480"/>
        <w:rPr>
          <w:bCs/>
          <w:sz w:val="24"/>
        </w:rPr>
      </w:pPr>
      <w:r w:rsidRPr="00760BCB">
        <w:rPr>
          <w:bCs/>
          <w:sz w:val="24"/>
        </w:rPr>
        <w:t>本基金参与股指期货的投资，以套期保值为目的，主要采用流动性好、交易活跃的合约，以降低股票仓位频繁调整的交易成本和跟踪误差，达到有效跟踪标的指数的目的。</w:t>
      </w:r>
    </w:p>
    <w:p w:rsidR="00760BCB" w:rsidRPr="00760BCB" w:rsidRDefault="00760BCB" w:rsidP="00760BCB">
      <w:pPr>
        <w:ind w:firstLineChars="200" w:firstLine="480"/>
        <w:rPr>
          <w:bCs/>
          <w:sz w:val="24"/>
        </w:rPr>
      </w:pPr>
      <w:r w:rsidRPr="00760BCB">
        <w:rPr>
          <w:bCs/>
          <w:sz w:val="24"/>
        </w:rPr>
        <w:t>本基金在进行权证投资时，将通过对权证标的证券基本面的研究，结合权证定价模型寻求其合理估值水平，并积极利用正股和权证之间的不同组合来套取无风险收益。</w:t>
      </w:r>
    </w:p>
    <w:p w:rsidR="00760BCB" w:rsidRPr="00760BCB" w:rsidRDefault="00760BCB" w:rsidP="00760BCB">
      <w:pPr>
        <w:ind w:firstLineChars="200" w:firstLine="480"/>
        <w:rPr>
          <w:bCs/>
          <w:sz w:val="24"/>
        </w:rPr>
      </w:pPr>
      <w:r w:rsidRPr="00760BCB">
        <w:rPr>
          <w:bCs/>
          <w:sz w:val="24"/>
        </w:rPr>
        <w:t>本基金将充分考虑国债期货流动性和风险收益特征，在风险可控的基础上，以套期保值为目的，参与国债期货的投资，以降低跟踪误差。</w:t>
      </w:r>
    </w:p>
    <w:p w:rsidR="00760BCB" w:rsidRPr="00760BCB" w:rsidRDefault="00760BCB" w:rsidP="00760BCB">
      <w:pPr>
        <w:ind w:firstLineChars="200" w:firstLine="480"/>
        <w:rPr>
          <w:bCs/>
          <w:sz w:val="24"/>
        </w:rPr>
      </w:pPr>
      <w:r w:rsidRPr="00760BCB">
        <w:rPr>
          <w:bCs/>
          <w:sz w:val="24"/>
        </w:rPr>
        <w:t>本基金将按照风险管理的原则，以套期保值为主要目的参与股票期权交易。本基金将结合投资目标、比例限制、风险收益特征以及法律法规的相关限定和要求，确定参与股票期权交易的投资时机和投资比例。</w:t>
      </w:r>
    </w:p>
    <w:p w:rsidR="00760BCB" w:rsidRPr="00760BCB" w:rsidRDefault="00760BCB" w:rsidP="00760BCB">
      <w:pPr>
        <w:ind w:firstLineChars="200" w:firstLine="480"/>
        <w:rPr>
          <w:bCs/>
          <w:sz w:val="24"/>
        </w:rPr>
      </w:pPr>
      <w:r w:rsidRPr="00760BCB">
        <w:rPr>
          <w:bCs/>
          <w:sz w:val="24"/>
        </w:rPr>
        <w:t>6</w:t>
      </w:r>
      <w:r w:rsidRPr="00760BCB">
        <w:rPr>
          <w:bCs/>
          <w:sz w:val="24"/>
        </w:rPr>
        <w:t>、融资及转融通投资策略</w:t>
      </w:r>
    </w:p>
    <w:p w:rsidR="00760BCB" w:rsidRPr="00760BCB" w:rsidRDefault="00760BCB" w:rsidP="00760BCB">
      <w:pPr>
        <w:ind w:firstLineChars="200" w:firstLine="480"/>
        <w:rPr>
          <w:bCs/>
          <w:sz w:val="24"/>
        </w:rPr>
      </w:pPr>
      <w:r w:rsidRPr="00760BCB">
        <w:rPr>
          <w:bCs/>
          <w:sz w:val="24"/>
        </w:rPr>
        <w:t>本基金将在充分考虑风险和收益特征的基础上，审慎参与融资及转融通交易。本基金将基于对市场行情和组合风险收益的分析，确定投资时机、标的证券以及投资比例。若相关融资及转融通业务法律法规发生变化，本基金将从其最新规定，以符合上述法律法规和监管要求的变化。</w:t>
      </w:r>
    </w:p>
    <w:p w:rsidR="000751BA" w:rsidRPr="00A96BBB" w:rsidRDefault="00760BCB" w:rsidP="00760BCB">
      <w:pPr>
        <w:adjustRightInd w:val="0"/>
        <w:snapToGrid w:val="0"/>
        <w:ind w:firstLine="420"/>
        <w:jc w:val="left"/>
        <w:rPr>
          <w:sz w:val="24"/>
          <w:szCs w:val="24"/>
        </w:rPr>
      </w:pPr>
      <w:r w:rsidRPr="00760BCB">
        <w:rPr>
          <w:bCs/>
          <w:sz w:val="24"/>
        </w:rPr>
        <w:t>未来，随着投资工具的发展和丰富，本基金可在不改变投资目标的前提下，相应调整和更新相关投资策略，并在招募说明更新中公告。</w:t>
      </w:r>
    </w:p>
    <w:p w:rsidR="000751BA" w:rsidRPr="00A96BBB" w:rsidRDefault="000751BA" w:rsidP="000751BA">
      <w:pPr>
        <w:pStyle w:val="ac"/>
        <w:rPr>
          <w:rFonts w:ascii="Times New Roman" w:hAnsi="Times New Roman"/>
          <w:sz w:val="30"/>
          <w:szCs w:val="30"/>
        </w:rPr>
      </w:pPr>
      <w:r w:rsidRPr="00A96BBB">
        <w:rPr>
          <w:rFonts w:ascii="Times New Roman" w:hAnsi="Times New Roman"/>
          <w:sz w:val="30"/>
          <w:szCs w:val="30"/>
        </w:rPr>
        <w:t>十一、基金的业绩比较基准</w:t>
      </w:r>
    </w:p>
    <w:p w:rsidR="000751BA" w:rsidRPr="00A96BBB" w:rsidRDefault="00760BCB" w:rsidP="000751BA">
      <w:pPr>
        <w:pStyle w:val="ac"/>
        <w:rPr>
          <w:rFonts w:ascii="Times New Roman" w:hAnsi="Times New Roman"/>
          <w:sz w:val="30"/>
          <w:szCs w:val="30"/>
        </w:rPr>
      </w:pPr>
      <w:r w:rsidRPr="00760BCB">
        <w:rPr>
          <w:rFonts w:ascii="Times New Roman" w:hAnsi="Times New Roman" w:hint="eastAsia"/>
          <w:b w:val="0"/>
          <w:bCs w:val="0"/>
          <w:kern w:val="2"/>
          <w:sz w:val="24"/>
          <w:szCs w:val="24"/>
          <w:lang w:val="en-US" w:eastAsia="zh-CN"/>
        </w:rPr>
        <w:t>本基金业绩比较基准为标的指数收益率，即中证浙江凤凰行动</w:t>
      </w:r>
      <w:r w:rsidRPr="00760BCB">
        <w:rPr>
          <w:rFonts w:ascii="Times New Roman" w:hAnsi="Times New Roman" w:hint="eastAsia"/>
          <w:b w:val="0"/>
          <w:bCs w:val="0"/>
          <w:kern w:val="2"/>
          <w:sz w:val="24"/>
          <w:szCs w:val="24"/>
          <w:lang w:val="en-US" w:eastAsia="zh-CN"/>
        </w:rPr>
        <w:t>50</w:t>
      </w:r>
      <w:r w:rsidRPr="00760BCB">
        <w:rPr>
          <w:rFonts w:ascii="Times New Roman" w:hAnsi="Times New Roman" w:hint="eastAsia"/>
          <w:b w:val="0"/>
          <w:bCs w:val="0"/>
          <w:kern w:val="2"/>
          <w:sz w:val="24"/>
          <w:szCs w:val="24"/>
          <w:lang w:val="en-US" w:eastAsia="zh-CN"/>
        </w:rPr>
        <w:t>指数收益率。</w:t>
      </w:r>
      <w:r w:rsidR="000751BA" w:rsidRPr="00A96BBB">
        <w:rPr>
          <w:rFonts w:ascii="Times New Roman" w:hAnsi="Times New Roman"/>
          <w:sz w:val="30"/>
          <w:szCs w:val="30"/>
        </w:rPr>
        <w:t>十二、基金的风险收益特征</w:t>
      </w:r>
    </w:p>
    <w:p w:rsidR="000751BA" w:rsidRPr="00A96BBB" w:rsidRDefault="00760BCB" w:rsidP="000751BA">
      <w:pPr>
        <w:adjustRightInd w:val="0"/>
        <w:snapToGrid w:val="0"/>
        <w:ind w:firstLine="420"/>
        <w:jc w:val="left"/>
        <w:rPr>
          <w:sz w:val="24"/>
          <w:szCs w:val="24"/>
        </w:rPr>
      </w:pPr>
      <w:r w:rsidRPr="00760BCB">
        <w:rPr>
          <w:bCs/>
          <w:sz w:val="24"/>
        </w:rPr>
        <w:t>本基金属于股票型基金，其预期的风险与收益高于混合型基金、债券型基金与货币市场基金，为证券投资基金</w:t>
      </w:r>
      <w:r w:rsidRPr="00760BCB">
        <w:rPr>
          <w:rFonts w:hint="eastAsia"/>
          <w:bCs/>
          <w:sz w:val="24"/>
        </w:rPr>
        <w:t>的</w:t>
      </w:r>
      <w:r w:rsidRPr="00760BCB">
        <w:rPr>
          <w:bCs/>
          <w:sz w:val="24"/>
        </w:rPr>
        <w:t>中高风险、中高预期收益的品种。同时本基金为指数基金，主要采用完全复制法跟踪标的指数表现，具有与标的指数相似的风险收益特征。</w:t>
      </w:r>
    </w:p>
    <w:p w:rsidR="000751BA" w:rsidRPr="00A96BBB" w:rsidRDefault="000751BA" w:rsidP="00760BCB">
      <w:pPr>
        <w:pStyle w:val="ac"/>
        <w:rPr>
          <w:rFonts w:ascii="Times New Roman" w:hAnsi="Times New Roman"/>
          <w:sz w:val="30"/>
          <w:szCs w:val="30"/>
        </w:rPr>
      </w:pPr>
      <w:r w:rsidRPr="00A96BBB">
        <w:rPr>
          <w:rFonts w:ascii="Times New Roman" w:hAnsi="Times New Roman"/>
          <w:sz w:val="30"/>
          <w:szCs w:val="30"/>
        </w:rPr>
        <w:t>十三、费用概览</w:t>
      </w:r>
    </w:p>
    <w:p w:rsidR="00760BCB" w:rsidRPr="00760BCB" w:rsidRDefault="00760BCB" w:rsidP="00760BCB">
      <w:pPr>
        <w:ind w:firstLineChars="200" w:firstLine="480"/>
        <w:rPr>
          <w:bCs/>
          <w:sz w:val="24"/>
        </w:rPr>
      </w:pPr>
      <w:r w:rsidRPr="00760BCB">
        <w:rPr>
          <w:bCs/>
          <w:sz w:val="24"/>
        </w:rPr>
        <w:t>一、基金费用的种类</w:t>
      </w:r>
    </w:p>
    <w:p w:rsidR="00760BCB" w:rsidRPr="00760BCB" w:rsidRDefault="00760BCB" w:rsidP="00760BCB">
      <w:pPr>
        <w:ind w:firstLineChars="200" w:firstLine="480"/>
        <w:rPr>
          <w:bCs/>
          <w:sz w:val="24"/>
        </w:rPr>
      </w:pPr>
      <w:r w:rsidRPr="00760BCB">
        <w:rPr>
          <w:bCs/>
          <w:sz w:val="24"/>
        </w:rPr>
        <w:t>1</w:t>
      </w:r>
      <w:r w:rsidRPr="00760BCB">
        <w:rPr>
          <w:bCs/>
          <w:sz w:val="24"/>
        </w:rPr>
        <w:t>、基金管理人的管理费；</w:t>
      </w:r>
    </w:p>
    <w:p w:rsidR="00760BCB" w:rsidRPr="00760BCB" w:rsidRDefault="00760BCB" w:rsidP="00760BCB">
      <w:pPr>
        <w:ind w:firstLineChars="200" w:firstLine="480"/>
        <w:rPr>
          <w:bCs/>
          <w:sz w:val="24"/>
        </w:rPr>
      </w:pPr>
      <w:r w:rsidRPr="00760BCB">
        <w:rPr>
          <w:bCs/>
          <w:sz w:val="24"/>
        </w:rPr>
        <w:t>2</w:t>
      </w:r>
      <w:r w:rsidRPr="00760BCB">
        <w:rPr>
          <w:bCs/>
          <w:sz w:val="24"/>
        </w:rPr>
        <w:t>、基金托管人的托管费；</w:t>
      </w:r>
    </w:p>
    <w:p w:rsidR="00760BCB" w:rsidRPr="00760BCB" w:rsidRDefault="00760BCB" w:rsidP="00760BCB">
      <w:pPr>
        <w:ind w:firstLineChars="200" w:firstLine="480"/>
        <w:rPr>
          <w:bCs/>
          <w:sz w:val="24"/>
        </w:rPr>
      </w:pPr>
      <w:r w:rsidRPr="00760BCB">
        <w:rPr>
          <w:bCs/>
          <w:sz w:val="24"/>
        </w:rPr>
        <w:t>3</w:t>
      </w:r>
      <w:r w:rsidRPr="00760BCB">
        <w:rPr>
          <w:bCs/>
          <w:sz w:val="24"/>
        </w:rPr>
        <w:t>、基金的指数许可使用费；</w:t>
      </w:r>
    </w:p>
    <w:p w:rsidR="00760BCB" w:rsidRPr="00760BCB" w:rsidRDefault="00760BCB" w:rsidP="00760BCB">
      <w:pPr>
        <w:ind w:firstLineChars="200" w:firstLine="480"/>
        <w:rPr>
          <w:bCs/>
          <w:sz w:val="24"/>
        </w:rPr>
      </w:pPr>
      <w:r w:rsidRPr="00760BCB">
        <w:rPr>
          <w:bCs/>
          <w:sz w:val="24"/>
        </w:rPr>
        <w:t>4</w:t>
      </w:r>
      <w:r w:rsidRPr="00760BCB">
        <w:rPr>
          <w:bCs/>
          <w:sz w:val="24"/>
        </w:rPr>
        <w:t>、</w:t>
      </w:r>
      <w:r w:rsidRPr="00705AFA">
        <w:rPr>
          <w:rFonts w:hint="eastAsia"/>
          <w:bCs/>
          <w:sz w:val="24"/>
        </w:rPr>
        <w:t>除法律法规、中国证监会另有规定外，</w:t>
      </w:r>
      <w:r w:rsidRPr="00760BCB">
        <w:rPr>
          <w:bCs/>
          <w:sz w:val="24"/>
        </w:rPr>
        <w:t>《基金合同》生效后与基金相关的信息披露费用；</w:t>
      </w:r>
    </w:p>
    <w:p w:rsidR="00760BCB" w:rsidRPr="00760BCB" w:rsidRDefault="00760BCB" w:rsidP="00760BCB">
      <w:pPr>
        <w:ind w:firstLineChars="200" w:firstLine="480"/>
        <w:rPr>
          <w:bCs/>
          <w:sz w:val="24"/>
        </w:rPr>
      </w:pPr>
      <w:r w:rsidRPr="00760BCB">
        <w:rPr>
          <w:bCs/>
          <w:sz w:val="24"/>
        </w:rPr>
        <w:t>5</w:t>
      </w:r>
      <w:r w:rsidRPr="00760BCB">
        <w:rPr>
          <w:bCs/>
          <w:sz w:val="24"/>
        </w:rPr>
        <w:t>、《基金合同》生效后与基金相关的会计师费、律师费和诉讼费；</w:t>
      </w:r>
    </w:p>
    <w:p w:rsidR="00760BCB" w:rsidRPr="00760BCB" w:rsidRDefault="00760BCB" w:rsidP="00760BCB">
      <w:pPr>
        <w:ind w:firstLineChars="200" w:firstLine="480"/>
        <w:rPr>
          <w:bCs/>
          <w:sz w:val="24"/>
        </w:rPr>
      </w:pPr>
      <w:r w:rsidRPr="00760BCB">
        <w:rPr>
          <w:bCs/>
          <w:sz w:val="24"/>
        </w:rPr>
        <w:t>6</w:t>
      </w:r>
      <w:r w:rsidRPr="00760BCB">
        <w:rPr>
          <w:bCs/>
          <w:sz w:val="24"/>
        </w:rPr>
        <w:t>、基金份额持有人大会费用；</w:t>
      </w:r>
    </w:p>
    <w:p w:rsidR="00760BCB" w:rsidRPr="00760BCB" w:rsidRDefault="00760BCB" w:rsidP="00760BCB">
      <w:pPr>
        <w:ind w:firstLineChars="200" w:firstLine="480"/>
        <w:rPr>
          <w:bCs/>
          <w:sz w:val="24"/>
        </w:rPr>
      </w:pPr>
      <w:r w:rsidRPr="00760BCB">
        <w:rPr>
          <w:bCs/>
          <w:sz w:val="24"/>
        </w:rPr>
        <w:t>7</w:t>
      </w:r>
      <w:r w:rsidRPr="00760BCB">
        <w:rPr>
          <w:bCs/>
          <w:sz w:val="24"/>
        </w:rPr>
        <w:t>、基金的证券</w:t>
      </w:r>
      <w:r w:rsidRPr="00760BCB">
        <w:rPr>
          <w:bCs/>
          <w:sz w:val="24"/>
        </w:rPr>
        <w:t>/</w:t>
      </w:r>
      <w:r w:rsidRPr="00760BCB">
        <w:rPr>
          <w:bCs/>
          <w:sz w:val="24"/>
        </w:rPr>
        <w:t>期货交易费用；</w:t>
      </w:r>
    </w:p>
    <w:p w:rsidR="00760BCB" w:rsidRPr="00760BCB" w:rsidRDefault="00760BCB" w:rsidP="00760BCB">
      <w:pPr>
        <w:ind w:firstLineChars="200" w:firstLine="480"/>
        <w:rPr>
          <w:bCs/>
          <w:sz w:val="24"/>
        </w:rPr>
      </w:pPr>
      <w:r w:rsidRPr="00760BCB">
        <w:rPr>
          <w:bCs/>
          <w:sz w:val="24"/>
        </w:rPr>
        <w:t>8</w:t>
      </w:r>
      <w:r w:rsidRPr="00760BCB">
        <w:rPr>
          <w:bCs/>
          <w:sz w:val="24"/>
        </w:rPr>
        <w:t>、基金的银行汇划费用；</w:t>
      </w:r>
    </w:p>
    <w:p w:rsidR="00760BCB" w:rsidRPr="00760BCB" w:rsidRDefault="00760BCB" w:rsidP="00760BCB">
      <w:pPr>
        <w:ind w:firstLineChars="200" w:firstLine="480"/>
        <w:rPr>
          <w:bCs/>
          <w:sz w:val="24"/>
        </w:rPr>
      </w:pPr>
      <w:r w:rsidRPr="00760BCB">
        <w:rPr>
          <w:bCs/>
          <w:sz w:val="24"/>
        </w:rPr>
        <w:t>9</w:t>
      </w:r>
      <w:r w:rsidRPr="00760BCB">
        <w:rPr>
          <w:bCs/>
          <w:sz w:val="24"/>
        </w:rPr>
        <w:t>、基金的上市费及年费；</w:t>
      </w:r>
    </w:p>
    <w:p w:rsidR="00760BCB" w:rsidRPr="00760BCB" w:rsidRDefault="00760BCB" w:rsidP="00760BCB">
      <w:pPr>
        <w:ind w:firstLineChars="200" w:firstLine="480"/>
        <w:rPr>
          <w:bCs/>
          <w:sz w:val="24"/>
        </w:rPr>
      </w:pPr>
      <w:r w:rsidRPr="00760BCB">
        <w:rPr>
          <w:bCs/>
          <w:sz w:val="24"/>
        </w:rPr>
        <w:t>10</w:t>
      </w:r>
      <w:r w:rsidRPr="00760BCB">
        <w:rPr>
          <w:bCs/>
          <w:sz w:val="24"/>
        </w:rPr>
        <w:t>、基金的开户费用、账户维护费用；</w:t>
      </w:r>
    </w:p>
    <w:p w:rsidR="00760BCB" w:rsidRPr="00760BCB" w:rsidRDefault="00760BCB" w:rsidP="00760BCB">
      <w:pPr>
        <w:ind w:firstLineChars="200" w:firstLine="480"/>
        <w:rPr>
          <w:bCs/>
          <w:sz w:val="24"/>
        </w:rPr>
      </w:pPr>
      <w:r w:rsidRPr="00760BCB">
        <w:rPr>
          <w:bCs/>
          <w:sz w:val="24"/>
        </w:rPr>
        <w:t>11</w:t>
      </w:r>
      <w:r w:rsidRPr="00760BCB">
        <w:rPr>
          <w:bCs/>
          <w:sz w:val="24"/>
        </w:rPr>
        <w:t>、按照国家有关规定和《基金合同》约定，可以在基金财产中列支的其他费用。</w:t>
      </w:r>
    </w:p>
    <w:p w:rsidR="00760BCB" w:rsidRPr="00760BCB" w:rsidRDefault="00760BCB" w:rsidP="00760BCB">
      <w:pPr>
        <w:ind w:firstLineChars="200" w:firstLine="480"/>
        <w:rPr>
          <w:bCs/>
          <w:sz w:val="24"/>
        </w:rPr>
      </w:pPr>
      <w:r w:rsidRPr="00760BCB">
        <w:rPr>
          <w:bCs/>
          <w:sz w:val="24"/>
        </w:rPr>
        <w:t>二、基金费用计提方法、计提标准和支付方式</w:t>
      </w:r>
    </w:p>
    <w:p w:rsidR="00760BCB" w:rsidRPr="00760BCB" w:rsidRDefault="00760BCB" w:rsidP="00760BCB">
      <w:pPr>
        <w:ind w:firstLineChars="200" w:firstLine="480"/>
        <w:rPr>
          <w:bCs/>
          <w:sz w:val="24"/>
        </w:rPr>
      </w:pPr>
      <w:r w:rsidRPr="00760BCB">
        <w:rPr>
          <w:bCs/>
          <w:sz w:val="24"/>
        </w:rPr>
        <w:t>1</w:t>
      </w:r>
      <w:r w:rsidRPr="00760BCB">
        <w:rPr>
          <w:bCs/>
          <w:sz w:val="24"/>
        </w:rPr>
        <w:t>、基金管理人的管理费</w:t>
      </w:r>
    </w:p>
    <w:p w:rsidR="00760BCB" w:rsidRPr="00760BCB" w:rsidRDefault="00760BCB" w:rsidP="00760BCB">
      <w:pPr>
        <w:ind w:firstLineChars="200" w:firstLine="480"/>
        <w:rPr>
          <w:bCs/>
          <w:sz w:val="24"/>
        </w:rPr>
      </w:pPr>
      <w:r w:rsidRPr="00760BCB">
        <w:rPr>
          <w:bCs/>
          <w:sz w:val="24"/>
        </w:rPr>
        <w:t>本基金的管理费按前一日基金资产净值的</w:t>
      </w:r>
      <w:r w:rsidRPr="00760BCB">
        <w:rPr>
          <w:bCs/>
          <w:sz w:val="24"/>
        </w:rPr>
        <w:t>0.50%</w:t>
      </w:r>
      <w:r w:rsidRPr="00760BCB">
        <w:rPr>
          <w:bCs/>
          <w:sz w:val="24"/>
        </w:rPr>
        <w:t>年费率计提。管理费的计算方法如下：</w:t>
      </w:r>
    </w:p>
    <w:p w:rsidR="00760BCB" w:rsidRPr="00760BCB" w:rsidRDefault="00760BCB" w:rsidP="00760BCB">
      <w:pPr>
        <w:ind w:firstLineChars="200" w:firstLine="480"/>
        <w:rPr>
          <w:bCs/>
          <w:sz w:val="24"/>
        </w:rPr>
      </w:pPr>
      <w:r w:rsidRPr="00760BCB">
        <w:rPr>
          <w:bCs/>
          <w:sz w:val="24"/>
        </w:rPr>
        <w:t>H</w:t>
      </w:r>
      <w:r w:rsidRPr="00760BCB">
        <w:rPr>
          <w:bCs/>
          <w:sz w:val="24"/>
        </w:rPr>
        <w:t>＝</w:t>
      </w:r>
      <w:r w:rsidRPr="00760BCB">
        <w:rPr>
          <w:bCs/>
          <w:sz w:val="24"/>
        </w:rPr>
        <w:t>E×0.50%÷</w:t>
      </w:r>
      <w:r w:rsidRPr="00760BCB">
        <w:rPr>
          <w:bCs/>
          <w:sz w:val="24"/>
        </w:rPr>
        <w:t>当年天数</w:t>
      </w:r>
    </w:p>
    <w:p w:rsidR="00760BCB" w:rsidRPr="00760BCB" w:rsidRDefault="00760BCB" w:rsidP="00760BCB">
      <w:pPr>
        <w:ind w:firstLineChars="200" w:firstLine="480"/>
        <w:rPr>
          <w:bCs/>
          <w:sz w:val="24"/>
        </w:rPr>
      </w:pPr>
      <w:r w:rsidRPr="00760BCB">
        <w:rPr>
          <w:bCs/>
          <w:sz w:val="24"/>
        </w:rPr>
        <w:t>H</w:t>
      </w:r>
      <w:r w:rsidRPr="00760BCB">
        <w:rPr>
          <w:bCs/>
          <w:sz w:val="24"/>
        </w:rPr>
        <w:t>为每日应计提的基金管理费</w:t>
      </w:r>
    </w:p>
    <w:p w:rsidR="00760BCB" w:rsidRPr="00760BCB" w:rsidRDefault="00760BCB" w:rsidP="00760BCB">
      <w:pPr>
        <w:ind w:firstLineChars="200" w:firstLine="480"/>
        <w:rPr>
          <w:bCs/>
          <w:sz w:val="24"/>
        </w:rPr>
      </w:pPr>
      <w:r w:rsidRPr="00760BCB">
        <w:rPr>
          <w:bCs/>
          <w:sz w:val="24"/>
        </w:rPr>
        <w:t>E</w:t>
      </w:r>
      <w:r w:rsidRPr="00760BCB">
        <w:rPr>
          <w:bCs/>
          <w:sz w:val="24"/>
        </w:rPr>
        <w:t>为前一日的基金资产净值</w:t>
      </w:r>
    </w:p>
    <w:p w:rsidR="00760BCB" w:rsidRPr="00760BCB" w:rsidRDefault="00760BCB" w:rsidP="00760BCB">
      <w:pPr>
        <w:ind w:firstLineChars="200" w:firstLine="480"/>
        <w:rPr>
          <w:bCs/>
          <w:sz w:val="24"/>
        </w:rPr>
      </w:pPr>
      <w:r w:rsidRPr="00760BCB">
        <w:rPr>
          <w:bCs/>
          <w:sz w:val="24"/>
        </w:rPr>
        <w:t>基金管理费每日计算，逐日累计至每月月末，按月支付，由基金管理人向基金托管人发送基金管理费划款指令，基金托管人复核后于次月首日起</w:t>
      </w:r>
      <w:r w:rsidRPr="00760BCB">
        <w:rPr>
          <w:bCs/>
          <w:sz w:val="24"/>
        </w:rPr>
        <w:t>5</w:t>
      </w:r>
      <w:r w:rsidRPr="00760BCB">
        <w:rPr>
          <w:bCs/>
          <w:sz w:val="24"/>
        </w:rPr>
        <w:t>个工作日内从基金财产中一次性支付给基金管理人。若遇法定节假日、休息日或不可抗力等，支付日期顺延。</w:t>
      </w:r>
    </w:p>
    <w:p w:rsidR="00760BCB" w:rsidRPr="00760BCB" w:rsidRDefault="00760BCB" w:rsidP="00760BCB">
      <w:pPr>
        <w:ind w:firstLineChars="200" w:firstLine="480"/>
        <w:rPr>
          <w:bCs/>
          <w:sz w:val="24"/>
        </w:rPr>
      </w:pPr>
      <w:r w:rsidRPr="00760BCB">
        <w:rPr>
          <w:bCs/>
          <w:sz w:val="24"/>
        </w:rPr>
        <w:t>2</w:t>
      </w:r>
      <w:r w:rsidRPr="00760BCB">
        <w:rPr>
          <w:bCs/>
          <w:sz w:val="24"/>
        </w:rPr>
        <w:t>、基金托管人的托管费</w:t>
      </w:r>
    </w:p>
    <w:p w:rsidR="00760BCB" w:rsidRPr="00760BCB" w:rsidRDefault="00760BCB" w:rsidP="00760BCB">
      <w:pPr>
        <w:ind w:firstLineChars="200" w:firstLine="480"/>
        <w:rPr>
          <w:bCs/>
          <w:sz w:val="24"/>
        </w:rPr>
      </w:pPr>
      <w:r w:rsidRPr="00760BCB">
        <w:rPr>
          <w:bCs/>
          <w:sz w:val="24"/>
        </w:rPr>
        <w:t>本基金的托管费按前一日基金资产净值的</w:t>
      </w:r>
      <w:r w:rsidRPr="00760BCB">
        <w:rPr>
          <w:bCs/>
          <w:sz w:val="24"/>
        </w:rPr>
        <w:t>0.10%</w:t>
      </w:r>
      <w:r w:rsidRPr="00760BCB">
        <w:rPr>
          <w:bCs/>
          <w:sz w:val="24"/>
        </w:rPr>
        <w:t>的年费率计提。托管费的计算方法如下：</w:t>
      </w:r>
    </w:p>
    <w:p w:rsidR="00760BCB" w:rsidRPr="00760BCB" w:rsidRDefault="00760BCB" w:rsidP="00760BCB">
      <w:pPr>
        <w:ind w:firstLineChars="200" w:firstLine="480"/>
        <w:rPr>
          <w:bCs/>
          <w:sz w:val="24"/>
        </w:rPr>
      </w:pPr>
      <w:r w:rsidRPr="00760BCB">
        <w:rPr>
          <w:bCs/>
          <w:sz w:val="24"/>
        </w:rPr>
        <w:t>H</w:t>
      </w:r>
      <w:r w:rsidRPr="00760BCB">
        <w:rPr>
          <w:bCs/>
          <w:sz w:val="24"/>
        </w:rPr>
        <w:t>＝</w:t>
      </w:r>
      <w:r w:rsidRPr="00760BCB">
        <w:rPr>
          <w:bCs/>
          <w:sz w:val="24"/>
        </w:rPr>
        <w:t>E×0.10%÷</w:t>
      </w:r>
      <w:r w:rsidRPr="00760BCB">
        <w:rPr>
          <w:bCs/>
          <w:sz w:val="24"/>
        </w:rPr>
        <w:t>当年天数</w:t>
      </w:r>
    </w:p>
    <w:p w:rsidR="00760BCB" w:rsidRPr="00760BCB" w:rsidRDefault="00760BCB" w:rsidP="00760BCB">
      <w:pPr>
        <w:ind w:firstLineChars="200" w:firstLine="480"/>
        <w:rPr>
          <w:bCs/>
          <w:sz w:val="24"/>
        </w:rPr>
      </w:pPr>
      <w:r w:rsidRPr="00760BCB">
        <w:rPr>
          <w:bCs/>
          <w:sz w:val="24"/>
        </w:rPr>
        <w:t>H</w:t>
      </w:r>
      <w:r w:rsidRPr="00760BCB">
        <w:rPr>
          <w:bCs/>
          <w:sz w:val="24"/>
        </w:rPr>
        <w:t>为每日应计提的基金托管费</w:t>
      </w:r>
    </w:p>
    <w:p w:rsidR="00760BCB" w:rsidRPr="00760BCB" w:rsidRDefault="00760BCB" w:rsidP="00760BCB">
      <w:pPr>
        <w:ind w:firstLineChars="200" w:firstLine="480"/>
        <w:rPr>
          <w:bCs/>
          <w:sz w:val="24"/>
        </w:rPr>
      </w:pPr>
      <w:r w:rsidRPr="00760BCB">
        <w:rPr>
          <w:bCs/>
          <w:sz w:val="24"/>
        </w:rPr>
        <w:t>E</w:t>
      </w:r>
      <w:r w:rsidRPr="00760BCB">
        <w:rPr>
          <w:bCs/>
          <w:sz w:val="24"/>
        </w:rPr>
        <w:t>为前一日的基金资产净值</w:t>
      </w:r>
    </w:p>
    <w:p w:rsidR="00760BCB" w:rsidRPr="00760BCB" w:rsidRDefault="00760BCB" w:rsidP="00760BCB">
      <w:pPr>
        <w:ind w:firstLineChars="200" w:firstLine="480"/>
        <w:rPr>
          <w:bCs/>
          <w:sz w:val="24"/>
        </w:rPr>
      </w:pPr>
      <w:r w:rsidRPr="00760BCB">
        <w:rPr>
          <w:bCs/>
          <w:sz w:val="24"/>
        </w:rPr>
        <w:t>基金托管费每日计算，逐日累计至每月月末，按月支付，由基金管理人向基金托管人发送基金托管费划款指令，基金托管人复核后于次月首日起</w:t>
      </w:r>
      <w:r w:rsidRPr="00760BCB">
        <w:rPr>
          <w:bCs/>
          <w:sz w:val="24"/>
        </w:rPr>
        <w:t>5</w:t>
      </w:r>
      <w:r w:rsidRPr="00760BCB">
        <w:rPr>
          <w:bCs/>
          <w:sz w:val="24"/>
        </w:rPr>
        <w:t>个工作日内从基金财产中一次性支付给基金托管人。若遇法定节假日、休息日或不可抗力等，支付日期顺延。</w:t>
      </w:r>
    </w:p>
    <w:p w:rsidR="00760BCB" w:rsidRPr="00760BCB" w:rsidRDefault="00760BCB" w:rsidP="00760BCB">
      <w:pPr>
        <w:ind w:firstLineChars="200" w:firstLine="480"/>
        <w:rPr>
          <w:kern w:val="0"/>
          <w:sz w:val="24"/>
          <w:szCs w:val="24"/>
        </w:rPr>
      </w:pPr>
      <w:r w:rsidRPr="00760BCB">
        <w:rPr>
          <w:bCs/>
          <w:sz w:val="24"/>
        </w:rPr>
        <w:t>3</w:t>
      </w:r>
      <w:r w:rsidRPr="00760BCB">
        <w:rPr>
          <w:bCs/>
          <w:sz w:val="24"/>
        </w:rPr>
        <w:t>、</w:t>
      </w:r>
      <w:r w:rsidRPr="00760BCB">
        <w:rPr>
          <w:kern w:val="0"/>
          <w:sz w:val="24"/>
          <w:szCs w:val="24"/>
        </w:rPr>
        <w:t>基金合同生效后的指数许可使用费</w:t>
      </w:r>
    </w:p>
    <w:p w:rsidR="00760BCB" w:rsidRPr="00760BCB" w:rsidRDefault="00760BCB" w:rsidP="00760BCB">
      <w:pPr>
        <w:ind w:firstLineChars="200" w:firstLine="480"/>
        <w:rPr>
          <w:bCs/>
          <w:sz w:val="24"/>
        </w:rPr>
      </w:pPr>
      <w:r w:rsidRPr="00760BCB">
        <w:rPr>
          <w:bCs/>
          <w:sz w:val="24"/>
        </w:rPr>
        <w:t>基金合同生效后的标的指数许可使用费按照基金管理人与中证指数有限公司签署的指数使用许可协议的约定从基金财产中支付。本基金的标的指数许可使用费按前一日基金资产净值的</w:t>
      </w:r>
      <w:r w:rsidRPr="00760BCB">
        <w:rPr>
          <w:bCs/>
          <w:sz w:val="24"/>
        </w:rPr>
        <w:t>0.03%</w:t>
      </w:r>
      <w:r w:rsidRPr="00760BCB">
        <w:rPr>
          <w:bCs/>
          <w:sz w:val="24"/>
        </w:rPr>
        <w:t>的年费率计提，计算方法如下：</w:t>
      </w:r>
    </w:p>
    <w:p w:rsidR="00760BCB" w:rsidRPr="00760BCB" w:rsidRDefault="00760BCB" w:rsidP="00760BCB">
      <w:pPr>
        <w:ind w:firstLineChars="200" w:firstLine="480"/>
        <w:rPr>
          <w:bCs/>
          <w:sz w:val="24"/>
        </w:rPr>
      </w:pPr>
      <w:r w:rsidRPr="00760BCB">
        <w:rPr>
          <w:bCs/>
          <w:sz w:val="24"/>
        </w:rPr>
        <w:t>H=E×0.03%÷</w:t>
      </w:r>
      <w:r w:rsidRPr="00760BCB">
        <w:rPr>
          <w:bCs/>
          <w:sz w:val="24"/>
        </w:rPr>
        <w:t>当年天数</w:t>
      </w:r>
    </w:p>
    <w:p w:rsidR="00760BCB" w:rsidRPr="00760BCB" w:rsidRDefault="00760BCB" w:rsidP="00760BCB">
      <w:pPr>
        <w:ind w:firstLineChars="200" w:firstLine="480"/>
        <w:rPr>
          <w:bCs/>
          <w:sz w:val="24"/>
        </w:rPr>
      </w:pPr>
      <w:r w:rsidRPr="00760BCB">
        <w:rPr>
          <w:bCs/>
          <w:sz w:val="24"/>
        </w:rPr>
        <w:t>H</w:t>
      </w:r>
      <w:r w:rsidRPr="00760BCB">
        <w:rPr>
          <w:bCs/>
          <w:sz w:val="24"/>
        </w:rPr>
        <w:t>为每日应付的指数许可使用费</w:t>
      </w:r>
    </w:p>
    <w:p w:rsidR="00760BCB" w:rsidRPr="00760BCB" w:rsidRDefault="00760BCB" w:rsidP="00760BCB">
      <w:pPr>
        <w:ind w:firstLineChars="200" w:firstLine="480"/>
        <w:rPr>
          <w:bCs/>
          <w:sz w:val="24"/>
        </w:rPr>
      </w:pPr>
      <w:r w:rsidRPr="00760BCB">
        <w:rPr>
          <w:bCs/>
          <w:sz w:val="24"/>
        </w:rPr>
        <w:t xml:space="preserve">E </w:t>
      </w:r>
      <w:r w:rsidRPr="00760BCB">
        <w:rPr>
          <w:bCs/>
          <w:sz w:val="24"/>
        </w:rPr>
        <w:t>为前一日的基金资产净值</w:t>
      </w:r>
    </w:p>
    <w:p w:rsidR="00760BCB" w:rsidRPr="00760BCB" w:rsidRDefault="00760BCB" w:rsidP="00760BCB">
      <w:pPr>
        <w:ind w:firstLineChars="200" w:firstLine="480"/>
        <w:rPr>
          <w:bCs/>
          <w:sz w:val="24"/>
        </w:rPr>
      </w:pPr>
      <w:r w:rsidRPr="00760BCB">
        <w:rPr>
          <w:bCs/>
          <w:sz w:val="24"/>
        </w:rPr>
        <w:t>标的指数许可使用费每日计算，逐日累计，按季支付。标的指数许可使用费的支付由基金管理人向基金托管人发送划付指令，经基金托管人复核后于次季度前</w:t>
      </w:r>
      <w:r w:rsidRPr="00760BCB">
        <w:rPr>
          <w:bCs/>
          <w:sz w:val="24"/>
        </w:rPr>
        <w:t>10</w:t>
      </w:r>
      <w:r w:rsidRPr="00760BCB">
        <w:rPr>
          <w:bCs/>
          <w:sz w:val="24"/>
        </w:rPr>
        <w:t>个工作日内从基金财产中一次性支取。若遇法定节假日、休息日或不可抗力等，支付日期顺延。</w:t>
      </w:r>
    </w:p>
    <w:p w:rsidR="00760BCB" w:rsidRPr="00760BCB" w:rsidRDefault="00760BCB" w:rsidP="00760BCB">
      <w:pPr>
        <w:ind w:firstLineChars="200" w:firstLine="480"/>
        <w:rPr>
          <w:bCs/>
          <w:sz w:val="24"/>
        </w:rPr>
      </w:pPr>
      <w:r w:rsidRPr="00760BCB">
        <w:rPr>
          <w:bCs/>
          <w:sz w:val="24"/>
        </w:rPr>
        <w:t>标的指数许可使用费的收取下限为每季度人民币</w:t>
      </w:r>
      <w:r w:rsidRPr="00760BCB">
        <w:rPr>
          <w:bCs/>
          <w:sz w:val="24"/>
        </w:rPr>
        <w:t xml:space="preserve">5 </w:t>
      </w:r>
      <w:r w:rsidRPr="00760BCB">
        <w:rPr>
          <w:bCs/>
          <w:sz w:val="24"/>
        </w:rPr>
        <w:t>万元（基金合同生效日所在季度除外），计费期间不足一季度的，根据实际天数按比例计算该计费期间的收取下限。</w:t>
      </w:r>
    </w:p>
    <w:p w:rsidR="00760BCB" w:rsidRPr="00760BCB" w:rsidRDefault="00760BCB" w:rsidP="00760BCB">
      <w:pPr>
        <w:ind w:firstLineChars="200" w:firstLine="480"/>
        <w:rPr>
          <w:bCs/>
          <w:sz w:val="24"/>
        </w:rPr>
      </w:pPr>
      <w:r w:rsidRPr="00760BCB">
        <w:rPr>
          <w:bCs/>
          <w:sz w:val="24"/>
        </w:rPr>
        <w:t>如果指数使用许可协议约定的标的指数许可使用费的计算方法、费率和支付方式等发生变更，本基金将采用变更后的方法或费率计算标的指数许可使用费。基金管理人将在招募说明书更新或其他公告中披露本基金最新适用的标的指数许可使用费费率、具体计算方法及支付方式，此项变更无需召开基金份额持有人大会。</w:t>
      </w:r>
    </w:p>
    <w:p w:rsidR="00760BCB" w:rsidRPr="00760BCB" w:rsidRDefault="00760BCB" w:rsidP="00760BCB">
      <w:pPr>
        <w:ind w:firstLineChars="200" w:firstLine="480"/>
        <w:rPr>
          <w:bCs/>
          <w:sz w:val="24"/>
        </w:rPr>
      </w:pPr>
      <w:r w:rsidRPr="00760BCB">
        <w:rPr>
          <w:bCs/>
          <w:sz w:val="24"/>
        </w:rPr>
        <w:t>4</w:t>
      </w:r>
      <w:r w:rsidRPr="00760BCB">
        <w:rPr>
          <w:bCs/>
          <w:sz w:val="24"/>
        </w:rPr>
        <w:t>、上述</w:t>
      </w:r>
      <w:r w:rsidRPr="00760BCB">
        <w:rPr>
          <w:bCs/>
          <w:sz w:val="24"/>
        </w:rPr>
        <w:t>“</w:t>
      </w:r>
      <w:r w:rsidRPr="00760BCB">
        <w:rPr>
          <w:bCs/>
          <w:sz w:val="24"/>
        </w:rPr>
        <w:t>一、基金费用的种类中第</w:t>
      </w:r>
      <w:r w:rsidRPr="00760BCB">
        <w:rPr>
          <w:bCs/>
          <w:sz w:val="24"/>
        </w:rPr>
        <w:t>4</w:t>
      </w:r>
      <w:r w:rsidRPr="00760BCB">
        <w:rPr>
          <w:bCs/>
          <w:sz w:val="24"/>
        </w:rPr>
        <w:t>－</w:t>
      </w:r>
      <w:r w:rsidRPr="00760BCB">
        <w:rPr>
          <w:bCs/>
          <w:sz w:val="24"/>
        </w:rPr>
        <w:t>11</w:t>
      </w:r>
      <w:r w:rsidRPr="00760BCB">
        <w:rPr>
          <w:bCs/>
          <w:sz w:val="24"/>
        </w:rPr>
        <w:t>项费用</w:t>
      </w:r>
      <w:r w:rsidRPr="00760BCB">
        <w:rPr>
          <w:bCs/>
          <w:sz w:val="24"/>
        </w:rPr>
        <w:t>”</w:t>
      </w:r>
      <w:r w:rsidRPr="00760BCB">
        <w:rPr>
          <w:bCs/>
          <w:sz w:val="24"/>
        </w:rPr>
        <w:t>，根据有关法规及相应协议规定，按费用实际支出金额列入当期费用，由基金托管人从基金财产中支付。</w:t>
      </w:r>
    </w:p>
    <w:p w:rsidR="00760BCB" w:rsidRPr="00760BCB" w:rsidRDefault="00760BCB" w:rsidP="00760BCB">
      <w:pPr>
        <w:ind w:firstLineChars="200" w:firstLine="480"/>
        <w:rPr>
          <w:bCs/>
          <w:sz w:val="24"/>
        </w:rPr>
      </w:pPr>
      <w:r w:rsidRPr="00760BCB">
        <w:rPr>
          <w:bCs/>
          <w:sz w:val="24"/>
        </w:rPr>
        <w:t>三、不列入基金费用的项目</w:t>
      </w:r>
    </w:p>
    <w:p w:rsidR="00760BCB" w:rsidRPr="00760BCB" w:rsidRDefault="00760BCB" w:rsidP="00760BCB">
      <w:pPr>
        <w:ind w:firstLineChars="200" w:firstLine="480"/>
        <w:rPr>
          <w:bCs/>
          <w:sz w:val="24"/>
        </w:rPr>
      </w:pPr>
      <w:r w:rsidRPr="00760BCB">
        <w:rPr>
          <w:bCs/>
          <w:sz w:val="24"/>
        </w:rPr>
        <w:t>下列费用不列入基金费用：</w:t>
      </w:r>
    </w:p>
    <w:p w:rsidR="00760BCB" w:rsidRPr="00760BCB" w:rsidRDefault="00760BCB" w:rsidP="00760BCB">
      <w:pPr>
        <w:ind w:firstLineChars="200" w:firstLine="480"/>
        <w:rPr>
          <w:bCs/>
          <w:sz w:val="24"/>
        </w:rPr>
      </w:pPr>
      <w:r w:rsidRPr="00760BCB">
        <w:rPr>
          <w:bCs/>
          <w:sz w:val="24"/>
        </w:rPr>
        <w:t>1</w:t>
      </w:r>
      <w:r w:rsidRPr="00760BCB">
        <w:rPr>
          <w:bCs/>
          <w:sz w:val="24"/>
        </w:rPr>
        <w:t>、基金管理人和基金托管人因未履行或未完全履行义务导致的费用支出或基金财产的损失；</w:t>
      </w:r>
    </w:p>
    <w:p w:rsidR="00760BCB" w:rsidRPr="00760BCB" w:rsidRDefault="00760BCB" w:rsidP="00760BCB">
      <w:pPr>
        <w:ind w:firstLineChars="200" w:firstLine="480"/>
        <w:rPr>
          <w:bCs/>
          <w:sz w:val="24"/>
        </w:rPr>
      </w:pPr>
      <w:r w:rsidRPr="00760BCB">
        <w:rPr>
          <w:bCs/>
          <w:sz w:val="24"/>
        </w:rPr>
        <w:t>2</w:t>
      </w:r>
      <w:r w:rsidRPr="00760BCB">
        <w:rPr>
          <w:bCs/>
          <w:sz w:val="24"/>
        </w:rPr>
        <w:t>、基金管理人和基金托管人处理与基金运作无关的事项发生的费用；</w:t>
      </w:r>
    </w:p>
    <w:p w:rsidR="00760BCB" w:rsidRPr="00760BCB" w:rsidRDefault="00760BCB" w:rsidP="00760BCB">
      <w:pPr>
        <w:ind w:firstLineChars="200" w:firstLine="480"/>
        <w:rPr>
          <w:bCs/>
          <w:sz w:val="24"/>
        </w:rPr>
      </w:pPr>
      <w:r w:rsidRPr="00760BCB">
        <w:rPr>
          <w:bCs/>
          <w:sz w:val="24"/>
        </w:rPr>
        <w:t>3</w:t>
      </w:r>
      <w:r w:rsidRPr="00760BCB">
        <w:rPr>
          <w:bCs/>
          <w:sz w:val="24"/>
        </w:rPr>
        <w:t>、《基金合同》生效前的相关费用；</w:t>
      </w:r>
    </w:p>
    <w:p w:rsidR="00760BCB" w:rsidRPr="00760BCB" w:rsidRDefault="00760BCB" w:rsidP="00760BCB">
      <w:pPr>
        <w:ind w:firstLineChars="200" w:firstLine="480"/>
        <w:rPr>
          <w:bCs/>
          <w:sz w:val="24"/>
        </w:rPr>
      </w:pPr>
      <w:r w:rsidRPr="00760BCB">
        <w:rPr>
          <w:bCs/>
          <w:sz w:val="24"/>
        </w:rPr>
        <w:t>4</w:t>
      </w:r>
      <w:r w:rsidRPr="00760BCB">
        <w:rPr>
          <w:bCs/>
          <w:sz w:val="24"/>
        </w:rPr>
        <w:t>、其他根据相关法律法规及中国证监会的有关规定不得列入基金费用的项目。</w:t>
      </w:r>
    </w:p>
    <w:p w:rsidR="00760BCB" w:rsidRPr="00760BCB" w:rsidRDefault="00760BCB" w:rsidP="00760BCB">
      <w:pPr>
        <w:ind w:firstLineChars="200" w:firstLine="480"/>
        <w:rPr>
          <w:bCs/>
          <w:sz w:val="24"/>
        </w:rPr>
      </w:pPr>
      <w:r w:rsidRPr="00760BCB">
        <w:rPr>
          <w:bCs/>
          <w:sz w:val="24"/>
        </w:rPr>
        <w:t>四、基金税收</w:t>
      </w:r>
    </w:p>
    <w:p w:rsidR="00760BCB" w:rsidRPr="00760BCB" w:rsidRDefault="00760BCB" w:rsidP="00760BCB">
      <w:pPr>
        <w:ind w:firstLineChars="200" w:firstLine="480"/>
        <w:rPr>
          <w:bCs/>
          <w:sz w:val="24"/>
        </w:rPr>
      </w:pPr>
      <w:r w:rsidRPr="00760BCB">
        <w:rPr>
          <w:bCs/>
          <w:sz w:val="24"/>
        </w:rPr>
        <w:t>本基金支付给管理人、托管人的各项费用均为含税价格，具体税率适用中国税务主管机关的规定。</w:t>
      </w:r>
    </w:p>
    <w:p w:rsidR="00760BCB" w:rsidRPr="00760BCB" w:rsidRDefault="00760BCB" w:rsidP="00760BCB">
      <w:pPr>
        <w:ind w:firstLineChars="200" w:firstLine="480"/>
        <w:rPr>
          <w:bCs/>
          <w:sz w:val="24"/>
        </w:rPr>
        <w:sectPr w:rsidR="00760BCB" w:rsidRPr="00760BCB" w:rsidSect="003563DB">
          <w:footerReference w:type="default" r:id="rId8"/>
          <w:pgSz w:w="11906" w:h="16838"/>
          <w:pgMar w:top="1440" w:right="1800" w:bottom="1440" w:left="1800" w:header="851" w:footer="992" w:gutter="0"/>
          <w:paperSrc w:first="264" w:other="264"/>
          <w:pgNumType w:start="1"/>
          <w:cols w:space="720"/>
          <w:docGrid w:type="lines" w:linePitch="312"/>
        </w:sectPr>
      </w:pPr>
      <w:r w:rsidRPr="00760BCB">
        <w:rPr>
          <w:bCs/>
          <w:sz w:val="24"/>
        </w:rPr>
        <w:t>本基金运作过程中涉及的各纳税主体，其纳税义务按国家税收法律、法规执行。</w:t>
      </w:r>
      <w:r w:rsidRPr="00452D48">
        <w:rPr>
          <w:sz w:val="24"/>
        </w:rPr>
        <w:t>基金财产投资的相关税收，由基金份额持有人承担，基金管理人或者其他扣缴义务人按照国家有关税收征收的规定代扣代缴。</w:t>
      </w:r>
    </w:p>
    <w:p w:rsidR="000751BA" w:rsidRPr="00760BCB" w:rsidRDefault="000751BA" w:rsidP="000751BA">
      <w:pPr>
        <w:ind w:firstLineChars="200" w:firstLine="480"/>
        <w:jc w:val="left"/>
        <w:rPr>
          <w:sz w:val="24"/>
          <w:szCs w:val="24"/>
        </w:rPr>
      </w:pPr>
    </w:p>
    <w:p w:rsidR="000751BA" w:rsidRPr="00A96BBB" w:rsidRDefault="000751BA" w:rsidP="000751BA">
      <w:pPr>
        <w:pStyle w:val="ac"/>
        <w:rPr>
          <w:rFonts w:ascii="Times New Roman" w:hAnsi="Times New Roman"/>
          <w:sz w:val="30"/>
          <w:szCs w:val="30"/>
        </w:rPr>
      </w:pPr>
      <w:r w:rsidRPr="00A96BBB">
        <w:rPr>
          <w:rFonts w:ascii="Times New Roman" w:hAnsi="Times New Roman"/>
          <w:sz w:val="30"/>
          <w:szCs w:val="30"/>
        </w:rPr>
        <w:t>十六、对招募说明书更新部分的说明</w:t>
      </w:r>
    </w:p>
    <w:p w:rsidR="009112C1" w:rsidRPr="00A96BBB" w:rsidRDefault="0066456A" w:rsidP="009112C1">
      <w:pPr>
        <w:ind w:firstLineChars="200" w:firstLine="480"/>
        <w:rPr>
          <w:sz w:val="24"/>
          <w:szCs w:val="24"/>
        </w:rPr>
      </w:pPr>
      <w:r>
        <w:rPr>
          <w:sz w:val="24"/>
          <w:szCs w:val="24"/>
        </w:rPr>
        <w:t>基金</w:t>
      </w:r>
      <w:r w:rsidR="000751BA" w:rsidRPr="00A96BBB">
        <w:rPr>
          <w:sz w:val="24"/>
          <w:szCs w:val="24"/>
        </w:rPr>
        <w:t>管理人依据《中华人民共和国证券投资基金法》、《公开募集证券投资基金运作管理办法》、《证券投资基金销售管理办法》、《</w:t>
      </w:r>
      <w:r>
        <w:rPr>
          <w:sz w:val="24"/>
          <w:szCs w:val="24"/>
        </w:rPr>
        <w:t>公开募集</w:t>
      </w:r>
      <w:r w:rsidR="000751BA" w:rsidRPr="00A96BBB">
        <w:rPr>
          <w:sz w:val="24"/>
          <w:szCs w:val="24"/>
        </w:rPr>
        <w:t>证券投资基金信息披露管理办法》及其他有关法律法规的要求，对本基金招募说明书进行了更新，主要更新内容如下：</w:t>
      </w:r>
    </w:p>
    <w:p w:rsidR="00231B9C" w:rsidRDefault="000D5691" w:rsidP="000D5691">
      <w:pPr>
        <w:ind w:firstLineChars="200" w:firstLine="480"/>
        <w:rPr>
          <w:sz w:val="24"/>
          <w:szCs w:val="24"/>
        </w:rPr>
      </w:pPr>
      <w:r w:rsidRPr="000D5691">
        <w:rPr>
          <w:rFonts w:hint="eastAsia"/>
          <w:sz w:val="24"/>
          <w:szCs w:val="24"/>
        </w:rPr>
        <w:t>根据</w:t>
      </w:r>
      <w:r w:rsidRPr="000D5691">
        <w:rPr>
          <w:rFonts w:hint="eastAsia"/>
          <w:sz w:val="24"/>
          <w:szCs w:val="24"/>
        </w:rPr>
        <w:t>2020</w:t>
      </w:r>
      <w:r w:rsidRPr="000D5691">
        <w:rPr>
          <w:rFonts w:hint="eastAsia"/>
          <w:sz w:val="24"/>
          <w:szCs w:val="24"/>
        </w:rPr>
        <w:t>年</w:t>
      </w:r>
      <w:r w:rsidRPr="000D5691">
        <w:rPr>
          <w:rFonts w:hint="eastAsia"/>
          <w:sz w:val="24"/>
          <w:szCs w:val="24"/>
        </w:rPr>
        <w:t>1</w:t>
      </w:r>
      <w:r w:rsidRPr="000D5691">
        <w:rPr>
          <w:rFonts w:hint="eastAsia"/>
          <w:sz w:val="24"/>
          <w:szCs w:val="24"/>
        </w:rPr>
        <w:t>月</w:t>
      </w:r>
      <w:r>
        <w:rPr>
          <w:rFonts w:hint="eastAsia"/>
          <w:sz w:val="24"/>
          <w:szCs w:val="24"/>
        </w:rPr>
        <w:t>20</w:t>
      </w:r>
      <w:r w:rsidRPr="000D5691">
        <w:rPr>
          <w:rFonts w:hint="eastAsia"/>
          <w:sz w:val="24"/>
          <w:szCs w:val="24"/>
        </w:rPr>
        <w:t>日发布的《</w:t>
      </w:r>
      <w:r>
        <w:rPr>
          <w:rFonts w:hint="eastAsia"/>
          <w:sz w:val="24"/>
          <w:szCs w:val="24"/>
        </w:rPr>
        <w:t>浙江浙商证券资产管理有限公司</w:t>
      </w:r>
      <w:r w:rsidRPr="000D5691">
        <w:rPr>
          <w:rFonts w:hint="eastAsia"/>
          <w:sz w:val="24"/>
          <w:szCs w:val="24"/>
        </w:rPr>
        <w:t>关于旗下</w:t>
      </w:r>
      <w:r w:rsidR="00AE39EE" w:rsidRPr="00AE39EE">
        <w:rPr>
          <w:rFonts w:hint="eastAsia"/>
          <w:sz w:val="24"/>
          <w:szCs w:val="24"/>
        </w:rPr>
        <w:t>浙商汇金中证浙江凤凰行动</w:t>
      </w:r>
      <w:r w:rsidR="00AE39EE" w:rsidRPr="00AE39EE">
        <w:rPr>
          <w:rFonts w:hint="eastAsia"/>
          <w:sz w:val="24"/>
          <w:szCs w:val="24"/>
        </w:rPr>
        <w:t>50</w:t>
      </w:r>
      <w:r w:rsidR="00AE39EE" w:rsidRPr="00AE39EE">
        <w:rPr>
          <w:rFonts w:hint="eastAsia"/>
          <w:sz w:val="24"/>
          <w:szCs w:val="24"/>
        </w:rPr>
        <w:t>交易型开放式指数证券投资基金</w:t>
      </w:r>
      <w:bookmarkStart w:id="9" w:name="_Hlk30062168"/>
      <w:r w:rsidRPr="000D5691">
        <w:rPr>
          <w:rFonts w:hint="eastAsia"/>
          <w:sz w:val="24"/>
          <w:szCs w:val="24"/>
        </w:rPr>
        <w:t>交易结算模式调整并相应修改招募说明书的公告</w:t>
      </w:r>
      <w:bookmarkEnd w:id="9"/>
      <w:r w:rsidRPr="000D5691">
        <w:rPr>
          <w:rFonts w:hint="eastAsia"/>
          <w:sz w:val="24"/>
          <w:szCs w:val="24"/>
        </w:rPr>
        <w:t>》，本次更新招募说明书主要更新“重要提示”部分内容、“释义”、“申购和赎回申请的确认”、“申购和赎回的清算交收与登记”相关内容。</w:t>
      </w:r>
    </w:p>
    <w:p w:rsidR="000D5691" w:rsidRPr="00A96BBB" w:rsidRDefault="000D5691" w:rsidP="000D5691">
      <w:pPr>
        <w:ind w:firstLineChars="200" w:firstLine="480"/>
        <w:rPr>
          <w:sz w:val="24"/>
          <w:szCs w:val="24"/>
        </w:rPr>
      </w:pPr>
      <w:r>
        <w:rPr>
          <w:rFonts w:hint="eastAsia"/>
          <w:sz w:val="24"/>
          <w:szCs w:val="24"/>
        </w:rPr>
        <w:t>上述内容仅为摘要，须与本基金《招募说明书》所载之详细资料一并阅读。</w:t>
      </w:r>
    </w:p>
    <w:p w:rsidR="000751BA" w:rsidRPr="00A96BBB" w:rsidRDefault="000751BA" w:rsidP="00231B9C">
      <w:pPr>
        <w:rPr>
          <w:sz w:val="24"/>
          <w:szCs w:val="24"/>
        </w:rPr>
      </w:pPr>
    </w:p>
    <w:p w:rsidR="000751BA" w:rsidRPr="00F440D9" w:rsidRDefault="000751BA" w:rsidP="000751BA"/>
    <w:p w:rsidR="000751BA" w:rsidRPr="00A96BBB" w:rsidRDefault="000751BA" w:rsidP="000751BA">
      <w:pPr>
        <w:jc w:val="right"/>
        <w:rPr>
          <w:sz w:val="24"/>
          <w:szCs w:val="24"/>
        </w:rPr>
      </w:pPr>
      <w:r w:rsidRPr="00A96BBB">
        <w:rPr>
          <w:sz w:val="24"/>
          <w:szCs w:val="24"/>
        </w:rPr>
        <w:t>浙江浙商证券资产管理有限公司</w:t>
      </w:r>
    </w:p>
    <w:p w:rsidR="003E522E" w:rsidRPr="004F224C" w:rsidRDefault="0066456A" w:rsidP="000B46D2">
      <w:pPr>
        <w:wordWrap w:val="0"/>
        <w:jc w:val="right"/>
      </w:pPr>
      <w:r w:rsidRPr="00A96BBB">
        <w:rPr>
          <w:sz w:val="24"/>
          <w:szCs w:val="24"/>
        </w:rPr>
        <w:t>20</w:t>
      </w:r>
      <w:r w:rsidR="000D5691">
        <w:rPr>
          <w:rFonts w:hint="eastAsia"/>
          <w:sz w:val="24"/>
          <w:szCs w:val="24"/>
        </w:rPr>
        <w:t>20</w:t>
      </w:r>
      <w:r w:rsidRPr="00A96BBB">
        <w:rPr>
          <w:sz w:val="24"/>
          <w:szCs w:val="24"/>
        </w:rPr>
        <w:t>年</w:t>
      </w:r>
      <w:r w:rsidR="000D5691">
        <w:rPr>
          <w:rFonts w:hint="eastAsia"/>
          <w:sz w:val="24"/>
          <w:szCs w:val="24"/>
        </w:rPr>
        <w:t>1</w:t>
      </w:r>
      <w:r w:rsidR="00BC54DD" w:rsidRPr="00A96BBB">
        <w:rPr>
          <w:sz w:val="24"/>
          <w:szCs w:val="24"/>
        </w:rPr>
        <w:t>月</w:t>
      </w:r>
      <w:r w:rsidR="000D5691">
        <w:rPr>
          <w:rFonts w:hint="eastAsia"/>
          <w:sz w:val="24"/>
          <w:szCs w:val="24"/>
        </w:rPr>
        <w:t>20</w:t>
      </w:r>
      <w:r w:rsidR="00BC54DD" w:rsidRPr="00A96BBB">
        <w:rPr>
          <w:sz w:val="24"/>
          <w:szCs w:val="24"/>
        </w:rPr>
        <w:t>日</w:t>
      </w:r>
    </w:p>
    <w:sectPr w:rsidR="003E522E" w:rsidRPr="004F224C" w:rsidSect="00EC60FE">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0CA" w:rsidRDefault="00FE10CA" w:rsidP="00874573">
      <w:pPr>
        <w:spacing w:line="240" w:lineRule="auto"/>
      </w:pPr>
      <w:r>
        <w:separator/>
      </w:r>
    </w:p>
  </w:endnote>
  <w:endnote w:type="continuationSeparator" w:id="1">
    <w:p w:rsidR="00FE10CA" w:rsidRDefault="00FE10CA" w:rsidP="008745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7B3" w:rsidRDefault="008977B3">
    <w:pPr>
      <w:pStyle w:val="a4"/>
      <w:jc w:val="center"/>
    </w:pPr>
  </w:p>
  <w:p w:rsidR="008977B3" w:rsidRDefault="008977B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990262"/>
      <w:docPartObj>
        <w:docPartGallery w:val="Page Numbers (Bottom of Page)"/>
        <w:docPartUnique/>
      </w:docPartObj>
    </w:sdtPr>
    <w:sdtContent>
      <w:p w:rsidR="003563DB" w:rsidRDefault="00EF4909">
        <w:pPr>
          <w:pStyle w:val="a4"/>
          <w:jc w:val="center"/>
        </w:pPr>
        <w:r w:rsidRPr="003563DB">
          <w:rPr>
            <w:rFonts w:ascii="Times New Roman" w:hAnsi="Times New Roman"/>
            <w:sz w:val="20"/>
            <w:szCs w:val="20"/>
          </w:rPr>
          <w:fldChar w:fldCharType="begin"/>
        </w:r>
        <w:r w:rsidR="003563DB" w:rsidRPr="003563DB">
          <w:rPr>
            <w:rFonts w:ascii="Times New Roman" w:hAnsi="Times New Roman"/>
            <w:sz w:val="20"/>
            <w:szCs w:val="20"/>
          </w:rPr>
          <w:instrText>PAGE   \* MERGEFORMAT</w:instrText>
        </w:r>
        <w:r w:rsidRPr="003563DB">
          <w:rPr>
            <w:rFonts w:ascii="Times New Roman" w:hAnsi="Times New Roman"/>
            <w:sz w:val="20"/>
            <w:szCs w:val="20"/>
          </w:rPr>
          <w:fldChar w:fldCharType="separate"/>
        </w:r>
        <w:r w:rsidR="00790CF4" w:rsidRPr="00790CF4">
          <w:rPr>
            <w:rFonts w:ascii="Times New Roman" w:hAnsi="Times New Roman"/>
            <w:noProof/>
            <w:sz w:val="20"/>
            <w:szCs w:val="20"/>
            <w:lang w:val="zh-CN" w:eastAsia="zh-CN"/>
          </w:rPr>
          <w:t>1</w:t>
        </w:r>
        <w:r w:rsidRPr="003563DB">
          <w:rPr>
            <w:rFonts w:ascii="Times New Roman" w:hAnsi="Times New Roman"/>
            <w:sz w:val="20"/>
            <w:szCs w:val="20"/>
          </w:rPr>
          <w:fldChar w:fldCharType="end"/>
        </w:r>
      </w:p>
    </w:sdtContent>
  </w:sdt>
  <w:p w:rsidR="003563DB" w:rsidRDefault="003563D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7B3" w:rsidRDefault="00EF4909">
    <w:pPr>
      <w:pStyle w:val="a4"/>
      <w:jc w:val="center"/>
    </w:pPr>
    <w:r w:rsidRPr="00EC60FE">
      <w:rPr>
        <w:rFonts w:ascii="Times New Roman" w:hAnsi="Times New Roman"/>
        <w:sz w:val="21"/>
        <w:szCs w:val="21"/>
      </w:rPr>
      <w:fldChar w:fldCharType="begin"/>
    </w:r>
    <w:r w:rsidR="008977B3" w:rsidRPr="00EC60FE">
      <w:rPr>
        <w:rFonts w:ascii="Times New Roman" w:hAnsi="Times New Roman"/>
        <w:sz w:val="21"/>
        <w:szCs w:val="21"/>
      </w:rPr>
      <w:instrText>PAGE   \* MERGEFORMAT</w:instrText>
    </w:r>
    <w:r w:rsidRPr="00EC60FE">
      <w:rPr>
        <w:rFonts w:ascii="Times New Roman" w:hAnsi="Times New Roman"/>
        <w:sz w:val="21"/>
        <w:szCs w:val="21"/>
      </w:rPr>
      <w:fldChar w:fldCharType="separate"/>
    </w:r>
    <w:r w:rsidR="00FF2F0C" w:rsidRPr="00FF2F0C">
      <w:rPr>
        <w:rFonts w:ascii="Times New Roman" w:hAnsi="Times New Roman"/>
        <w:noProof/>
        <w:sz w:val="21"/>
        <w:szCs w:val="21"/>
        <w:lang w:val="zh-CN"/>
      </w:rPr>
      <w:t>1</w:t>
    </w:r>
    <w:r w:rsidRPr="00EC60FE">
      <w:rPr>
        <w:rFonts w:ascii="Times New Roman" w:hAnsi="Times New Roman"/>
        <w:sz w:val="21"/>
        <w:szCs w:val="21"/>
      </w:rPr>
      <w:fldChar w:fldCharType="end"/>
    </w:r>
  </w:p>
  <w:p w:rsidR="008977B3" w:rsidRDefault="008977B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0CA" w:rsidRDefault="00FE10CA" w:rsidP="00874573">
      <w:pPr>
        <w:spacing w:line="240" w:lineRule="auto"/>
      </w:pPr>
      <w:r>
        <w:separator/>
      </w:r>
    </w:p>
  </w:footnote>
  <w:footnote w:type="continuationSeparator" w:id="1">
    <w:p w:rsidR="00FE10CA" w:rsidRDefault="00FE10CA" w:rsidP="0087457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35342"/>
    <w:multiLevelType w:val="hybridMultilevel"/>
    <w:tmpl w:val="3FEEFBD4"/>
    <w:lvl w:ilvl="0" w:tplc="9DE84868">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
    <w:nsid w:val="63AA3101"/>
    <w:multiLevelType w:val="hybridMultilevel"/>
    <w:tmpl w:val="C1E64970"/>
    <w:lvl w:ilvl="0" w:tplc="E460C69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51BA"/>
    <w:rsid w:val="000244AB"/>
    <w:rsid w:val="00074F56"/>
    <w:rsid w:val="000751BA"/>
    <w:rsid w:val="00087FAD"/>
    <w:rsid w:val="000B46D2"/>
    <w:rsid w:val="000B4D06"/>
    <w:rsid w:val="000B6DF9"/>
    <w:rsid w:val="000D5691"/>
    <w:rsid w:val="000D6468"/>
    <w:rsid w:val="000F0D90"/>
    <w:rsid w:val="000F21D7"/>
    <w:rsid w:val="00102786"/>
    <w:rsid w:val="00111023"/>
    <w:rsid w:val="001327BE"/>
    <w:rsid w:val="00151324"/>
    <w:rsid w:val="001776CB"/>
    <w:rsid w:val="001955F3"/>
    <w:rsid w:val="001C2CAF"/>
    <w:rsid w:val="001D0658"/>
    <w:rsid w:val="001D1B92"/>
    <w:rsid w:val="00231B9C"/>
    <w:rsid w:val="002367B8"/>
    <w:rsid w:val="00266234"/>
    <w:rsid w:val="002764AF"/>
    <w:rsid w:val="002A6E26"/>
    <w:rsid w:val="002C5A2B"/>
    <w:rsid w:val="002D782C"/>
    <w:rsid w:val="0033172F"/>
    <w:rsid w:val="00340552"/>
    <w:rsid w:val="003415A6"/>
    <w:rsid w:val="003415BD"/>
    <w:rsid w:val="0035142D"/>
    <w:rsid w:val="0035195C"/>
    <w:rsid w:val="003563DB"/>
    <w:rsid w:val="003575EC"/>
    <w:rsid w:val="00371189"/>
    <w:rsid w:val="00387A78"/>
    <w:rsid w:val="003C6AED"/>
    <w:rsid w:val="003D6485"/>
    <w:rsid w:val="003E11C5"/>
    <w:rsid w:val="003E4A9E"/>
    <w:rsid w:val="003E522E"/>
    <w:rsid w:val="003F2554"/>
    <w:rsid w:val="00403044"/>
    <w:rsid w:val="00404923"/>
    <w:rsid w:val="0043207D"/>
    <w:rsid w:val="00437532"/>
    <w:rsid w:val="00462346"/>
    <w:rsid w:val="0047377D"/>
    <w:rsid w:val="0047638E"/>
    <w:rsid w:val="00482575"/>
    <w:rsid w:val="004B0B81"/>
    <w:rsid w:val="004C76E6"/>
    <w:rsid w:val="004F224C"/>
    <w:rsid w:val="004F51DA"/>
    <w:rsid w:val="005360B0"/>
    <w:rsid w:val="00537E16"/>
    <w:rsid w:val="005720F3"/>
    <w:rsid w:val="00581000"/>
    <w:rsid w:val="005867AD"/>
    <w:rsid w:val="00590869"/>
    <w:rsid w:val="005A41A2"/>
    <w:rsid w:val="005A79F5"/>
    <w:rsid w:val="005B0225"/>
    <w:rsid w:val="005B3AAE"/>
    <w:rsid w:val="005B52B6"/>
    <w:rsid w:val="005C6531"/>
    <w:rsid w:val="005E4617"/>
    <w:rsid w:val="005F2888"/>
    <w:rsid w:val="005F3852"/>
    <w:rsid w:val="00611EBC"/>
    <w:rsid w:val="006168B3"/>
    <w:rsid w:val="00622FE2"/>
    <w:rsid w:val="006306E5"/>
    <w:rsid w:val="00640C53"/>
    <w:rsid w:val="006414C0"/>
    <w:rsid w:val="006454CE"/>
    <w:rsid w:val="00654A7B"/>
    <w:rsid w:val="0066456A"/>
    <w:rsid w:val="006651F4"/>
    <w:rsid w:val="00673C1F"/>
    <w:rsid w:val="00683462"/>
    <w:rsid w:val="006A2BB0"/>
    <w:rsid w:val="006B1819"/>
    <w:rsid w:val="006B266F"/>
    <w:rsid w:val="006B6605"/>
    <w:rsid w:val="006C166E"/>
    <w:rsid w:val="0071275E"/>
    <w:rsid w:val="00720F84"/>
    <w:rsid w:val="00725ADC"/>
    <w:rsid w:val="00732C9C"/>
    <w:rsid w:val="00736F8F"/>
    <w:rsid w:val="00742487"/>
    <w:rsid w:val="00755F64"/>
    <w:rsid w:val="00760BCB"/>
    <w:rsid w:val="00783871"/>
    <w:rsid w:val="00790CF4"/>
    <w:rsid w:val="00791430"/>
    <w:rsid w:val="00797A5F"/>
    <w:rsid w:val="007E0E3A"/>
    <w:rsid w:val="007E1467"/>
    <w:rsid w:val="007E3AA2"/>
    <w:rsid w:val="007E63AB"/>
    <w:rsid w:val="00802CAB"/>
    <w:rsid w:val="00823159"/>
    <w:rsid w:val="00837307"/>
    <w:rsid w:val="00837DB6"/>
    <w:rsid w:val="00860C32"/>
    <w:rsid w:val="008658A3"/>
    <w:rsid w:val="00874573"/>
    <w:rsid w:val="008977B3"/>
    <w:rsid w:val="008A5543"/>
    <w:rsid w:val="008B4025"/>
    <w:rsid w:val="008B6013"/>
    <w:rsid w:val="008C46DE"/>
    <w:rsid w:val="008D4630"/>
    <w:rsid w:val="008D5273"/>
    <w:rsid w:val="00902545"/>
    <w:rsid w:val="009112C1"/>
    <w:rsid w:val="00912725"/>
    <w:rsid w:val="00912867"/>
    <w:rsid w:val="00922588"/>
    <w:rsid w:val="00955C93"/>
    <w:rsid w:val="0096130A"/>
    <w:rsid w:val="00997435"/>
    <w:rsid w:val="00997E7F"/>
    <w:rsid w:val="009D0FCC"/>
    <w:rsid w:val="009D2833"/>
    <w:rsid w:val="009D6E37"/>
    <w:rsid w:val="009E0642"/>
    <w:rsid w:val="009E1F53"/>
    <w:rsid w:val="009E6D68"/>
    <w:rsid w:val="00A15EEC"/>
    <w:rsid w:val="00A333EA"/>
    <w:rsid w:val="00A444A3"/>
    <w:rsid w:val="00A46550"/>
    <w:rsid w:val="00A57BCB"/>
    <w:rsid w:val="00A70294"/>
    <w:rsid w:val="00A82734"/>
    <w:rsid w:val="00A90889"/>
    <w:rsid w:val="00A93446"/>
    <w:rsid w:val="00A96BBB"/>
    <w:rsid w:val="00A97C80"/>
    <w:rsid w:val="00AA0CD0"/>
    <w:rsid w:val="00AC07E7"/>
    <w:rsid w:val="00AE39EE"/>
    <w:rsid w:val="00AF331C"/>
    <w:rsid w:val="00B31D0F"/>
    <w:rsid w:val="00B35EBD"/>
    <w:rsid w:val="00B47BC7"/>
    <w:rsid w:val="00B61F06"/>
    <w:rsid w:val="00B6602F"/>
    <w:rsid w:val="00B72864"/>
    <w:rsid w:val="00BC1A28"/>
    <w:rsid w:val="00BC54DD"/>
    <w:rsid w:val="00BD1FD2"/>
    <w:rsid w:val="00BD2F5F"/>
    <w:rsid w:val="00BE7884"/>
    <w:rsid w:val="00C12EF8"/>
    <w:rsid w:val="00C17AD3"/>
    <w:rsid w:val="00C24CA4"/>
    <w:rsid w:val="00C30CD4"/>
    <w:rsid w:val="00C319F1"/>
    <w:rsid w:val="00C82500"/>
    <w:rsid w:val="00CA2382"/>
    <w:rsid w:val="00CB1F1E"/>
    <w:rsid w:val="00CE2E44"/>
    <w:rsid w:val="00D21A1A"/>
    <w:rsid w:val="00D256FE"/>
    <w:rsid w:val="00D325D1"/>
    <w:rsid w:val="00D726AA"/>
    <w:rsid w:val="00D7447D"/>
    <w:rsid w:val="00D87F32"/>
    <w:rsid w:val="00DA3606"/>
    <w:rsid w:val="00DA5D18"/>
    <w:rsid w:val="00DC0586"/>
    <w:rsid w:val="00DC0F44"/>
    <w:rsid w:val="00DD0786"/>
    <w:rsid w:val="00E013EF"/>
    <w:rsid w:val="00E17ECE"/>
    <w:rsid w:val="00E24E8F"/>
    <w:rsid w:val="00E263F1"/>
    <w:rsid w:val="00E37F2A"/>
    <w:rsid w:val="00E43099"/>
    <w:rsid w:val="00E55E55"/>
    <w:rsid w:val="00E71DAB"/>
    <w:rsid w:val="00E85481"/>
    <w:rsid w:val="00E873CB"/>
    <w:rsid w:val="00E90E23"/>
    <w:rsid w:val="00EB0DFF"/>
    <w:rsid w:val="00EB1E4F"/>
    <w:rsid w:val="00EC60FE"/>
    <w:rsid w:val="00EE6841"/>
    <w:rsid w:val="00EF4909"/>
    <w:rsid w:val="00F103AB"/>
    <w:rsid w:val="00F271E9"/>
    <w:rsid w:val="00F4082F"/>
    <w:rsid w:val="00F440D9"/>
    <w:rsid w:val="00F83465"/>
    <w:rsid w:val="00F85E53"/>
    <w:rsid w:val="00F912A7"/>
    <w:rsid w:val="00F92BDB"/>
    <w:rsid w:val="00FA0471"/>
    <w:rsid w:val="00FA0899"/>
    <w:rsid w:val="00FA1F95"/>
    <w:rsid w:val="00FB5A16"/>
    <w:rsid w:val="00FC2CD3"/>
    <w:rsid w:val="00FD0029"/>
    <w:rsid w:val="00FD52CE"/>
    <w:rsid w:val="00FE10CA"/>
    <w:rsid w:val="00FE264D"/>
    <w:rsid w:val="00FE3A2F"/>
    <w:rsid w:val="00FF2F0C"/>
    <w:rsid w:val="00FF7E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751BA"/>
    <w:pPr>
      <w:widowControl w:val="0"/>
      <w:spacing w:line="360" w:lineRule="auto"/>
      <w:jc w:val="both"/>
    </w:pPr>
    <w:rPr>
      <w:rFonts w:ascii="Times New Roman" w:hAnsi="Times New Roman"/>
      <w:kern w:val="2"/>
      <w:sz w:val="21"/>
      <w:szCs w:val="21"/>
    </w:rPr>
  </w:style>
  <w:style w:type="paragraph" w:styleId="1">
    <w:name w:val="heading 1"/>
    <w:basedOn w:val="a"/>
    <w:next w:val="a"/>
    <w:link w:val="1Char"/>
    <w:uiPriority w:val="99"/>
    <w:qFormat/>
    <w:rsid w:val="000751BA"/>
    <w:pPr>
      <w:keepNext/>
      <w:keepLines/>
      <w:spacing w:before="340" w:after="330" w:line="578" w:lineRule="auto"/>
      <w:outlineLvl w:val="0"/>
    </w:pPr>
    <w:rPr>
      <w:b/>
      <w:bCs/>
      <w:kern w:val="44"/>
      <w:sz w:val="44"/>
      <w:szCs w:val="44"/>
      <w:lang/>
    </w:rPr>
  </w:style>
  <w:style w:type="paragraph" w:styleId="8">
    <w:name w:val="heading 8"/>
    <w:basedOn w:val="a"/>
    <w:next w:val="a"/>
    <w:link w:val="8Char"/>
    <w:uiPriority w:val="9"/>
    <w:semiHidden/>
    <w:unhideWhenUsed/>
    <w:qFormat/>
    <w:rsid w:val="000F21D7"/>
    <w:pPr>
      <w:keepNext/>
      <w:keepLines/>
      <w:spacing w:before="240" w:after="64" w:line="320" w:lineRule="auto"/>
      <w:outlineLvl w:val="7"/>
    </w:pPr>
    <w:rPr>
      <w:rFonts w:ascii="Calibri Light" w:hAnsi="Calibri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rsid w:val="000751BA"/>
    <w:rPr>
      <w:rFonts w:ascii="Times New Roman" w:eastAsia="宋体" w:hAnsi="Times New Roman" w:cs="Times New Roman"/>
      <w:b/>
      <w:bCs/>
      <w:kern w:val="44"/>
      <w:sz w:val="44"/>
      <w:szCs w:val="44"/>
    </w:rPr>
  </w:style>
  <w:style w:type="paragraph" w:styleId="a3">
    <w:name w:val="header"/>
    <w:basedOn w:val="a"/>
    <w:link w:val="Char"/>
    <w:uiPriority w:val="99"/>
    <w:semiHidden/>
    <w:rsid w:val="000751BA"/>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link w:val="a3"/>
    <w:uiPriority w:val="99"/>
    <w:semiHidden/>
    <w:rsid w:val="000751BA"/>
    <w:rPr>
      <w:rFonts w:ascii="Calibri" w:eastAsia="宋体" w:hAnsi="Calibri" w:cs="Times New Roman"/>
      <w:kern w:val="0"/>
      <w:sz w:val="18"/>
      <w:szCs w:val="18"/>
    </w:rPr>
  </w:style>
  <w:style w:type="paragraph" w:styleId="a4">
    <w:name w:val="footer"/>
    <w:basedOn w:val="a"/>
    <w:link w:val="Char0"/>
    <w:uiPriority w:val="99"/>
    <w:rsid w:val="000751BA"/>
    <w:pPr>
      <w:tabs>
        <w:tab w:val="center" w:pos="4153"/>
        <w:tab w:val="right" w:pos="8306"/>
      </w:tabs>
      <w:snapToGrid w:val="0"/>
      <w:jc w:val="left"/>
    </w:pPr>
    <w:rPr>
      <w:rFonts w:ascii="Calibri" w:hAnsi="Calibri"/>
      <w:kern w:val="0"/>
      <w:sz w:val="18"/>
      <w:szCs w:val="18"/>
      <w:lang/>
    </w:rPr>
  </w:style>
  <w:style w:type="character" w:customStyle="1" w:styleId="Char0">
    <w:name w:val="页脚 Char"/>
    <w:link w:val="a4"/>
    <w:uiPriority w:val="99"/>
    <w:rsid w:val="000751BA"/>
    <w:rPr>
      <w:rFonts w:ascii="Calibri" w:eastAsia="宋体" w:hAnsi="Calibri" w:cs="Times New Roman"/>
      <w:kern w:val="0"/>
      <w:sz w:val="18"/>
      <w:szCs w:val="18"/>
    </w:rPr>
  </w:style>
  <w:style w:type="character" w:customStyle="1" w:styleId="apple-converted-space">
    <w:name w:val="apple-converted-space"/>
    <w:rsid w:val="000751BA"/>
    <w:rPr>
      <w:rFonts w:cs="Times New Roman"/>
    </w:rPr>
  </w:style>
  <w:style w:type="paragraph" w:customStyle="1" w:styleId="10">
    <w:name w:val="列出段落1"/>
    <w:basedOn w:val="a"/>
    <w:uiPriority w:val="99"/>
    <w:qFormat/>
    <w:rsid w:val="000751BA"/>
    <w:pPr>
      <w:ind w:firstLineChars="200" w:firstLine="420"/>
    </w:pPr>
  </w:style>
  <w:style w:type="paragraph" w:styleId="TOC">
    <w:name w:val="TOC Heading"/>
    <w:basedOn w:val="1"/>
    <w:next w:val="a"/>
    <w:uiPriority w:val="99"/>
    <w:qFormat/>
    <w:rsid w:val="000751BA"/>
    <w:pPr>
      <w:widowControl/>
      <w:spacing w:before="480" w:after="0" w:line="276" w:lineRule="auto"/>
      <w:jc w:val="left"/>
      <w:outlineLvl w:val="9"/>
    </w:pPr>
    <w:rPr>
      <w:rFonts w:ascii="Cambria" w:hAnsi="Cambria"/>
      <w:color w:val="365F91"/>
      <w:kern w:val="0"/>
      <w:sz w:val="28"/>
      <w:szCs w:val="28"/>
    </w:rPr>
  </w:style>
  <w:style w:type="paragraph" w:customStyle="1" w:styleId="21">
    <w:name w:val="目录 21"/>
    <w:basedOn w:val="a"/>
    <w:next w:val="a"/>
    <w:autoRedefine/>
    <w:uiPriority w:val="99"/>
    <w:rsid w:val="000751BA"/>
    <w:pPr>
      <w:widowControl/>
      <w:spacing w:after="100" w:line="276" w:lineRule="auto"/>
      <w:ind w:left="220"/>
      <w:jc w:val="left"/>
    </w:pPr>
    <w:rPr>
      <w:rFonts w:ascii="Calibri" w:hAnsi="Calibri"/>
      <w:kern w:val="0"/>
      <w:sz w:val="22"/>
      <w:szCs w:val="22"/>
    </w:rPr>
  </w:style>
  <w:style w:type="paragraph" w:customStyle="1" w:styleId="11">
    <w:name w:val="目录 11"/>
    <w:basedOn w:val="a"/>
    <w:next w:val="a"/>
    <w:autoRedefine/>
    <w:uiPriority w:val="99"/>
    <w:rsid w:val="000751BA"/>
    <w:pPr>
      <w:widowControl/>
      <w:spacing w:after="100" w:line="276" w:lineRule="auto"/>
      <w:jc w:val="left"/>
    </w:pPr>
    <w:rPr>
      <w:rFonts w:ascii="Calibri" w:hAnsi="Calibri"/>
      <w:kern w:val="0"/>
      <w:sz w:val="22"/>
      <w:szCs w:val="22"/>
    </w:rPr>
  </w:style>
  <w:style w:type="paragraph" w:customStyle="1" w:styleId="31">
    <w:name w:val="目录 31"/>
    <w:basedOn w:val="a"/>
    <w:next w:val="a"/>
    <w:autoRedefine/>
    <w:uiPriority w:val="99"/>
    <w:semiHidden/>
    <w:rsid w:val="000751BA"/>
    <w:pPr>
      <w:widowControl/>
      <w:spacing w:after="100" w:line="276" w:lineRule="auto"/>
      <w:ind w:left="440"/>
      <w:jc w:val="left"/>
    </w:pPr>
    <w:rPr>
      <w:rFonts w:ascii="Calibri" w:hAnsi="Calibri"/>
      <w:kern w:val="0"/>
      <w:sz w:val="22"/>
      <w:szCs w:val="22"/>
    </w:rPr>
  </w:style>
  <w:style w:type="paragraph" w:styleId="a5">
    <w:name w:val="Balloon Text"/>
    <w:basedOn w:val="a"/>
    <w:link w:val="Char1"/>
    <w:uiPriority w:val="99"/>
    <w:semiHidden/>
    <w:rsid w:val="000751BA"/>
    <w:pPr>
      <w:spacing w:line="240" w:lineRule="auto"/>
    </w:pPr>
    <w:rPr>
      <w:kern w:val="0"/>
      <w:sz w:val="18"/>
      <w:szCs w:val="18"/>
      <w:lang/>
    </w:rPr>
  </w:style>
  <w:style w:type="character" w:customStyle="1" w:styleId="Char1">
    <w:name w:val="批注框文本 Char"/>
    <w:link w:val="a5"/>
    <w:uiPriority w:val="99"/>
    <w:semiHidden/>
    <w:rsid w:val="000751BA"/>
    <w:rPr>
      <w:rFonts w:ascii="Times New Roman" w:eastAsia="宋体" w:hAnsi="Times New Roman" w:cs="Times New Roman"/>
      <w:kern w:val="0"/>
      <w:sz w:val="18"/>
      <w:szCs w:val="18"/>
    </w:rPr>
  </w:style>
  <w:style w:type="character" w:styleId="a6">
    <w:name w:val="Hyperlink"/>
    <w:uiPriority w:val="99"/>
    <w:rsid w:val="000751BA"/>
    <w:rPr>
      <w:rFonts w:cs="Times New Roman"/>
      <w:color w:val="0000FF"/>
      <w:u w:val="single"/>
    </w:rPr>
  </w:style>
  <w:style w:type="character" w:styleId="a7">
    <w:name w:val="annotation reference"/>
    <w:rsid w:val="000751BA"/>
    <w:rPr>
      <w:rFonts w:cs="Times New Roman"/>
      <w:sz w:val="21"/>
      <w:szCs w:val="21"/>
    </w:rPr>
  </w:style>
  <w:style w:type="paragraph" w:styleId="a8">
    <w:name w:val="annotation text"/>
    <w:basedOn w:val="a"/>
    <w:link w:val="Char2"/>
    <w:rsid w:val="000751BA"/>
    <w:pPr>
      <w:jc w:val="left"/>
    </w:pPr>
    <w:rPr>
      <w:kern w:val="0"/>
      <w:sz w:val="20"/>
      <w:lang/>
    </w:rPr>
  </w:style>
  <w:style w:type="character" w:customStyle="1" w:styleId="Char2">
    <w:name w:val="批注文字 Char"/>
    <w:link w:val="a8"/>
    <w:rsid w:val="000751BA"/>
    <w:rPr>
      <w:rFonts w:ascii="Times New Roman" w:eastAsia="宋体" w:hAnsi="Times New Roman" w:cs="Times New Roman"/>
      <w:kern w:val="0"/>
      <w:sz w:val="20"/>
      <w:szCs w:val="21"/>
    </w:rPr>
  </w:style>
  <w:style w:type="paragraph" w:styleId="a9">
    <w:name w:val="annotation subject"/>
    <w:basedOn w:val="a8"/>
    <w:next w:val="a8"/>
    <w:link w:val="Char3"/>
    <w:uiPriority w:val="99"/>
    <w:semiHidden/>
    <w:rsid w:val="000751BA"/>
    <w:rPr>
      <w:b/>
      <w:bCs/>
    </w:rPr>
  </w:style>
  <w:style w:type="character" w:customStyle="1" w:styleId="Char3">
    <w:name w:val="批注主题 Char"/>
    <w:link w:val="a9"/>
    <w:uiPriority w:val="99"/>
    <w:semiHidden/>
    <w:rsid w:val="000751BA"/>
    <w:rPr>
      <w:rFonts w:ascii="Times New Roman" w:eastAsia="宋体" w:hAnsi="Times New Roman" w:cs="Times New Roman"/>
      <w:b/>
      <w:bCs/>
      <w:kern w:val="0"/>
      <w:sz w:val="20"/>
      <w:szCs w:val="21"/>
    </w:rPr>
  </w:style>
  <w:style w:type="paragraph" w:styleId="aa">
    <w:name w:val="Normal (Web)"/>
    <w:basedOn w:val="a"/>
    <w:uiPriority w:val="99"/>
    <w:rsid w:val="000751BA"/>
    <w:pPr>
      <w:widowControl/>
      <w:spacing w:before="100" w:after="100" w:line="300" w:lineRule="atLeast"/>
      <w:jc w:val="left"/>
    </w:pPr>
    <w:rPr>
      <w:rFonts w:ascii="宋体" w:hAnsi="宋体"/>
      <w:kern w:val="0"/>
      <w:sz w:val="24"/>
      <w:szCs w:val="24"/>
    </w:rPr>
  </w:style>
  <w:style w:type="paragraph" w:styleId="ab">
    <w:name w:val="Revision"/>
    <w:hidden/>
    <w:uiPriority w:val="99"/>
    <w:semiHidden/>
    <w:rsid w:val="000751BA"/>
    <w:rPr>
      <w:rFonts w:ascii="Times New Roman" w:hAnsi="Times New Roman"/>
      <w:kern w:val="2"/>
      <w:sz w:val="21"/>
      <w:szCs w:val="21"/>
    </w:rPr>
  </w:style>
  <w:style w:type="paragraph" w:styleId="ac">
    <w:name w:val="Title"/>
    <w:basedOn w:val="a"/>
    <w:next w:val="a"/>
    <w:link w:val="Char4"/>
    <w:qFormat/>
    <w:rsid w:val="000751BA"/>
    <w:pPr>
      <w:spacing w:before="240" w:after="60"/>
      <w:jc w:val="center"/>
      <w:outlineLvl w:val="0"/>
    </w:pPr>
    <w:rPr>
      <w:rFonts w:ascii="Cambria" w:hAnsi="Cambria"/>
      <w:b/>
      <w:bCs/>
      <w:kern w:val="0"/>
      <w:sz w:val="32"/>
      <w:szCs w:val="32"/>
      <w:lang/>
    </w:rPr>
  </w:style>
  <w:style w:type="character" w:customStyle="1" w:styleId="Char4">
    <w:name w:val="标题 Char"/>
    <w:link w:val="ac"/>
    <w:rsid w:val="000751BA"/>
    <w:rPr>
      <w:rFonts w:ascii="Cambria" w:eastAsia="宋体" w:hAnsi="Cambria" w:cs="Times New Roman"/>
      <w:b/>
      <w:bCs/>
      <w:sz w:val="32"/>
      <w:szCs w:val="32"/>
    </w:rPr>
  </w:style>
  <w:style w:type="paragraph" w:styleId="2">
    <w:name w:val="Body Text Indent 2"/>
    <w:basedOn w:val="a"/>
    <w:link w:val="2Char"/>
    <w:rsid w:val="000751BA"/>
    <w:pPr>
      <w:ind w:firstLine="420"/>
    </w:pPr>
    <w:rPr>
      <w:rFonts w:ascii="宋体"/>
      <w:kern w:val="0"/>
      <w:sz w:val="20"/>
      <w:lang/>
    </w:rPr>
  </w:style>
  <w:style w:type="character" w:customStyle="1" w:styleId="2Char">
    <w:name w:val="正文文本缩进 2 Char"/>
    <w:link w:val="2"/>
    <w:rsid w:val="000751BA"/>
    <w:rPr>
      <w:rFonts w:ascii="宋体" w:eastAsia="宋体" w:hAnsi="Times New Roman" w:cs="Times New Roman"/>
      <w:kern w:val="0"/>
      <w:sz w:val="20"/>
      <w:szCs w:val="21"/>
    </w:rPr>
  </w:style>
  <w:style w:type="paragraph" w:customStyle="1" w:styleId="zhangjiep">
    <w:name w:val="zhangjie_p"/>
    <w:basedOn w:val="a"/>
    <w:rsid w:val="00102786"/>
    <w:pPr>
      <w:widowControl/>
      <w:autoSpaceDE w:val="0"/>
      <w:autoSpaceDN w:val="0"/>
      <w:adjustRightInd w:val="0"/>
      <w:spacing w:before="24" w:line="288" w:lineRule="auto"/>
      <w:ind w:left="15"/>
      <w:jc w:val="left"/>
      <w:outlineLvl w:val="1"/>
    </w:pPr>
    <w:rPr>
      <w:rFonts w:ascii="宋体" w:hAnsi="宋体" w:cs="宋体"/>
      <w:kern w:val="0"/>
      <w:sz w:val="24"/>
      <w:szCs w:val="24"/>
    </w:rPr>
  </w:style>
  <w:style w:type="paragraph" w:customStyle="1" w:styleId="zhangjiep2">
    <w:name w:val="zhangjie_p2"/>
    <w:basedOn w:val="a"/>
    <w:rsid w:val="00102786"/>
    <w:pPr>
      <w:widowControl/>
      <w:autoSpaceDE w:val="0"/>
      <w:autoSpaceDN w:val="0"/>
      <w:adjustRightInd w:val="0"/>
      <w:spacing w:before="24" w:line="288" w:lineRule="auto"/>
      <w:ind w:left="15"/>
      <w:jc w:val="left"/>
    </w:pPr>
    <w:rPr>
      <w:rFonts w:ascii="宋体" w:hAnsi="宋体" w:cs="宋体"/>
      <w:kern w:val="0"/>
      <w:sz w:val="24"/>
      <w:szCs w:val="24"/>
    </w:rPr>
  </w:style>
  <w:style w:type="paragraph" w:customStyle="1" w:styleId="biaogeleft">
    <w:name w:val="biaoge_left"/>
    <w:basedOn w:val="a"/>
    <w:rsid w:val="00102786"/>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rsid w:val="00102786"/>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rsid w:val="00102786"/>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neirong">
    <w:name w:val="neirong"/>
    <w:basedOn w:val="a"/>
    <w:rsid w:val="00102786"/>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isshowcfid-ptbaogaoqimoanhangyefenleidehugangtongtouzigupiaotouzizuhe">
    <w:name w:val="$isshow_cfid-pt_baogaoqimoanhangyefenleidehugangtongtouzigupiaotouzizuhe"/>
    <w:basedOn w:val="a"/>
    <w:rsid w:val="00102786"/>
    <w:pPr>
      <w:widowControl/>
      <w:spacing w:before="100" w:beforeAutospacing="1" w:after="100" w:afterAutospacing="1" w:line="240" w:lineRule="auto"/>
      <w:jc w:val="left"/>
    </w:pPr>
    <w:rPr>
      <w:rFonts w:ascii="宋体" w:hAnsi="宋体" w:cs="宋体"/>
      <w:kern w:val="0"/>
      <w:sz w:val="24"/>
      <w:szCs w:val="24"/>
    </w:rPr>
  </w:style>
  <w:style w:type="table" w:styleId="ad">
    <w:name w:val="Table Grid"/>
    <w:basedOn w:val="a1"/>
    <w:uiPriority w:val="59"/>
    <w:rsid w:val="00E43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Char">
    <w:name w:val="标题 8 Char"/>
    <w:link w:val="8"/>
    <w:rsid w:val="000F21D7"/>
    <w:rPr>
      <w:rFonts w:ascii="Calibri Light" w:eastAsia="宋体" w:hAnsi="Calibri Light" w:cs="Times New Roman"/>
      <w:kern w:val="2"/>
      <w:sz w:val="24"/>
      <w:szCs w:val="24"/>
    </w:rPr>
  </w:style>
  <w:style w:type="character" w:customStyle="1" w:styleId="fontstyle01">
    <w:name w:val="fontstyle01"/>
    <w:rsid w:val="00760BCB"/>
    <w:rPr>
      <w:rFonts w:ascii="宋体" w:eastAsia="宋体" w:hAnsi="宋体" w:hint="eastAsia"/>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1518</Words>
  <Characters>8655</Characters>
  <Application>Microsoft Office Word</Application>
  <DocSecurity>4</DocSecurity>
  <Lines>72</Lines>
  <Paragraphs>20</Paragraphs>
  <ScaleCrop>false</ScaleCrop>
  <Company/>
  <LinksUpToDate>false</LinksUpToDate>
  <CharactersWithSpaces>10153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PRO</dc:creator>
  <cp:keywords/>
  <cp:lastModifiedBy>JonMMx 2000</cp:lastModifiedBy>
  <cp:revision>2</cp:revision>
  <dcterms:created xsi:type="dcterms:W3CDTF">2020-01-19T16:03:00Z</dcterms:created>
  <dcterms:modified xsi:type="dcterms:W3CDTF">2020-01-19T16:03:00Z</dcterms:modified>
</cp:coreProperties>
</file>