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2DA" w:rsidRDefault="005D052F" w:rsidP="00EB67CD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财通证券资产管理有限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780A24">
        <w:rPr>
          <w:rFonts w:ascii="仿宋" w:eastAsia="仿宋" w:hAnsi="仿宋" w:hint="eastAsia"/>
          <w:b/>
          <w:color w:val="000000" w:themeColor="text1"/>
          <w:sz w:val="32"/>
          <w:szCs w:val="32"/>
        </w:rPr>
        <w:t>部分</w:t>
      </w:r>
      <w:bookmarkStart w:id="0" w:name="_GoBack"/>
      <w:bookmarkEnd w:id="0"/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</w:p>
    <w:p w:rsidR="00BB3501" w:rsidRDefault="001A72DA" w:rsidP="00EB67CD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2019年第</w:t>
      </w:r>
      <w:r w:rsidR="005F6D6C">
        <w:rPr>
          <w:rFonts w:ascii="仿宋" w:eastAsia="仿宋" w:hAnsi="仿宋"/>
          <w:b/>
          <w:color w:val="000000" w:themeColor="text1"/>
          <w:sz w:val="32"/>
          <w:szCs w:val="32"/>
        </w:rPr>
        <w:t>4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EB67CD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D30D61" w:rsidRDefault="00D30D61" w:rsidP="00D30D61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30D61">
        <w:rPr>
          <w:rFonts w:ascii="仿宋" w:eastAsia="仿宋" w:hAnsi="仿宋" w:hint="eastAsia"/>
          <w:color w:val="000000" w:themeColor="text1"/>
          <w:sz w:val="32"/>
          <w:szCs w:val="32"/>
        </w:rPr>
        <w:t>财通证券资产管理有限公司旗下</w:t>
      </w:r>
    </w:p>
    <w:p w:rsidR="005D052F" w:rsidRPr="005D052F" w:rsidRDefault="005D052F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D052F">
        <w:rPr>
          <w:rFonts w:ascii="仿宋" w:eastAsia="仿宋" w:hAnsi="仿宋" w:hint="eastAsia"/>
          <w:color w:val="000000" w:themeColor="text1"/>
          <w:sz w:val="32"/>
          <w:szCs w:val="32"/>
        </w:rPr>
        <w:t>财通资管积极收益债券型发起式</w:t>
      </w:r>
      <w:r w:rsidR="00B61F41">
        <w:rPr>
          <w:rFonts w:ascii="仿宋" w:eastAsia="仿宋" w:hAnsi="仿宋" w:hint="eastAsia"/>
          <w:color w:val="000000" w:themeColor="text1"/>
          <w:sz w:val="32"/>
          <w:szCs w:val="32"/>
        </w:rPr>
        <w:t>证券投资</w:t>
      </w:r>
      <w:r w:rsidRPr="005D052F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5D052F" w:rsidRPr="005D052F" w:rsidRDefault="005D052F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D052F">
        <w:rPr>
          <w:rFonts w:ascii="仿宋" w:eastAsia="仿宋" w:hAnsi="仿宋" w:hint="eastAsia"/>
          <w:color w:val="000000" w:themeColor="text1"/>
          <w:sz w:val="32"/>
          <w:szCs w:val="32"/>
        </w:rPr>
        <w:t>财通资管鑫管家货币市场基金</w:t>
      </w:r>
    </w:p>
    <w:p w:rsidR="005D052F" w:rsidRPr="005D052F" w:rsidRDefault="005D052F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D052F">
        <w:rPr>
          <w:rFonts w:ascii="仿宋" w:eastAsia="仿宋" w:hAnsi="仿宋" w:hint="eastAsia"/>
          <w:color w:val="000000" w:themeColor="text1"/>
          <w:sz w:val="32"/>
          <w:szCs w:val="32"/>
        </w:rPr>
        <w:t>财通资管鑫逸回报混合型证券投资基金</w:t>
      </w:r>
    </w:p>
    <w:p w:rsidR="005D052F" w:rsidRPr="005D052F" w:rsidRDefault="005D052F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D052F">
        <w:rPr>
          <w:rFonts w:ascii="仿宋" w:eastAsia="仿宋" w:hAnsi="仿宋" w:hint="eastAsia"/>
          <w:color w:val="000000" w:themeColor="text1"/>
          <w:sz w:val="32"/>
          <w:szCs w:val="32"/>
        </w:rPr>
        <w:t>财通资管鑫锐回报混合型证券投资基金</w:t>
      </w:r>
    </w:p>
    <w:p w:rsidR="005D052F" w:rsidRPr="005D052F" w:rsidRDefault="005D052F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D052F">
        <w:rPr>
          <w:rFonts w:ascii="仿宋" w:eastAsia="仿宋" w:hAnsi="仿宋" w:hint="eastAsia"/>
          <w:color w:val="000000" w:themeColor="text1"/>
          <w:sz w:val="32"/>
          <w:szCs w:val="32"/>
        </w:rPr>
        <w:t>财通资管鸿达纯债债券型证券投资基金</w:t>
      </w:r>
    </w:p>
    <w:p w:rsidR="005D052F" w:rsidRPr="005D052F" w:rsidRDefault="005D052F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D052F">
        <w:rPr>
          <w:rFonts w:ascii="仿宋" w:eastAsia="仿宋" w:hAnsi="仿宋" w:hint="eastAsia"/>
          <w:color w:val="000000" w:themeColor="text1"/>
          <w:sz w:val="32"/>
          <w:szCs w:val="32"/>
        </w:rPr>
        <w:t>财通资管睿智6个月定期开放债券型发起式证券投资基金</w:t>
      </w:r>
    </w:p>
    <w:p w:rsidR="005D052F" w:rsidRPr="005D052F" w:rsidRDefault="005D052F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D052F">
        <w:rPr>
          <w:rFonts w:ascii="仿宋" w:eastAsia="仿宋" w:hAnsi="仿宋" w:hint="eastAsia"/>
          <w:color w:val="000000" w:themeColor="text1"/>
          <w:sz w:val="32"/>
          <w:szCs w:val="32"/>
        </w:rPr>
        <w:t>财通资管消费精选灵活配置混合型证券投资基金</w:t>
      </w:r>
    </w:p>
    <w:p w:rsidR="005D052F" w:rsidRPr="005D052F" w:rsidRDefault="005D052F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D052F">
        <w:rPr>
          <w:rFonts w:ascii="仿宋" w:eastAsia="仿宋" w:hAnsi="仿宋" w:hint="eastAsia"/>
          <w:color w:val="000000" w:themeColor="text1"/>
          <w:sz w:val="32"/>
          <w:szCs w:val="32"/>
        </w:rPr>
        <w:t>财通资管鑫盛6个月定期开放混合型证券投资基金</w:t>
      </w:r>
    </w:p>
    <w:p w:rsidR="005D052F" w:rsidRPr="005D052F" w:rsidRDefault="005D052F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D052F">
        <w:rPr>
          <w:rFonts w:ascii="仿宋" w:eastAsia="仿宋" w:hAnsi="仿宋" w:hint="eastAsia"/>
          <w:color w:val="000000" w:themeColor="text1"/>
          <w:sz w:val="32"/>
          <w:szCs w:val="32"/>
        </w:rPr>
        <w:t>财通资管瑞享12个月定期开放混合型证券投资基金</w:t>
      </w:r>
    </w:p>
    <w:p w:rsidR="005D052F" w:rsidRPr="005D052F" w:rsidRDefault="005D052F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D052F">
        <w:rPr>
          <w:rFonts w:ascii="仿宋" w:eastAsia="仿宋" w:hAnsi="仿宋" w:hint="eastAsia"/>
          <w:color w:val="000000" w:themeColor="text1"/>
          <w:sz w:val="32"/>
          <w:szCs w:val="32"/>
        </w:rPr>
        <w:t>财通资管鸿睿12个月定期开放债券型证券投资基金</w:t>
      </w:r>
    </w:p>
    <w:p w:rsidR="005D052F" w:rsidRPr="005D052F" w:rsidRDefault="005D052F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D052F">
        <w:rPr>
          <w:rFonts w:ascii="仿宋" w:eastAsia="仿宋" w:hAnsi="仿宋" w:hint="eastAsia"/>
          <w:color w:val="000000" w:themeColor="text1"/>
          <w:sz w:val="32"/>
          <w:szCs w:val="32"/>
        </w:rPr>
        <w:t>财通资管鸿益中短债债券型证券投资基金</w:t>
      </w:r>
    </w:p>
    <w:p w:rsidR="005D052F" w:rsidRPr="005D052F" w:rsidRDefault="005D052F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D052F">
        <w:rPr>
          <w:rFonts w:ascii="仿宋" w:eastAsia="仿宋" w:hAnsi="仿宋" w:hint="eastAsia"/>
          <w:color w:val="000000" w:themeColor="text1"/>
          <w:sz w:val="32"/>
          <w:szCs w:val="32"/>
        </w:rPr>
        <w:t>财通资管鸿利中短债债券型证券投资基金</w:t>
      </w:r>
    </w:p>
    <w:p w:rsidR="005D052F" w:rsidRPr="005D052F" w:rsidRDefault="005D052F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D052F">
        <w:rPr>
          <w:rFonts w:ascii="仿宋" w:eastAsia="仿宋" w:hAnsi="仿宋" w:hint="eastAsia"/>
          <w:color w:val="000000" w:themeColor="text1"/>
          <w:sz w:val="32"/>
          <w:szCs w:val="32"/>
        </w:rPr>
        <w:t>财通资管鸿运中短债债券型证券投资基金</w:t>
      </w:r>
    </w:p>
    <w:p w:rsidR="005D052F" w:rsidRPr="005D052F" w:rsidRDefault="005D052F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D052F">
        <w:rPr>
          <w:rFonts w:ascii="仿宋" w:eastAsia="仿宋" w:hAnsi="仿宋" w:hint="eastAsia"/>
          <w:color w:val="000000" w:themeColor="text1"/>
          <w:sz w:val="32"/>
          <w:szCs w:val="32"/>
        </w:rPr>
        <w:t>财通资管价值成长混合型证券投资基金</w:t>
      </w:r>
    </w:p>
    <w:p w:rsidR="003B7AD4" w:rsidRDefault="005D052F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D052F">
        <w:rPr>
          <w:rFonts w:ascii="仿宋" w:eastAsia="仿宋" w:hAnsi="仿宋" w:hint="eastAsia"/>
          <w:color w:val="000000" w:themeColor="text1"/>
          <w:sz w:val="32"/>
          <w:szCs w:val="32"/>
        </w:rPr>
        <w:t>财通资管中证500指数增强型证券投资基金（LOF）</w:t>
      </w:r>
    </w:p>
    <w:p w:rsidR="00BB3501" w:rsidRPr="005A1AF7" w:rsidRDefault="003B7AD4" w:rsidP="005D052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B7AD4">
        <w:rPr>
          <w:rFonts w:ascii="仿宋" w:eastAsia="仿宋" w:hAnsi="仿宋" w:hint="eastAsia"/>
          <w:color w:val="000000" w:themeColor="text1"/>
          <w:sz w:val="32"/>
          <w:szCs w:val="32"/>
        </w:rPr>
        <w:t>财通资管鸿福短债债券型证券投资基金</w:t>
      </w:r>
      <w:r w:rsidR="005D052F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1A72DA" w:rsidRPr="001A72DA">
        <w:rPr>
          <w:rFonts w:ascii="仿宋" w:eastAsia="仿宋" w:hAnsi="仿宋" w:hint="eastAsia"/>
          <w:color w:val="000000" w:themeColor="text1"/>
          <w:sz w:val="32"/>
          <w:szCs w:val="32"/>
        </w:rPr>
        <w:t>2019年第</w:t>
      </w:r>
      <w:r w:rsidR="005F6D6C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1A72DA" w:rsidRPr="001A72DA">
        <w:rPr>
          <w:rFonts w:ascii="仿宋" w:eastAsia="仿宋" w:hAnsi="仿宋" w:hint="eastAsia"/>
          <w:color w:val="000000" w:themeColor="text1"/>
          <w:sz w:val="32"/>
          <w:szCs w:val="32"/>
        </w:rPr>
        <w:t>季</w:t>
      </w:r>
      <w:r w:rsidR="001A72DA" w:rsidRPr="001A72DA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度报告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5D052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5F6D6C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5F6D6C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5D052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5F6D6C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5D052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5F6D6C">
        <w:rPr>
          <w:rFonts w:ascii="仿宋" w:eastAsia="仿宋" w:hAnsi="仿宋"/>
          <w:color w:val="000000" w:themeColor="text1"/>
          <w:sz w:val="32"/>
          <w:szCs w:val="32"/>
        </w:rPr>
        <w:t>17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5D052F">
        <w:rPr>
          <w:rFonts w:ascii="仿宋" w:eastAsia="仿宋" w:hAnsi="仿宋" w:hint="eastAsia"/>
          <w:color w:val="000000" w:themeColor="text1"/>
          <w:sz w:val="32"/>
          <w:szCs w:val="32"/>
        </w:rPr>
        <w:t>(</w:t>
      </w:r>
      <w:r w:rsidR="005D052F" w:rsidRPr="005D052F">
        <w:rPr>
          <w:rFonts w:ascii="仿宋" w:eastAsia="仿宋" w:hAnsi="仿宋"/>
          <w:color w:val="000000" w:themeColor="text1"/>
          <w:sz w:val="32"/>
          <w:szCs w:val="32"/>
        </w:rPr>
        <w:t>www.ctzg.com</w:t>
      </w:r>
      <w:r w:rsidR="005D052F">
        <w:rPr>
          <w:rFonts w:ascii="仿宋" w:eastAsia="仿宋" w:hAnsi="仿宋" w:hint="eastAsia"/>
          <w:color w:val="000000" w:themeColor="text1"/>
          <w:sz w:val="32"/>
          <w:szCs w:val="32"/>
        </w:rPr>
        <w:t>)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5D052F" w:rsidRPr="005D052F">
        <w:rPr>
          <w:rFonts w:ascii="仿宋" w:eastAsia="仿宋" w:hAnsi="仿宋"/>
          <w:color w:val="000000" w:themeColor="text1"/>
          <w:sz w:val="32"/>
          <w:szCs w:val="32"/>
        </w:rPr>
        <w:t>95336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5D052F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D052F">
        <w:rPr>
          <w:rFonts w:ascii="仿宋" w:eastAsia="仿宋" w:hAnsi="仿宋" w:hint="eastAsia"/>
          <w:color w:val="000000" w:themeColor="text1"/>
          <w:sz w:val="32"/>
          <w:szCs w:val="32"/>
        </w:rPr>
        <w:t>财通证券资产管理有限公司</w:t>
      </w:r>
    </w:p>
    <w:p w:rsidR="00BB3501" w:rsidRPr="00A7247E" w:rsidRDefault="005F6D6C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>
        <w:rPr>
          <w:rFonts w:ascii="仿宋" w:eastAsia="仿宋" w:hAnsi="仿宋"/>
          <w:color w:val="000000" w:themeColor="text1"/>
          <w:sz w:val="32"/>
          <w:szCs w:val="32"/>
        </w:rPr>
        <w:t>17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D37" w:rsidRDefault="00CF7D37" w:rsidP="009A149B">
      <w:r>
        <w:separator/>
      </w:r>
    </w:p>
  </w:endnote>
  <w:endnote w:type="continuationSeparator" w:id="1">
    <w:p w:rsidR="00CF7D37" w:rsidRDefault="00CF7D37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5A3050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B67CD" w:rsidRPr="00EB67CD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5A3050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B67CD" w:rsidRPr="00EB67CD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D37" w:rsidRDefault="00CF7D37" w:rsidP="009A149B">
      <w:r>
        <w:separator/>
      </w:r>
    </w:p>
  </w:footnote>
  <w:footnote w:type="continuationSeparator" w:id="1">
    <w:p w:rsidR="00CF7D37" w:rsidRDefault="00CF7D37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82780"/>
    <w:rsid w:val="00191702"/>
    <w:rsid w:val="00192262"/>
    <w:rsid w:val="001A593B"/>
    <w:rsid w:val="001A72DA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05DC1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B7AD4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18CF"/>
    <w:rsid w:val="00563FE4"/>
    <w:rsid w:val="00567A02"/>
    <w:rsid w:val="005711D9"/>
    <w:rsid w:val="005751C6"/>
    <w:rsid w:val="00582D8F"/>
    <w:rsid w:val="005837B0"/>
    <w:rsid w:val="00596AC1"/>
    <w:rsid w:val="005A3050"/>
    <w:rsid w:val="005A408B"/>
    <w:rsid w:val="005A46AE"/>
    <w:rsid w:val="005A77EA"/>
    <w:rsid w:val="005B5746"/>
    <w:rsid w:val="005C00AF"/>
    <w:rsid w:val="005C7C95"/>
    <w:rsid w:val="005D052F"/>
    <w:rsid w:val="005D3C24"/>
    <w:rsid w:val="005D4528"/>
    <w:rsid w:val="005E088E"/>
    <w:rsid w:val="005E0F00"/>
    <w:rsid w:val="005F4D9C"/>
    <w:rsid w:val="005F6D6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0A24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1F41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CF7D37"/>
    <w:rsid w:val="00D10B1F"/>
    <w:rsid w:val="00D11E1F"/>
    <w:rsid w:val="00D20C81"/>
    <w:rsid w:val="00D30D6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259F"/>
    <w:rsid w:val="00EA6F84"/>
    <w:rsid w:val="00EB67CD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E9282-9120-43C1-9339-1A1D48FF7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610</Characters>
  <Application>Microsoft Office Word</Application>
  <DocSecurity>4</DocSecurity>
  <Lines>5</Lines>
  <Paragraphs>1</Paragraphs>
  <ScaleCrop>false</ScaleCrop>
  <Company>Microsoft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2019-08-07T06:37:00Z</cp:lastPrinted>
  <dcterms:created xsi:type="dcterms:W3CDTF">2020-01-16T16:00:00Z</dcterms:created>
  <dcterms:modified xsi:type="dcterms:W3CDTF">2020-01-16T16:00:00Z</dcterms:modified>
</cp:coreProperties>
</file>