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2C" w:rsidRDefault="0087022C" w:rsidP="00E02E11">
      <w:pPr>
        <w:widowControl/>
        <w:spacing w:line="360" w:lineRule="auto"/>
        <w:jc w:val="center"/>
        <w:rPr>
          <w:rFonts w:ascii="黑体" w:eastAsia="黑体" w:hAnsi="Arial" w:cs="Arial" w:hint="eastAsia"/>
          <w:b/>
          <w:bCs/>
          <w:kern w:val="0"/>
          <w:sz w:val="36"/>
          <w:szCs w:val="36"/>
        </w:rPr>
      </w:pPr>
    </w:p>
    <w:p w:rsidR="003C41DF" w:rsidRDefault="00B73550" w:rsidP="002C7631">
      <w:pPr>
        <w:widowControl/>
        <w:spacing w:line="360" w:lineRule="auto"/>
        <w:jc w:val="center"/>
        <w:rPr>
          <w:rFonts w:ascii="黑体" w:eastAsia="黑体" w:hAnsi="Arial" w:cs="Arial" w:hint="eastAsia"/>
          <w:b/>
          <w:bCs/>
          <w:kern w:val="0"/>
          <w:sz w:val="32"/>
          <w:szCs w:val="32"/>
        </w:rPr>
      </w:pPr>
      <w:r>
        <w:rPr>
          <w:rFonts w:ascii="黑体" w:eastAsia="黑体" w:hAnsi="Arial" w:cs="Arial" w:hint="eastAsia"/>
          <w:b/>
          <w:bCs/>
          <w:kern w:val="0"/>
          <w:sz w:val="32"/>
          <w:szCs w:val="32"/>
        </w:rPr>
        <w:t>长信基金管理有限责任公司</w:t>
      </w:r>
    </w:p>
    <w:p w:rsidR="00B73550" w:rsidRPr="00553129" w:rsidRDefault="00B73550" w:rsidP="002C7631">
      <w:pPr>
        <w:widowControl/>
        <w:spacing w:line="360" w:lineRule="auto"/>
        <w:jc w:val="center"/>
        <w:rPr>
          <w:rFonts w:ascii="黑体" w:eastAsia="黑体" w:hAnsi="Arial" w:cs="Arial" w:hint="eastAsia"/>
          <w:b/>
          <w:bCs/>
          <w:kern w:val="0"/>
          <w:sz w:val="32"/>
          <w:szCs w:val="32"/>
        </w:rPr>
      </w:pPr>
      <w:r>
        <w:rPr>
          <w:rFonts w:ascii="黑体" w:eastAsia="黑体" w:hAnsi="Arial" w:cs="Arial" w:hint="eastAsia"/>
          <w:b/>
          <w:bCs/>
          <w:kern w:val="0"/>
          <w:sz w:val="32"/>
          <w:szCs w:val="32"/>
        </w:rPr>
        <w:t>关于旗下</w:t>
      </w:r>
      <w:r w:rsidR="006C0D19">
        <w:rPr>
          <w:rFonts w:ascii="黑体" w:eastAsia="黑体" w:hAnsi="Arial" w:cs="Arial" w:hint="eastAsia"/>
          <w:b/>
          <w:bCs/>
          <w:kern w:val="0"/>
          <w:sz w:val="32"/>
          <w:szCs w:val="32"/>
        </w:rPr>
        <w:t>部分开放式</w:t>
      </w:r>
      <w:r w:rsidR="008664DD" w:rsidRPr="008664DD">
        <w:rPr>
          <w:rFonts w:ascii="黑体" w:eastAsia="黑体" w:hAnsi="Arial" w:cs="Arial" w:hint="eastAsia"/>
          <w:b/>
          <w:bCs/>
          <w:kern w:val="0"/>
          <w:sz w:val="32"/>
          <w:szCs w:val="32"/>
        </w:rPr>
        <w:t>基金</w:t>
      </w:r>
      <w:r w:rsidR="009E4EFF">
        <w:rPr>
          <w:rFonts w:ascii="黑体" w:eastAsia="黑体" w:hAnsi="Arial" w:cs="Arial" w:hint="eastAsia"/>
          <w:b/>
          <w:bCs/>
          <w:kern w:val="0"/>
          <w:sz w:val="32"/>
          <w:szCs w:val="32"/>
        </w:rPr>
        <w:t>在</w:t>
      </w:r>
      <w:r w:rsidR="00E84BD8" w:rsidRPr="00E84BD8">
        <w:rPr>
          <w:rFonts w:ascii="黑体" w:eastAsia="黑体" w:hAnsi="Arial" w:cs="Arial" w:hint="eastAsia"/>
          <w:b/>
          <w:bCs/>
          <w:kern w:val="0"/>
          <w:sz w:val="32"/>
          <w:szCs w:val="32"/>
        </w:rPr>
        <w:t>安信证券股份有限公司</w:t>
      </w:r>
      <w:r w:rsidR="008875D6">
        <w:rPr>
          <w:rFonts w:ascii="黑体" w:eastAsia="黑体" w:hAnsi="Arial" w:cs="Arial" w:hint="eastAsia"/>
          <w:b/>
          <w:bCs/>
          <w:kern w:val="0"/>
          <w:sz w:val="32"/>
          <w:szCs w:val="32"/>
        </w:rPr>
        <w:t>调整</w:t>
      </w:r>
      <w:r w:rsidR="006605EC" w:rsidRPr="006605EC">
        <w:rPr>
          <w:rFonts w:ascii="黑体" w:eastAsia="黑体" w:hAnsi="Arial" w:cs="Arial" w:hint="eastAsia"/>
          <w:b/>
          <w:bCs/>
          <w:kern w:val="0"/>
          <w:sz w:val="32"/>
          <w:szCs w:val="32"/>
        </w:rPr>
        <w:t>定期定额投资业务</w:t>
      </w:r>
      <w:r w:rsidR="008875D6">
        <w:rPr>
          <w:rFonts w:ascii="黑体" w:eastAsia="黑体" w:hAnsi="Arial" w:cs="Arial" w:hint="eastAsia"/>
          <w:b/>
          <w:bCs/>
          <w:kern w:val="0"/>
          <w:sz w:val="32"/>
          <w:szCs w:val="32"/>
        </w:rPr>
        <w:t>投资起点</w:t>
      </w:r>
      <w:r>
        <w:rPr>
          <w:rFonts w:ascii="黑体" w:eastAsia="黑体" w:hAnsi="Arial" w:cs="Arial" w:hint="eastAsia"/>
          <w:b/>
          <w:bCs/>
          <w:kern w:val="0"/>
          <w:sz w:val="32"/>
          <w:szCs w:val="32"/>
        </w:rPr>
        <w:t>的公告</w:t>
      </w:r>
    </w:p>
    <w:p w:rsidR="00B6153F" w:rsidRPr="00D85250" w:rsidRDefault="00B6153F" w:rsidP="00E02E11">
      <w:pPr>
        <w:widowControl/>
        <w:spacing w:line="360" w:lineRule="auto"/>
        <w:jc w:val="center"/>
        <w:rPr>
          <w:rFonts w:ascii="Arial" w:hAnsi="Arial" w:cs="Arial"/>
          <w:color w:val="666666"/>
          <w:kern w:val="0"/>
          <w:sz w:val="24"/>
        </w:rPr>
      </w:pPr>
    </w:p>
    <w:p w:rsidR="007B23CF" w:rsidRDefault="00B6153F" w:rsidP="00695B95">
      <w:pPr>
        <w:spacing w:line="360" w:lineRule="auto"/>
        <w:ind w:firstLineChars="200" w:firstLine="480"/>
        <w:textAlignment w:val="top"/>
        <w:rPr>
          <w:rFonts w:ascii="宋体" w:hAnsi="宋体" w:cs="Arial" w:hint="eastAsia"/>
          <w:kern w:val="0"/>
          <w:sz w:val="24"/>
        </w:rPr>
      </w:pPr>
      <w:r w:rsidRPr="00553129">
        <w:rPr>
          <w:rFonts w:ascii="宋体" w:hAnsi="宋体" w:cs="Arial"/>
          <w:kern w:val="0"/>
          <w:sz w:val="24"/>
        </w:rPr>
        <w:t>根据长信基金管理有限责任公司（以下简称“</w:t>
      </w:r>
      <w:r w:rsidR="00863569" w:rsidRPr="00553129">
        <w:rPr>
          <w:rFonts w:ascii="宋体" w:hAnsi="宋体" w:cs="Arial"/>
          <w:kern w:val="0"/>
          <w:sz w:val="24"/>
        </w:rPr>
        <w:t>本公司</w:t>
      </w:r>
      <w:r w:rsidRPr="00553129">
        <w:rPr>
          <w:rFonts w:ascii="宋体" w:hAnsi="宋体" w:cs="Arial"/>
          <w:kern w:val="0"/>
          <w:sz w:val="24"/>
        </w:rPr>
        <w:t>”）与</w:t>
      </w:r>
      <w:r w:rsidR="00E84BD8" w:rsidRPr="00E84BD8">
        <w:rPr>
          <w:rFonts w:ascii="宋体" w:hAnsi="宋体" w:cs="Arial" w:hint="eastAsia"/>
          <w:kern w:val="0"/>
          <w:sz w:val="24"/>
        </w:rPr>
        <w:t>安信证券股份有限公司</w:t>
      </w:r>
      <w:r w:rsidRPr="00553129">
        <w:rPr>
          <w:rFonts w:ascii="宋体" w:hAnsi="宋体" w:cs="Arial"/>
          <w:kern w:val="0"/>
          <w:sz w:val="24"/>
        </w:rPr>
        <w:t>（以下简称“</w:t>
      </w:r>
      <w:r w:rsidR="00E84BD8">
        <w:rPr>
          <w:rFonts w:ascii="宋体" w:hAnsi="宋体" w:cs="Arial" w:hint="eastAsia"/>
          <w:kern w:val="0"/>
          <w:sz w:val="24"/>
        </w:rPr>
        <w:t>安信证券</w:t>
      </w:r>
      <w:r w:rsidR="00E84BD8" w:rsidRPr="00553129">
        <w:rPr>
          <w:rFonts w:ascii="宋体" w:hAnsi="宋体" w:cs="Arial"/>
          <w:kern w:val="0"/>
          <w:sz w:val="24"/>
        </w:rPr>
        <w:t>”</w:t>
      </w:r>
      <w:r w:rsidRPr="00553129">
        <w:rPr>
          <w:rFonts w:ascii="宋体" w:hAnsi="宋体" w:cs="Arial"/>
          <w:kern w:val="0"/>
          <w:sz w:val="24"/>
        </w:rPr>
        <w:t>）签署的</w:t>
      </w:r>
      <w:r w:rsidR="00EE6BEC" w:rsidRPr="00553129">
        <w:rPr>
          <w:rFonts w:ascii="宋体" w:hAnsi="宋体" w:cs="Arial" w:hint="eastAsia"/>
          <w:kern w:val="0"/>
          <w:sz w:val="24"/>
        </w:rPr>
        <w:t>基金销售</w:t>
      </w:r>
      <w:r w:rsidR="00EE6BEC" w:rsidRPr="00553129">
        <w:rPr>
          <w:rFonts w:ascii="宋体" w:hAnsi="宋体" w:cs="Arial"/>
          <w:kern w:val="0"/>
          <w:sz w:val="24"/>
        </w:rPr>
        <w:t>代理</w:t>
      </w:r>
      <w:r w:rsidR="00EE6BEC" w:rsidRPr="00553129">
        <w:rPr>
          <w:rFonts w:ascii="宋体" w:hAnsi="宋体" w:cs="Arial" w:hint="eastAsia"/>
          <w:kern w:val="0"/>
          <w:sz w:val="24"/>
        </w:rPr>
        <w:t>补充</w:t>
      </w:r>
      <w:r w:rsidRPr="00553129">
        <w:rPr>
          <w:rFonts w:ascii="宋体" w:hAnsi="宋体" w:cs="Arial"/>
          <w:kern w:val="0"/>
          <w:sz w:val="24"/>
        </w:rPr>
        <w:t>协议</w:t>
      </w:r>
      <w:r w:rsidR="00B73550">
        <w:rPr>
          <w:rFonts w:ascii="宋体" w:hAnsi="宋体" w:cs="Arial" w:hint="eastAsia"/>
          <w:kern w:val="0"/>
          <w:sz w:val="24"/>
        </w:rPr>
        <w:t>的相关规定</w:t>
      </w:r>
      <w:r w:rsidRPr="00553129">
        <w:rPr>
          <w:rFonts w:ascii="宋体" w:hAnsi="宋体" w:cs="Arial"/>
          <w:kern w:val="0"/>
          <w:sz w:val="24"/>
        </w:rPr>
        <w:t>，自</w:t>
      </w:r>
      <w:r w:rsidR="00E84BD8" w:rsidRPr="007338C7">
        <w:rPr>
          <w:rFonts w:ascii="宋体" w:hAnsi="宋体" w:cs="Arial"/>
          <w:kern w:val="0"/>
          <w:sz w:val="24"/>
        </w:rPr>
        <w:t>20</w:t>
      </w:r>
      <w:r w:rsidR="00E84BD8">
        <w:rPr>
          <w:rFonts w:ascii="宋体" w:hAnsi="宋体" w:cs="Arial" w:hint="eastAsia"/>
          <w:kern w:val="0"/>
          <w:sz w:val="24"/>
        </w:rPr>
        <w:t>20</w:t>
      </w:r>
      <w:r w:rsidR="00F24A3B" w:rsidRPr="007338C7">
        <w:rPr>
          <w:rFonts w:ascii="宋体" w:hAnsi="宋体" w:cs="Arial"/>
          <w:kern w:val="0"/>
          <w:sz w:val="24"/>
        </w:rPr>
        <w:t>年</w:t>
      </w:r>
      <w:r w:rsidR="00E84BD8">
        <w:rPr>
          <w:rFonts w:ascii="宋体" w:hAnsi="宋体" w:cs="Arial" w:hint="eastAsia"/>
          <w:kern w:val="0"/>
          <w:sz w:val="24"/>
        </w:rPr>
        <w:t>1</w:t>
      </w:r>
      <w:r w:rsidR="00E45DB5" w:rsidRPr="007338C7">
        <w:rPr>
          <w:rFonts w:ascii="宋体" w:hAnsi="宋体" w:cs="Arial"/>
          <w:kern w:val="0"/>
          <w:sz w:val="24"/>
        </w:rPr>
        <w:t>月</w:t>
      </w:r>
      <w:r w:rsidR="00E84BD8">
        <w:rPr>
          <w:rFonts w:ascii="宋体" w:hAnsi="宋体" w:cs="Arial" w:hint="eastAsia"/>
          <w:kern w:val="0"/>
          <w:sz w:val="24"/>
        </w:rPr>
        <w:t>17</w:t>
      </w:r>
      <w:r w:rsidRPr="007338C7">
        <w:rPr>
          <w:rFonts w:ascii="宋体" w:hAnsi="宋体" w:cs="Arial"/>
          <w:kern w:val="0"/>
          <w:sz w:val="24"/>
        </w:rPr>
        <w:t>日</w:t>
      </w:r>
      <w:r w:rsidR="00D52A83" w:rsidRPr="006C556A">
        <w:rPr>
          <w:rFonts w:ascii="宋体" w:hAnsi="宋体" w:cs="Arial"/>
          <w:kern w:val="0"/>
          <w:sz w:val="24"/>
        </w:rPr>
        <w:t>起，</w:t>
      </w:r>
      <w:r w:rsidR="00F176EB">
        <w:rPr>
          <w:rFonts w:ascii="宋体" w:hAnsi="宋体" w:cs="Arial" w:hint="eastAsia"/>
          <w:kern w:val="0"/>
          <w:sz w:val="24"/>
        </w:rPr>
        <w:t>本公司旗下</w:t>
      </w:r>
      <w:r w:rsidR="006C0D19">
        <w:rPr>
          <w:rFonts w:ascii="宋体" w:hAnsi="宋体" w:cs="Arial" w:hint="eastAsia"/>
          <w:kern w:val="0"/>
          <w:sz w:val="24"/>
        </w:rPr>
        <w:t>部分开放式</w:t>
      </w:r>
      <w:r w:rsidR="008664DD" w:rsidRPr="008664DD">
        <w:rPr>
          <w:rFonts w:ascii="宋体" w:hAnsi="宋体" w:cs="Arial" w:hint="eastAsia"/>
          <w:kern w:val="0"/>
          <w:sz w:val="24"/>
        </w:rPr>
        <w:t>基金</w:t>
      </w:r>
      <w:r w:rsidR="009E4EFF">
        <w:rPr>
          <w:rFonts w:ascii="宋体" w:hAnsi="宋体" w:cs="Arial" w:hint="eastAsia"/>
          <w:kern w:val="0"/>
          <w:sz w:val="24"/>
        </w:rPr>
        <w:t>在</w:t>
      </w:r>
      <w:r w:rsidR="00E84BD8">
        <w:rPr>
          <w:rFonts w:ascii="宋体" w:hAnsi="宋体" w:cs="Arial" w:hint="eastAsia"/>
          <w:kern w:val="0"/>
          <w:sz w:val="24"/>
        </w:rPr>
        <w:t>安信证券</w:t>
      </w:r>
      <w:r w:rsidR="006605EC" w:rsidRPr="006605EC">
        <w:rPr>
          <w:rFonts w:ascii="宋体" w:hAnsi="宋体" w:cs="Arial" w:hint="eastAsia"/>
          <w:kern w:val="0"/>
          <w:sz w:val="24"/>
        </w:rPr>
        <w:t>开通定期定额投资</w:t>
      </w:r>
      <w:r w:rsidR="006605EC">
        <w:rPr>
          <w:rFonts w:ascii="宋体" w:hAnsi="宋体" w:cs="Arial" w:hint="eastAsia"/>
          <w:kern w:val="0"/>
          <w:sz w:val="24"/>
        </w:rPr>
        <w:t>（以下简称“定投”）</w:t>
      </w:r>
      <w:r w:rsidR="006605EC" w:rsidRPr="006605EC">
        <w:rPr>
          <w:rFonts w:ascii="宋体" w:hAnsi="宋体" w:cs="Arial" w:hint="eastAsia"/>
          <w:kern w:val="0"/>
          <w:sz w:val="24"/>
        </w:rPr>
        <w:t>业务</w:t>
      </w:r>
      <w:r w:rsidR="007B23CF">
        <w:rPr>
          <w:rFonts w:ascii="宋体" w:hAnsi="宋体" w:cs="Arial" w:hint="eastAsia"/>
          <w:kern w:val="0"/>
          <w:sz w:val="24"/>
        </w:rPr>
        <w:t>。</w:t>
      </w:r>
      <w:r w:rsidR="007B23CF" w:rsidRPr="00B84A43">
        <w:rPr>
          <w:rFonts w:ascii="宋体" w:hAnsi="宋体" w:hint="eastAsia"/>
          <w:color w:val="000000"/>
          <w:sz w:val="24"/>
        </w:rPr>
        <w:t>现将</w:t>
      </w:r>
      <w:r w:rsidR="007B23CF" w:rsidRPr="00D473F8">
        <w:rPr>
          <w:rFonts w:ascii="宋体" w:hAnsi="宋体" w:cs="Arial" w:hint="eastAsia"/>
          <w:color w:val="000000"/>
          <w:kern w:val="0"/>
          <w:sz w:val="24"/>
        </w:rPr>
        <w:t>有关</w:t>
      </w:r>
      <w:r w:rsidR="007B23CF" w:rsidRPr="00B84A43">
        <w:rPr>
          <w:rFonts w:ascii="宋体" w:hAnsi="宋体" w:hint="eastAsia"/>
          <w:color w:val="000000"/>
          <w:sz w:val="24"/>
        </w:rPr>
        <w:t>事宜公告如下</w:t>
      </w:r>
      <w:r w:rsidR="007B23CF" w:rsidRPr="00B75DFF">
        <w:rPr>
          <w:rFonts w:ascii="宋体" w:hAnsi="宋体" w:cs="Arial" w:hint="eastAsia"/>
          <w:kern w:val="0"/>
          <w:sz w:val="24"/>
        </w:rPr>
        <w:t>：</w:t>
      </w:r>
    </w:p>
    <w:p w:rsidR="00B45776" w:rsidRDefault="00B45776" w:rsidP="007B23CF">
      <w:pPr>
        <w:spacing w:line="360" w:lineRule="auto"/>
        <w:textAlignment w:val="top"/>
        <w:rPr>
          <w:rFonts w:ascii="宋体" w:hAnsi="宋体" w:cs="Arial" w:hint="eastAsia"/>
          <w:kern w:val="0"/>
          <w:sz w:val="24"/>
        </w:rPr>
      </w:pPr>
    </w:p>
    <w:p w:rsidR="00303E38" w:rsidRPr="006D6786" w:rsidRDefault="005E6C72" w:rsidP="006D6786">
      <w:pPr>
        <w:widowControl/>
        <w:snapToGrid w:val="0"/>
        <w:spacing w:line="360" w:lineRule="auto"/>
        <w:ind w:firstLine="357"/>
        <w:jc w:val="left"/>
        <w:rPr>
          <w:rFonts w:ascii="宋体" w:hAnsi="宋体" w:cs="Arial" w:hint="eastAsia"/>
          <w:b/>
          <w:color w:val="000000"/>
          <w:kern w:val="0"/>
          <w:sz w:val="24"/>
        </w:rPr>
      </w:pPr>
      <w:r w:rsidRPr="006D6786">
        <w:rPr>
          <w:rFonts w:ascii="宋体" w:hAnsi="宋体" w:cs="Arial" w:hint="eastAsia"/>
          <w:b/>
          <w:color w:val="000000"/>
          <w:kern w:val="0"/>
          <w:sz w:val="24"/>
        </w:rPr>
        <w:t>一、</w:t>
      </w:r>
      <w:r w:rsidR="008875D6" w:rsidRPr="008875D6">
        <w:rPr>
          <w:rFonts w:ascii="宋体" w:hAnsi="宋体" w:cs="Arial" w:hint="eastAsia"/>
          <w:b/>
          <w:color w:val="000000"/>
          <w:kern w:val="0"/>
          <w:sz w:val="24"/>
        </w:rPr>
        <w:t>调整定投业务投资起点</w:t>
      </w:r>
      <w:r w:rsidR="006605EC" w:rsidRPr="006D6786">
        <w:rPr>
          <w:rFonts w:ascii="宋体" w:hAnsi="宋体" w:cs="Arial" w:hint="eastAsia"/>
          <w:b/>
          <w:color w:val="000000"/>
          <w:kern w:val="0"/>
          <w:sz w:val="24"/>
        </w:rPr>
        <w:t>的基金范围、代码等情况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4"/>
        <w:gridCol w:w="1708"/>
      </w:tblGrid>
      <w:tr w:rsidR="00E356E3" w:rsidRPr="0056089D" w:rsidTr="00D431F7">
        <w:trPr>
          <w:trHeight w:val="196"/>
          <w:jc w:val="center"/>
        </w:trPr>
        <w:tc>
          <w:tcPr>
            <w:tcW w:w="3998" w:type="pct"/>
            <w:vAlign w:val="center"/>
          </w:tcPr>
          <w:p w:rsidR="00E356E3" w:rsidRPr="0056089D" w:rsidRDefault="00E356E3" w:rsidP="006605EC">
            <w:pPr>
              <w:spacing w:line="288" w:lineRule="auto"/>
              <w:jc w:val="center"/>
              <w:textAlignment w:val="top"/>
              <w:rPr>
                <w:rFonts w:ascii="宋体" w:hAnsi="宋体" w:cs="Arial" w:hint="eastAsia"/>
                <w:kern w:val="0"/>
                <w:szCs w:val="21"/>
              </w:rPr>
            </w:pPr>
            <w:r w:rsidRPr="0056089D">
              <w:rPr>
                <w:rFonts w:ascii="宋体" w:hAnsi="宋体" w:cs="Arial" w:hint="eastAsia"/>
                <w:kern w:val="0"/>
                <w:szCs w:val="21"/>
              </w:rPr>
              <w:t>基金名称</w:t>
            </w:r>
          </w:p>
        </w:tc>
        <w:tc>
          <w:tcPr>
            <w:tcW w:w="1002" w:type="pct"/>
            <w:vAlign w:val="center"/>
          </w:tcPr>
          <w:p w:rsidR="00E356E3" w:rsidRPr="0056089D" w:rsidRDefault="00E356E3" w:rsidP="00D431F7">
            <w:pPr>
              <w:spacing w:line="288" w:lineRule="auto"/>
              <w:jc w:val="center"/>
              <w:textAlignment w:val="top"/>
              <w:rPr>
                <w:rFonts w:ascii="宋体" w:hAnsi="宋体" w:cs="Arial" w:hint="eastAsia"/>
                <w:kern w:val="0"/>
                <w:szCs w:val="21"/>
              </w:rPr>
            </w:pPr>
            <w:r w:rsidRPr="0056089D">
              <w:rPr>
                <w:rFonts w:ascii="宋体" w:hAnsi="宋体" w:cs="Arial" w:hint="eastAsia"/>
                <w:kern w:val="0"/>
                <w:szCs w:val="21"/>
              </w:rPr>
              <w:t>基金代码</w:t>
            </w:r>
          </w:p>
        </w:tc>
      </w:tr>
      <w:tr w:rsidR="00E356E3" w:rsidRPr="00D431F7" w:rsidTr="00D431F7">
        <w:trPr>
          <w:trHeight w:val="196"/>
          <w:jc w:val="center"/>
        </w:trPr>
        <w:tc>
          <w:tcPr>
            <w:tcW w:w="3998" w:type="pct"/>
            <w:shd w:val="clear" w:color="auto" w:fill="auto"/>
            <w:vAlign w:val="center"/>
          </w:tcPr>
          <w:p w:rsidR="00E356E3" w:rsidRPr="00E84BD8" w:rsidRDefault="00E356E3" w:rsidP="006C0D19">
            <w:pPr>
              <w:spacing w:line="288" w:lineRule="auto"/>
              <w:jc w:val="left"/>
              <w:textAlignment w:val="top"/>
              <w:rPr>
                <w:rFonts w:ascii="宋体" w:hAnsi="宋体" w:cs="Arial" w:hint="eastAsia"/>
                <w:kern w:val="0"/>
                <w:szCs w:val="21"/>
              </w:rPr>
            </w:pPr>
            <w:r w:rsidRPr="00341FEE">
              <w:rPr>
                <w:rFonts w:ascii="宋体" w:hAnsi="宋体" w:hint="eastAsia"/>
                <w:color w:val="000000"/>
                <w:szCs w:val="21"/>
              </w:rPr>
              <w:t>长信医疗保健行业灵活配置混合型证券投资基金（LOF</w:t>
            </w:r>
            <w:r w:rsidRPr="00E84BD8">
              <w:rPr>
                <w:rFonts w:ascii="宋体" w:hAnsi="宋体" w:hint="eastAsia"/>
                <w:color w:val="000000"/>
                <w:szCs w:val="21"/>
              </w:rPr>
              <w:t>）</w:t>
            </w:r>
          </w:p>
        </w:tc>
        <w:tc>
          <w:tcPr>
            <w:tcW w:w="1002" w:type="pct"/>
            <w:shd w:val="clear" w:color="auto" w:fill="auto"/>
            <w:vAlign w:val="center"/>
          </w:tcPr>
          <w:p w:rsidR="00E356E3" w:rsidRPr="00E84BD8" w:rsidRDefault="00E356E3" w:rsidP="006605EC">
            <w:pPr>
              <w:spacing w:line="288" w:lineRule="auto"/>
              <w:jc w:val="center"/>
              <w:textAlignment w:val="top"/>
              <w:rPr>
                <w:rFonts w:ascii="宋体" w:hAnsi="宋体" w:hint="eastAsia"/>
                <w:szCs w:val="21"/>
              </w:rPr>
            </w:pPr>
            <w:r w:rsidRPr="00E84BD8">
              <w:rPr>
                <w:rFonts w:ascii="宋体" w:hAnsi="宋体" w:hint="eastAsia"/>
                <w:szCs w:val="21"/>
              </w:rPr>
              <w:t>163001</w:t>
            </w:r>
          </w:p>
        </w:tc>
      </w:tr>
      <w:tr w:rsidR="00E356E3" w:rsidRPr="00D431F7" w:rsidTr="00D431F7">
        <w:trPr>
          <w:trHeight w:val="196"/>
          <w:jc w:val="center"/>
        </w:trPr>
        <w:tc>
          <w:tcPr>
            <w:tcW w:w="3998" w:type="pct"/>
            <w:shd w:val="clear" w:color="auto" w:fill="auto"/>
            <w:vAlign w:val="center"/>
          </w:tcPr>
          <w:p w:rsidR="00E356E3" w:rsidRPr="00D431F7" w:rsidRDefault="00E356E3" w:rsidP="006C0D19">
            <w:pPr>
              <w:spacing w:line="288" w:lineRule="auto"/>
              <w:jc w:val="left"/>
              <w:textAlignment w:val="top"/>
              <w:rPr>
                <w:rFonts w:ascii="宋体" w:hAnsi="宋体" w:cs="Arial" w:hint="eastAsia"/>
                <w:kern w:val="0"/>
                <w:szCs w:val="21"/>
              </w:rPr>
            </w:pPr>
            <w:r w:rsidRPr="00D431F7">
              <w:rPr>
                <w:rFonts w:ascii="宋体" w:hAnsi="宋体" w:hint="eastAsia"/>
                <w:color w:val="000000"/>
                <w:szCs w:val="21"/>
              </w:rPr>
              <w:t>长信利鑫债券型证券投资基金（LOF）（C类）</w:t>
            </w:r>
          </w:p>
        </w:tc>
        <w:tc>
          <w:tcPr>
            <w:tcW w:w="1002" w:type="pct"/>
            <w:shd w:val="clear" w:color="auto" w:fill="auto"/>
            <w:vAlign w:val="center"/>
          </w:tcPr>
          <w:p w:rsidR="00E356E3" w:rsidRPr="00D431F7" w:rsidRDefault="00E356E3" w:rsidP="006605EC">
            <w:pPr>
              <w:spacing w:line="288" w:lineRule="auto"/>
              <w:jc w:val="center"/>
              <w:textAlignment w:val="top"/>
              <w:rPr>
                <w:rFonts w:ascii="宋体" w:hAnsi="宋体" w:hint="eastAsia"/>
                <w:szCs w:val="21"/>
              </w:rPr>
            </w:pPr>
            <w:r w:rsidRPr="00D431F7">
              <w:rPr>
                <w:rFonts w:ascii="宋体" w:hAnsi="宋体" w:hint="eastAsia"/>
                <w:szCs w:val="21"/>
              </w:rPr>
              <w:t>163003</w:t>
            </w:r>
          </w:p>
        </w:tc>
      </w:tr>
      <w:tr w:rsidR="00E356E3" w:rsidRPr="00D431F7" w:rsidTr="00D431F7">
        <w:trPr>
          <w:trHeight w:val="196"/>
          <w:jc w:val="center"/>
        </w:trPr>
        <w:tc>
          <w:tcPr>
            <w:tcW w:w="3998" w:type="pct"/>
            <w:shd w:val="clear" w:color="auto" w:fill="auto"/>
            <w:vAlign w:val="center"/>
          </w:tcPr>
          <w:p w:rsidR="00E356E3" w:rsidRPr="00D431F7" w:rsidRDefault="00E356E3" w:rsidP="00247F0A">
            <w:pPr>
              <w:spacing w:line="288" w:lineRule="auto"/>
              <w:jc w:val="left"/>
              <w:textAlignment w:val="top"/>
              <w:rPr>
                <w:rFonts w:ascii="宋体" w:hAnsi="宋体" w:cs="Arial" w:hint="eastAsia"/>
                <w:kern w:val="0"/>
                <w:szCs w:val="21"/>
              </w:rPr>
            </w:pPr>
            <w:r w:rsidRPr="00D431F7">
              <w:rPr>
                <w:rFonts w:ascii="宋体" w:hAnsi="宋体" w:hint="eastAsia"/>
                <w:color w:val="000000"/>
                <w:szCs w:val="21"/>
              </w:rPr>
              <w:t>长信内需成长混合型证券投资基金（A类）</w:t>
            </w:r>
          </w:p>
        </w:tc>
        <w:tc>
          <w:tcPr>
            <w:tcW w:w="1002" w:type="pct"/>
            <w:shd w:val="clear" w:color="auto" w:fill="auto"/>
            <w:vAlign w:val="center"/>
          </w:tcPr>
          <w:p w:rsidR="00E356E3" w:rsidRPr="00D431F7" w:rsidRDefault="00E356E3" w:rsidP="00247F0A">
            <w:pPr>
              <w:spacing w:line="288" w:lineRule="auto"/>
              <w:jc w:val="center"/>
              <w:textAlignment w:val="top"/>
              <w:rPr>
                <w:rFonts w:ascii="宋体" w:hAnsi="宋体" w:hint="eastAsia"/>
                <w:szCs w:val="21"/>
              </w:rPr>
            </w:pPr>
            <w:r w:rsidRPr="00D431F7">
              <w:rPr>
                <w:rFonts w:ascii="宋体" w:hAnsi="宋体" w:hint="eastAsia"/>
                <w:szCs w:val="21"/>
              </w:rPr>
              <w:t>519979</w:t>
            </w:r>
          </w:p>
        </w:tc>
      </w:tr>
      <w:tr w:rsidR="00E356E3" w:rsidRPr="00D431F7" w:rsidTr="00D431F7">
        <w:trPr>
          <w:trHeight w:val="196"/>
          <w:jc w:val="center"/>
        </w:trPr>
        <w:tc>
          <w:tcPr>
            <w:tcW w:w="3998" w:type="pct"/>
            <w:shd w:val="clear" w:color="auto" w:fill="auto"/>
            <w:vAlign w:val="center"/>
          </w:tcPr>
          <w:p w:rsidR="00E356E3" w:rsidRPr="00D431F7" w:rsidRDefault="00E356E3" w:rsidP="006C0D19">
            <w:pPr>
              <w:spacing w:line="288" w:lineRule="auto"/>
              <w:jc w:val="left"/>
              <w:textAlignment w:val="top"/>
              <w:rPr>
                <w:rFonts w:ascii="宋体" w:hAnsi="宋体" w:cs="Arial" w:hint="eastAsia"/>
                <w:kern w:val="0"/>
                <w:szCs w:val="21"/>
              </w:rPr>
            </w:pPr>
            <w:r w:rsidRPr="00D431F7">
              <w:rPr>
                <w:rFonts w:ascii="宋体" w:hAnsi="宋体" w:hint="eastAsia"/>
                <w:color w:val="000000"/>
                <w:szCs w:val="21"/>
              </w:rPr>
              <w:t>长信美国标准普尔100等权重指数增强型证券投资基金</w:t>
            </w:r>
          </w:p>
        </w:tc>
        <w:tc>
          <w:tcPr>
            <w:tcW w:w="1002" w:type="pct"/>
            <w:shd w:val="clear" w:color="auto" w:fill="auto"/>
            <w:vAlign w:val="center"/>
          </w:tcPr>
          <w:p w:rsidR="00E356E3" w:rsidRPr="00D431F7" w:rsidRDefault="00E356E3" w:rsidP="006605EC">
            <w:pPr>
              <w:spacing w:line="288" w:lineRule="auto"/>
              <w:jc w:val="center"/>
              <w:textAlignment w:val="top"/>
              <w:rPr>
                <w:rFonts w:ascii="宋体" w:hAnsi="宋体" w:hint="eastAsia"/>
                <w:szCs w:val="21"/>
              </w:rPr>
            </w:pPr>
            <w:r w:rsidRPr="00D431F7">
              <w:rPr>
                <w:rFonts w:ascii="宋体" w:hAnsi="宋体" w:hint="eastAsia"/>
                <w:szCs w:val="21"/>
              </w:rPr>
              <w:t>519981</w:t>
            </w:r>
          </w:p>
        </w:tc>
      </w:tr>
      <w:tr w:rsidR="00E356E3" w:rsidRPr="00D431F7" w:rsidTr="00D431F7">
        <w:trPr>
          <w:trHeight w:val="196"/>
          <w:jc w:val="center"/>
        </w:trPr>
        <w:tc>
          <w:tcPr>
            <w:tcW w:w="3998" w:type="pct"/>
            <w:shd w:val="clear" w:color="auto" w:fill="auto"/>
            <w:vAlign w:val="center"/>
          </w:tcPr>
          <w:p w:rsidR="00E356E3" w:rsidRPr="00D431F7" w:rsidRDefault="00E356E3" w:rsidP="006C0D19">
            <w:pPr>
              <w:spacing w:line="288" w:lineRule="auto"/>
              <w:jc w:val="left"/>
              <w:textAlignment w:val="top"/>
              <w:rPr>
                <w:rFonts w:ascii="宋体" w:hAnsi="宋体" w:hint="eastAsia"/>
                <w:color w:val="000000"/>
                <w:szCs w:val="21"/>
              </w:rPr>
            </w:pPr>
            <w:r w:rsidRPr="00D431F7">
              <w:rPr>
                <w:rFonts w:ascii="宋体" w:hAnsi="宋体" w:hint="eastAsia"/>
                <w:color w:val="000000"/>
                <w:szCs w:val="21"/>
              </w:rPr>
              <w:t>长信量化先锋混合型证券投资基金（A类）</w:t>
            </w:r>
          </w:p>
        </w:tc>
        <w:tc>
          <w:tcPr>
            <w:tcW w:w="1002" w:type="pct"/>
            <w:shd w:val="clear" w:color="auto" w:fill="auto"/>
            <w:vAlign w:val="center"/>
          </w:tcPr>
          <w:p w:rsidR="00E356E3" w:rsidRPr="00D431F7" w:rsidRDefault="00E356E3" w:rsidP="006605EC">
            <w:pPr>
              <w:spacing w:line="288" w:lineRule="auto"/>
              <w:jc w:val="center"/>
              <w:textAlignment w:val="top"/>
              <w:rPr>
                <w:rFonts w:ascii="宋体" w:hAnsi="宋体"/>
                <w:szCs w:val="21"/>
              </w:rPr>
            </w:pPr>
            <w:r w:rsidRPr="00D431F7">
              <w:rPr>
                <w:rFonts w:ascii="宋体" w:hAnsi="宋体" w:hint="eastAsia"/>
                <w:szCs w:val="21"/>
              </w:rPr>
              <w:t>519983</w:t>
            </w:r>
          </w:p>
        </w:tc>
      </w:tr>
      <w:tr w:rsidR="00E356E3" w:rsidRPr="00D431F7" w:rsidTr="00D431F7">
        <w:trPr>
          <w:trHeight w:val="196"/>
          <w:jc w:val="center"/>
        </w:trPr>
        <w:tc>
          <w:tcPr>
            <w:tcW w:w="3998" w:type="pct"/>
            <w:shd w:val="clear" w:color="auto" w:fill="auto"/>
            <w:vAlign w:val="center"/>
          </w:tcPr>
          <w:p w:rsidR="00E356E3" w:rsidRPr="00D431F7" w:rsidRDefault="00E356E3" w:rsidP="006C0D19">
            <w:pPr>
              <w:spacing w:line="288" w:lineRule="auto"/>
              <w:jc w:val="left"/>
              <w:textAlignment w:val="top"/>
              <w:rPr>
                <w:rFonts w:ascii="宋体" w:hAnsi="宋体" w:hint="eastAsia"/>
                <w:color w:val="000000"/>
                <w:szCs w:val="21"/>
              </w:rPr>
            </w:pPr>
            <w:r w:rsidRPr="00D431F7">
              <w:rPr>
                <w:rFonts w:ascii="宋体" w:hAnsi="宋体" w:hint="eastAsia"/>
                <w:color w:val="000000"/>
                <w:szCs w:val="21"/>
              </w:rPr>
              <w:t>长信纯债壹号债券型证券投资基金（A类）</w:t>
            </w:r>
          </w:p>
        </w:tc>
        <w:tc>
          <w:tcPr>
            <w:tcW w:w="1002" w:type="pct"/>
            <w:shd w:val="clear" w:color="auto" w:fill="auto"/>
            <w:vAlign w:val="center"/>
          </w:tcPr>
          <w:p w:rsidR="00E356E3" w:rsidRPr="00D431F7" w:rsidRDefault="00E356E3" w:rsidP="006605EC">
            <w:pPr>
              <w:spacing w:line="288" w:lineRule="auto"/>
              <w:jc w:val="center"/>
              <w:textAlignment w:val="top"/>
              <w:rPr>
                <w:rFonts w:ascii="宋体" w:hAnsi="宋体"/>
                <w:szCs w:val="21"/>
              </w:rPr>
            </w:pPr>
            <w:r w:rsidRPr="00D431F7">
              <w:rPr>
                <w:rFonts w:ascii="宋体" w:hAnsi="宋体" w:hint="eastAsia"/>
                <w:szCs w:val="21"/>
              </w:rPr>
              <w:t>519985</w:t>
            </w:r>
          </w:p>
        </w:tc>
      </w:tr>
      <w:tr w:rsidR="00E356E3" w:rsidRPr="00D431F7" w:rsidTr="00D431F7">
        <w:trPr>
          <w:trHeight w:val="196"/>
          <w:jc w:val="center"/>
        </w:trPr>
        <w:tc>
          <w:tcPr>
            <w:tcW w:w="3998" w:type="pct"/>
            <w:shd w:val="clear" w:color="auto" w:fill="auto"/>
            <w:vAlign w:val="center"/>
          </w:tcPr>
          <w:p w:rsidR="00E356E3" w:rsidRPr="00D431F7" w:rsidRDefault="00E356E3" w:rsidP="006C0D19">
            <w:pPr>
              <w:spacing w:line="288" w:lineRule="auto"/>
              <w:jc w:val="left"/>
              <w:textAlignment w:val="top"/>
              <w:rPr>
                <w:rFonts w:ascii="宋体" w:hAnsi="宋体" w:hint="eastAsia"/>
                <w:color w:val="000000"/>
                <w:szCs w:val="21"/>
              </w:rPr>
            </w:pPr>
            <w:r w:rsidRPr="00D431F7">
              <w:rPr>
                <w:rFonts w:ascii="宋体" w:hAnsi="宋体" w:hint="eastAsia"/>
                <w:color w:val="000000"/>
                <w:szCs w:val="21"/>
              </w:rPr>
              <w:t>长信恒利优势混合型证券投资基金</w:t>
            </w:r>
          </w:p>
        </w:tc>
        <w:tc>
          <w:tcPr>
            <w:tcW w:w="1002" w:type="pct"/>
            <w:shd w:val="clear" w:color="auto" w:fill="auto"/>
            <w:vAlign w:val="center"/>
          </w:tcPr>
          <w:p w:rsidR="00E356E3" w:rsidRPr="00D431F7" w:rsidRDefault="00E356E3" w:rsidP="006605EC">
            <w:pPr>
              <w:spacing w:line="288" w:lineRule="auto"/>
              <w:jc w:val="center"/>
              <w:textAlignment w:val="top"/>
              <w:rPr>
                <w:rFonts w:ascii="宋体" w:hAnsi="宋体"/>
                <w:szCs w:val="21"/>
              </w:rPr>
            </w:pPr>
            <w:r w:rsidRPr="00D431F7">
              <w:rPr>
                <w:rFonts w:ascii="宋体" w:hAnsi="宋体" w:hint="eastAsia"/>
                <w:szCs w:val="21"/>
              </w:rPr>
              <w:t>519987</w:t>
            </w:r>
          </w:p>
        </w:tc>
      </w:tr>
      <w:tr w:rsidR="00E356E3" w:rsidRPr="00D431F7" w:rsidTr="00D431F7">
        <w:trPr>
          <w:trHeight w:val="196"/>
          <w:jc w:val="center"/>
        </w:trPr>
        <w:tc>
          <w:tcPr>
            <w:tcW w:w="3998" w:type="pct"/>
            <w:shd w:val="clear" w:color="auto" w:fill="auto"/>
            <w:vAlign w:val="center"/>
          </w:tcPr>
          <w:p w:rsidR="00E356E3" w:rsidRPr="00D431F7" w:rsidRDefault="00E356E3" w:rsidP="006C0D19">
            <w:pPr>
              <w:spacing w:line="288" w:lineRule="auto"/>
              <w:jc w:val="left"/>
              <w:textAlignment w:val="top"/>
              <w:rPr>
                <w:rFonts w:ascii="宋体" w:hAnsi="宋体" w:hint="eastAsia"/>
                <w:color w:val="000000"/>
                <w:szCs w:val="21"/>
              </w:rPr>
            </w:pPr>
            <w:r w:rsidRPr="00D431F7">
              <w:rPr>
                <w:rFonts w:ascii="宋体" w:hAnsi="宋体" w:hint="eastAsia"/>
                <w:color w:val="000000"/>
                <w:szCs w:val="21"/>
              </w:rPr>
              <w:t>长信利丰债券型证券投资基金（C类）</w:t>
            </w:r>
          </w:p>
        </w:tc>
        <w:tc>
          <w:tcPr>
            <w:tcW w:w="1002" w:type="pct"/>
            <w:shd w:val="clear" w:color="auto" w:fill="auto"/>
            <w:vAlign w:val="center"/>
          </w:tcPr>
          <w:p w:rsidR="00E356E3" w:rsidRPr="00D431F7" w:rsidRDefault="00E356E3" w:rsidP="006605EC">
            <w:pPr>
              <w:spacing w:line="288" w:lineRule="auto"/>
              <w:jc w:val="center"/>
              <w:textAlignment w:val="top"/>
              <w:rPr>
                <w:rFonts w:ascii="宋体" w:hAnsi="宋体"/>
                <w:szCs w:val="21"/>
              </w:rPr>
            </w:pPr>
            <w:r w:rsidRPr="00D431F7">
              <w:rPr>
                <w:rFonts w:ascii="宋体" w:hAnsi="宋体" w:hint="eastAsia"/>
                <w:szCs w:val="21"/>
              </w:rPr>
              <w:t>519989</w:t>
            </w:r>
          </w:p>
        </w:tc>
      </w:tr>
      <w:tr w:rsidR="00E356E3" w:rsidRPr="00D431F7" w:rsidTr="00D431F7">
        <w:trPr>
          <w:trHeight w:val="196"/>
          <w:jc w:val="center"/>
        </w:trPr>
        <w:tc>
          <w:tcPr>
            <w:tcW w:w="3998" w:type="pct"/>
            <w:shd w:val="clear" w:color="auto" w:fill="auto"/>
            <w:vAlign w:val="center"/>
          </w:tcPr>
          <w:p w:rsidR="00E356E3" w:rsidRPr="00D431F7" w:rsidRDefault="00E356E3" w:rsidP="00E356E3">
            <w:pPr>
              <w:spacing w:line="288" w:lineRule="auto"/>
              <w:jc w:val="left"/>
              <w:textAlignment w:val="top"/>
              <w:rPr>
                <w:rFonts w:ascii="宋体" w:hAnsi="宋体" w:cs="Arial" w:hint="eastAsia"/>
                <w:kern w:val="0"/>
                <w:szCs w:val="21"/>
              </w:rPr>
            </w:pPr>
            <w:r w:rsidRPr="00D431F7">
              <w:rPr>
                <w:rFonts w:ascii="宋体" w:hAnsi="宋体" w:hint="eastAsia"/>
                <w:color w:val="000000"/>
                <w:szCs w:val="21"/>
              </w:rPr>
              <w:t>长信双利优选混合型证券投资基金（A类）</w:t>
            </w:r>
          </w:p>
        </w:tc>
        <w:tc>
          <w:tcPr>
            <w:tcW w:w="1002" w:type="pct"/>
            <w:shd w:val="clear" w:color="auto" w:fill="auto"/>
            <w:vAlign w:val="center"/>
          </w:tcPr>
          <w:p w:rsidR="00E356E3" w:rsidRPr="00D431F7" w:rsidRDefault="00E356E3" w:rsidP="006605EC">
            <w:pPr>
              <w:spacing w:line="288" w:lineRule="auto"/>
              <w:jc w:val="center"/>
              <w:textAlignment w:val="top"/>
              <w:rPr>
                <w:rFonts w:ascii="宋体" w:hAnsi="宋体" w:hint="eastAsia"/>
                <w:szCs w:val="21"/>
              </w:rPr>
            </w:pPr>
            <w:r w:rsidRPr="00D431F7">
              <w:rPr>
                <w:rFonts w:ascii="宋体" w:hAnsi="宋体" w:hint="eastAsia"/>
                <w:szCs w:val="21"/>
              </w:rPr>
              <w:t>519991</w:t>
            </w:r>
          </w:p>
        </w:tc>
      </w:tr>
      <w:tr w:rsidR="00E356E3" w:rsidRPr="00D431F7" w:rsidTr="00D431F7">
        <w:trPr>
          <w:trHeight w:val="196"/>
          <w:jc w:val="center"/>
        </w:trPr>
        <w:tc>
          <w:tcPr>
            <w:tcW w:w="3998" w:type="pct"/>
            <w:shd w:val="clear" w:color="auto" w:fill="auto"/>
            <w:vAlign w:val="center"/>
          </w:tcPr>
          <w:p w:rsidR="00E356E3" w:rsidRPr="00D431F7" w:rsidRDefault="00E356E3" w:rsidP="006C0D19">
            <w:pPr>
              <w:spacing w:line="288" w:lineRule="auto"/>
              <w:jc w:val="left"/>
              <w:textAlignment w:val="top"/>
              <w:rPr>
                <w:rFonts w:ascii="宋体" w:hAnsi="宋体" w:cs="Arial" w:hint="eastAsia"/>
                <w:kern w:val="0"/>
                <w:szCs w:val="21"/>
              </w:rPr>
            </w:pPr>
            <w:r w:rsidRPr="00D431F7">
              <w:rPr>
                <w:rFonts w:ascii="宋体" w:hAnsi="宋体" w:hint="eastAsia"/>
                <w:color w:val="000000"/>
                <w:szCs w:val="21"/>
              </w:rPr>
              <w:t>长信增利动态策略混合型证券投资基金</w:t>
            </w:r>
          </w:p>
        </w:tc>
        <w:tc>
          <w:tcPr>
            <w:tcW w:w="1002" w:type="pct"/>
            <w:shd w:val="clear" w:color="auto" w:fill="auto"/>
            <w:vAlign w:val="center"/>
          </w:tcPr>
          <w:p w:rsidR="00E356E3" w:rsidRPr="00D431F7" w:rsidRDefault="00E356E3" w:rsidP="006605EC">
            <w:pPr>
              <w:spacing w:line="288" w:lineRule="auto"/>
              <w:jc w:val="center"/>
              <w:textAlignment w:val="top"/>
              <w:rPr>
                <w:rFonts w:ascii="宋体" w:hAnsi="宋体" w:hint="eastAsia"/>
                <w:szCs w:val="21"/>
              </w:rPr>
            </w:pPr>
            <w:r w:rsidRPr="00D431F7">
              <w:rPr>
                <w:rFonts w:ascii="宋体" w:hAnsi="宋体" w:hint="eastAsia"/>
                <w:szCs w:val="21"/>
              </w:rPr>
              <w:t>519993</w:t>
            </w:r>
          </w:p>
        </w:tc>
      </w:tr>
      <w:tr w:rsidR="00E356E3" w:rsidRPr="00D431F7" w:rsidTr="00D431F7">
        <w:trPr>
          <w:trHeight w:val="196"/>
          <w:jc w:val="center"/>
        </w:trPr>
        <w:tc>
          <w:tcPr>
            <w:tcW w:w="3998" w:type="pct"/>
            <w:shd w:val="clear" w:color="auto" w:fill="auto"/>
            <w:vAlign w:val="center"/>
          </w:tcPr>
          <w:p w:rsidR="00E356E3" w:rsidRPr="00D431F7" w:rsidRDefault="00E356E3" w:rsidP="006C0D19">
            <w:pPr>
              <w:spacing w:line="288" w:lineRule="auto"/>
              <w:jc w:val="left"/>
              <w:textAlignment w:val="top"/>
              <w:rPr>
                <w:rFonts w:ascii="宋体" w:hAnsi="宋体" w:cs="Arial" w:hint="eastAsia"/>
                <w:kern w:val="0"/>
                <w:szCs w:val="21"/>
              </w:rPr>
            </w:pPr>
            <w:r w:rsidRPr="00D431F7">
              <w:rPr>
                <w:rFonts w:ascii="宋体" w:hAnsi="宋体" w:hint="eastAsia"/>
                <w:color w:val="000000"/>
                <w:szCs w:val="21"/>
              </w:rPr>
              <w:t>长信金利趋势混合型证券投资基金</w:t>
            </w:r>
          </w:p>
        </w:tc>
        <w:tc>
          <w:tcPr>
            <w:tcW w:w="1002" w:type="pct"/>
            <w:shd w:val="clear" w:color="auto" w:fill="auto"/>
            <w:vAlign w:val="center"/>
          </w:tcPr>
          <w:p w:rsidR="00E356E3" w:rsidRPr="00E84BD8" w:rsidRDefault="00E356E3" w:rsidP="00E356E3">
            <w:pPr>
              <w:spacing w:line="288" w:lineRule="auto"/>
              <w:jc w:val="center"/>
              <w:textAlignment w:val="top"/>
              <w:rPr>
                <w:rFonts w:ascii="宋体" w:hAnsi="宋体" w:hint="eastAsia"/>
                <w:szCs w:val="21"/>
              </w:rPr>
            </w:pPr>
            <w:r w:rsidRPr="00D431F7">
              <w:rPr>
                <w:rFonts w:ascii="宋体" w:hAnsi="宋体" w:hint="eastAsia"/>
                <w:szCs w:val="21"/>
              </w:rPr>
              <w:t>51999</w:t>
            </w:r>
            <w:r>
              <w:rPr>
                <w:rFonts w:ascii="宋体" w:hAnsi="宋体" w:hint="eastAsia"/>
                <w:szCs w:val="21"/>
              </w:rPr>
              <w:t>4</w:t>
            </w:r>
          </w:p>
        </w:tc>
      </w:tr>
      <w:tr w:rsidR="00E356E3" w:rsidRPr="00D431F7" w:rsidTr="00D431F7">
        <w:trPr>
          <w:trHeight w:val="196"/>
          <w:jc w:val="center"/>
        </w:trPr>
        <w:tc>
          <w:tcPr>
            <w:tcW w:w="3998" w:type="pct"/>
            <w:shd w:val="clear" w:color="auto" w:fill="auto"/>
            <w:vAlign w:val="center"/>
          </w:tcPr>
          <w:p w:rsidR="00E356E3" w:rsidRPr="00D431F7" w:rsidRDefault="00E356E3" w:rsidP="006C0D19">
            <w:pPr>
              <w:spacing w:line="288" w:lineRule="auto"/>
              <w:jc w:val="left"/>
              <w:textAlignment w:val="top"/>
              <w:rPr>
                <w:rFonts w:ascii="宋体" w:hAnsi="宋体" w:hint="eastAsia"/>
                <w:color w:val="000000"/>
                <w:szCs w:val="21"/>
              </w:rPr>
            </w:pPr>
            <w:r w:rsidRPr="00D431F7">
              <w:rPr>
                <w:rFonts w:ascii="宋体" w:hAnsi="宋体" w:hint="eastAsia"/>
                <w:color w:val="000000"/>
                <w:szCs w:val="21"/>
              </w:rPr>
              <w:t>长信银利精选混合型证券投资基金</w:t>
            </w:r>
          </w:p>
        </w:tc>
        <w:tc>
          <w:tcPr>
            <w:tcW w:w="1002" w:type="pct"/>
            <w:shd w:val="clear" w:color="auto" w:fill="auto"/>
            <w:vAlign w:val="center"/>
          </w:tcPr>
          <w:p w:rsidR="00E356E3" w:rsidRPr="00E84BD8" w:rsidRDefault="00E356E3" w:rsidP="00E356E3">
            <w:pPr>
              <w:spacing w:line="288" w:lineRule="auto"/>
              <w:jc w:val="center"/>
              <w:textAlignment w:val="top"/>
              <w:rPr>
                <w:rFonts w:ascii="宋体" w:hAnsi="宋体" w:hint="eastAsia"/>
                <w:szCs w:val="21"/>
              </w:rPr>
            </w:pPr>
            <w:r w:rsidRPr="00D431F7">
              <w:rPr>
                <w:rFonts w:ascii="宋体" w:hAnsi="宋体" w:hint="eastAsia"/>
                <w:szCs w:val="21"/>
              </w:rPr>
              <w:t>51999</w:t>
            </w:r>
            <w:r>
              <w:rPr>
                <w:rFonts w:ascii="宋体" w:hAnsi="宋体" w:hint="eastAsia"/>
                <w:szCs w:val="21"/>
              </w:rPr>
              <w:t>6</w:t>
            </w:r>
          </w:p>
        </w:tc>
      </w:tr>
      <w:tr w:rsidR="00E356E3" w:rsidRPr="00D431F7" w:rsidTr="00D431F7">
        <w:trPr>
          <w:trHeight w:val="196"/>
          <w:jc w:val="center"/>
        </w:trPr>
        <w:tc>
          <w:tcPr>
            <w:tcW w:w="3998" w:type="pct"/>
            <w:shd w:val="clear" w:color="auto" w:fill="auto"/>
            <w:vAlign w:val="center"/>
          </w:tcPr>
          <w:p w:rsidR="00E356E3" w:rsidRPr="00D431F7" w:rsidRDefault="00E356E3" w:rsidP="006C0D19">
            <w:pPr>
              <w:spacing w:line="288" w:lineRule="auto"/>
              <w:jc w:val="left"/>
              <w:textAlignment w:val="top"/>
              <w:rPr>
                <w:rFonts w:ascii="宋体" w:hAnsi="宋体" w:hint="eastAsia"/>
                <w:color w:val="000000"/>
                <w:szCs w:val="21"/>
              </w:rPr>
            </w:pPr>
            <w:r w:rsidRPr="00D431F7">
              <w:rPr>
                <w:rFonts w:ascii="宋体" w:hAnsi="宋体" w:hint="eastAsia"/>
                <w:color w:val="000000"/>
                <w:szCs w:val="21"/>
              </w:rPr>
              <w:t>长信利息收益开放式证券投资基金（A级）</w:t>
            </w:r>
          </w:p>
        </w:tc>
        <w:tc>
          <w:tcPr>
            <w:tcW w:w="1002" w:type="pct"/>
            <w:shd w:val="clear" w:color="auto" w:fill="auto"/>
            <w:vAlign w:val="center"/>
          </w:tcPr>
          <w:p w:rsidR="00E356E3" w:rsidRPr="00D431F7" w:rsidRDefault="00E356E3" w:rsidP="006605EC">
            <w:pPr>
              <w:spacing w:line="288" w:lineRule="auto"/>
              <w:jc w:val="center"/>
              <w:textAlignment w:val="top"/>
              <w:rPr>
                <w:rFonts w:ascii="宋体" w:hAnsi="宋体" w:hint="eastAsia"/>
                <w:szCs w:val="21"/>
              </w:rPr>
            </w:pPr>
            <w:r w:rsidRPr="00D431F7">
              <w:rPr>
                <w:rFonts w:ascii="宋体" w:hAnsi="宋体" w:hint="eastAsia"/>
                <w:szCs w:val="21"/>
              </w:rPr>
              <w:t>519999</w:t>
            </w:r>
          </w:p>
        </w:tc>
      </w:tr>
      <w:tr w:rsidR="00E356E3" w:rsidRPr="00D431F7" w:rsidTr="00D431F7">
        <w:trPr>
          <w:trHeight w:val="196"/>
          <w:jc w:val="center"/>
        </w:trPr>
        <w:tc>
          <w:tcPr>
            <w:tcW w:w="3998" w:type="pct"/>
            <w:shd w:val="clear" w:color="auto" w:fill="auto"/>
            <w:vAlign w:val="center"/>
          </w:tcPr>
          <w:p w:rsidR="00E356E3" w:rsidRPr="00D431F7" w:rsidRDefault="00E356E3" w:rsidP="006C0D19">
            <w:pPr>
              <w:spacing w:line="288" w:lineRule="auto"/>
              <w:jc w:val="left"/>
              <w:textAlignment w:val="top"/>
              <w:rPr>
                <w:rFonts w:ascii="宋体" w:hAnsi="宋体" w:hint="eastAsia"/>
                <w:color w:val="000000"/>
                <w:szCs w:val="21"/>
              </w:rPr>
            </w:pPr>
            <w:r w:rsidRPr="00D431F7">
              <w:rPr>
                <w:rFonts w:ascii="宋体" w:hAnsi="宋体" w:hint="eastAsia"/>
                <w:color w:val="000000"/>
                <w:szCs w:val="21"/>
              </w:rPr>
              <w:t>长信利众债券型证券投资基金（LOF）（C类）</w:t>
            </w:r>
          </w:p>
        </w:tc>
        <w:tc>
          <w:tcPr>
            <w:tcW w:w="1002" w:type="pct"/>
            <w:shd w:val="clear" w:color="auto" w:fill="auto"/>
            <w:vAlign w:val="center"/>
          </w:tcPr>
          <w:p w:rsidR="00E356E3" w:rsidRPr="00D431F7" w:rsidRDefault="00E356E3" w:rsidP="006605EC">
            <w:pPr>
              <w:spacing w:line="288" w:lineRule="auto"/>
              <w:jc w:val="center"/>
              <w:textAlignment w:val="top"/>
              <w:rPr>
                <w:rFonts w:ascii="宋体" w:hAnsi="宋体" w:hint="eastAsia"/>
                <w:szCs w:val="21"/>
              </w:rPr>
            </w:pPr>
            <w:r w:rsidRPr="00D431F7">
              <w:rPr>
                <w:rFonts w:ascii="宋体" w:hAnsi="宋体" w:hint="eastAsia"/>
                <w:szCs w:val="21"/>
              </w:rPr>
              <w:t>163005</w:t>
            </w:r>
          </w:p>
        </w:tc>
      </w:tr>
      <w:tr w:rsidR="00E356E3" w:rsidRPr="00D431F7" w:rsidTr="00D431F7">
        <w:trPr>
          <w:trHeight w:val="196"/>
          <w:jc w:val="center"/>
        </w:trPr>
        <w:tc>
          <w:tcPr>
            <w:tcW w:w="3998" w:type="pct"/>
            <w:shd w:val="clear" w:color="auto" w:fill="auto"/>
            <w:vAlign w:val="center"/>
          </w:tcPr>
          <w:p w:rsidR="00E356E3" w:rsidRPr="00D431F7" w:rsidRDefault="00E356E3" w:rsidP="006C0D19">
            <w:pPr>
              <w:spacing w:line="288" w:lineRule="auto"/>
              <w:jc w:val="left"/>
              <w:textAlignment w:val="top"/>
              <w:rPr>
                <w:rFonts w:ascii="宋体" w:hAnsi="宋体" w:hint="eastAsia"/>
                <w:color w:val="000000"/>
                <w:szCs w:val="21"/>
              </w:rPr>
            </w:pPr>
            <w:r w:rsidRPr="00D431F7">
              <w:rPr>
                <w:rFonts w:ascii="宋体" w:hAnsi="宋体" w:hint="eastAsia"/>
                <w:color w:val="000000"/>
                <w:szCs w:val="21"/>
              </w:rPr>
              <w:t>长信可转债债券型证券投资基金（A类）</w:t>
            </w:r>
          </w:p>
        </w:tc>
        <w:tc>
          <w:tcPr>
            <w:tcW w:w="1002" w:type="pct"/>
            <w:shd w:val="clear" w:color="auto" w:fill="auto"/>
            <w:vAlign w:val="center"/>
          </w:tcPr>
          <w:p w:rsidR="00E356E3" w:rsidRPr="00D431F7" w:rsidRDefault="00E356E3" w:rsidP="006605EC">
            <w:pPr>
              <w:spacing w:line="288" w:lineRule="auto"/>
              <w:jc w:val="center"/>
              <w:textAlignment w:val="top"/>
              <w:rPr>
                <w:rFonts w:ascii="宋体" w:hAnsi="宋体" w:hint="eastAsia"/>
                <w:szCs w:val="21"/>
              </w:rPr>
            </w:pPr>
            <w:r w:rsidRPr="00D431F7">
              <w:rPr>
                <w:rFonts w:ascii="宋体" w:hAnsi="宋体" w:hint="eastAsia"/>
                <w:szCs w:val="21"/>
              </w:rPr>
              <w:t>519977</w:t>
            </w:r>
          </w:p>
        </w:tc>
      </w:tr>
      <w:tr w:rsidR="00E356E3" w:rsidRPr="0056089D" w:rsidTr="00D431F7">
        <w:trPr>
          <w:trHeight w:val="196"/>
          <w:jc w:val="center"/>
        </w:trPr>
        <w:tc>
          <w:tcPr>
            <w:tcW w:w="3998" w:type="pct"/>
            <w:shd w:val="clear" w:color="auto" w:fill="auto"/>
            <w:vAlign w:val="center"/>
          </w:tcPr>
          <w:p w:rsidR="00E356E3" w:rsidRPr="00D431F7" w:rsidRDefault="00E356E3" w:rsidP="006C0D19">
            <w:pPr>
              <w:spacing w:line="288" w:lineRule="auto"/>
              <w:jc w:val="left"/>
              <w:textAlignment w:val="top"/>
              <w:rPr>
                <w:rFonts w:ascii="宋体" w:hAnsi="宋体" w:hint="eastAsia"/>
                <w:color w:val="000000"/>
                <w:szCs w:val="21"/>
              </w:rPr>
            </w:pPr>
            <w:r w:rsidRPr="00D431F7">
              <w:rPr>
                <w:rFonts w:ascii="宋体" w:hAnsi="宋体" w:hint="eastAsia"/>
                <w:color w:val="000000"/>
                <w:szCs w:val="21"/>
              </w:rPr>
              <w:t>长信可转债债券型证券投资基金（C类）</w:t>
            </w:r>
          </w:p>
        </w:tc>
        <w:tc>
          <w:tcPr>
            <w:tcW w:w="1002" w:type="pct"/>
            <w:shd w:val="clear" w:color="auto" w:fill="auto"/>
            <w:vAlign w:val="center"/>
          </w:tcPr>
          <w:p w:rsidR="00E356E3" w:rsidRPr="00D431F7" w:rsidRDefault="00E356E3" w:rsidP="00247F0A">
            <w:pPr>
              <w:spacing w:line="288" w:lineRule="auto"/>
              <w:jc w:val="center"/>
              <w:textAlignment w:val="top"/>
              <w:rPr>
                <w:rFonts w:ascii="宋体" w:hAnsi="宋体" w:hint="eastAsia"/>
                <w:szCs w:val="21"/>
              </w:rPr>
            </w:pPr>
            <w:r w:rsidRPr="00D431F7">
              <w:rPr>
                <w:rFonts w:ascii="宋体" w:hAnsi="宋体" w:hint="eastAsia"/>
                <w:szCs w:val="21"/>
              </w:rPr>
              <w:t>519976</w:t>
            </w:r>
          </w:p>
        </w:tc>
      </w:tr>
    </w:tbl>
    <w:p w:rsidR="00597555" w:rsidRPr="00D431F7" w:rsidRDefault="00E84BD8" w:rsidP="00C80491">
      <w:pPr>
        <w:widowControl/>
        <w:snapToGrid w:val="0"/>
        <w:spacing w:line="360" w:lineRule="auto"/>
        <w:ind w:firstLine="357"/>
        <w:jc w:val="left"/>
        <w:rPr>
          <w:rFonts w:ascii="宋体" w:hAnsi="宋体" w:cs="Arial" w:hint="eastAsia"/>
          <w:kern w:val="0"/>
          <w:sz w:val="24"/>
        </w:rPr>
      </w:pPr>
      <w:r w:rsidRPr="00D431F7">
        <w:rPr>
          <w:rFonts w:ascii="宋体" w:hAnsi="宋体" w:cs="Arial" w:hint="eastAsia"/>
          <w:kern w:val="0"/>
          <w:sz w:val="24"/>
        </w:rPr>
        <w:t>上述开放式基金在安信证券开通定投业务，定投起点以安信证券官方公示为准。</w:t>
      </w:r>
    </w:p>
    <w:p w:rsidR="00E84BD8" w:rsidRDefault="00E84BD8" w:rsidP="00C80491">
      <w:pPr>
        <w:widowControl/>
        <w:snapToGrid w:val="0"/>
        <w:spacing w:line="360" w:lineRule="auto"/>
        <w:ind w:firstLine="357"/>
        <w:jc w:val="left"/>
        <w:rPr>
          <w:rFonts w:ascii="宋体" w:hAnsi="宋体" w:cs="宋体" w:hint="eastAsia"/>
          <w:color w:val="000000"/>
          <w:kern w:val="0"/>
          <w:sz w:val="24"/>
        </w:rPr>
      </w:pPr>
    </w:p>
    <w:p w:rsidR="00C15091" w:rsidRPr="00EC1281" w:rsidRDefault="00E84BD8" w:rsidP="00D178AD">
      <w:pPr>
        <w:widowControl/>
        <w:spacing w:line="360" w:lineRule="auto"/>
        <w:ind w:firstLineChars="200" w:firstLine="482"/>
        <w:rPr>
          <w:rFonts w:ascii="宋体" w:hAnsi="宋体" w:cs="宋体" w:hint="eastAsia"/>
          <w:b/>
          <w:color w:val="000000"/>
          <w:kern w:val="0"/>
          <w:sz w:val="24"/>
        </w:rPr>
      </w:pPr>
      <w:r>
        <w:rPr>
          <w:rFonts w:ascii="宋体" w:hAnsi="宋体" w:cs="Arial" w:hint="eastAsia"/>
          <w:b/>
          <w:color w:val="000000"/>
          <w:kern w:val="0"/>
          <w:sz w:val="24"/>
        </w:rPr>
        <w:lastRenderedPageBreak/>
        <w:t>二</w:t>
      </w:r>
      <w:r w:rsidR="00C15091" w:rsidRPr="00EC1281">
        <w:rPr>
          <w:rFonts w:ascii="宋体" w:hAnsi="宋体" w:cs="宋体" w:hint="eastAsia"/>
          <w:b/>
          <w:color w:val="000000"/>
          <w:kern w:val="0"/>
          <w:sz w:val="24"/>
        </w:rPr>
        <w:t>、重要提示</w:t>
      </w:r>
    </w:p>
    <w:p w:rsidR="006605EC" w:rsidRPr="00EC1281" w:rsidRDefault="00C15091" w:rsidP="006605EC">
      <w:pPr>
        <w:widowControl/>
        <w:spacing w:line="360" w:lineRule="auto"/>
        <w:ind w:firstLineChars="200" w:firstLine="480"/>
        <w:rPr>
          <w:rFonts w:ascii="宋体" w:hAnsi="宋体" w:hint="eastAsia"/>
          <w:kern w:val="0"/>
          <w:sz w:val="24"/>
        </w:rPr>
      </w:pPr>
      <w:r w:rsidRPr="00EC1281">
        <w:rPr>
          <w:rFonts w:ascii="宋体" w:hAnsi="宋体" w:hint="eastAsia"/>
          <w:kern w:val="0"/>
          <w:sz w:val="24"/>
        </w:rPr>
        <w:t>1、投资者在</w:t>
      </w:r>
      <w:r w:rsidR="00E84BD8">
        <w:rPr>
          <w:rFonts w:ascii="宋体" w:hAnsi="宋体" w:cs="Arial" w:hint="eastAsia"/>
          <w:kern w:val="0"/>
          <w:sz w:val="24"/>
        </w:rPr>
        <w:t>安信证券</w:t>
      </w:r>
      <w:r w:rsidRPr="00EC1281">
        <w:rPr>
          <w:rFonts w:ascii="宋体" w:hAnsi="宋体" w:hint="eastAsia"/>
          <w:kern w:val="0"/>
          <w:sz w:val="24"/>
        </w:rPr>
        <w:t>办理</w:t>
      </w:r>
      <w:r w:rsidRPr="00EC1281">
        <w:rPr>
          <w:rFonts w:ascii="宋体" w:hAnsi="宋体" w:hint="eastAsia"/>
          <w:color w:val="000000"/>
          <w:kern w:val="0"/>
          <w:sz w:val="24"/>
        </w:rPr>
        <w:t>本公司旗下</w:t>
      </w:r>
      <w:r w:rsidR="00E84BD8">
        <w:rPr>
          <w:rFonts w:ascii="宋体" w:hAnsi="宋体" w:cs="Arial" w:hint="eastAsia"/>
          <w:kern w:val="0"/>
          <w:sz w:val="24"/>
        </w:rPr>
        <w:t>上述</w:t>
      </w:r>
      <w:r w:rsidR="006C0D19">
        <w:rPr>
          <w:rFonts w:ascii="宋体" w:hAnsi="宋体" w:cs="Arial" w:hint="eastAsia"/>
          <w:kern w:val="0"/>
          <w:sz w:val="24"/>
        </w:rPr>
        <w:t>开放式</w:t>
      </w:r>
      <w:r w:rsidR="00D02F2B" w:rsidRPr="008664DD">
        <w:rPr>
          <w:rFonts w:ascii="宋体" w:hAnsi="宋体" w:cs="Arial" w:hint="eastAsia"/>
          <w:kern w:val="0"/>
          <w:sz w:val="24"/>
        </w:rPr>
        <w:t>基金</w:t>
      </w:r>
      <w:r w:rsidRPr="00EC1281">
        <w:rPr>
          <w:rFonts w:ascii="宋体" w:hAnsi="宋体" w:hint="eastAsia"/>
          <w:kern w:val="0"/>
          <w:sz w:val="24"/>
        </w:rPr>
        <w:t>申购、赎回</w:t>
      </w:r>
      <w:r>
        <w:rPr>
          <w:rFonts w:ascii="宋体" w:hAnsi="宋体" w:hint="eastAsia"/>
          <w:kern w:val="0"/>
          <w:sz w:val="24"/>
        </w:rPr>
        <w:t>、定投</w:t>
      </w:r>
      <w:r w:rsidRPr="00EC1281">
        <w:rPr>
          <w:rFonts w:ascii="宋体" w:hAnsi="宋体" w:hint="eastAsia"/>
          <w:kern w:val="0"/>
          <w:sz w:val="24"/>
        </w:rPr>
        <w:t>等业务应遵循</w:t>
      </w:r>
      <w:r w:rsidR="00E84BD8">
        <w:rPr>
          <w:rFonts w:ascii="宋体" w:hAnsi="宋体" w:cs="Arial" w:hint="eastAsia"/>
          <w:kern w:val="0"/>
          <w:sz w:val="24"/>
        </w:rPr>
        <w:t>安信证券</w:t>
      </w:r>
      <w:r w:rsidRPr="00EC1281">
        <w:rPr>
          <w:rFonts w:ascii="宋体" w:hAnsi="宋体" w:hint="eastAsia"/>
          <w:kern w:val="0"/>
          <w:sz w:val="24"/>
        </w:rPr>
        <w:t>相关规定</w:t>
      </w:r>
      <w:r>
        <w:rPr>
          <w:rFonts w:ascii="宋体" w:hAnsi="宋体" w:hint="eastAsia"/>
          <w:kern w:val="0"/>
          <w:sz w:val="24"/>
        </w:rPr>
        <w:t>。</w:t>
      </w:r>
    </w:p>
    <w:p w:rsidR="00C15091" w:rsidRDefault="00C15091" w:rsidP="00C15091">
      <w:pPr>
        <w:widowControl/>
        <w:spacing w:line="360" w:lineRule="auto"/>
        <w:ind w:firstLineChars="200" w:firstLine="480"/>
        <w:rPr>
          <w:rFonts w:ascii="宋体" w:hAnsi="宋体" w:cs="Arial" w:hint="eastAsia"/>
          <w:color w:val="000000"/>
          <w:kern w:val="0"/>
          <w:sz w:val="24"/>
        </w:rPr>
      </w:pPr>
      <w:r w:rsidRPr="00EC1281">
        <w:rPr>
          <w:rFonts w:ascii="宋体" w:hAnsi="宋体" w:cs="Arial" w:hint="eastAsia"/>
          <w:color w:val="000000"/>
          <w:kern w:val="0"/>
          <w:sz w:val="24"/>
        </w:rPr>
        <w:t>2、本公告仅对</w:t>
      </w:r>
      <w:r>
        <w:rPr>
          <w:rFonts w:ascii="宋体" w:hAnsi="宋体" w:cs="Arial" w:hint="eastAsia"/>
          <w:kern w:val="0"/>
          <w:sz w:val="24"/>
        </w:rPr>
        <w:t>本公司</w:t>
      </w:r>
      <w:r w:rsidRPr="00EC1281">
        <w:rPr>
          <w:rFonts w:ascii="宋体" w:hAnsi="宋体" w:cs="Arial" w:hint="eastAsia"/>
          <w:kern w:val="0"/>
          <w:sz w:val="24"/>
        </w:rPr>
        <w:t>旗下</w:t>
      </w:r>
      <w:r w:rsidR="00E84BD8">
        <w:rPr>
          <w:rFonts w:ascii="宋体" w:hAnsi="宋体" w:cs="Arial" w:hint="eastAsia"/>
          <w:kern w:val="0"/>
          <w:sz w:val="24"/>
        </w:rPr>
        <w:t>上述</w:t>
      </w:r>
      <w:r w:rsidR="006C0D19">
        <w:rPr>
          <w:rFonts w:ascii="宋体" w:hAnsi="宋体" w:cs="Arial" w:hint="eastAsia"/>
          <w:kern w:val="0"/>
          <w:sz w:val="24"/>
        </w:rPr>
        <w:t>开放式</w:t>
      </w:r>
      <w:r w:rsidR="008664DD" w:rsidRPr="008664DD">
        <w:rPr>
          <w:rFonts w:ascii="宋体" w:hAnsi="宋体" w:cs="Arial" w:hint="eastAsia"/>
          <w:kern w:val="0"/>
          <w:sz w:val="24"/>
        </w:rPr>
        <w:t>基金</w:t>
      </w:r>
      <w:r w:rsidR="009E4EFF">
        <w:rPr>
          <w:rFonts w:ascii="宋体" w:hAnsi="宋体" w:cs="Arial" w:hint="eastAsia"/>
          <w:kern w:val="0"/>
          <w:sz w:val="24"/>
        </w:rPr>
        <w:t>在</w:t>
      </w:r>
      <w:r w:rsidR="00E84BD8">
        <w:rPr>
          <w:rFonts w:ascii="宋体" w:hAnsi="宋体" w:cs="Arial" w:hint="eastAsia"/>
          <w:kern w:val="0"/>
          <w:sz w:val="24"/>
        </w:rPr>
        <w:t>安信证券</w:t>
      </w:r>
      <w:r w:rsidR="006605EC" w:rsidRPr="00EC1281">
        <w:rPr>
          <w:rFonts w:ascii="宋体" w:hAnsi="宋体" w:cs="Arial" w:hint="eastAsia"/>
          <w:kern w:val="0"/>
          <w:sz w:val="24"/>
        </w:rPr>
        <w:t>开通定投</w:t>
      </w:r>
      <w:r w:rsidR="006605EC">
        <w:rPr>
          <w:rFonts w:ascii="宋体" w:hAnsi="宋体" w:cs="Arial" w:hint="eastAsia"/>
          <w:kern w:val="0"/>
          <w:sz w:val="24"/>
        </w:rPr>
        <w:t>业务</w:t>
      </w:r>
      <w:r w:rsidRPr="00EC1281">
        <w:rPr>
          <w:rFonts w:ascii="宋体" w:hAnsi="宋体" w:cs="Arial" w:hint="eastAsia"/>
          <w:color w:val="000000"/>
          <w:kern w:val="0"/>
          <w:sz w:val="24"/>
        </w:rPr>
        <w:t>予以说明，投资者欲了解上述基金的详细信息，请登录本公司网站查询</w:t>
      </w:r>
      <w:r w:rsidR="002C7631">
        <w:rPr>
          <w:rFonts w:ascii="宋体" w:hAnsi="宋体" w:cs="Arial" w:hint="eastAsia"/>
          <w:color w:val="000000"/>
          <w:kern w:val="0"/>
          <w:sz w:val="24"/>
        </w:rPr>
        <w:t>该</w:t>
      </w:r>
      <w:r w:rsidRPr="00EC1281">
        <w:rPr>
          <w:rFonts w:ascii="宋体" w:hAnsi="宋体" w:cs="Arial" w:hint="eastAsia"/>
          <w:color w:val="000000"/>
          <w:kern w:val="0"/>
          <w:sz w:val="24"/>
        </w:rPr>
        <w:t>基金的</w:t>
      </w:r>
      <w:r w:rsidR="00AF110D">
        <w:rPr>
          <w:rFonts w:ascii="宋体" w:hAnsi="宋体" w:cs="Arial" w:hint="eastAsia"/>
          <w:color w:val="000000"/>
          <w:kern w:val="0"/>
          <w:sz w:val="24"/>
        </w:rPr>
        <w:t>法律文件</w:t>
      </w:r>
      <w:r w:rsidRPr="00EC1281">
        <w:rPr>
          <w:rFonts w:ascii="宋体" w:hAnsi="宋体" w:cs="Arial" w:hint="eastAsia"/>
          <w:color w:val="000000"/>
          <w:kern w:val="0"/>
          <w:sz w:val="24"/>
        </w:rPr>
        <w:t>以及相关公告。</w:t>
      </w:r>
    </w:p>
    <w:p w:rsidR="00E239AA" w:rsidRPr="00553129" w:rsidRDefault="00E239AA" w:rsidP="00C80491">
      <w:pPr>
        <w:widowControl/>
        <w:snapToGrid w:val="0"/>
        <w:spacing w:line="360" w:lineRule="auto"/>
        <w:ind w:firstLine="357"/>
        <w:jc w:val="left"/>
        <w:rPr>
          <w:rFonts w:ascii="宋体" w:hAnsi="宋体" w:cs="宋体" w:hint="eastAsia"/>
          <w:color w:val="000000"/>
          <w:kern w:val="0"/>
          <w:sz w:val="24"/>
        </w:rPr>
      </w:pPr>
    </w:p>
    <w:p w:rsidR="00B6153F" w:rsidRPr="00553129" w:rsidRDefault="00E84BD8" w:rsidP="00D178AD">
      <w:pPr>
        <w:widowControl/>
        <w:spacing w:line="360" w:lineRule="auto"/>
        <w:ind w:firstLineChars="200" w:firstLine="482"/>
        <w:jc w:val="left"/>
        <w:rPr>
          <w:rFonts w:ascii="宋体" w:hAnsi="宋体" w:cs="Arial"/>
          <w:b/>
          <w:kern w:val="0"/>
          <w:sz w:val="24"/>
        </w:rPr>
      </w:pPr>
      <w:r>
        <w:rPr>
          <w:rFonts w:ascii="宋体" w:hAnsi="宋体" w:cs="Arial" w:hint="eastAsia"/>
          <w:b/>
          <w:kern w:val="0"/>
          <w:sz w:val="24"/>
        </w:rPr>
        <w:t>三</w:t>
      </w:r>
      <w:r w:rsidR="00791A05" w:rsidRPr="00553129">
        <w:rPr>
          <w:rFonts w:ascii="宋体" w:hAnsi="宋体" w:cs="Arial" w:hint="eastAsia"/>
          <w:b/>
          <w:kern w:val="0"/>
          <w:sz w:val="24"/>
        </w:rPr>
        <w:t>、投资者</w:t>
      </w:r>
      <w:r w:rsidR="00B6153F" w:rsidRPr="00553129">
        <w:rPr>
          <w:rFonts w:ascii="宋体" w:hAnsi="宋体" w:cs="Arial"/>
          <w:b/>
          <w:kern w:val="0"/>
          <w:sz w:val="24"/>
        </w:rPr>
        <w:t>可以通过以下途径了解或咨询</w:t>
      </w:r>
      <w:r w:rsidR="00791A05" w:rsidRPr="00553129">
        <w:rPr>
          <w:rFonts w:ascii="宋体" w:hAnsi="宋体" w:cs="Arial" w:hint="eastAsia"/>
          <w:b/>
          <w:kern w:val="0"/>
          <w:sz w:val="24"/>
        </w:rPr>
        <w:t>有关事宜</w:t>
      </w:r>
    </w:p>
    <w:p w:rsidR="00C26BDC" w:rsidRPr="008907AF" w:rsidRDefault="00C26BDC" w:rsidP="00C26BDC">
      <w:pPr>
        <w:widowControl/>
        <w:spacing w:line="360" w:lineRule="auto"/>
        <w:ind w:firstLineChars="200" w:firstLine="480"/>
        <w:rPr>
          <w:rFonts w:ascii="宋体" w:hAnsi="宋体" w:cs="Arial" w:hint="eastAsia"/>
          <w:color w:val="000000"/>
          <w:kern w:val="0"/>
          <w:sz w:val="24"/>
        </w:rPr>
      </w:pPr>
      <w:r w:rsidRPr="008907AF">
        <w:rPr>
          <w:rFonts w:ascii="宋体" w:hAnsi="宋体" w:cs="Arial" w:hint="eastAsia"/>
          <w:color w:val="000000"/>
          <w:kern w:val="0"/>
          <w:sz w:val="24"/>
        </w:rPr>
        <w:t>1、</w:t>
      </w:r>
      <w:r w:rsidR="00E84BD8" w:rsidRPr="00E84BD8">
        <w:rPr>
          <w:rFonts w:ascii="宋体" w:hAnsi="宋体" w:cs="Arial" w:hint="eastAsia"/>
          <w:kern w:val="0"/>
          <w:sz w:val="24"/>
        </w:rPr>
        <w:t>安信证券股份有限公司</w:t>
      </w:r>
    </w:p>
    <w:p w:rsidR="00C26BDC" w:rsidRPr="008907AF" w:rsidRDefault="00C26BDC" w:rsidP="00C26BDC">
      <w:pPr>
        <w:widowControl/>
        <w:spacing w:line="360" w:lineRule="auto"/>
        <w:ind w:firstLineChars="200" w:firstLine="480"/>
        <w:rPr>
          <w:rFonts w:ascii="宋体" w:hAnsi="宋体" w:cs="Arial" w:hint="eastAsia"/>
          <w:color w:val="000000"/>
          <w:kern w:val="0"/>
          <w:sz w:val="24"/>
        </w:rPr>
      </w:pPr>
      <w:r w:rsidRPr="008907AF">
        <w:rPr>
          <w:rFonts w:ascii="宋体" w:hAnsi="宋体" w:cs="Arial" w:hint="eastAsia"/>
          <w:color w:val="000000"/>
          <w:kern w:val="0"/>
          <w:sz w:val="24"/>
        </w:rPr>
        <w:t>客户服务热线：</w:t>
      </w:r>
      <w:r w:rsidR="00E84BD8" w:rsidRPr="00E84BD8">
        <w:rPr>
          <w:rFonts w:ascii="宋体" w:hAnsi="宋体" w:cs="Arial"/>
          <w:color w:val="000000"/>
          <w:kern w:val="0"/>
          <w:sz w:val="24"/>
        </w:rPr>
        <w:t>4008-001-001</w:t>
      </w:r>
    </w:p>
    <w:p w:rsidR="00C26BDC" w:rsidRPr="008907AF" w:rsidRDefault="00C26BDC" w:rsidP="00C26BDC">
      <w:pPr>
        <w:widowControl/>
        <w:spacing w:line="360" w:lineRule="auto"/>
        <w:ind w:firstLineChars="200" w:firstLine="480"/>
        <w:rPr>
          <w:rFonts w:ascii="宋体" w:hAnsi="宋体" w:cs="Arial" w:hint="eastAsia"/>
          <w:color w:val="000000"/>
          <w:kern w:val="0"/>
          <w:sz w:val="24"/>
        </w:rPr>
      </w:pPr>
      <w:r w:rsidRPr="008907AF">
        <w:rPr>
          <w:rFonts w:ascii="宋体" w:hAnsi="宋体" w:cs="Arial"/>
          <w:color w:val="000000"/>
          <w:kern w:val="0"/>
          <w:sz w:val="24"/>
        </w:rPr>
        <w:t>网站</w:t>
      </w:r>
      <w:r w:rsidRPr="008907AF">
        <w:rPr>
          <w:rFonts w:ascii="宋体" w:hAnsi="宋体" w:cs="Arial" w:hint="eastAsia"/>
          <w:color w:val="000000"/>
          <w:kern w:val="0"/>
          <w:sz w:val="24"/>
        </w:rPr>
        <w:t>：</w:t>
      </w:r>
      <w:r w:rsidR="00E84BD8" w:rsidRPr="00E84BD8">
        <w:rPr>
          <w:rFonts w:ascii="宋体" w:hAnsi="宋体" w:cs="Arial"/>
          <w:color w:val="000000"/>
          <w:kern w:val="0"/>
          <w:sz w:val="24"/>
        </w:rPr>
        <w:t>www.essence.com.cn</w:t>
      </w:r>
    </w:p>
    <w:p w:rsidR="00DF35B1" w:rsidRPr="00F438D6" w:rsidRDefault="008437D5" w:rsidP="0018648F">
      <w:pPr>
        <w:widowControl/>
        <w:spacing w:line="360" w:lineRule="auto"/>
        <w:ind w:firstLineChars="200" w:firstLine="480"/>
        <w:jc w:val="left"/>
        <w:rPr>
          <w:rFonts w:ascii="宋体" w:hAnsi="宋体" w:cs="Arial" w:hint="eastAsia"/>
          <w:kern w:val="0"/>
          <w:sz w:val="24"/>
        </w:rPr>
      </w:pPr>
      <w:r>
        <w:rPr>
          <w:rFonts w:ascii="宋体" w:hAnsi="宋体" w:cs="Arial" w:hint="eastAsia"/>
          <w:kern w:val="0"/>
          <w:sz w:val="24"/>
        </w:rPr>
        <w:t>2</w:t>
      </w:r>
      <w:r w:rsidR="00C91407" w:rsidRPr="00F438D6">
        <w:rPr>
          <w:rFonts w:ascii="宋体" w:hAnsi="宋体" w:cs="Arial" w:hint="eastAsia"/>
          <w:kern w:val="0"/>
          <w:sz w:val="24"/>
        </w:rPr>
        <w:t>、</w:t>
      </w:r>
      <w:r w:rsidR="003740A4" w:rsidRPr="00F438D6">
        <w:rPr>
          <w:rFonts w:ascii="宋体" w:hAnsi="宋体" w:cs="Arial"/>
          <w:kern w:val="0"/>
          <w:sz w:val="24"/>
        </w:rPr>
        <w:t>长信基金管理有限责任公司</w:t>
      </w:r>
    </w:p>
    <w:p w:rsidR="00547BDD" w:rsidRPr="00553129" w:rsidRDefault="00547BDD" w:rsidP="00BF6095">
      <w:pPr>
        <w:widowControl/>
        <w:spacing w:line="360" w:lineRule="auto"/>
        <w:ind w:firstLineChars="200" w:firstLine="480"/>
        <w:jc w:val="left"/>
        <w:rPr>
          <w:rFonts w:ascii="宋体" w:hAnsi="宋体" w:cs="Arial" w:hint="eastAsia"/>
          <w:kern w:val="0"/>
          <w:sz w:val="24"/>
        </w:rPr>
      </w:pPr>
      <w:r w:rsidRPr="00553129">
        <w:rPr>
          <w:rFonts w:ascii="宋体" w:hAnsi="宋体" w:cs="Arial"/>
          <w:kern w:val="0"/>
          <w:sz w:val="24"/>
        </w:rPr>
        <w:t>客户服务</w:t>
      </w:r>
      <w:r w:rsidRPr="00553129">
        <w:rPr>
          <w:rFonts w:ascii="宋体" w:hAnsi="宋体" w:cs="Arial" w:hint="eastAsia"/>
          <w:kern w:val="0"/>
          <w:sz w:val="24"/>
        </w:rPr>
        <w:t>专线</w:t>
      </w:r>
      <w:r w:rsidRPr="00553129">
        <w:rPr>
          <w:rFonts w:ascii="宋体" w:hAnsi="宋体" w:cs="Arial"/>
          <w:kern w:val="0"/>
          <w:sz w:val="24"/>
        </w:rPr>
        <w:t>：4007005566（免长话费</w:t>
      </w:r>
      <w:r w:rsidRPr="00553129">
        <w:rPr>
          <w:rFonts w:ascii="宋体" w:hAnsi="宋体" w:cs="Arial" w:hint="eastAsia"/>
          <w:kern w:val="0"/>
          <w:sz w:val="24"/>
        </w:rPr>
        <w:t>）</w:t>
      </w:r>
    </w:p>
    <w:p w:rsidR="00547BDD" w:rsidRPr="00553129" w:rsidRDefault="00547BDD" w:rsidP="00BF6095">
      <w:pPr>
        <w:widowControl/>
        <w:spacing w:line="360" w:lineRule="auto"/>
        <w:ind w:firstLineChars="200" w:firstLine="480"/>
        <w:jc w:val="left"/>
        <w:rPr>
          <w:rFonts w:ascii="宋体" w:hAnsi="宋体" w:cs="Arial" w:hint="eastAsia"/>
          <w:kern w:val="0"/>
          <w:sz w:val="24"/>
        </w:rPr>
      </w:pPr>
      <w:r w:rsidRPr="00553129">
        <w:rPr>
          <w:rFonts w:ascii="宋体" w:hAnsi="宋体" w:cs="Arial"/>
          <w:kern w:val="0"/>
          <w:sz w:val="24"/>
        </w:rPr>
        <w:t>网站：</w:t>
      </w:r>
      <w:hyperlink r:id="rId8" w:history="1">
        <w:r w:rsidRPr="00553129">
          <w:rPr>
            <w:rFonts w:ascii="宋体" w:hAnsi="宋体" w:cs="Arial"/>
            <w:kern w:val="0"/>
            <w:sz w:val="24"/>
          </w:rPr>
          <w:t>www.cxfund.com.cn</w:t>
        </w:r>
      </w:hyperlink>
    </w:p>
    <w:p w:rsidR="00C91407" w:rsidRDefault="00C91407" w:rsidP="00E02E11">
      <w:pPr>
        <w:widowControl/>
        <w:spacing w:line="360" w:lineRule="auto"/>
        <w:jc w:val="left"/>
        <w:rPr>
          <w:rFonts w:ascii="宋体" w:hAnsi="宋体" w:cs="Arial" w:hint="eastAsia"/>
          <w:kern w:val="0"/>
          <w:sz w:val="24"/>
        </w:rPr>
      </w:pPr>
    </w:p>
    <w:p w:rsidR="00C91407" w:rsidRDefault="00B6153F" w:rsidP="00D178AD">
      <w:pPr>
        <w:widowControl/>
        <w:spacing w:line="360" w:lineRule="auto"/>
        <w:ind w:firstLineChars="200" w:firstLine="482"/>
        <w:jc w:val="left"/>
        <w:rPr>
          <w:rFonts w:ascii="宋体" w:hAnsi="宋体" w:cs="Arial" w:hint="eastAsia"/>
          <w:kern w:val="0"/>
          <w:sz w:val="24"/>
        </w:rPr>
      </w:pPr>
      <w:r w:rsidRPr="00553129">
        <w:rPr>
          <w:rFonts w:ascii="宋体" w:hAnsi="宋体" w:cs="Arial"/>
          <w:b/>
          <w:kern w:val="0"/>
          <w:sz w:val="24"/>
        </w:rPr>
        <w:t>风险提示：</w:t>
      </w:r>
    </w:p>
    <w:p w:rsidR="00CB1B45" w:rsidRDefault="00863569" w:rsidP="00C91407">
      <w:pPr>
        <w:widowControl/>
        <w:spacing w:line="360" w:lineRule="auto"/>
        <w:ind w:firstLineChars="200" w:firstLine="480"/>
        <w:jc w:val="left"/>
        <w:rPr>
          <w:rFonts w:ascii="宋体" w:hAnsi="宋体" w:cs="Arial" w:hint="eastAsia"/>
          <w:kern w:val="0"/>
          <w:sz w:val="24"/>
        </w:rPr>
      </w:pPr>
      <w:r w:rsidRPr="00553129">
        <w:rPr>
          <w:rFonts w:ascii="宋体" w:hAnsi="宋体" w:cs="Arial"/>
          <w:kern w:val="0"/>
          <w:sz w:val="24"/>
        </w:rPr>
        <w:t>本公司</w:t>
      </w:r>
      <w:r w:rsidR="00B6153F" w:rsidRPr="00553129">
        <w:rPr>
          <w:rFonts w:ascii="宋体" w:hAnsi="宋体" w:cs="Arial"/>
          <w:kern w:val="0"/>
          <w:sz w:val="24"/>
        </w:rPr>
        <w:t>承诺以诚实信用、勤勉尽责的原则管理和运用基金资产，但不保证基金一定盈利，也不保证最低收益。投资者投资于</w:t>
      </w:r>
      <w:r w:rsidRPr="00553129">
        <w:rPr>
          <w:rFonts w:ascii="宋体" w:hAnsi="宋体" w:cs="Arial"/>
          <w:kern w:val="0"/>
          <w:sz w:val="24"/>
        </w:rPr>
        <w:t>本公司</w:t>
      </w:r>
      <w:r w:rsidR="00B6153F" w:rsidRPr="00553129">
        <w:rPr>
          <w:rFonts w:ascii="宋体" w:hAnsi="宋体" w:cs="Arial"/>
          <w:kern w:val="0"/>
          <w:sz w:val="24"/>
        </w:rPr>
        <w:t>管理的基金时应认真阅读基金合同、招募说明书等文件。投资有风险，选择需谨慎。</w:t>
      </w:r>
    </w:p>
    <w:p w:rsidR="0060015C" w:rsidRDefault="0060015C" w:rsidP="00E02E11">
      <w:pPr>
        <w:widowControl/>
        <w:spacing w:line="360" w:lineRule="auto"/>
        <w:jc w:val="left"/>
        <w:rPr>
          <w:rFonts w:ascii="宋体" w:hAnsi="宋体" w:cs="Arial" w:hint="eastAsia"/>
          <w:kern w:val="0"/>
          <w:sz w:val="24"/>
        </w:rPr>
      </w:pPr>
    </w:p>
    <w:p w:rsidR="008A757C" w:rsidRPr="00553129" w:rsidRDefault="00B6153F" w:rsidP="00D178AD">
      <w:pPr>
        <w:widowControl/>
        <w:spacing w:line="360" w:lineRule="auto"/>
        <w:ind w:firstLineChars="200" w:firstLine="482"/>
        <w:jc w:val="left"/>
        <w:rPr>
          <w:rFonts w:ascii="宋体" w:hAnsi="宋体" w:cs="Arial" w:hint="eastAsia"/>
          <w:kern w:val="0"/>
          <w:sz w:val="24"/>
        </w:rPr>
      </w:pPr>
      <w:r w:rsidRPr="00B04685">
        <w:rPr>
          <w:rFonts w:ascii="宋体" w:hAnsi="宋体" w:cs="Arial"/>
          <w:b/>
          <w:kern w:val="0"/>
          <w:sz w:val="24"/>
        </w:rPr>
        <w:t>特此公告。</w:t>
      </w:r>
    </w:p>
    <w:p w:rsidR="00AF42B7" w:rsidRDefault="00AF42B7" w:rsidP="00E02E11">
      <w:pPr>
        <w:widowControl/>
        <w:spacing w:line="360" w:lineRule="auto"/>
        <w:jc w:val="left"/>
        <w:rPr>
          <w:rFonts w:ascii="宋体" w:hAnsi="宋体" w:cs="Arial" w:hint="eastAsia"/>
          <w:kern w:val="0"/>
          <w:sz w:val="24"/>
        </w:rPr>
      </w:pPr>
    </w:p>
    <w:p w:rsidR="0056089D" w:rsidRPr="00553129" w:rsidRDefault="0056089D" w:rsidP="00E02E11">
      <w:pPr>
        <w:widowControl/>
        <w:spacing w:line="360" w:lineRule="auto"/>
        <w:jc w:val="left"/>
        <w:rPr>
          <w:rFonts w:ascii="宋体" w:hAnsi="宋体" w:cs="Arial" w:hint="eastAsia"/>
          <w:kern w:val="0"/>
          <w:sz w:val="24"/>
        </w:rPr>
      </w:pPr>
    </w:p>
    <w:p w:rsidR="005F7A8D" w:rsidRDefault="00B6153F" w:rsidP="00E02E11">
      <w:pPr>
        <w:widowControl/>
        <w:spacing w:line="360" w:lineRule="auto"/>
        <w:jc w:val="right"/>
        <w:rPr>
          <w:rFonts w:ascii="宋体" w:hAnsi="宋体" w:cs="Arial" w:hint="eastAsia"/>
          <w:b/>
          <w:kern w:val="0"/>
          <w:sz w:val="24"/>
        </w:rPr>
      </w:pPr>
      <w:r w:rsidRPr="00553129">
        <w:rPr>
          <w:rFonts w:ascii="宋体" w:hAnsi="宋体" w:cs="Arial"/>
          <w:b/>
          <w:kern w:val="0"/>
          <w:sz w:val="24"/>
        </w:rPr>
        <w:t>长信基金管理有限责任公司</w:t>
      </w:r>
    </w:p>
    <w:p w:rsidR="00B6153F" w:rsidRPr="005F1610" w:rsidRDefault="00E84BD8" w:rsidP="00E02E11">
      <w:pPr>
        <w:widowControl/>
        <w:spacing w:line="360" w:lineRule="auto"/>
        <w:jc w:val="right"/>
        <w:rPr>
          <w:rFonts w:ascii="宋体" w:hAnsi="宋体" w:cs="Arial" w:hint="eastAsia"/>
          <w:b/>
          <w:kern w:val="0"/>
          <w:sz w:val="24"/>
        </w:rPr>
      </w:pPr>
      <w:r w:rsidRPr="007338C7">
        <w:rPr>
          <w:rFonts w:ascii="宋体" w:hAnsi="宋体" w:cs="Arial"/>
          <w:b/>
          <w:kern w:val="0"/>
          <w:sz w:val="24"/>
        </w:rPr>
        <w:t>20</w:t>
      </w:r>
      <w:r>
        <w:rPr>
          <w:rFonts w:ascii="宋体" w:hAnsi="宋体" w:cs="Arial" w:hint="eastAsia"/>
          <w:b/>
          <w:kern w:val="0"/>
          <w:sz w:val="24"/>
        </w:rPr>
        <w:t>20</w:t>
      </w:r>
      <w:r w:rsidR="00B40D4C" w:rsidRPr="007338C7">
        <w:rPr>
          <w:rFonts w:ascii="宋体" w:hAnsi="宋体" w:cs="Arial"/>
          <w:b/>
          <w:kern w:val="0"/>
          <w:sz w:val="24"/>
        </w:rPr>
        <w:t>年</w:t>
      </w:r>
      <w:r>
        <w:rPr>
          <w:rFonts w:ascii="宋体" w:hAnsi="宋体" w:cs="Arial" w:hint="eastAsia"/>
          <w:b/>
          <w:kern w:val="0"/>
          <w:sz w:val="24"/>
        </w:rPr>
        <w:t>1</w:t>
      </w:r>
      <w:r w:rsidR="00743359" w:rsidRPr="007338C7">
        <w:rPr>
          <w:rFonts w:ascii="宋体" w:hAnsi="宋体" w:cs="Arial"/>
          <w:b/>
          <w:kern w:val="0"/>
          <w:sz w:val="24"/>
        </w:rPr>
        <w:t>月</w:t>
      </w:r>
      <w:r w:rsidR="008313EC">
        <w:rPr>
          <w:rFonts w:ascii="宋体" w:hAnsi="宋体" w:cs="Arial" w:hint="eastAsia"/>
          <w:b/>
          <w:kern w:val="0"/>
          <w:sz w:val="24"/>
        </w:rPr>
        <w:t>1</w:t>
      </w:r>
      <w:r>
        <w:rPr>
          <w:rFonts w:ascii="宋体" w:hAnsi="宋体" w:cs="Arial" w:hint="eastAsia"/>
          <w:b/>
          <w:kern w:val="0"/>
          <w:sz w:val="24"/>
        </w:rPr>
        <w:t>5</w:t>
      </w:r>
      <w:r w:rsidR="00B6153F" w:rsidRPr="007338C7">
        <w:rPr>
          <w:rFonts w:ascii="宋体" w:hAnsi="宋体" w:cs="Arial"/>
          <w:b/>
          <w:kern w:val="0"/>
          <w:sz w:val="24"/>
        </w:rPr>
        <w:t>日</w:t>
      </w:r>
    </w:p>
    <w:sectPr w:rsidR="00B6153F" w:rsidRPr="005F1610" w:rsidSect="00695B95">
      <w:headerReference w:type="default" r:id="rId9"/>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322" w:rsidRDefault="003B5322">
      <w:r>
        <w:separator/>
      </w:r>
    </w:p>
  </w:endnote>
  <w:endnote w:type="continuationSeparator" w:id="1">
    <w:p w:rsidR="003B5322" w:rsidRDefault="003B53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322" w:rsidRDefault="003B5322">
      <w:r>
        <w:separator/>
      </w:r>
    </w:p>
  </w:footnote>
  <w:footnote w:type="continuationSeparator" w:id="1">
    <w:p w:rsidR="003B5322" w:rsidRDefault="003B5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D19" w:rsidRDefault="006C0D19" w:rsidP="00666F41">
    <w:pPr>
      <w:pStyle w:val="a5"/>
      <w:jc w:val="both"/>
      <w:rPr>
        <w:rFonts w:hint="eastAsia"/>
      </w:rPr>
    </w:pPr>
  </w:p>
  <w:p w:rsidR="006C0D19" w:rsidRDefault="006C0D19" w:rsidP="00666F41">
    <w:pPr>
      <w:pStyle w:val="a5"/>
      <w:jc w:val="both"/>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7pt">
          <v:imagedata r:id="rId1" o:title="长信logo"/>
        </v:shape>
      </w:pict>
    </w:r>
    <w:r>
      <w:rPr>
        <w:rFonts w:hint="eastAsia"/>
      </w:rPr>
      <w:t xml:space="preserve">                                     </w:t>
    </w:r>
    <w:r w:rsidRPr="004F146D">
      <w:rPr>
        <w:rFonts w:hint="eastAsia"/>
        <w:sz w:val="21"/>
        <w:szCs w:val="21"/>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4783E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C71A42"/>
    <w:multiLevelType w:val="hybridMultilevel"/>
    <w:tmpl w:val="C62E59A4"/>
    <w:lvl w:ilvl="0" w:tplc="42E824F8">
      <w:start w:val="1"/>
      <w:numFmt w:val="japaneseCounting"/>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hideGrammaticalErrors/>
  <w:proofState w:grammar="clean"/>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153F"/>
    <w:rsid w:val="00006184"/>
    <w:rsid w:val="000074B7"/>
    <w:rsid w:val="00007ECB"/>
    <w:rsid w:val="00015F25"/>
    <w:rsid w:val="0001619C"/>
    <w:rsid w:val="00025D04"/>
    <w:rsid w:val="000362E5"/>
    <w:rsid w:val="00036699"/>
    <w:rsid w:val="00037FDA"/>
    <w:rsid w:val="00041226"/>
    <w:rsid w:val="00044B05"/>
    <w:rsid w:val="00044C50"/>
    <w:rsid w:val="000569F3"/>
    <w:rsid w:val="00060CBA"/>
    <w:rsid w:val="000675B5"/>
    <w:rsid w:val="00071E6D"/>
    <w:rsid w:val="000729FA"/>
    <w:rsid w:val="00076A1A"/>
    <w:rsid w:val="00076C57"/>
    <w:rsid w:val="000774C2"/>
    <w:rsid w:val="00081A3B"/>
    <w:rsid w:val="000961C7"/>
    <w:rsid w:val="000A0F8C"/>
    <w:rsid w:val="000B0E6A"/>
    <w:rsid w:val="000B20CC"/>
    <w:rsid w:val="000B728D"/>
    <w:rsid w:val="000C2002"/>
    <w:rsid w:val="000D21E1"/>
    <w:rsid w:val="000D2F45"/>
    <w:rsid w:val="000D3BFF"/>
    <w:rsid w:val="000D3DBE"/>
    <w:rsid w:val="000D7D17"/>
    <w:rsid w:val="000E1814"/>
    <w:rsid w:val="000E2620"/>
    <w:rsid w:val="000E2738"/>
    <w:rsid w:val="000E44E4"/>
    <w:rsid w:val="000E7881"/>
    <w:rsid w:val="000F136C"/>
    <w:rsid w:val="000F2B62"/>
    <w:rsid w:val="000F5AF1"/>
    <w:rsid w:val="000F6C0C"/>
    <w:rsid w:val="00104830"/>
    <w:rsid w:val="00105DD7"/>
    <w:rsid w:val="00106A0A"/>
    <w:rsid w:val="00110FA1"/>
    <w:rsid w:val="0011177E"/>
    <w:rsid w:val="00112C8F"/>
    <w:rsid w:val="00114E30"/>
    <w:rsid w:val="00120251"/>
    <w:rsid w:val="00122D1A"/>
    <w:rsid w:val="00123755"/>
    <w:rsid w:val="00123861"/>
    <w:rsid w:val="00131E14"/>
    <w:rsid w:val="00135020"/>
    <w:rsid w:val="00137A2E"/>
    <w:rsid w:val="00144A84"/>
    <w:rsid w:val="00145E5E"/>
    <w:rsid w:val="00146A8C"/>
    <w:rsid w:val="00153502"/>
    <w:rsid w:val="00156303"/>
    <w:rsid w:val="00163294"/>
    <w:rsid w:val="00171A26"/>
    <w:rsid w:val="00173989"/>
    <w:rsid w:val="0017431F"/>
    <w:rsid w:val="00174E78"/>
    <w:rsid w:val="0017782D"/>
    <w:rsid w:val="00180DED"/>
    <w:rsid w:val="00182171"/>
    <w:rsid w:val="0018308C"/>
    <w:rsid w:val="0018648F"/>
    <w:rsid w:val="00190105"/>
    <w:rsid w:val="00190726"/>
    <w:rsid w:val="001948AE"/>
    <w:rsid w:val="001959C3"/>
    <w:rsid w:val="001A3DFB"/>
    <w:rsid w:val="001B36D1"/>
    <w:rsid w:val="001B4675"/>
    <w:rsid w:val="001B53F3"/>
    <w:rsid w:val="001B67FA"/>
    <w:rsid w:val="001C2331"/>
    <w:rsid w:val="001C4EBD"/>
    <w:rsid w:val="001D14CC"/>
    <w:rsid w:val="001D3968"/>
    <w:rsid w:val="001D6644"/>
    <w:rsid w:val="001E04E9"/>
    <w:rsid w:val="001E13C3"/>
    <w:rsid w:val="001E58CD"/>
    <w:rsid w:val="00200998"/>
    <w:rsid w:val="00204087"/>
    <w:rsid w:val="00206713"/>
    <w:rsid w:val="00213A28"/>
    <w:rsid w:val="002161B7"/>
    <w:rsid w:val="002272C0"/>
    <w:rsid w:val="0022745A"/>
    <w:rsid w:val="002375B8"/>
    <w:rsid w:val="00240487"/>
    <w:rsid w:val="0024771C"/>
    <w:rsid w:val="00247F0A"/>
    <w:rsid w:val="00251B19"/>
    <w:rsid w:val="00254130"/>
    <w:rsid w:val="00262CDA"/>
    <w:rsid w:val="002630E8"/>
    <w:rsid w:val="002633E6"/>
    <w:rsid w:val="0028031B"/>
    <w:rsid w:val="002832D6"/>
    <w:rsid w:val="0029608E"/>
    <w:rsid w:val="00296C7A"/>
    <w:rsid w:val="002A4F62"/>
    <w:rsid w:val="002B6038"/>
    <w:rsid w:val="002B6E88"/>
    <w:rsid w:val="002C002F"/>
    <w:rsid w:val="002C305F"/>
    <w:rsid w:val="002C7631"/>
    <w:rsid w:val="002D0E56"/>
    <w:rsid w:val="002D1FE9"/>
    <w:rsid w:val="002D7D8E"/>
    <w:rsid w:val="002E020C"/>
    <w:rsid w:val="002E5BEA"/>
    <w:rsid w:val="002E6254"/>
    <w:rsid w:val="002E706A"/>
    <w:rsid w:val="002F0358"/>
    <w:rsid w:val="002F1D2A"/>
    <w:rsid w:val="002F4CEC"/>
    <w:rsid w:val="002F7FF1"/>
    <w:rsid w:val="003023C2"/>
    <w:rsid w:val="00302E16"/>
    <w:rsid w:val="0030365A"/>
    <w:rsid w:val="00303E38"/>
    <w:rsid w:val="00311EAE"/>
    <w:rsid w:val="00320DB6"/>
    <w:rsid w:val="003243B5"/>
    <w:rsid w:val="00334DAF"/>
    <w:rsid w:val="00341FEE"/>
    <w:rsid w:val="00344072"/>
    <w:rsid w:val="00346E9A"/>
    <w:rsid w:val="00352EDA"/>
    <w:rsid w:val="00355DE1"/>
    <w:rsid w:val="00357B0E"/>
    <w:rsid w:val="00360BE2"/>
    <w:rsid w:val="00364F4A"/>
    <w:rsid w:val="00367BE4"/>
    <w:rsid w:val="003740A4"/>
    <w:rsid w:val="0037415D"/>
    <w:rsid w:val="00376AF1"/>
    <w:rsid w:val="003853AB"/>
    <w:rsid w:val="00390DBA"/>
    <w:rsid w:val="00391C85"/>
    <w:rsid w:val="0039335E"/>
    <w:rsid w:val="003934EA"/>
    <w:rsid w:val="00393A6B"/>
    <w:rsid w:val="00396D9B"/>
    <w:rsid w:val="003A2C04"/>
    <w:rsid w:val="003A5C20"/>
    <w:rsid w:val="003A7CDE"/>
    <w:rsid w:val="003B1FAE"/>
    <w:rsid w:val="003B5322"/>
    <w:rsid w:val="003C06FE"/>
    <w:rsid w:val="003C13BA"/>
    <w:rsid w:val="003C30EA"/>
    <w:rsid w:val="003C41DF"/>
    <w:rsid w:val="003D00E6"/>
    <w:rsid w:val="003D2E39"/>
    <w:rsid w:val="003D4D0F"/>
    <w:rsid w:val="003E36D8"/>
    <w:rsid w:val="003E4A21"/>
    <w:rsid w:val="003E5C09"/>
    <w:rsid w:val="003E6115"/>
    <w:rsid w:val="003E7F70"/>
    <w:rsid w:val="003F04F1"/>
    <w:rsid w:val="003F125C"/>
    <w:rsid w:val="003F2519"/>
    <w:rsid w:val="003F66A9"/>
    <w:rsid w:val="003F69D1"/>
    <w:rsid w:val="00401305"/>
    <w:rsid w:val="004031B5"/>
    <w:rsid w:val="00407780"/>
    <w:rsid w:val="0041021C"/>
    <w:rsid w:val="00410CE4"/>
    <w:rsid w:val="00414755"/>
    <w:rsid w:val="00420E3F"/>
    <w:rsid w:val="004222E1"/>
    <w:rsid w:val="00422E79"/>
    <w:rsid w:val="004258CF"/>
    <w:rsid w:val="004308E9"/>
    <w:rsid w:val="0043554F"/>
    <w:rsid w:val="0044090E"/>
    <w:rsid w:val="0044224B"/>
    <w:rsid w:val="00444C15"/>
    <w:rsid w:val="0044568B"/>
    <w:rsid w:val="00450FFF"/>
    <w:rsid w:val="00452C10"/>
    <w:rsid w:val="00455633"/>
    <w:rsid w:val="00455F4F"/>
    <w:rsid w:val="00461131"/>
    <w:rsid w:val="00465349"/>
    <w:rsid w:val="0046782D"/>
    <w:rsid w:val="00472C29"/>
    <w:rsid w:val="00476819"/>
    <w:rsid w:val="00477E14"/>
    <w:rsid w:val="004810EF"/>
    <w:rsid w:val="004878F5"/>
    <w:rsid w:val="00493EE1"/>
    <w:rsid w:val="00494493"/>
    <w:rsid w:val="00495954"/>
    <w:rsid w:val="0049598B"/>
    <w:rsid w:val="00497775"/>
    <w:rsid w:val="004A0804"/>
    <w:rsid w:val="004A42E4"/>
    <w:rsid w:val="004A66FA"/>
    <w:rsid w:val="004A6A6D"/>
    <w:rsid w:val="004B7237"/>
    <w:rsid w:val="004D70BE"/>
    <w:rsid w:val="004D7266"/>
    <w:rsid w:val="004D749C"/>
    <w:rsid w:val="004D79E5"/>
    <w:rsid w:val="004F146D"/>
    <w:rsid w:val="004F3877"/>
    <w:rsid w:val="004F6791"/>
    <w:rsid w:val="005027F3"/>
    <w:rsid w:val="00502E02"/>
    <w:rsid w:val="005055E1"/>
    <w:rsid w:val="0050776C"/>
    <w:rsid w:val="0052738B"/>
    <w:rsid w:val="0052772F"/>
    <w:rsid w:val="00530DB9"/>
    <w:rsid w:val="005314E2"/>
    <w:rsid w:val="00532A21"/>
    <w:rsid w:val="005355B7"/>
    <w:rsid w:val="00543322"/>
    <w:rsid w:val="00547BDD"/>
    <w:rsid w:val="00553129"/>
    <w:rsid w:val="00555DE8"/>
    <w:rsid w:val="0055718F"/>
    <w:rsid w:val="0056089D"/>
    <w:rsid w:val="005655F7"/>
    <w:rsid w:val="00567DB4"/>
    <w:rsid w:val="00572781"/>
    <w:rsid w:val="005737A2"/>
    <w:rsid w:val="005828E9"/>
    <w:rsid w:val="00585FC9"/>
    <w:rsid w:val="0059551A"/>
    <w:rsid w:val="00597555"/>
    <w:rsid w:val="005A050E"/>
    <w:rsid w:val="005A4333"/>
    <w:rsid w:val="005A4B76"/>
    <w:rsid w:val="005A5D24"/>
    <w:rsid w:val="005A6E87"/>
    <w:rsid w:val="005A6FB2"/>
    <w:rsid w:val="005A7CE8"/>
    <w:rsid w:val="005B2635"/>
    <w:rsid w:val="005C1FF2"/>
    <w:rsid w:val="005C2156"/>
    <w:rsid w:val="005C4E0B"/>
    <w:rsid w:val="005C56E9"/>
    <w:rsid w:val="005D1BA2"/>
    <w:rsid w:val="005D1CDC"/>
    <w:rsid w:val="005D3D13"/>
    <w:rsid w:val="005D6413"/>
    <w:rsid w:val="005D7FA4"/>
    <w:rsid w:val="005E1825"/>
    <w:rsid w:val="005E59F7"/>
    <w:rsid w:val="005E6C72"/>
    <w:rsid w:val="005E6D71"/>
    <w:rsid w:val="005E79F0"/>
    <w:rsid w:val="005F1610"/>
    <w:rsid w:val="005F377A"/>
    <w:rsid w:val="005F4434"/>
    <w:rsid w:val="005F4F1A"/>
    <w:rsid w:val="005F7A8D"/>
    <w:rsid w:val="0060015C"/>
    <w:rsid w:val="00600233"/>
    <w:rsid w:val="0060153A"/>
    <w:rsid w:val="00605497"/>
    <w:rsid w:val="0061156C"/>
    <w:rsid w:val="00611BE8"/>
    <w:rsid w:val="00614F1D"/>
    <w:rsid w:val="00623661"/>
    <w:rsid w:val="006275AA"/>
    <w:rsid w:val="00631265"/>
    <w:rsid w:val="006317FC"/>
    <w:rsid w:val="00635BC0"/>
    <w:rsid w:val="006365C1"/>
    <w:rsid w:val="00637A12"/>
    <w:rsid w:val="00640CBA"/>
    <w:rsid w:val="006605EC"/>
    <w:rsid w:val="00661EE6"/>
    <w:rsid w:val="00662440"/>
    <w:rsid w:val="00663666"/>
    <w:rsid w:val="00666F41"/>
    <w:rsid w:val="00671E2F"/>
    <w:rsid w:val="00674D8E"/>
    <w:rsid w:val="006939EB"/>
    <w:rsid w:val="00695B95"/>
    <w:rsid w:val="006962D2"/>
    <w:rsid w:val="006A26EE"/>
    <w:rsid w:val="006A3E81"/>
    <w:rsid w:val="006A4722"/>
    <w:rsid w:val="006A54B8"/>
    <w:rsid w:val="006B1294"/>
    <w:rsid w:val="006B5B5D"/>
    <w:rsid w:val="006B5EA0"/>
    <w:rsid w:val="006C0D19"/>
    <w:rsid w:val="006C1769"/>
    <w:rsid w:val="006C556A"/>
    <w:rsid w:val="006C5FD5"/>
    <w:rsid w:val="006C6779"/>
    <w:rsid w:val="006C72FF"/>
    <w:rsid w:val="006D13D1"/>
    <w:rsid w:val="006D2E57"/>
    <w:rsid w:val="006D3750"/>
    <w:rsid w:val="006D3792"/>
    <w:rsid w:val="006D5D95"/>
    <w:rsid w:val="006D6786"/>
    <w:rsid w:val="006D6F66"/>
    <w:rsid w:val="006E5762"/>
    <w:rsid w:val="006E7DF2"/>
    <w:rsid w:val="006F47F7"/>
    <w:rsid w:val="006F4E58"/>
    <w:rsid w:val="006F5427"/>
    <w:rsid w:val="006F5495"/>
    <w:rsid w:val="006F782D"/>
    <w:rsid w:val="007000AD"/>
    <w:rsid w:val="00700969"/>
    <w:rsid w:val="00707651"/>
    <w:rsid w:val="007214BE"/>
    <w:rsid w:val="00723C42"/>
    <w:rsid w:val="00725019"/>
    <w:rsid w:val="00726C07"/>
    <w:rsid w:val="007303F6"/>
    <w:rsid w:val="007338C7"/>
    <w:rsid w:val="007349B0"/>
    <w:rsid w:val="00734E94"/>
    <w:rsid w:val="007367D8"/>
    <w:rsid w:val="007427C8"/>
    <w:rsid w:val="00743359"/>
    <w:rsid w:val="007445F2"/>
    <w:rsid w:val="00745F6A"/>
    <w:rsid w:val="007474F2"/>
    <w:rsid w:val="00751A36"/>
    <w:rsid w:val="00753E82"/>
    <w:rsid w:val="0076136C"/>
    <w:rsid w:val="007715A3"/>
    <w:rsid w:val="00791A05"/>
    <w:rsid w:val="00793B9A"/>
    <w:rsid w:val="007A4EFA"/>
    <w:rsid w:val="007A6EC9"/>
    <w:rsid w:val="007B079A"/>
    <w:rsid w:val="007B1339"/>
    <w:rsid w:val="007B1BE5"/>
    <w:rsid w:val="007B23CF"/>
    <w:rsid w:val="007B40D9"/>
    <w:rsid w:val="007C2D98"/>
    <w:rsid w:val="007C3F3A"/>
    <w:rsid w:val="007C4D90"/>
    <w:rsid w:val="007C50B8"/>
    <w:rsid w:val="007D0126"/>
    <w:rsid w:val="007D1DE8"/>
    <w:rsid w:val="007D7DA4"/>
    <w:rsid w:val="007E5B51"/>
    <w:rsid w:val="007E7C7A"/>
    <w:rsid w:val="007F275C"/>
    <w:rsid w:val="007F4F93"/>
    <w:rsid w:val="00804CC7"/>
    <w:rsid w:val="00810533"/>
    <w:rsid w:val="0081290E"/>
    <w:rsid w:val="00813148"/>
    <w:rsid w:val="00814855"/>
    <w:rsid w:val="00816EBF"/>
    <w:rsid w:val="00821556"/>
    <w:rsid w:val="008313EC"/>
    <w:rsid w:val="008341E8"/>
    <w:rsid w:val="00837AD1"/>
    <w:rsid w:val="008422E4"/>
    <w:rsid w:val="008437D5"/>
    <w:rsid w:val="008510AA"/>
    <w:rsid w:val="00852B7B"/>
    <w:rsid w:val="00855B72"/>
    <w:rsid w:val="00861F73"/>
    <w:rsid w:val="00862F42"/>
    <w:rsid w:val="00863569"/>
    <w:rsid w:val="008638F0"/>
    <w:rsid w:val="008664DD"/>
    <w:rsid w:val="0087022C"/>
    <w:rsid w:val="00875A9A"/>
    <w:rsid w:val="0088076A"/>
    <w:rsid w:val="0088432C"/>
    <w:rsid w:val="008850B9"/>
    <w:rsid w:val="008875D6"/>
    <w:rsid w:val="00892C0E"/>
    <w:rsid w:val="00893563"/>
    <w:rsid w:val="00893EFF"/>
    <w:rsid w:val="008A0855"/>
    <w:rsid w:val="008A2FEF"/>
    <w:rsid w:val="008A757C"/>
    <w:rsid w:val="008B1FE3"/>
    <w:rsid w:val="008B7B6C"/>
    <w:rsid w:val="008C17C1"/>
    <w:rsid w:val="008C1ED4"/>
    <w:rsid w:val="008C42CF"/>
    <w:rsid w:val="008D1321"/>
    <w:rsid w:val="008D5B77"/>
    <w:rsid w:val="008E0E88"/>
    <w:rsid w:val="008F207B"/>
    <w:rsid w:val="00901EC9"/>
    <w:rsid w:val="00902F07"/>
    <w:rsid w:val="00903F58"/>
    <w:rsid w:val="009043FE"/>
    <w:rsid w:val="00904DA8"/>
    <w:rsid w:val="009062E8"/>
    <w:rsid w:val="00907F30"/>
    <w:rsid w:val="00920EDB"/>
    <w:rsid w:val="00922B24"/>
    <w:rsid w:val="009278AE"/>
    <w:rsid w:val="00932BC7"/>
    <w:rsid w:val="00943D17"/>
    <w:rsid w:val="009440C9"/>
    <w:rsid w:val="009519A9"/>
    <w:rsid w:val="00957788"/>
    <w:rsid w:val="00962C1F"/>
    <w:rsid w:val="0097398C"/>
    <w:rsid w:val="00976943"/>
    <w:rsid w:val="00977730"/>
    <w:rsid w:val="00984496"/>
    <w:rsid w:val="009848D1"/>
    <w:rsid w:val="009941B2"/>
    <w:rsid w:val="0099501E"/>
    <w:rsid w:val="009A0313"/>
    <w:rsid w:val="009A3C88"/>
    <w:rsid w:val="009A612B"/>
    <w:rsid w:val="009B2A62"/>
    <w:rsid w:val="009B7408"/>
    <w:rsid w:val="009C2443"/>
    <w:rsid w:val="009C2C7B"/>
    <w:rsid w:val="009C4428"/>
    <w:rsid w:val="009C49C9"/>
    <w:rsid w:val="009D3065"/>
    <w:rsid w:val="009E4EFF"/>
    <w:rsid w:val="009E7912"/>
    <w:rsid w:val="009E7A6A"/>
    <w:rsid w:val="00A0045D"/>
    <w:rsid w:val="00A11B29"/>
    <w:rsid w:val="00A172A0"/>
    <w:rsid w:val="00A23DBC"/>
    <w:rsid w:val="00A31BE5"/>
    <w:rsid w:val="00A32A54"/>
    <w:rsid w:val="00A40402"/>
    <w:rsid w:val="00A52A6D"/>
    <w:rsid w:val="00A537AA"/>
    <w:rsid w:val="00A54CC8"/>
    <w:rsid w:val="00A56113"/>
    <w:rsid w:val="00A57FEB"/>
    <w:rsid w:val="00A61803"/>
    <w:rsid w:val="00A62D3A"/>
    <w:rsid w:val="00A708A5"/>
    <w:rsid w:val="00A76598"/>
    <w:rsid w:val="00A774B7"/>
    <w:rsid w:val="00A809A9"/>
    <w:rsid w:val="00A845F8"/>
    <w:rsid w:val="00A84DB8"/>
    <w:rsid w:val="00A94B4E"/>
    <w:rsid w:val="00AA16F8"/>
    <w:rsid w:val="00AA1E74"/>
    <w:rsid w:val="00AA283A"/>
    <w:rsid w:val="00AA5261"/>
    <w:rsid w:val="00AB635B"/>
    <w:rsid w:val="00AB7B66"/>
    <w:rsid w:val="00AC1E79"/>
    <w:rsid w:val="00AC52AD"/>
    <w:rsid w:val="00AD245A"/>
    <w:rsid w:val="00AD32CE"/>
    <w:rsid w:val="00AD5E88"/>
    <w:rsid w:val="00AE16CD"/>
    <w:rsid w:val="00AE2C70"/>
    <w:rsid w:val="00AE3648"/>
    <w:rsid w:val="00AE4033"/>
    <w:rsid w:val="00AF110D"/>
    <w:rsid w:val="00AF2773"/>
    <w:rsid w:val="00AF2869"/>
    <w:rsid w:val="00AF42B7"/>
    <w:rsid w:val="00AF609D"/>
    <w:rsid w:val="00AF79EE"/>
    <w:rsid w:val="00B04685"/>
    <w:rsid w:val="00B048FA"/>
    <w:rsid w:val="00B07F74"/>
    <w:rsid w:val="00B119A6"/>
    <w:rsid w:val="00B30917"/>
    <w:rsid w:val="00B35715"/>
    <w:rsid w:val="00B36905"/>
    <w:rsid w:val="00B37354"/>
    <w:rsid w:val="00B37357"/>
    <w:rsid w:val="00B40BBE"/>
    <w:rsid w:val="00B40D4C"/>
    <w:rsid w:val="00B45776"/>
    <w:rsid w:val="00B566A2"/>
    <w:rsid w:val="00B5775D"/>
    <w:rsid w:val="00B6153F"/>
    <w:rsid w:val="00B71233"/>
    <w:rsid w:val="00B73550"/>
    <w:rsid w:val="00B81093"/>
    <w:rsid w:val="00B82844"/>
    <w:rsid w:val="00B82C92"/>
    <w:rsid w:val="00B93E19"/>
    <w:rsid w:val="00BA12E3"/>
    <w:rsid w:val="00BA7400"/>
    <w:rsid w:val="00BB06CC"/>
    <w:rsid w:val="00BB117B"/>
    <w:rsid w:val="00BB3F36"/>
    <w:rsid w:val="00BB589C"/>
    <w:rsid w:val="00BC0358"/>
    <w:rsid w:val="00BC0BB0"/>
    <w:rsid w:val="00BC73E3"/>
    <w:rsid w:val="00BD03C8"/>
    <w:rsid w:val="00BD6446"/>
    <w:rsid w:val="00BE1995"/>
    <w:rsid w:val="00BE6586"/>
    <w:rsid w:val="00BF6095"/>
    <w:rsid w:val="00C00FD2"/>
    <w:rsid w:val="00C05DD0"/>
    <w:rsid w:val="00C10421"/>
    <w:rsid w:val="00C1167F"/>
    <w:rsid w:val="00C15091"/>
    <w:rsid w:val="00C17BB1"/>
    <w:rsid w:val="00C202AE"/>
    <w:rsid w:val="00C20B4B"/>
    <w:rsid w:val="00C26BDC"/>
    <w:rsid w:val="00C319E7"/>
    <w:rsid w:val="00C32EA4"/>
    <w:rsid w:val="00C33084"/>
    <w:rsid w:val="00C3331D"/>
    <w:rsid w:val="00C33596"/>
    <w:rsid w:val="00C34E6D"/>
    <w:rsid w:val="00C52E2A"/>
    <w:rsid w:val="00C54EF4"/>
    <w:rsid w:val="00C61CF8"/>
    <w:rsid w:val="00C620B5"/>
    <w:rsid w:val="00C6676B"/>
    <w:rsid w:val="00C73ED3"/>
    <w:rsid w:val="00C74CD9"/>
    <w:rsid w:val="00C74EFE"/>
    <w:rsid w:val="00C75341"/>
    <w:rsid w:val="00C77D4C"/>
    <w:rsid w:val="00C80491"/>
    <w:rsid w:val="00C82655"/>
    <w:rsid w:val="00C91407"/>
    <w:rsid w:val="00C92345"/>
    <w:rsid w:val="00C92EBC"/>
    <w:rsid w:val="00C93FA0"/>
    <w:rsid w:val="00C94900"/>
    <w:rsid w:val="00CA0EA5"/>
    <w:rsid w:val="00CA161A"/>
    <w:rsid w:val="00CA5AC2"/>
    <w:rsid w:val="00CA7992"/>
    <w:rsid w:val="00CB0DE1"/>
    <w:rsid w:val="00CB1B45"/>
    <w:rsid w:val="00CB24C7"/>
    <w:rsid w:val="00CB6C6E"/>
    <w:rsid w:val="00CC30D7"/>
    <w:rsid w:val="00CD097D"/>
    <w:rsid w:val="00CE7C24"/>
    <w:rsid w:val="00CF1927"/>
    <w:rsid w:val="00CF2E62"/>
    <w:rsid w:val="00CF2E66"/>
    <w:rsid w:val="00CF6B9D"/>
    <w:rsid w:val="00D02F2B"/>
    <w:rsid w:val="00D03A66"/>
    <w:rsid w:val="00D058DF"/>
    <w:rsid w:val="00D1149C"/>
    <w:rsid w:val="00D11DA0"/>
    <w:rsid w:val="00D12C62"/>
    <w:rsid w:val="00D14BCB"/>
    <w:rsid w:val="00D166B3"/>
    <w:rsid w:val="00D16778"/>
    <w:rsid w:val="00D178AD"/>
    <w:rsid w:val="00D208FB"/>
    <w:rsid w:val="00D21FB4"/>
    <w:rsid w:val="00D24BB8"/>
    <w:rsid w:val="00D25DC1"/>
    <w:rsid w:val="00D40056"/>
    <w:rsid w:val="00D410B7"/>
    <w:rsid w:val="00D431F7"/>
    <w:rsid w:val="00D47199"/>
    <w:rsid w:val="00D52A83"/>
    <w:rsid w:val="00D54FC5"/>
    <w:rsid w:val="00D64CDB"/>
    <w:rsid w:val="00D70A48"/>
    <w:rsid w:val="00D721F3"/>
    <w:rsid w:val="00D770E3"/>
    <w:rsid w:val="00D85250"/>
    <w:rsid w:val="00D8542F"/>
    <w:rsid w:val="00D86529"/>
    <w:rsid w:val="00D967DC"/>
    <w:rsid w:val="00DA0912"/>
    <w:rsid w:val="00DA4954"/>
    <w:rsid w:val="00DA7630"/>
    <w:rsid w:val="00DA78FB"/>
    <w:rsid w:val="00DB166E"/>
    <w:rsid w:val="00DB21B4"/>
    <w:rsid w:val="00DC4C12"/>
    <w:rsid w:val="00DC54F9"/>
    <w:rsid w:val="00DC59DC"/>
    <w:rsid w:val="00DC7DD3"/>
    <w:rsid w:val="00DD0383"/>
    <w:rsid w:val="00DE116F"/>
    <w:rsid w:val="00DF15AF"/>
    <w:rsid w:val="00DF35B1"/>
    <w:rsid w:val="00DF4708"/>
    <w:rsid w:val="00DF5D88"/>
    <w:rsid w:val="00DF7109"/>
    <w:rsid w:val="00DF7734"/>
    <w:rsid w:val="00E0131D"/>
    <w:rsid w:val="00E02E11"/>
    <w:rsid w:val="00E14706"/>
    <w:rsid w:val="00E20E93"/>
    <w:rsid w:val="00E211FE"/>
    <w:rsid w:val="00E239AA"/>
    <w:rsid w:val="00E2656F"/>
    <w:rsid w:val="00E30C4A"/>
    <w:rsid w:val="00E30D14"/>
    <w:rsid w:val="00E356E3"/>
    <w:rsid w:val="00E4529D"/>
    <w:rsid w:val="00E45DB5"/>
    <w:rsid w:val="00E515F4"/>
    <w:rsid w:val="00E53DA8"/>
    <w:rsid w:val="00E53E78"/>
    <w:rsid w:val="00E554D4"/>
    <w:rsid w:val="00E5584E"/>
    <w:rsid w:val="00E574A4"/>
    <w:rsid w:val="00E6422E"/>
    <w:rsid w:val="00E66F1C"/>
    <w:rsid w:val="00E670E5"/>
    <w:rsid w:val="00E7205D"/>
    <w:rsid w:val="00E80081"/>
    <w:rsid w:val="00E84BD8"/>
    <w:rsid w:val="00E94E91"/>
    <w:rsid w:val="00E96ACD"/>
    <w:rsid w:val="00E97607"/>
    <w:rsid w:val="00EA340E"/>
    <w:rsid w:val="00EA5E0E"/>
    <w:rsid w:val="00EB1620"/>
    <w:rsid w:val="00EB3C43"/>
    <w:rsid w:val="00EC1901"/>
    <w:rsid w:val="00EC29A2"/>
    <w:rsid w:val="00EC415D"/>
    <w:rsid w:val="00EC5765"/>
    <w:rsid w:val="00ED1E38"/>
    <w:rsid w:val="00ED53CF"/>
    <w:rsid w:val="00ED72A6"/>
    <w:rsid w:val="00ED7A97"/>
    <w:rsid w:val="00EE061D"/>
    <w:rsid w:val="00EE0A68"/>
    <w:rsid w:val="00EE1B06"/>
    <w:rsid w:val="00EE4EF5"/>
    <w:rsid w:val="00EE6BEC"/>
    <w:rsid w:val="00EE7FB3"/>
    <w:rsid w:val="00EF2DC5"/>
    <w:rsid w:val="00EF3D77"/>
    <w:rsid w:val="00F0005E"/>
    <w:rsid w:val="00F01CC0"/>
    <w:rsid w:val="00F054A0"/>
    <w:rsid w:val="00F133B9"/>
    <w:rsid w:val="00F16EFC"/>
    <w:rsid w:val="00F176EB"/>
    <w:rsid w:val="00F17B75"/>
    <w:rsid w:val="00F21FB1"/>
    <w:rsid w:val="00F23112"/>
    <w:rsid w:val="00F24328"/>
    <w:rsid w:val="00F24A3B"/>
    <w:rsid w:val="00F311E7"/>
    <w:rsid w:val="00F3406E"/>
    <w:rsid w:val="00F438D6"/>
    <w:rsid w:val="00F44750"/>
    <w:rsid w:val="00F60B2B"/>
    <w:rsid w:val="00F60F1D"/>
    <w:rsid w:val="00F60FD5"/>
    <w:rsid w:val="00F65334"/>
    <w:rsid w:val="00F72CB6"/>
    <w:rsid w:val="00F76E15"/>
    <w:rsid w:val="00F93990"/>
    <w:rsid w:val="00F93AAD"/>
    <w:rsid w:val="00F94D6E"/>
    <w:rsid w:val="00FB35AF"/>
    <w:rsid w:val="00FC7301"/>
    <w:rsid w:val="00FD0517"/>
    <w:rsid w:val="00FD210A"/>
    <w:rsid w:val="00FD2B33"/>
    <w:rsid w:val="00FD432F"/>
    <w:rsid w:val="00FF06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6153F"/>
    <w:rPr>
      <w:strike w:val="0"/>
      <w:dstrike w:val="0"/>
      <w:color w:val="666666"/>
      <w:u w:val="none"/>
      <w:effect w:val="none"/>
    </w:rPr>
  </w:style>
  <w:style w:type="paragraph" w:styleId="a4">
    <w:name w:val="Normal (Web)"/>
    <w:basedOn w:val="a"/>
    <w:rsid w:val="00B6153F"/>
    <w:pPr>
      <w:widowControl/>
      <w:spacing w:before="100" w:beforeAutospacing="1" w:after="100" w:afterAutospacing="1"/>
      <w:jc w:val="left"/>
    </w:pPr>
    <w:rPr>
      <w:rFonts w:ascii="宋体" w:hAnsi="宋体" w:cs="宋体"/>
      <w:kern w:val="0"/>
      <w:sz w:val="24"/>
    </w:rPr>
  </w:style>
  <w:style w:type="paragraph" w:styleId="a5">
    <w:name w:val="header"/>
    <w:basedOn w:val="a"/>
    <w:rsid w:val="00666F41"/>
    <w:pPr>
      <w:pBdr>
        <w:bottom w:val="single" w:sz="6" w:space="1" w:color="auto"/>
      </w:pBdr>
      <w:tabs>
        <w:tab w:val="center" w:pos="4153"/>
        <w:tab w:val="right" w:pos="8306"/>
      </w:tabs>
      <w:snapToGrid w:val="0"/>
      <w:jc w:val="center"/>
    </w:pPr>
    <w:rPr>
      <w:sz w:val="18"/>
      <w:szCs w:val="18"/>
    </w:rPr>
  </w:style>
  <w:style w:type="paragraph" w:styleId="a6">
    <w:name w:val="footer"/>
    <w:basedOn w:val="a"/>
    <w:rsid w:val="00666F41"/>
    <w:pPr>
      <w:tabs>
        <w:tab w:val="center" w:pos="4153"/>
        <w:tab w:val="right" w:pos="8306"/>
      </w:tabs>
      <w:snapToGrid w:val="0"/>
      <w:jc w:val="left"/>
    </w:pPr>
    <w:rPr>
      <w:sz w:val="18"/>
      <w:szCs w:val="18"/>
    </w:rPr>
  </w:style>
  <w:style w:type="table" w:styleId="a7">
    <w:name w:val="Table Grid"/>
    <w:basedOn w:val="a1"/>
    <w:rsid w:val="00BB11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sid w:val="00E20E93"/>
    <w:rPr>
      <w:sz w:val="21"/>
      <w:szCs w:val="21"/>
    </w:rPr>
  </w:style>
  <w:style w:type="paragraph" w:styleId="a9">
    <w:name w:val="annotation text"/>
    <w:basedOn w:val="a"/>
    <w:semiHidden/>
    <w:rsid w:val="00E20E93"/>
    <w:pPr>
      <w:jc w:val="left"/>
    </w:pPr>
  </w:style>
  <w:style w:type="paragraph" w:styleId="aa">
    <w:name w:val="annotation subject"/>
    <w:basedOn w:val="a9"/>
    <w:next w:val="a9"/>
    <w:semiHidden/>
    <w:rsid w:val="00E20E93"/>
    <w:rPr>
      <w:b/>
      <w:bCs/>
    </w:rPr>
  </w:style>
  <w:style w:type="paragraph" w:styleId="ab">
    <w:name w:val="Balloon Text"/>
    <w:basedOn w:val="a"/>
    <w:semiHidden/>
    <w:rsid w:val="00E20E93"/>
    <w:rPr>
      <w:sz w:val="18"/>
      <w:szCs w:val="18"/>
    </w:rPr>
  </w:style>
  <w:style w:type="character" w:customStyle="1" w:styleId="cb1">
    <w:name w:val="cb1"/>
    <w:rsid w:val="00543322"/>
    <w:rPr>
      <w:strike w:val="0"/>
      <w:dstrike w:val="0"/>
      <w:color w:val="0068CC"/>
      <w:u w:val="none"/>
      <w:effect w:val="none"/>
    </w:rPr>
  </w:style>
  <w:style w:type="paragraph" w:styleId="ac">
    <w:name w:val="Revision"/>
    <w:hidden/>
    <w:uiPriority w:val="99"/>
    <w:semiHidden/>
    <w:rsid w:val="005C1FF2"/>
    <w:rPr>
      <w:kern w:val="2"/>
      <w:sz w:val="21"/>
      <w:szCs w:val="24"/>
    </w:rPr>
  </w:style>
</w:styles>
</file>

<file path=word/webSettings.xml><?xml version="1.0" encoding="utf-8"?>
<w:webSettings xmlns:r="http://schemas.openxmlformats.org/officeDocument/2006/relationships" xmlns:w="http://schemas.openxmlformats.org/wordprocessingml/2006/main">
  <w:divs>
    <w:div w:id="49034969">
      <w:bodyDiv w:val="1"/>
      <w:marLeft w:val="375"/>
      <w:marRight w:val="0"/>
      <w:marTop w:val="375"/>
      <w:marBottom w:val="0"/>
      <w:divBdr>
        <w:top w:val="none" w:sz="0" w:space="0" w:color="auto"/>
        <w:left w:val="none" w:sz="0" w:space="0" w:color="auto"/>
        <w:bottom w:val="none" w:sz="0" w:space="0" w:color="auto"/>
        <w:right w:val="none" w:sz="0" w:space="0" w:color="auto"/>
      </w:divBdr>
    </w:div>
    <w:div w:id="507526259">
      <w:bodyDiv w:val="1"/>
      <w:marLeft w:val="375"/>
      <w:marRight w:val="0"/>
      <w:marTop w:val="375"/>
      <w:marBottom w:val="0"/>
      <w:divBdr>
        <w:top w:val="none" w:sz="0" w:space="0" w:color="auto"/>
        <w:left w:val="none" w:sz="0" w:space="0" w:color="auto"/>
        <w:bottom w:val="none" w:sz="0" w:space="0" w:color="auto"/>
        <w:right w:val="none" w:sz="0" w:space="0" w:color="auto"/>
      </w:divBdr>
      <w:divsChild>
        <w:div w:id="19285368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912743455">
      <w:bodyDiv w:val="1"/>
      <w:marLeft w:val="0"/>
      <w:marRight w:val="0"/>
      <w:marTop w:val="0"/>
      <w:marBottom w:val="0"/>
      <w:divBdr>
        <w:top w:val="none" w:sz="0" w:space="0" w:color="auto"/>
        <w:left w:val="none" w:sz="0" w:space="0" w:color="auto"/>
        <w:bottom w:val="none" w:sz="0" w:space="0" w:color="auto"/>
        <w:right w:val="none" w:sz="0" w:space="0" w:color="auto"/>
      </w:divBdr>
      <w:divsChild>
        <w:div w:id="1212424145">
          <w:marLeft w:val="0"/>
          <w:marRight w:val="0"/>
          <w:marTop w:val="0"/>
          <w:marBottom w:val="0"/>
          <w:divBdr>
            <w:top w:val="none" w:sz="0" w:space="0" w:color="auto"/>
            <w:left w:val="none" w:sz="0" w:space="0" w:color="auto"/>
            <w:bottom w:val="none" w:sz="0" w:space="0" w:color="auto"/>
            <w:right w:val="none" w:sz="0" w:space="0" w:color="auto"/>
          </w:divBdr>
          <w:divsChild>
            <w:div w:id="1054354657">
              <w:marLeft w:val="0"/>
              <w:marRight w:val="0"/>
              <w:marTop w:val="0"/>
              <w:marBottom w:val="0"/>
              <w:divBdr>
                <w:top w:val="none" w:sz="0" w:space="0" w:color="auto"/>
                <w:left w:val="none" w:sz="0" w:space="0" w:color="auto"/>
                <w:bottom w:val="none" w:sz="0" w:space="0" w:color="auto"/>
                <w:right w:val="none" w:sz="0" w:space="0" w:color="auto"/>
              </w:divBdr>
              <w:divsChild>
                <w:div w:id="506793663">
                  <w:marLeft w:val="0"/>
                  <w:marRight w:val="0"/>
                  <w:marTop w:val="0"/>
                  <w:marBottom w:val="0"/>
                  <w:divBdr>
                    <w:top w:val="none" w:sz="0" w:space="0" w:color="auto"/>
                    <w:left w:val="none" w:sz="0" w:space="0" w:color="auto"/>
                    <w:bottom w:val="none" w:sz="0" w:space="0" w:color="auto"/>
                    <w:right w:val="none" w:sz="0" w:space="0" w:color="auto"/>
                  </w:divBdr>
                  <w:divsChild>
                    <w:div w:id="560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xfun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091BE-1426-4E38-9A67-051CE857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982</Characters>
  <Application>Microsoft Office Word</Application>
  <DocSecurity>4</DocSecurity>
  <Lines>8</Lines>
  <Paragraphs>2</Paragraphs>
  <ScaleCrop>false</ScaleCrop>
  <Company/>
  <LinksUpToDate>false</LinksUpToDate>
  <CharactersWithSpaces>1152</CharactersWithSpaces>
  <SharedDoc>false</SharedDoc>
  <HLinks>
    <vt:vector size="6" baseType="variant">
      <vt:variant>
        <vt:i4>4259924</vt:i4>
      </vt:variant>
      <vt:variant>
        <vt:i4>0</vt:i4>
      </vt:variant>
      <vt:variant>
        <vt:i4>0</vt:i4>
      </vt:variant>
      <vt:variant>
        <vt:i4>5</vt:i4>
      </vt:variant>
      <vt:variant>
        <vt:lpwstr>http://www.cxfund.com.cn/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长信基金管理有限责任公司关于旗下部分开放式基金在安信证券股份有限公司调整定期定额投资业务投资起点的公告</dc:title>
  <dc:subject/>
  <dc:creator>王晚婷</dc:creator>
  <cp:keywords/>
  <cp:lastModifiedBy>JonMMx 2000</cp:lastModifiedBy>
  <cp:revision>2</cp:revision>
  <dcterms:created xsi:type="dcterms:W3CDTF">2020-01-14T16:00:00Z</dcterms:created>
  <dcterms:modified xsi:type="dcterms:W3CDTF">2020-01-14T16:00:00Z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