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7C" w:rsidRDefault="00A37B7C" w:rsidP="00A37B7C">
      <w:pPr>
        <w:jc w:val="center"/>
        <w:rPr>
          <w:rFonts w:eastAsia="Times New Roman"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eastAsia="宋体" w:hAnsi="宋体" w:cs="宋体"/>
          <w:b/>
          <w:bCs/>
          <w:sz w:val="48"/>
          <w:szCs w:val="48"/>
        </w:rPr>
        <w:t>鹏华优质治理混合型证券投资基金（LOF）暂停大额申购、转换转入和定期定额投资业务的公告</w:t>
      </w:r>
    </w:p>
    <w:p w:rsidR="00A37B7C" w:rsidRDefault="00A37B7C" w:rsidP="00A37B7C">
      <w:pPr>
        <w:jc w:val="center"/>
        <w:rPr>
          <w:rFonts w:eastAsia="Times New Roman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 </w:t>
      </w:r>
    </w:p>
    <w:p w:rsidR="00A37B7C" w:rsidRDefault="00A37B7C" w:rsidP="00A37B7C">
      <w:pPr>
        <w:jc w:val="center"/>
        <w:rPr>
          <w:rFonts w:eastAsia="Times New Roman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 </w:t>
      </w:r>
    </w:p>
    <w:p w:rsidR="00A37B7C" w:rsidRDefault="00A37B7C" w:rsidP="00A37B7C">
      <w:pPr>
        <w:jc w:val="center"/>
        <w:rPr>
          <w:rFonts w:eastAsia="Times New Roman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 </w:t>
      </w:r>
    </w:p>
    <w:p w:rsidR="00A37B7C" w:rsidRDefault="00A37B7C" w:rsidP="00A37B7C">
      <w:pPr>
        <w:jc w:val="center"/>
        <w:rPr>
          <w:rFonts w:eastAsia="Times New Roman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 </w:t>
      </w:r>
    </w:p>
    <w:p w:rsidR="00A37B7C" w:rsidRDefault="00A37B7C" w:rsidP="00A37B7C">
      <w:pPr>
        <w:jc w:val="center"/>
        <w:rPr>
          <w:rFonts w:eastAsia="Times New Roman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center"/>
        <w:rPr>
          <w:rFonts w:eastAsia="Times New Roman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公告送出日期：2020年01月07日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 </w:t>
      </w:r>
    </w:p>
    <w:p w:rsidR="00A37B7C" w:rsidRDefault="00A37B7C" w:rsidP="00A37B7C">
      <w:pPr>
        <w:rPr>
          <w:rFonts w:eastAsia="Times New Roman"/>
        </w:rPr>
      </w:pPr>
      <w:r>
        <w:rPr>
          <w:rFonts w:ascii="宋体" w:eastAsia="宋体" w:hAnsi="宋体" w:cs="宋体"/>
          <w:b/>
          <w:bCs/>
        </w:rPr>
        <w:lastRenderedPageBreak/>
        <w:t>1</w:t>
      </w:r>
      <w:bookmarkStart w:id="2" w:name="t_3_1_1_table"/>
      <w:bookmarkEnd w:id="2"/>
      <w:r>
        <w:rPr>
          <w:rFonts w:ascii="宋体" w:eastAsia="宋体" w:hAnsi="宋体" w:cs="宋体"/>
          <w:b/>
          <w:bCs/>
        </w:rPr>
        <w:t xml:space="preserve"> 公告基本信息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4A0"/>
      </w:tblPr>
      <w:tblGrid>
        <w:gridCol w:w="4707"/>
        <w:gridCol w:w="3923"/>
      </w:tblGrid>
      <w:tr w:rsidR="00A37B7C" w:rsidTr="00887895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基金名称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3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bookmarkStart w:id="3" w:name="t_3_1_1_0009_a1_fm1"/>
            <w:bookmarkEnd w:id="3"/>
            <w:r>
              <w:rPr>
                <w:rFonts w:ascii="宋体" w:eastAsia="宋体" w:hAnsi="宋体" w:cs="宋体"/>
                <w:sz w:val="21"/>
                <w:szCs w:val="21"/>
              </w:rPr>
              <w:t>鹏华优质治理混合型证券投资基金（LOF）</w:t>
            </w:r>
          </w:p>
        </w:tc>
      </w:tr>
      <w:tr w:rsidR="00A37B7C" w:rsidTr="00887895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基金简称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bookmarkStart w:id="4" w:name="t_3_1_1_0011_a1_fm1"/>
            <w:bookmarkEnd w:id="4"/>
            <w:r>
              <w:rPr>
                <w:rFonts w:ascii="宋体" w:eastAsia="宋体" w:hAnsi="宋体" w:cs="宋体"/>
                <w:sz w:val="21"/>
                <w:szCs w:val="21"/>
              </w:rPr>
              <w:t>鹏华优质治理混合（LOF）</w:t>
            </w:r>
          </w:p>
        </w:tc>
      </w:tr>
      <w:tr w:rsidR="00A37B7C" w:rsidTr="00887895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基金主代码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bookmarkStart w:id="5" w:name="t_1_1_0012_a1_fm1"/>
            <w:bookmarkEnd w:id="5"/>
            <w:r>
              <w:rPr>
                <w:rFonts w:ascii="宋体" w:eastAsia="宋体" w:hAnsi="宋体" w:cs="宋体"/>
                <w:sz w:val="21"/>
                <w:szCs w:val="21"/>
              </w:rPr>
              <w:t>160611</w:t>
            </w:r>
          </w:p>
        </w:tc>
      </w:tr>
      <w:tr w:rsidR="00A37B7C" w:rsidTr="00887895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基金管理人名称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bookmarkStart w:id="6" w:name="t_3_1_1_0186_a1_fm1"/>
            <w:bookmarkEnd w:id="6"/>
            <w:r>
              <w:rPr>
                <w:rFonts w:ascii="宋体" w:eastAsia="宋体" w:hAnsi="宋体" w:cs="宋体"/>
                <w:sz w:val="21"/>
                <w:szCs w:val="21"/>
              </w:rPr>
              <w:t>鹏华基金管理有限公司</w:t>
            </w:r>
          </w:p>
        </w:tc>
      </w:tr>
      <w:tr w:rsidR="00A37B7C" w:rsidTr="00887895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公告依据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bookmarkStart w:id="7" w:name="t_3_1_1_2631_a1_fm1"/>
            <w:bookmarkEnd w:id="7"/>
            <w:r>
              <w:rPr>
                <w:rFonts w:ascii="宋体" w:eastAsia="宋体" w:hAnsi="宋体" w:cs="宋体"/>
                <w:sz w:val="21"/>
                <w:szCs w:val="21"/>
              </w:rPr>
              <w:t>《鹏华优质治理混合型证券投资基金（LOF）基金合同》（以下简称“基金合同”）、《鹏华优质治理混合型证券投资基金（LOF）招募说明书》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及其</w:t>
            </w:r>
            <w:r>
              <w:rPr>
                <w:rFonts w:ascii="宋体" w:eastAsia="宋体" w:hAnsi="宋体" w:cs="宋体"/>
                <w:sz w:val="21"/>
                <w:szCs w:val="21"/>
              </w:rPr>
              <w:t>更新（以下简称“招募说明书”）</w:t>
            </w:r>
          </w:p>
        </w:tc>
      </w:tr>
      <w:tr w:rsidR="00A37B7C" w:rsidTr="00887895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vAlign w:val="center"/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暂停大额申购起始日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2020年01月08日</w:t>
            </w:r>
          </w:p>
        </w:tc>
      </w:tr>
      <w:tr w:rsidR="00A37B7C" w:rsidTr="00887895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暂停大额转换转入起始日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2020年01月08日</w:t>
            </w:r>
          </w:p>
        </w:tc>
      </w:tr>
      <w:tr w:rsidR="00A37B7C" w:rsidTr="00887895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暂停大额定期定额投资起始日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2020年01月08日</w:t>
            </w:r>
          </w:p>
        </w:tc>
      </w:tr>
      <w:tr w:rsidR="00A37B7C" w:rsidTr="00887895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限制申购金额（单位：人民币元）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rPr>
                <w:rFonts w:eastAsia="Times New Roman"/>
                <w:sz w:val="21"/>
                <w:szCs w:val="21"/>
              </w:rPr>
            </w:pPr>
            <w:bookmarkStart w:id="8" w:name="t_3_1_1_2800_a1_fm2210"/>
            <w:bookmarkEnd w:id="8"/>
            <w:r>
              <w:rPr>
                <w:rFonts w:ascii="宋体" w:eastAsia="宋体" w:hAnsi="宋体" w:cs="宋体"/>
                <w:sz w:val="21"/>
                <w:szCs w:val="21"/>
              </w:rPr>
              <w:t>1,000,000</w:t>
            </w:r>
          </w:p>
        </w:tc>
      </w:tr>
      <w:tr w:rsidR="00A37B7C" w:rsidTr="00887895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限制转换转入金额（单位：人民币元）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1,000,000</w:t>
            </w:r>
          </w:p>
        </w:tc>
      </w:tr>
      <w:tr w:rsidR="00A37B7C" w:rsidTr="00887895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限制定期定额投资金额（单位：人民币元）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1,000,000</w:t>
            </w:r>
          </w:p>
        </w:tc>
      </w:tr>
      <w:tr w:rsidR="00A37B7C" w:rsidTr="00887895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0" w:type="dxa"/>
              <w:left w:w="108" w:type="dxa"/>
              <w:bottom w:w="8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bookmarkStart w:id="9" w:name="t_3_1_3_table"/>
            <w:bookmarkEnd w:id="9"/>
            <w:r>
              <w:rPr>
                <w:rFonts w:ascii="宋体" w:eastAsia="宋体" w:hAnsi="宋体" w:cs="宋体"/>
                <w:sz w:val="21"/>
                <w:szCs w:val="21"/>
              </w:rPr>
              <w:t>暂停大额申购（转换转入、定期定额投资）的原因说明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0" w:type="dxa"/>
              <w:left w:w="113" w:type="dxa"/>
              <w:bottom w:w="8" w:type="dxa"/>
              <w:right w:w="108" w:type="dxa"/>
            </w:tcMar>
            <w:hideMark/>
          </w:tcPr>
          <w:p w:rsidR="00A37B7C" w:rsidRDefault="00A37B7C" w:rsidP="00887895">
            <w:pPr>
              <w:jc w:val="both"/>
              <w:rPr>
                <w:rFonts w:eastAsia="Times New Roman"/>
                <w:sz w:val="21"/>
                <w:szCs w:val="21"/>
              </w:rPr>
            </w:pPr>
            <w:bookmarkStart w:id="10" w:name="t_3_1_3_2805_a1_fm1"/>
            <w:bookmarkEnd w:id="10"/>
            <w:r>
              <w:rPr>
                <w:rFonts w:ascii="宋体" w:eastAsia="宋体" w:hAnsi="宋体" w:cs="宋体"/>
                <w:sz w:val="21"/>
                <w:szCs w:val="21"/>
              </w:rPr>
              <w:t>保护基金份额持有人利益</w:t>
            </w:r>
          </w:p>
        </w:tc>
      </w:tr>
    </w:tbl>
    <w:p w:rsidR="00A37B7C" w:rsidRDefault="00A37B7C" w:rsidP="00A37B7C">
      <w:pPr>
        <w:spacing w:line="360" w:lineRule="auto"/>
        <w:rPr>
          <w:rFonts w:ascii="宋体" w:eastAsia="宋体" w:hAnsi="宋体" w:cs="宋体"/>
          <w:b/>
          <w:bCs/>
        </w:rPr>
      </w:pPr>
    </w:p>
    <w:p w:rsidR="00A37B7C" w:rsidRDefault="00A37B7C" w:rsidP="00A37B7C">
      <w:pPr>
        <w:spacing w:line="360" w:lineRule="auto"/>
        <w:rPr>
          <w:rFonts w:eastAsia="Times New Roman"/>
        </w:rPr>
      </w:pPr>
      <w:r>
        <w:rPr>
          <w:rFonts w:ascii="宋体" w:eastAsia="宋体" w:hAnsi="宋体" w:cs="宋体"/>
          <w:b/>
          <w:bCs/>
        </w:rPr>
        <w:t xml:space="preserve">2 </w:t>
      </w:r>
      <w:bookmarkStart w:id="11" w:name="t_3_2_table"/>
      <w:bookmarkEnd w:id="11"/>
      <w:r>
        <w:rPr>
          <w:rFonts w:ascii="宋体" w:eastAsia="宋体" w:hAnsi="宋体" w:cs="宋体"/>
          <w:b/>
          <w:bCs/>
        </w:rPr>
        <w:t>其他需要提示的事项</w:t>
      </w:r>
    </w:p>
    <w:p w:rsidR="00A37B7C" w:rsidRDefault="00A37B7C" w:rsidP="00A37B7C">
      <w:pPr>
        <w:spacing w:line="360" w:lineRule="auto"/>
        <w:ind w:firstLine="442"/>
        <w:jc w:val="both"/>
        <w:rPr>
          <w:rFonts w:eastAsia="Times New Roman"/>
          <w:sz w:val="21"/>
          <w:szCs w:val="21"/>
        </w:rPr>
      </w:pPr>
      <w:bookmarkStart w:id="12" w:name="t_3_2_2646_a1_fm1"/>
      <w:bookmarkEnd w:id="12"/>
      <w:r>
        <w:rPr>
          <w:rFonts w:ascii="宋体" w:eastAsia="宋体" w:hAnsi="宋体" w:cs="宋体"/>
          <w:sz w:val="21"/>
          <w:szCs w:val="21"/>
        </w:rPr>
        <w:t>（1）鹏华优质治理混合型证券投资基金（LOF）（以下简称“本基金”）的所有销售机构及直销网点自2020年01月08日起，单日单个基金账户累计的申购、转换转入、定期定额投资金额限额设置为人民币100万元，如某笔申请将导致单日单个基金账户累计申购、转换转入、定期定额投资本基金金额超过人民币100万元（不含100万元），本基金管理人将有权拒绝该笔申请。</w:t>
      </w:r>
      <w:bookmarkStart w:id="13" w:name="_GoBack"/>
      <w:bookmarkEnd w:id="13"/>
    </w:p>
    <w:p w:rsidR="00A37B7C" w:rsidRDefault="00A37B7C" w:rsidP="00A37B7C">
      <w:pPr>
        <w:spacing w:line="360" w:lineRule="auto"/>
        <w:ind w:firstLine="442"/>
        <w:jc w:val="both"/>
        <w:rPr>
          <w:rFonts w:eastAsia="Times New Roman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2）在暂停大额申购、转换转入、定期定额投资业务期间，赎回、转换转出等其他业务仍照常办理。恢复办理本基金的大额申购、转换转入、定期定额投资业务或调整本基金上述业务限制，基金管理人届时将另行公告。</w:t>
      </w:r>
    </w:p>
    <w:p w:rsidR="00A37B7C" w:rsidRDefault="00A37B7C" w:rsidP="00A37B7C">
      <w:pPr>
        <w:spacing w:line="360" w:lineRule="auto"/>
        <w:ind w:firstLine="442"/>
        <w:jc w:val="both"/>
        <w:rPr>
          <w:rFonts w:eastAsia="Times New Roman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（3）投资者可登录本基金管理人网站（www.phfund.com），或拨打客户服务电话（400-6788-999或400-6788-533）咨询相关信息。</w:t>
      </w:r>
    </w:p>
    <w:p w:rsidR="00A37B7C" w:rsidRDefault="00A37B7C" w:rsidP="00A37B7C">
      <w:pPr>
        <w:spacing w:line="360" w:lineRule="auto"/>
        <w:ind w:firstLine="442"/>
        <w:jc w:val="both"/>
        <w:rPr>
          <w:rFonts w:eastAsia="Times New Roman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 </w:t>
      </w:r>
    </w:p>
    <w:p w:rsidR="00A37B7C" w:rsidRDefault="00A37B7C" w:rsidP="00A37B7C">
      <w:pPr>
        <w:spacing w:line="360" w:lineRule="auto"/>
        <w:ind w:firstLine="442"/>
        <w:jc w:val="both"/>
        <w:rPr>
          <w:rFonts w:eastAsia="Times New Roman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风险提示：本公司承诺以诚实信用、勤勉尽责的原则管理和运用基金资产，但不保证基金一定盈利，也不保证最低收益，敬请投资者注意投资风险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本基</w:t>
      </w:r>
      <w:r>
        <w:rPr>
          <w:rFonts w:ascii="宋体" w:eastAsia="宋体" w:hAnsi="宋体" w:cs="宋体"/>
          <w:sz w:val="21"/>
          <w:szCs w:val="21"/>
        </w:rPr>
        <w:lastRenderedPageBreak/>
        <w:t>金前应认真阅读基金的基金合同、招募说明书及其更新等文件，并根据自身风险承受能力选择适合自己的基金产品。</w:t>
      </w:r>
    </w:p>
    <w:p w:rsidR="00A37B7C" w:rsidRDefault="00A37B7C" w:rsidP="00A37B7C">
      <w:pPr>
        <w:spacing w:line="360" w:lineRule="auto"/>
        <w:ind w:firstLine="442"/>
        <w:jc w:val="both"/>
        <w:rPr>
          <w:rFonts w:eastAsia="Times New Roman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特此公告。</w:t>
      </w:r>
    </w:p>
    <w:p w:rsidR="00A37B7C" w:rsidRDefault="00A37B7C" w:rsidP="00A37B7C">
      <w:pPr>
        <w:spacing w:line="360" w:lineRule="auto"/>
        <w:jc w:val="right"/>
        <w:rPr>
          <w:rFonts w:eastAsia="Times New Roman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鹏华基金管理有限公司</w:t>
      </w:r>
    </w:p>
    <w:p w:rsidR="00A37B7C" w:rsidRPr="00A37B7C" w:rsidRDefault="00A37B7C" w:rsidP="00A37B7C">
      <w:pPr>
        <w:spacing w:line="360" w:lineRule="auto"/>
        <w:jc w:val="right"/>
        <w:rPr>
          <w:rFonts w:asciiTheme="minorEastAsia" w:hAnsiTheme="minorEastAsia"/>
          <w:sz w:val="21"/>
          <w:szCs w:val="21"/>
        </w:rPr>
      </w:pPr>
      <w:r w:rsidRPr="00A37B7C">
        <w:rPr>
          <w:rFonts w:asciiTheme="minorEastAsia" w:hAnsiTheme="minorEastAsia"/>
          <w:sz w:val="21"/>
          <w:szCs w:val="21"/>
        </w:rPr>
        <w:t>2020年01月07日</w:t>
      </w:r>
    </w:p>
    <w:p w:rsidR="00A37B7C" w:rsidRDefault="00A37B7C" w:rsidP="00A37B7C"/>
    <w:p w:rsidR="000F7408" w:rsidRDefault="000F7408"/>
    <w:sectPr w:rsidR="000F7408" w:rsidSect="002543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30" w:rsidRDefault="00F67C30" w:rsidP="00A37B7C">
      <w:r>
        <w:separator/>
      </w:r>
    </w:p>
  </w:endnote>
  <w:endnote w:type="continuationSeparator" w:id="1">
    <w:p w:rsidR="00F67C30" w:rsidRDefault="00F67C30" w:rsidP="00A3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30" w:rsidRDefault="00F67C30" w:rsidP="00A37B7C">
      <w:r>
        <w:separator/>
      </w:r>
    </w:p>
  </w:footnote>
  <w:footnote w:type="continuationSeparator" w:id="1">
    <w:p w:rsidR="00F67C30" w:rsidRDefault="00F67C30" w:rsidP="00A37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C2E"/>
    <w:rsid w:val="000D0684"/>
    <w:rsid w:val="000F7408"/>
    <w:rsid w:val="002543F0"/>
    <w:rsid w:val="00817C2E"/>
    <w:rsid w:val="00A37B7C"/>
    <w:rsid w:val="00F6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7C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B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B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B7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B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957</Characters>
  <Application>Microsoft Office Word</Application>
  <DocSecurity>4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缪莉芳</dc:creator>
  <cp:keywords/>
  <dc:description/>
  <cp:lastModifiedBy>JonMMx 2000</cp:lastModifiedBy>
  <cp:revision>2</cp:revision>
  <dcterms:created xsi:type="dcterms:W3CDTF">2020-01-06T16:00:00Z</dcterms:created>
  <dcterms:modified xsi:type="dcterms:W3CDTF">2020-01-06T16:00:00Z</dcterms:modified>
</cp:coreProperties>
</file>