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CF5" w:rsidRPr="00D62BCF" w:rsidRDefault="00137145" w:rsidP="00630CF5">
      <w:pPr>
        <w:spacing w:line="360" w:lineRule="auto"/>
        <w:jc w:val="center"/>
        <w:rPr>
          <w:rFonts w:ascii="宋体" w:hAnsi="宋体"/>
          <w:b/>
          <w:sz w:val="28"/>
          <w:szCs w:val="28"/>
        </w:rPr>
      </w:pPr>
      <w:r w:rsidRPr="00D150C2">
        <w:rPr>
          <w:rFonts w:ascii="宋体" w:hAnsi="宋体" w:hint="eastAsia"/>
          <w:b/>
          <w:sz w:val="28"/>
          <w:szCs w:val="28"/>
        </w:rPr>
        <w:t>易方达基金管理有限公司</w:t>
      </w:r>
      <w:r w:rsidRPr="00DA7F6A">
        <w:rPr>
          <w:rFonts w:ascii="宋体" w:hAnsi="宋体" w:hint="eastAsia"/>
          <w:b/>
          <w:sz w:val="28"/>
          <w:szCs w:val="28"/>
        </w:rPr>
        <w:t>旗下部分开放式基金</w:t>
      </w:r>
      <w:r w:rsidRPr="00D1313A">
        <w:rPr>
          <w:rFonts w:ascii="宋体" w:hAnsi="宋体" w:hint="eastAsia"/>
          <w:b/>
          <w:sz w:val="28"/>
          <w:szCs w:val="28"/>
        </w:rPr>
        <w:t>参加</w:t>
      </w:r>
      <w:r w:rsidR="00ED5340">
        <w:rPr>
          <w:rFonts w:ascii="宋体" w:hAnsi="宋体" w:hint="eastAsia"/>
          <w:b/>
          <w:sz w:val="28"/>
          <w:szCs w:val="28"/>
        </w:rPr>
        <w:t>中国农业银行</w:t>
      </w:r>
      <w:r w:rsidRPr="0016164E">
        <w:rPr>
          <w:rFonts w:ascii="宋体" w:hAnsi="宋体" w:hint="eastAsia"/>
          <w:b/>
          <w:sz w:val="28"/>
          <w:szCs w:val="28"/>
        </w:rPr>
        <w:t>费率优惠活动的公告</w:t>
      </w:r>
    </w:p>
    <w:p w:rsidR="00AF6246" w:rsidRPr="00B32EDE" w:rsidRDefault="009A7832" w:rsidP="00630CF5">
      <w:pPr>
        <w:spacing w:line="360" w:lineRule="auto"/>
        <w:ind w:firstLineChars="200" w:firstLine="420"/>
        <w:jc w:val="left"/>
        <w:rPr>
          <w:rStyle w:val="HTML"/>
          <w:rFonts w:cs="Arial Unicode MS"/>
          <w:sz w:val="21"/>
          <w:szCs w:val="21"/>
        </w:rPr>
      </w:pPr>
      <w:r w:rsidRPr="00B32EDE">
        <w:rPr>
          <w:rStyle w:val="HTML"/>
          <w:rFonts w:cs="Arial Unicode MS" w:hint="eastAsia"/>
          <w:sz w:val="21"/>
          <w:szCs w:val="21"/>
        </w:rPr>
        <w:t>为满足广大投资者的理财需求，经易方达基金管理有限公司（以下简称“本公司”）</w:t>
      </w:r>
      <w:r w:rsidR="00137145" w:rsidRPr="00B32EDE">
        <w:rPr>
          <w:rStyle w:val="HTML"/>
          <w:rFonts w:cs="Arial Unicode MS" w:hint="eastAsia"/>
          <w:sz w:val="21"/>
          <w:szCs w:val="21"/>
        </w:rPr>
        <w:t>与</w:t>
      </w:r>
      <w:r w:rsidR="00ED5340" w:rsidRPr="00B32EDE">
        <w:rPr>
          <w:rStyle w:val="HTML"/>
          <w:rFonts w:cs="Arial Unicode MS" w:hint="eastAsia"/>
          <w:sz w:val="21"/>
          <w:szCs w:val="21"/>
        </w:rPr>
        <w:t>中国农业银行股份有限公司</w:t>
      </w:r>
      <w:r w:rsidR="00812F4F" w:rsidRPr="00B32EDE">
        <w:rPr>
          <w:rStyle w:val="HTML"/>
          <w:rFonts w:cs="Arial Unicode MS"/>
          <w:sz w:val="21"/>
          <w:szCs w:val="21"/>
        </w:rPr>
        <w:t>（以下简称“</w:t>
      </w:r>
      <w:r w:rsidR="00ED5340" w:rsidRPr="00B32EDE">
        <w:rPr>
          <w:rStyle w:val="HTML"/>
          <w:rFonts w:cs="Arial Unicode MS" w:hint="eastAsia"/>
          <w:sz w:val="21"/>
          <w:szCs w:val="21"/>
        </w:rPr>
        <w:t>中国农业银行</w:t>
      </w:r>
      <w:r w:rsidR="00812F4F" w:rsidRPr="00B32EDE">
        <w:rPr>
          <w:rStyle w:val="HTML"/>
          <w:rFonts w:cs="Arial Unicode MS"/>
          <w:sz w:val="21"/>
          <w:szCs w:val="21"/>
        </w:rPr>
        <w:t>”）</w:t>
      </w:r>
      <w:r w:rsidRPr="00B32EDE">
        <w:rPr>
          <w:rStyle w:val="HTML"/>
          <w:rFonts w:cs="Arial Unicode MS" w:hint="eastAsia"/>
          <w:sz w:val="21"/>
          <w:szCs w:val="21"/>
        </w:rPr>
        <w:t>协商一致，</w:t>
      </w:r>
      <w:r w:rsidR="00D11C83" w:rsidRPr="00B32EDE">
        <w:rPr>
          <w:rStyle w:val="HTML"/>
          <w:rFonts w:cs="Arial Unicode MS" w:hint="eastAsia"/>
          <w:sz w:val="21"/>
          <w:szCs w:val="21"/>
        </w:rPr>
        <w:t>自</w:t>
      </w:r>
      <w:r w:rsidR="00ED5340" w:rsidRPr="00B32EDE">
        <w:rPr>
          <w:rStyle w:val="HTML"/>
          <w:rFonts w:cs="Arial Unicode MS" w:hint="eastAsia"/>
          <w:sz w:val="21"/>
          <w:szCs w:val="21"/>
        </w:rPr>
        <w:t>20</w:t>
      </w:r>
      <w:r w:rsidR="00307678" w:rsidRPr="00B32EDE">
        <w:rPr>
          <w:rStyle w:val="HTML"/>
          <w:rFonts w:cs="Arial Unicode MS" w:hint="eastAsia"/>
          <w:sz w:val="21"/>
          <w:szCs w:val="21"/>
        </w:rPr>
        <w:t>20</w:t>
      </w:r>
      <w:r w:rsidR="00E51B1C" w:rsidRPr="00B32EDE">
        <w:rPr>
          <w:rStyle w:val="HTML"/>
          <w:rFonts w:cs="Arial Unicode MS" w:hint="eastAsia"/>
          <w:sz w:val="21"/>
          <w:szCs w:val="21"/>
        </w:rPr>
        <w:t>年</w:t>
      </w:r>
      <w:r w:rsidR="00342C49" w:rsidRPr="00B32EDE">
        <w:rPr>
          <w:rStyle w:val="HTML"/>
          <w:rFonts w:cs="Arial Unicode MS" w:hint="eastAsia"/>
          <w:sz w:val="21"/>
          <w:szCs w:val="21"/>
        </w:rPr>
        <w:t>1</w:t>
      </w:r>
      <w:r w:rsidR="002536A1" w:rsidRPr="00B32EDE">
        <w:rPr>
          <w:rStyle w:val="HTML"/>
          <w:rFonts w:cs="Arial Unicode MS" w:hint="eastAsia"/>
          <w:sz w:val="21"/>
          <w:szCs w:val="21"/>
        </w:rPr>
        <w:t>月</w:t>
      </w:r>
      <w:r w:rsidR="00307678" w:rsidRPr="00B32EDE">
        <w:rPr>
          <w:rStyle w:val="HTML"/>
          <w:rFonts w:cs="Arial Unicode MS" w:hint="eastAsia"/>
          <w:sz w:val="21"/>
          <w:szCs w:val="21"/>
        </w:rPr>
        <w:t>6</w:t>
      </w:r>
      <w:r w:rsidR="002536A1" w:rsidRPr="00B32EDE">
        <w:rPr>
          <w:rStyle w:val="HTML"/>
          <w:rFonts w:cs="Arial Unicode MS" w:hint="eastAsia"/>
          <w:sz w:val="21"/>
          <w:szCs w:val="21"/>
        </w:rPr>
        <w:t>日</w:t>
      </w:r>
      <w:r w:rsidR="00D11C83" w:rsidRPr="00B32EDE">
        <w:rPr>
          <w:rStyle w:val="HTML"/>
          <w:rFonts w:cs="Arial Unicode MS" w:hint="eastAsia"/>
          <w:sz w:val="21"/>
          <w:szCs w:val="21"/>
        </w:rPr>
        <w:t>起，</w:t>
      </w:r>
      <w:r w:rsidRPr="00B32EDE">
        <w:rPr>
          <w:rStyle w:val="HTML"/>
          <w:rFonts w:cs="Arial Unicode MS" w:hint="eastAsia"/>
          <w:sz w:val="21"/>
          <w:szCs w:val="21"/>
        </w:rPr>
        <w:t>本公司旗下部分开放式基金参加</w:t>
      </w:r>
      <w:r w:rsidR="00ED5340" w:rsidRPr="00B32EDE">
        <w:rPr>
          <w:rFonts w:ascii="宋体" w:hAnsi="宋体" w:hint="eastAsia"/>
          <w:szCs w:val="21"/>
        </w:rPr>
        <w:t>中国农业银行</w:t>
      </w:r>
      <w:r w:rsidRPr="00B32EDE">
        <w:rPr>
          <w:rFonts w:ascii="宋体" w:hAnsi="宋体" w:cs="Arial" w:hint="eastAsia"/>
          <w:szCs w:val="21"/>
        </w:rPr>
        <w:t>费率优惠活动</w:t>
      </w:r>
      <w:r w:rsidR="00EC074E" w:rsidRPr="00B32EDE">
        <w:rPr>
          <w:rStyle w:val="HTML"/>
          <w:rFonts w:cs="Arial Unicode MS" w:hint="eastAsia"/>
          <w:sz w:val="21"/>
          <w:szCs w:val="21"/>
        </w:rPr>
        <w:t>。</w:t>
      </w:r>
    </w:p>
    <w:p w:rsidR="00E92067" w:rsidRPr="00B32EDE" w:rsidRDefault="00E92067" w:rsidP="00630CF5">
      <w:pPr>
        <w:spacing w:line="360" w:lineRule="auto"/>
        <w:ind w:firstLineChars="200" w:firstLine="420"/>
        <w:jc w:val="left"/>
        <w:rPr>
          <w:rStyle w:val="HTML"/>
          <w:rFonts w:cs="Arial Unicode MS"/>
          <w:sz w:val="21"/>
          <w:szCs w:val="21"/>
        </w:rPr>
      </w:pPr>
      <w:r w:rsidRPr="00B32EDE">
        <w:rPr>
          <w:rStyle w:val="HTML"/>
          <w:rFonts w:cs="Arial Unicode MS"/>
          <w:sz w:val="21"/>
          <w:szCs w:val="21"/>
        </w:rPr>
        <w:t>现将有关事项公告如下：</w:t>
      </w:r>
    </w:p>
    <w:p w:rsidR="00955506" w:rsidRPr="00B32EDE" w:rsidRDefault="003627FB" w:rsidP="003627FB">
      <w:pPr>
        <w:spacing w:line="360" w:lineRule="auto"/>
        <w:ind w:firstLineChars="200" w:firstLine="420"/>
        <w:jc w:val="left"/>
        <w:rPr>
          <w:rFonts w:ascii="宋体" w:hAnsi="宋体"/>
          <w:szCs w:val="21"/>
        </w:rPr>
      </w:pPr>
      <w:r w:rsidRPr="00B32EDE">
        <w:rPr>
          <w:rFonts w:ascii="宋体" w:hAnsi="宋体" w:hint="eastAsia"/>
          <w:szCs w:val="21"/>
        </w:rPr>
        <w:t>一、</w:t>
      </w:r>
      <w:r w:rsidR="00732472" w:rsidRPr="00B32EDE">
        <w:rPr>
          <w:rFonts w:ascii="宋体" w:hAnsi="宋体" w:hint="eastAsia"/>
          <w:szCs w:val="21"/>
        </w:rPr>
        <w:t>适用基金</w:t>
      </w:r>
    </w:p>
    <w:tbl>
      <w:tblPr>
        <w:tblW w:w="84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675"/>
        <w:gridCol w:w="1276"/>
        <w:gridCol w:w="6521"/>
      </w:tblGrid>
      <w:tr w:rsidR="00307678" w:rsidRPr="00B32EDE" w:rsidTr="00307678">
        <w:trPr>
          <w:trHeight w:val="285"/>
        </w:trPr>
        <w:tc>
          <w:tcPr>
            <w:tcW w:w="67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07678" w:rsidRPr="00B32EDE" w:rsidRDefault="00307678" w:rsidP="00307678">
            <w:pPr>
              <w:widowControl/>
              <w:jc w:val="center"/>
              <w:rPr>
                <w:rFonts w:ascii="宋体" w:hAnsi="宋体" w:cs="宋体"/>
                <w:kern w:val="0"/>
                <w:szCs w:val="21"/>
              </w:rPr>
            </w:pPr>
            <w:r w:rsidRPr="00B32EDE">
              <w:rPr>
                <w:rFonts w:ascii="宋体" w:hAnsi="宋体" w:cs="宋体" w:hint="eastAsia"/>
                <w:kern w:val="0"/>
                <w:szCs w:val="21"/>
              </w:rPr>
              <w:t>编号</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07678" w:rsidRPr="00B32EDE" w:rsidRDefault="00307678" w:rsidP="00307678">
            <w:pPr>
              <w:widowControl/>
              <w:jc w:val="center"/>
              <w:rPr>
                <w:rFonts w:ascii="宋体" w:hAnsi="宋体" w:cs="宋体"/>
                <w:kern w:val="0"/>
                <w:szCs w:val="21"/>
              </w:rPr>
            </w:pPr>
            <w:r w:rsidRPr="00B32EDE">
              <w:rPr>
                <w:rFonts w:ascii="宋体" w:hAnsi="宋体" w:cs="宋体" w:hint="eastAsia"/>
                <w:kern w:val="0"/>
                <w:szCs w:val="21"/>
              </w:rPr>
              <w:t>基金代码</w:t>
            </w:r>
          </w:p>
        </w:tc>
        <w:tc>
          <w:tcPr>
            <w:tcW w:w="652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07678" w:rsidRPr="00B32EDE" w:rsidRDefault="00307678" w:rsidP="00307678">
            <w:pPr>
              <w:widowControl/>
              <w:jc w:val="center"/>
              <w:rPr>
                <w:rFonts w:ascii="宋体" w:hAnsi="宋体" w:cs="宋体"/>
                <w:kern w:val="0"/>
                <w:szCs w:val="21"/>
              </w:rPr>
            </w:pPr>
            <w:r w:rsidRPr="00B32EDE">
              <w:rPr>
                <w:rFonts w:ascii="宋体" w:hAnsi="宋体" w:cs="宋体" w:hint="eastAsia"/>
                <w:kern w:val="0"/>
                <w:szCs w:val="21"/>
              </w:rPr>
              <w:t>基金名称</w:t>
            </w:r>
          </w:p>
        </w:tc>
      </w:tr>
      <w:tr w:rsidR="00307678" w:rsidRPr="00B32EDE" w:rsidTr="00307678">
        <w:trPr>
          <w:trHeight w:val="285"/>
        </w:trPr>
        <w:tc>
          <w:tcPr>
            <w:tcW w:w="67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07678" w:rsidRPr="00B32EDE" w:rsidRDefault="00307678" w:rsidP="00307678">
            <w:pPr>
              <w:widowControl/>
              <w:jc w:val="center"/>
              <w:rPr>
                <w:rFonts w:ascii="宋体" w:hAnsi="宋体" w:cs="宋体"/>
                <w:kern w:val="0"/>
                <w:szCs w:val="21"/>
              </w:rPr>
            </w:pPr>
            <w:r w:rsidRPr="00B32EDE">
              <w:rPr>
                <w:rFonts w:ascii="宋体" w:hAnsi="宋体" w:cs="宋体" w:hint="eastAsia"/>
                <w:kern w:val="0"/>
                <w:szCs w:val="21"/>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07678" w:rsidRPr="00B32EDE" w:rsidRDefault="00307678" w:rsidP="00307678">
            <w:pPr>
              <w:widowControl/>
              <w:jc w:val="center"/>
              <w:rPr>
                <w:rFonts w:ascii="宋体" w:hAnsi="宋体" w:cs="宋体"/>
                <w:kern w:val="0"/>
                <w:szCs w:val="21"/>
              </w:rPr>
            </w:pPr>
            <w:r w:rsidRPr="00B32EDE">
              <w:rPr>
                <w:rFonts w:ascii="宋体" w:hAnsi="宋体" w:cs="宋体" w:hint="eastAsia"/>
                <w:kern w:val="0"/>
                <w:szCs w:val="21"/>
              </w:rPr>
              <w:t>000032</w:t>
            </w:r>
          </w:p>
        </w:tc>
        <w:tc>
          <w:tcPr>
            <w:tcW w:w="652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07678" w:rsidRPr="00B32EDE" w:rsidRDefault="00307678" w:rsidP="00307678">
            <w:pPr>
              <w:widowControl/>
              <w:jc w:val="center"/>
              <w:rPr>
                <w:rFonts w:ascii="宋体" w:hAnsi="宋体" w:cs="宋体"/>
                <w:kern w:val="0"/>
                <w:szCs w:val="21"/>
              </w:rPr>
            </w:pPr>
            <w:r w:rsidRPr="00B32EDE">
              <w:rPr>
                <w:rFonts w:ascii="宋体" w:hAnsi="宋体" w:cs="宋体" w:hint="eastAsia"/>
                <w:kern w:val="0"/>
                <w:szCs w:val="21"/>
              </w:rPr>
              <w:t>易方达信用债债券型基金A</w:t>
            </w:r>
          </w:p>
        </w:tc>
      </w:tr>
      <w:tr w:rsidR="00307678" w:rsidRPr="00B32EDE" w:rsidTr="00307678">
        <w:trPr>
          <w:trHeight w:val="285"/>
        </w:trPr>
        <w:tc>
          <w:tcPr>
            <w:tcW w:w="67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07678" w:rsidRPr="00B32EDE" w:rsidRDefault="00307678" w:rsidP="00307678">
            <w:pPr>
              <w:widowControl/>
              <w:jc w:val="center"/>
              <w:rPr>
                <w:rFonts w:ascii="宋体" w:hAnsi="宋体" w:cs="宋体"/>
                <w:kern w:val="0"/>
                <w:szCs w:val="21"/>
              </w:rPr>
            </w:pPr>
            <w:r w:rsidRPr="00B32EDE">
              <w:rPr>
                <w:rFonts w:ascii="宋体" w:hAnsi="宋体" w:cs="宋体" w:hint="eastAsia"/>
                <w:kern w:val="0"/>
                <w:szCs w:val="21"/>
              </w:rPr>
              <w:t>2</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07678" w:rsidRPr="00B32EDE" w:rsidRDefault="00307678" w:rsidP="00307678">
            <w:pPr>
              <w:widowControl/>
              <w:jc w:val="center"/>
              <w:rPr>
                <w:rFonts w:ascii="宋体" w:hAnsi="宋体" w:cs="宋体"/>
                <w:kern w:val="0"/>
                <w:szCs w:val="21"/>
              </w:rPr>
            </w:pPr>
            <w:r w:rsidRPr="00B32EDE">
              <w:rPr>
                <w:rFonts w:ascii="宋体" w:hAnsi="宋体" w:cs="宋体" w:hint="eastAsia"/>
                <w:kern w:val="0"/>
                <w:szCs w:val="21"/>
              </w:rPr>
              <w:t>000111</w:t>
            </w:r>
          </w:p>
        </w:tc>
        <w:tc>
          <w:tcPr>
            <w:tcW w:w="652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07678" w:rsidRPr="00B32EDE" w:rsidRDefault="00307678" w:rsidP="00307678">
            <w:pPr>
              <w:widowControl/>
              <w:jc w:val="center"/>
              <w:rPr>
                <w:rFonts w:ascii="宋体" w:hAnsi="宋体" w:cs="宋体"/>
                <w:kern w:val="0"/>
                <w:szCs w:val="21"/>
              </w:rPr>
            </w:pPr>
            <w:r w:rsidRPr="00B32EDE">
              <w:rPr>
                <w:rFonts w:ascii="宋体" w:hAnsi="宋体" w:cs="宋体" w:hint="eastAsia"/>
                <w:kern w:val="0"/>
                <w:szCs w:val="21"/>
              </w:rPr>
              <w:t>易方达纯债1年定期开放债券型基金A</w:t>
            </w:r>
          </w:p>
        </w:tc>
      </w:tr>
      <w:tr w:rsidR="00307678" w:rsidRPr="00B32EDE" w:rsidTr="00307678">
        <w:trPr>
          <w:trHeight w:val="285"/>
        </w:trPr>
        <w:tc>
          <w:tcPr>
            <w:tcW w:w="67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07678" w:rsidRPr="00B32EDE" w:rsidRDefault="00307678" w:rsidP="00307678">
            <w:pPr>
              <w:widowControl/>
              <w:jc w:val="center"/>
              <w:rPr>
                <w:rFonts w:ascii="宋体" w:hAnsi="宋体" w:cs="宋体"/>
                <w:kern w:val="0"/>
                <w:szCs w:val="21"/>
              </w:rPr>
            </w:pPr>
            <w:r w:rsidRPr="00B32EDE">
              <w:rPr>
                <w:rFonts w:ascii="宋体" w:hAnsi="宋体" w:cs="宋体" w:hint="eastAsia"/>
                <w:kern w:val="0"/>
                <w:szCs w:val="21"/>
              </w:rPr>
              <w:t>3</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07678" w:rsidRPr="00B32EDE" w:rsidRDefault="00307678" w:rsidP="00307678">
            <w:pPr>
              <w:widowControl/>
              <w:jc w:val="center"/>
              <w:rPr>
                <w:rFonts w:ascii="宋体" w:hAnsi="宋体" w:cs="宋体"/>
                <w:kern w:val="0"/>
                <w:szCs w:val="21"/>
              </w:rPr>
            </w:pPr>
            <w:r w:rsidRPr="00B32EDE">
              <w:rPr>
                <w:rFonts w:ascii="宋体" w:hAnsi="宋体" w:cs="宋体" w:hint="eastAsia"/>
                <w:kern w:val="0"/>
                <w:szCs w:val="21"/>
              </w:rPr>
              <w:t>000147</w:t>
            </w:r>
          </w:p>
        </w:tc>
        <w:tc>
          <w:tcPr>
            <w:tcW w:w="652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07678" w:rsidRPr="00B32EDE" w:rsidRDefault="00307678" w:rsidP="00307678">
            <w:pPr>
              <w:widowControl/>
              <w:jc w:val="center"/>
              <w:rPr>
                <w:rFonts w:ascii="宋体" w:hAnsi="宋体" w:cs="宋体"/>
                <w:kern w:val="0"/>
                <w:szCs w:val="21"/>
              </w:rPr>
            </w:pPr>
            <w:r w:rsidRPr="00B32EDE">
              <w:rPr>
                <w:rFonts w:ascii="宋体" w:hAnsi="宋体" w:cs="宋体" w:hint="eastAsia"/>
                <w:kern w:val="0"/>
                <w:szCs w:val="21"/>
              </w:rPr>
              <w:t>易方达高等级信用债债券型基金A</w:t>
            </w:r>
          </w:p>
        </w:tc>
      </w:tr>
      <w:tr w:rsidR="00307678" w:rsidRPr="00B32EDE" w:rsidTr="00307678">
        <w:trPr>
          <w:trHeight w:val="285"/>
        </w:trPr>
        <w:tc>
          <w:tcPr>
            <w:tcW w:w="67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07678" w:rsidRPr="00B32EDE" w:rsidRDefault="00307678" w:rsidP="00307678">
            <w:pPr>
              <w:widowControl/>
              <w:jc w:val="center"/>
              <w:rPr>
                <w:rFonts w:ascii="宋体" w:hAnsi="宋体" w:cs="宋体"/>
                <w:kern w:val="0"/>
                <w:szCs w:val="21"/>
              </w:rPr>
            </w:pPr>
            <w:r w:rsidRPr="00B32EDE">
              <w:rPr>
                <w:rFonts w:ascii="宋体" w:hAnsi="宋体" w:cs="宋体" w:hint="eastAsia"/>
                <w:kern w:val="0"/>
                <w:szCs w:val="21"/>
              </w:rPr>
              <w:t>4</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07678" w:rsidRPr="00B32EDE" w:rsidRDefault="00307678" w:rsidP="00307678">
            <w:pPr>
              <w:widowControl/>
              <w:jc w:val="center"/>
              <w:rPr>
                <w:rFonts w:ascii="宋体" w:hAnsi="宋体" w:cs="宋体"/>
                <w:kern w:val="0"/>
                <w:szCs w:val="21"/>
              </w:rPr>
            </w:pPr>
            <w:r w:rsidRPr="00B32EDE">
              <w:rPr>
                <w:rFonts w:ascii="宋体" w:hAnsi="宋体" w:cs="宋体" w:hint="eastAsia"/>
                <w:kern w:val="0"/>
                <w:szCs w:val="21"/>
              </w:rPr>
              <w:t>000205</w:t>
            </w:r>
          </w:p>
        </w:tc>
        <w:tc>
          <w:tcPr>
            <w:tcW w:w="652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07678" w:rsidRPr="00B32EDE" w:rsidRDefault="00307678" w:rsidP="00307678">
            <w:pPr>
              <w:widowControl/>
              <w:jc w:val="center"/>
              <w:rPr>
                <w:rFonts w:ascii="宋体" w:hAnsi="宋体" w:cs="宋体"/>
                <w:kern w:val="0"/>
                <w:szCs w:val="21"/>
              </w:rPr>
            </w:pPr>
            <w:r w:rsidRPr="00B32EDE">
              <w:rPr>
                <w:rFonts w:ascii="宋体" w:hAnsi="宋体" w:cs="宋体" w:hint="eastAsia"/>
                <w:kern w:val="0"/>
                <w:szCs w:val="21"/>
              </w:rPr>
              <w:t>易方达投资级信用债债券型基金A</w:t>
            </w:r>
          </w:p>
        </w:tc>
      </w:tr>
      <w:tr w:rsidR="00307678" w:rsidRPr="00B32EDE" w:rsidTr="00307678">
        <w:trPr>
          <w:trHeight w:val="285"/>
        </w:trPr>
        <w:tc>
          <w:tcPr>
            <w:tcW w:w="67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07678" w:rsidRPr="00B32EDE" w:rsidRDefault="00307678" w:rsidP="00307678">
            <w:pPr>
              <w:widowControl/>
              <w:jc w:val="center"/>
              <w:rPr>
                <w:rFonts w:ascii="宋体" w:hAnsi="宋体" w:cs="宋体"/>
                <w:kern w:val="0"/>
                <w:szCs w:val="21"/>
              </w:rPr>
            </w:pPr>
            <w:r w:rsidRPr="00B32EDE">
              <w:rPr>
                <w:rFonts w:ascii="宋体" w:hAnsi="宋体" w:cs="宋体" w:hint="eastAsia"/>
                <w:kern w:val="0"/>
                <w:szCs w:val="21"/>
              </w:rPr>
              <w:t>5</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07678" w:rsidRPr="00B32EDE" w:rsidRDefault="00307678" w:rsidP="00307678">
            <w:pPr>
              <w:widowControl/>
              <w:jc w:val="center"/>
              <w:rPr>
                <w:rFonts w:ascii="宋体" w:hAnsi="宋体" w:cs="宋体"/>
                <w:kern w:val="0"/>
                <w:szCs w:val="21"/>
              </w:rPr>
            </w:pPr>
            <w:r w:rsidRPr="00B32EDE">
              <w:rPr>
                <w:rFonts w:ascii="宋体" w:hAnsi="宋体" w:cs="宋体" w:hint="eastAsia"/>
                <w:kern w:val="0"/>
                <w:szCs w:val="21"/>
              </w:rPr>
              <w:t>000307</w:t>
            </w:r>
          </w:p>
        </w:tc>
        <w:tc>
          <w:tcPr>
            <w:tcW w:w="652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07678" w:rsidRPr="00B32EDE" w:rsidRDefault="00307678" w:rsidP="00307678">
            <w:pPr>
              <w:widowControl/>
              <w:jc w:val="center"/>
              <w:rPr>
                <w:rFonts w:ascii="宋体" w:hAnsi="宋体" w:cs="宋体"/>
                <w:kern w:val="0"/>
                <w:szCs w:val="21"/>
              </w:rPr>
            </w:pPr>
            <w:r w:rsidRPr="00B32EDE">
              <w:rPr>
                <w:rFonts w:ascii="宋体" w:hAnsi="宋体" w:cs="宋体" w:hint="eastAsia"/>
                <w:kern w:val="0"/>
                <w:szCs w:val="21"/>
              </w:rPr>
              <w:t>易方达黄金交易型开放式基金联接基金A</w:t>
            </w:r>
          </w:p>
        </w:tc>
      </w:tr>
      <w:tr w:rsidR="00307678" w:rsidRPr="00B32EDE" w:rsidTr="00307678">
        <w:trPr>
          <w:trHeight w:val="285"/>
        </w:trPr>
        <w:tc>
          <w:tcPr>
            <w:tcW w:w="67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07678" w:rsidRPr="00B32EDE" w:rsidRDefault="00307678" w:rsidP="00307678">
            <w:pPr>
              <w:widowControl/>
              <w:jc w:val="center"/>
              <w:rPr>
                <w:rFonts w:ascii="宋体" w:hAnsi="宋体" w:cs="宋体"/>
                <w:kern w:val="0"/>
                <w:szCs w:val="21"/>
              </w:rPr>
            </w:pPr>
            <w:r w:rsidRPr="00B32EDE">
              <w:rPr>
                <w:rFonts w:ascii="宋体" w:hAnsi="宋体" w:cs="宋体" w:hint="eastAsia"/>
                <w:kern w:val="0"/>
                <w:szCs w:val="21"/>
              </w:rPr>
              <w:t>6</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07678" w:rsidRPr="00B32EDE" w:rsidRDefault="00307678" w:rsidP="00307678">
            <w:pPr>
              <w:widowControl/>
              <w:jc w:val="center"/>
              <w:rPr>
                <w:rFonts w:ascii="宋体" w:hAnsi="宋体" w:cs="宋体"/>
                <w:kern w:val="0"/>
                <w:szCs w:val="21"/>
              </w:rPr>
            </w:pPr>
            <w:r w:rsidRPr="00B32EDE">
              <w:rPr>
                <w:rFonts w:ascii="宋体" w:hAnsi="宋体" w:cs="宋体" w:hint="eastAsia"/>
                <w:kern w:val="0"/>
                <w:szCs w:val="21"/>
              </w:rPr>
              <w:t>000404</w:t>
            </w:r>
          </w:p>
        </w:tc>
        <w:tc>
          <w:tcPr>
            <w:tcW w:w="652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07678" w:rsidRPr="00B32EDE" w:rsidRDefault="00307678" w:rsidP="00307678">
            <w:pPr>
              <w:widowControl/>
              <w:jc w:val="center"/>
              <w:rPr>
                <w:rFonts w:ascii="宋体" w:hAnsi="宋体" w:cs="宋体"/>
                <w:kern w:val="0"/>
                <w:szCs w:val="21"/>
              </w:rPr>
            </w:pPr>
            <w:r w:rsidRPr="00B32EDE">
              <w:rPr>
                <w:rFonts w:ascii="宋体" w:hAnsi="宋体" w:cs="宋体" w:hint="eastAsia"/>
                <w:kern w:val="0"/>
                <w:szCs w:val="21"/>
              </w:rPr>
              <w:t>易方达新兴成长灵活配置混合型基金</w:t>
            </w:r>
          </w:p>
        </w:tc>
      </w:tr>
      <w:tr w:rsidR="00307678" w:rsidRPr="00B32EDE" w:rsidTr="00307678">
        <w:trPr>
          <w:trHeight w:val="285"/>
        </w:trPr>
        <w:tc>
          <w:tcPr>
            <w:tcW w:w="67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07678" w:rsidRPr="00B32EDE" w:rsidRDefault="00307678" w:rsidP="00307678">
            <w:pPr>
              <w:widowControl/>
              <w:jc w:val="center"/>
              <w:rPr>
                <w:rFonts w:ascii="宋体" w:hAnsi="宋体" w:cs="宋体"/>
                <w:kern w:val="0"/>
                <w:szCs w:val="21"/>
              </w:rPr>
            </w:pPr>
            <w:r w:rsidRPr="00B32EDE">
              <w:rPr>
                <w:rFonts w:ascii="宋体" w:hAnsi="宋体" w:cs="宋体" w:hint="eastAsia"/>
                <w:kern w:val="0"/>
                <w:szCs w:val="21"/>
              </w:rPr>
              <w:t>7</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07678" w:rsidRPr="00B32EDE" w:rsidRDefault="00307678" w:rsidP="00307678">
            <w:pPr>
              <w:widowControl/>
              <w:jc w:val="center"/>
              <w:rPr>
                <w:rFonts w:ascii="宋体" w:hAnsi="宋体" w:cs="宋体"/>
                <w:kern w:val="0"/>
                <w:szCs w:val="21"/>
              </w:rPr>
            </w:pPr>
            <w:r w:rsidRPr="00B32EDE">
              <w:rPr>
                <w:rFonts w:ascii="宋体" w:hAnsi="宋体" w:cs="宋体" w:hint="eastAsia"/>
                <w:kern w:val="0"/>
                <w:szCs w:val="21"/>
              </w:rPr>
              <w:t>001382</w:t>
            </w:r>
          </w:p>
        </w:tc>
        <w:tc>
          <w:tcPr>
            <w:tcW w:w="652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07678" w:rsidRPr="00B32EDE" w:rsidRDefault="00307678" w:rsidP="00307678">
            <w:pPr>
              <w:widowControl/>
              <w:jc w:val="center"/>
              <w:rPr>
                <w:rFonts w:ascii="宋体" w:hAnsi="宋体" w:cs="宋体"/>
                <w:kern w:val="0"/>
                <w:szCs w:val="21"/>
              </w:rPr>
            </w:pPr>
            <w:r w:rsidRPr="00B32EDE">
              <w:rPr>
                <w:rFonts w:ascii="宋体" w:hAnsi="宋体" w:cs="宋体" w:hint="eastAsia"/>
                <w:kern w:val="0"/>
                <w:szCs w:val="21"/>
              </w:rPr>
              <w:t>易方达国企改革混合型基金</w:t>
            </w:r>
          </w:p>
        </w:tc>
      </w:tr>
      <w:tr w:rsidR="00307678" w:rsidRPr="00B32EDE" w:rsidTr="00307678">
        <w:trPr>
          <w:trHeight w:val="285"/>
        </w:trPr>
        <w:tc>
          <w:tcPr>
            <w:tcW w:w="67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07678" w:rsidRPr="00B32EDE" w:rsidRDefault="00307678" w:rsidP="00307678">
            <w:pPr>
              <w:widowControl/>
              <w:jc w:val="center"/>
              <w:rPr>
                <w:rFonts w:ascii="宋体" w:hAnsi="宋体" w:cs="宋体"/>
                <w:kern w:val="0"/>
                <w:szCs w:val="21"/>
              </w:rPr>
            </w:pPr>
            <w:r w:rsidRPr="00B32EDE">
              <w:rPr>
                <w:rFonts w:ascii="宋体" w:hAnsi="宋体" w:cs="宋体" w:hint="eastAsia"/>
                <w:kern w:val="0"/>
                <w:szCs w:val="21"/>
              </w:rPr>
              <w:t>8</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07678" w:rsidRPr="00B32EDE" w:rsidRDefault="00307678" w:rsidP="00307678">
            <w:pPr>
              <w:widowControl/>
              <w:jc w:val="center"/>
              <w:rPr>
                <w:rFonts w:ascii="宋体" w:hAnsi="宋体" w:cs="宋体"/>
                <w:kern w:val="0"/>
                <w:szCs w:val="21"/>
              </w:rPr>
            </w:pPr>
            <w:r w:rsidRPr="00B32EDE">
              <w:rPr>
                <w:rFonts w:ascii="宋体" w:hAnsi="宋体" w:cs="宋体" w:hint="eastAsia"/>
                <w:kern w:val="0"/>
                <w:szCs w:val="21"/>
              </w:rPr>
              <w:t>001513</w:t>
            </w:r>
          </w:p>
        </w:tc>
        <w:tc>
          <w:tcPr>
            <w:tcW w:w="652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07678" w:rsidRPr="00B32EDE" w:rsidRDefault="00307678" w:rsidP="00307678">
            <w:pPr>
              <w:widowControl/>
              <w:jc w:val="center"/>
              <w:rPr>
                <w:rFonts w:ascii="宋体" w:hAnsi="宋体" w:cs="宋体"/>
                <w:kern w:val="0"/>
                <w:szCs w:val="21"/>
              </w:rPr>
            </w:pPr>
            <w:r w:rsidRPr="00B32EDE">
              <w:rPr>
                <w:rFonts w:ascii="宋体" w:hAnsi="宋体" w:cs="宋体" w:hint="eastAsia"/>
                <w:kern w:val="0"/>
                <w:szCs w:val="21"/>
              </w:rPr>
              <w:t>易方达信息产业混合型基金</w:t>
            </w:r>
          </w:p>
        </w:tc>
      </w:tr>
      <w:tr w:rsidR="00307678" w:rsidRPr="00B32EDE" w:rsidTr="00307678">
        <w:trPr>
          <w:trHeight w:val="285"/>
        </w:trPr>
        <w:tc>
          <w:tcPr>
            <w:tcW w:w="67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07678" w:rsidRPr="00B32EDE" w:rsidRDefault="00307678" w:rsidP="00307678">
            <w:pPr>
              <w:widowControl/>
              <w:jc w:val="center"/>
              <w:rPr>
                <w:rFonts w:ascii="宋体" w:hAnsi="宋体" w:cs="宋体"/>
                <w:kern w:val="0"/>
                <w:szCs w:val="21"/>
              </w:rPr>
            </w:pPr>
            <w:r w:rsidRPr="00B32EDE">
              <w:rPr>
                <w:rFonts w:ascii="宋体" w:hAnsi="宋体" w:cs="宋体" w:hint="eastAsia"/>
                <w:kern w:val="0"/>
                <w:szCs w:val="21"/>
              </w:rPr>
              <w:t>9</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07678" w:rsidRPr="00B32EDE" w:rsidRDefault="00307678" w:rsidP="00307678">
            <w:pPr>
              <w:widowControl/>
              <w:jc w:val="center"/>
              <w:rPr>
                <w:rFonts w:ascii="宋体" w:hAnsi="宋体" w:cs="宋体"/>
                <w:kern w:val="0"/>
                <w:szCs w:val="21"/>
              </w:rPr>
            </w:pPr>
            <w:r w:rsidRPr="00B32EDE">
              <w:rPr>
                <w:rFonts w:ascii="宋体" w:hAnsi="宋体" w:cs="宋体" w:hint="eastAsia"/>
                <w:kern w:val="0"/>
                <w:szCs w:val="21"/>
              </w:rPr>
              <w:t>001603</w:t>
            </w:r>
          </w:p>
        </w:tc>
        <w:tc>
          <w:tcPr>
            <w:tcW w:w="652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07678" w:rsidRPr="00B32EDE" w:rsidRDefault="00307678" w:rsidP="00307678">
            <w:pPr>
              <w:widowControl/>
              <w:jc w:val="center"/>
              <w:rPr>
                <w:rFonts w:ascii="宋体" w:hAnsi="宋体" w:cs="宋体"/>
                <w:kern w:val="0"/>
                <w:szCs w:val="21"/>
              </w:rPr>
            </w:pPr>
            <w:r w:rsidRPr="00B32EDE">
              <w:rPr>
                <w:rFonts w:ascii="宋体" w:hAnsi="宋体" w:cs="宋体" w:hint="eastAsia"/>
                <w:kern w:val="0"/>
                <w:szCs w:val="21"/>
              </w:rPr>
              <w:t>易方达安盈回报混合型基金</w:t>
            </w:r>
          </w:p>
        </w:tc>
      </w:tr>
      <w:tr w:rsidR="00307678" w:rsidRPr="00B32EDE" w:rsidTr="00307678">
        <w:trPr>
          <w:trHeight w:val="285"/>
        </w:trPr>
        <w:tc>
          <w:tcPr>
            <w:tcW w:w="67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07678" w:rsidRPr="00B32EDE" w:rsidRDefault="00307678" w:rsidP="00307678">
            <w:pPr>
              <w:widowControl/>
              <w:jc w:val="center"/>
              <w:rPr>
                <w:rFonts w:ascii="宋体" w:hAnsi="宋体" w:cs="宋体"/>
                <w:kern w:val="0"/>
                <w:szCs w:val="21"/>
              </w:rPr>
            </w:pPr>
            <w:r w:rsidRPr="00B32EDE">
              <w:rPr>
                <w:rFonts w:ascii="宋体" w:hAnsi="宋体" w:cs="宋体" w:hint="eastAsia"/>
                <w:kern w:val="0"/>
                <w:szCs w:val="21"/>
              </w:rPr>
              <w:t>10</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07678" w:rsidRPr="00B32EDE" w:rsidRDefault="00307678" w:rsidP="00307678">
            <w:pPr>
              <w:widowControl/>
              <w:jc w:val="center"/>
              <w:rPr>
                <w:rFonts w:ascii="宋体" w:hAnsi="宋体" w:cs="宋体"/>
                <w:kern w:val="0"/>
                <w:szCs w:val="21"/>
              </w:rPr>
            </w:pPr>
            <w:r w:rsidRPr="00B32EDE">
              <w:rPr>
                <w:rFonts w:ascii="宋体" w:hAnsi="宋体" w:cs="宋体" w:hint="eastAsia"/>
                <w:kern w:val="0"/>
                <w:szCs w:val="21"/>
              </w:rPr>
              <w:t>001856</w:t>
            </w:r>
          </w:p>
        </w:tc>
        <w:tc>
          <w:tcPr>
            <w:tcW w:w="652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07678" w:rsidRPr="00B32EDE" w:rsidRDefault="00307678" w:rsidP="00307678">
            <w:pPr>
              <w:widowControl/>
              <w:jc w:val="center"/>
              <w:rPr>
                <w:rFonts w:ascii="宋体" w:hAnsi="宋体" w:cs="宋体"/>
                <w:kern w:val="0"/>
                <w:szCs w:val="21"/>
              </w:rPr>
            </w:pPr>
            <w:r w:rsidRPr="00B32EDE">
              <w:rPr>
                <w:rFonts w:ascii="宋体" w:hAnsi="宋体" w:cs="宋体" w:hint="eastAsia"/>
                <w:kern w:val="0"/>
                <w:szCs w:val="21"/>
              </w:rPr>
              <w:t>易方达环保主题灵活配置混合型基金</w:t>
            </w:r>
          </w:p>
        </w:tc>
      </w:tr>
      <w:tr w:rsidR="00307678" w:rsidRPr="00B32EDE" w:rsidTr="00307678">
        <w:trPr>
          <w:trHeight w:val="285"/>
        </w:trPr>
        <w:tc>
          <w:tcPr>
            <w:tcW w:w="67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07678" w:rsidRPr="00B32EDE" w:rsidRDefault="00307678" w:rsidP="00307678">
            <w:pPr>
              <w:widowControl/>
              <w:jc w:val="center"/>
              <w:rPr>
                <w:rFonts w:ascii="宋体" w:hAnsi="宋体" w:cs="宋体"/>
                <w:kern w:val="0"/>
                <w:szCs w:val="21"/>
              </w:rPr>
            </w:pPr>
            <w:r w:rsidRPr="00B32EDE">
              <w:rPr>
                <w:rFonts w:ascii="宋体" w:hAnsi="宋体" w:cs="宋体" w:hint="eastAsia"/>
                <w:kern w:val="0"/>
                <w:szCs w:val="21"/>
              </w:rPr>
              <w:t>11</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07678" w:rsidRPr="00B32EDE" w:rsidRDefault="00307678" w:rsidP="00307678">
            <w:pPr>
              <w:widowControl/>
              <w:jc w:val="center"/>
              <w:rPr>
                <w:rFonts w:ascii="宋体" w:hAnsi="宋体" w:cs="宋体"/>
                <w:kern w:val="0"/>
                <w:szCs w:val="21"/>
              </w:rPr>
            </w:pPr>
            <w:r w:rsidRPr="00B32EDE">
              <w:rPr>
                <w:rFonts w:ascii="宋体" w:hAnsi="宋体" w:cs="宋体" w:hint="eastAsia"/>
                <w:kern w:val="0"/>
                <w:szCs w:val="21"/>
              </w:rPr>
              <w:t>002602</w:t>
            </w:r>
          </w:p>
        </w:tc>
        <w:tc>
          <w:tcPr>
            <w:tcW w:w="652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07678" w:rsidRPr="00B32EDE" w:rsidRDefault="00307678" w:rsidP="00307678">
            <w:pPr>
              <w:widowControl/>
              <w:jc w:val="center"/>
              <w:rPr>
                <w:rFonts w:ascii="宋体" w:hAnsi="宋体" w:cs="宋体"/>
                <w:kern w:val="0"/>
                <w:szCs w:val="21"/>
              </w:rPr>
            </w:pPr>
            <w:r w:rsidRPr="00B32EDE">
              <w:rPr>
                <w:rFonts w:ascii="宋体" w:hAnsi="宋体" w:cs="宋体" w:hint="eastAsia"/>
                <w:kern w:val="0"/>
                <w:szCs w:val="21"/>
              </w:rPr>
              <w:t>易方达丰惠混合型基金</w:t>
            </w:r>
          </w:p>
        </w:tc>
      </w:tr>
      <w:tr w:rsidR="00307678" w:rsidRPr="00B32EDE" w:rsidTr="00307678">
        <w:trPr>
          <w:trHeight w:val="285"/>
        </w:trPr>
        <w:tc>
          <w:tcPr>
            <w:tcW w:w="67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07678" w:rsidRPr="00B32EDE" w:rsidRDefault="00307678" w:rsidP="00307678">
            <w:pPr>
              <w:widowControl/>
              <w:jc w:val="center"/>
              <w:rPr>
                <w:rFonts w:ascii="宋体" w:hAnsi="宋体" w:cs="宋体"/>
                <w:kern w:val="0"/>
                <w:szCs w:val="21"/>
              </w:rPr>
            </w:pPr>
            <w:r w:rsidRPr="00B32EDE">
              <w:rPr>
                <w:rFonts w:ascii="宋体" w:hAnsi="宋体" w:cs="宋体" w:hint="eastAsia"/>
                <w:kern w:val="0"/>
                <w:szCs w:val="21"/>
              </w:rPr>
              <w:t>12</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07678" w:rsidRPr="00B32EDE" w:rsidRDefault="00307678" w:rsidP="00307678">
            <w:pPr>
              <w:widowControl/>
              <w:jc w:val="center"/>
              <w:rPr>
                <w:rFonts w:ascii="宋体" w:hAnsi="宋体" w:cs="宋体"/>
                <w:kern w:val="0"/>
                <w:szCs w:val="21"/>
              </w:rPr>
            </w:pPr>
            <w:r w:rsidRPr="00B32EDE">
              <w:rPr>
                <w:rFonts w:ascii="宋体" w:hAnsi="宋体" w:cs="宋体" w:hint="eastAsia"/>
                <w:kern w:val="0"/>
                <w:szCs w:val="21"/>
              </w:rPr>
              <w:t>002969</w:t>
            </w:r>
          </w:p>
        </w:tc>
        <w:tc>
          <w:tcPr>
            <w:tcW w:w="652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07678" w:rsidRPr="00B32EDE" w:rsidRDefault="00307678" w:rsidP="00307678">
            <w:pPr>
              <w:widowControl/>
              <w:jc w:val="center"/>
              <w:rPr>
                <w:rFonts w:ascii="宋体" w:hAnsi="宋体" w:cs="宋体"/>
                <w:kern w:val="0"/>
                <w:szCs w:val="21"/>
              </w:rPr>
            </w:pPr>
            <w:r w:rsidRPr="00B32EDE">
              <w:rPr>
                <w:rFonts w:ascii="宋体" w:hAnsi="宋体" w:cs="宋体" w:hint="eastAsia"/>
                <w:kern w:val="0"/>
                <w:szCs w:val="21"/>
              </w:rPr>
              <w:t>易方达丰和债券型基金</w:t>
            </w:r>
          </w:p>
        </w:tc>
      </w:tr>
      <w:tr w:rsidR="00307678" w:rsidRPr="00B32EDE" w:rsidTr="00307678">
        <w:trPr>
          <w:trHeight w:val="285"/>
        </w:trPr>
        <w:tc>
          <w:tcPr>
            <w:tcW w:w="67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07678" w:rsidRPr="00B32EDE" w:rsidRDefault="00307678" w:rsidP="00307678">
            <w:pPr>
              <w:widowControl/>
              <w:jc w:val="center"/>
              <w:rPr>
                <w:rFonts w:ascii="宋体" w:hAnsi="宋体" w:cs="宋体"/>
                <w:kern w:val="0"/>
                <w:szCs w:val="21"/>
              </w:rPr>
            </w:pPr>
            <w:r w:rsidRPr="00B32EDE">
              <w:rPr>
                <w:rFonts w:ascii="宋体" w:hAnsi="宋体" w:cs="宋体" w:hint="eastAsia"/>
                <w:kern w:val="0"/>
                <w:szCs w:val="21"/>
              </w:rPr>
              <w:t>13</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07678" w:rsidRPr="00B32EDE" w:rsidRDefault="00307678" w:rsidP="00307678">
            <w:pPr>
              <w:widowControl/>
              <w:jc w:val="center"/>
              <w:rPr>
                <w:rFonts w:ascii="宋体" w:hAnsi="宋体" w:cs="宋体"/>
                <w:kern w:val="0"/>
                <w:szCs w:val="21"/>
              </w:rPr>
            </w:pPr>
            <w:r w:rsidRPr="00B32EDE">
              <w:rPr>
                <w:rFonts w:ascii="宋体" w:hAnsi="宋体" w:cs="宋体" w:hint="eastAsia"/>
                <w:kern w:val="0"/>
                <w:szCs w:val="21"/>
              </w:rPr>
              <w:t>005827</w:t>
            </w:r>
          </w:p>
        </w:tc>
        <w:tc>
          <w:tcPr>
            <w:tcW w:w="652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07678" w:rsidRPr="00B32EDE" w:rsidRDefault="00307678" w:rsidP="00307678">
            <w:pPr>
              <w:widowControl/>
              <w:jc w:val="center"/>
              <w:rPr>
                <w:rFonts w:ascii="宋体" w:hAnsi="宋体" w:cs="宋体"/>
                <w:kern w:val="0"/>
                <w:szCs w:val="21"/>
              </w:rPr>
            </w:pPr>
            <w:r w:rsidRPr="00B32EDE">
              <w:rPr>
                <w:rFonts w:ascii="宋体" w:hAnsi="宋体" w:cs="宋体" w:hint="eastAsia"/>
                <w:kern w:val="0"/>
                <w:szCs w:val="21"/>
              </w:rPr>
              <w:t>易方达蓝筹精选混合型基金</w:t>
            </w:r>
          </w:p>
        </w:tc>
      </w:tr>
      <w:tr w:rsidR="00307678" w:rsidRPr="00B32EDE" w:rsidTr="00307678">
        <w:trPr>
          <w:trHeight w:val="285"/>
        </w:trPr>
        <w:tc>
          <w:tcPr>
            <w:tcW w:w="67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07678" w:rsidRPr="00B32EDE" w:rsidRDefault="00307678" w:rsidP="00307678">
            <w:pPr>
              <w:widowControl/>
              <w:jc w:val="center"/>
              <w:rPr>
                <w:rFonts w:ascii="宋体" w:hAnsi="宋体" w:cs="宋体"/>
                <w:kern w:val="0"/>
                <w:szCs w:val="21"/>
              </w:rPr>
            </w:pPr>
            <w:r w:rsidRPr="00B32EDE">
              <w:rPr>
                <w:rFonts w:ascii="宋体" w:hAnsi="宋体" w:cs="宋体" w:hint="eastAsia"/>
                <w:kern w:val="0"/>
                <w:szCs w:val="21"/>
              </w:rPr>
              <w:t>14</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07678" w:rsidRPr="00B32EDE" w:rsidRDefault="00307678" w:rsidP="00307678">
            <w:pPr>
              <w:widowControl/>
              <w:jc w:val="center"/>
              <w:rPr>
                <w:rFonts w:ascii="宋体" w:hAnsi="宋体" w:cs="宋体"/>
                <w:kern w:val="0"/>
                <w:szCs w:val="21"/>
              </w:rPr>
            </w:pPr>
            <w:r w:rsidRPr="00B32EDE">
              <w:rPr>
                <w:rFonts w:ascii="宋体" w:hAnsi="宋体" w:cs="宋体" w:hint="eastAsia"/>
                <w:kern w:val="0"/>
                <w:szCs w:val="21"/>
              </w:rPr>
              <w:t>005875</w:t>
            </w:r>
          </w:p>
        </w:tc>
        <w:tc>
          <w:tcPr>
            <w:tcW w:w="652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07678" w:rsidRPr="00B32EDE" w:rsidRDefault="00307678" w:rsidP="00307678">
            <w:pPr>
              <w:widowControl/>
              <w:jc w:val="center"/>
              <w:rPr>
                <w:rFonts w:ascii="宋体" w:hAnsi="宋体" w:cs="宋体"/>
                <w:kern w:val="0"/>
                <w:szCs w:val="21"/>
              </w:rPr>
            </w:pPr>
            <w:r w:rsidRPr="00B32EDE">
              <w:rPr>
                <w:rFonts w:ascii="宋体" w:hAnsi="宋体" w:cs="宋体" w:hint="eastAsia"/>
                <w:kern w:val="0"/>
                <w:szCs w:val="21"/>
              </w:rPr>
              <w:t>易方达中盘成长混合型基金</w:t>
            </w:r>
          </w:p>
        </w:tc>
      </w:tr>
      <w:tr w:rsidR="00307678" w:rsidRPr="00B32EDE" w:rsidTr="00307678">
        <w:trPr>
          <w:trHeight w:val="285"/>
        </w:trPr>
        <w:tc>
          <w:tcPr>
            <w:tcW w:w="67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07678" w:rsidRPr="00B32EDE" w:rsidRDefault="00307678" w:rsidP="00307678">
            <w:pPr>
              <w:widowControl/>
              <w:jc w:val="center"/>
              <w:rPr>
                <w:rFonts w:ascii="宋体" w:hAnsi="宋体" w:cs="宋体"/>
                <w:kern w:val="0"/>
                <w:szCs w:val="21"/>
              </w:rPr>
            </w:pPr>
            <w:r w:rsidRPr="00B32EDE">
              <w:rPr>
                <w:rFonts w:ascii="宋体" w:hAnsi="宋体" w:cs="宋体" w:hint="eastAsia"/>
                <w:kern w:val="0"/>
                <w:szCs w:val="21"/>
              </w:rPr>
              <w:t>15</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07678" w:rsidRPr="00B32EDE" w:rsidRDefault="00307678" w:rsidP="00307678">
            <w:pPr>
              <w:widowControl/>
              <w:jc w:val="center"/>
              <w:rPr>
                <w:rFonts w:ascii="宋体" w:hAnsi="宋体" w:cs="宋体"/>
                <w:kern w:val="0"/>
                <w:szCs w:val="21"/>
              </w:rPr>
            </w:pPr>
            <w:r w:rsidRPr="00B32EDE">
              <w:rPr>
                <w:rFonts w:ascii="宋体" w:hAnsi="宋体" w:cs="宋体" w:hint="eastAsia"/>
                <w:kern w:val="0"/>
                <w:szCs w:val="21"/>
              </w:rPr>
              <w:t>006292</w:t>
            </w:r>
          </w:p>
        </w:tc>
        <w:tc>
          <w:tcPr>
            <w:tcW w:w="652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07678" w:rsidRPr="00B32EDE" w:rsidRDefault="00307678" w:rsidP="00307678">
            <w:pPr>
              <w:widowControl/>
              <w:jc w:val="center"/>
              <w:rPr>
                <w:rFonts w:ascii="宋体" w:hAnsi="宋体" w:cs="宋体"/>
                <w:kern w:val="0"/>
                <w:szCs w:val="21"/>
              </w:rPr>
            </w:pPr>
            <w:r w:rsidRPr="00B32EDE">
              <w:rPr>
                <w:rFonts w:ascii="宋体" w:hAnsi="宋体" w:cs="宋体" w:hint="eastAsia"/>
                <w:kern w:val="0"/>
                <w:szCs w:val="21"/>
              </w:rPr>
              <w:t>易方达汇诚养老目标日期2043三年持有期混合型基金中基金（FOF）</w:t>
            </w:r>
          </w:p>
        </w:tc>
      </w:tr>
      <w:tr w:rsidR="00307678" w:rsidRPr="00B32EDE" w:rsidTr="00307678">
        <w:trPr>
          <w:trHeight w:val="285"/>
        </w:trPr>
        <w:tc>
          <w:tcPr>
            <w:tcW w:w="67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07678" w:rsidRPr="00B32EDE" w:rsidRDefault="00307678" w:rsidP="00307678">
            <w:pPr>
              <w:widowControl/>
              <w:jc w:val="center"/>
              <w:rPr>
                <w:rFonts w:ascii="宋体" w:hAnsi="宋体" w:cs="宋体"/>
                <w:kern w:val="0"/>
                <w:szCs w:val="21"/>
              </w:rPr>
            </w:pPr>
            <w:r w:rsidRPr="00B32EDE">
              <w:rPr>
                <w:rFonts w:ascii="宋体" w:hAnsi="宋体" w:cs="宋体" w:hint="eastAsia"/>
                <w:kern w:val="0"/>
                <w:szCs w:val="21"/>
              </w:rPr>
              <w:t>16</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07678" w:rsidRPr="00B32EDE" w:rsidRDefault="00307678" w:rsidP="00307678">
            <w:pPr>
              <w:widowControl/>
              <w:jc w:val="center"/>
              <w:rPr>
                <w:rFonts w:ascii="宋体" w:hAnsi="宋体" w:cs="宋体"/>
                <w:kern w:val="0"/>
                <w:szCs w:val="21"/>
              </w:rPr>
            </w:pPr>
            <w:r w:rsidRPr="00B32EDE">
              <w:rPr>
                <w:rFonts w:ascii="宋体" w:hAnsi="宋体" w:cs="宋体" w:hint="eastAsia"/>
                <w:kern w:val="0"/>
                <w:szCs w:val="21"/>
              </w:rPr>
              <w:t>006859</w:t>
            </w:r>
          </w:p>
        </w:tc>
        <w:tc>
          <w:tcPr>
            <w:tcW w:w="652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07678" w:rsidRPr="00B32EDE" w:rsidRDefault="00307678" w:rsidP="00307678">
            <w:pPr>
              <w:widowControl/>
              <w:jc w:val="center"/>
              <w:rPr>
                <w:rFonts w:ascii="宋体" w:hAnsi="宋体" w:cs="宋体"/>
                <w:kern w:val="0"/>
                <w:szCs w:val="21"/>
              </w:rPr>
            </w:pPr>
            <w:r w:rsidRPr="00B32EDE">
              <w:rPr>
                <w:rFonts w:ascii="宋体" w:hAnsi="宋体" w:cs="宋体" w:hint="eastAsia"/>
                <w:kern w:val="0"/>
                <w:szCs w:val="21"/>
              </w:rPr>
              <w:t>易方达汇诚养老目标日期2033三年持有期混合型发起式基金中基金（FOF）</w:t>
            </w:r>
          </w:p>
        </w:tc>
      </w:tr>
      <w:tr w:rsidR="00307678" w:rsidRPr="00B32EDE" w:rsidTr="00307678">
        <w:trPr>
          <w:trHeight w:val="285"/>
        </w:trPr>
        <w:tc>
          <w:tcPr>
            <w:tcW w:w="67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07678" w:rsidRPr="00B32EDE" w:rsidRDefault="00307678" w:rsidP="00307678">
            <w:pPr>
              <w:widowControl/>
              <w:jc w:val="center"/>
              <w:rPr>
                <w:rFonts w:ascii="宋体" w:hAnsi="宋体" w:cs="宋体"/>
                <w:kern w:val="0"/>
                <w:szCs w:val="21"/>
              </w:rPr>
            </w:pPr>
            <w:r w:rsidRPr="00B32EDE">
              <w:rPr>
                <w:rFonts w:ascii="宋体" w:hAnsi="宋体" w:cs="宋体" w:hint="eastAsia"/>
                <w:kern w:val="0"/>
                <w:szCs w:val="21"/>
              </w:rPr>
              <w:t>17</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07678" w:rsidRPr="00B32EDE" w:rsidRDefault="00307678" w:rsidP="00307678">
            <w:pPr>
              <w:widowControl/>
              <w:jc w:val="center"/>
              <w:rPr>
                <w:rFonts w:ascii="宋体" w:hAnsi="宋体" w:cs="宋体"/>
                <w:kern w:val="0"/>
                <w:szCs w:val="21"/>
              </w:rPr>
            </w:pPr>
            <w:r w:rsidRPr="00B32EDE">
              <w:rPr>
                <w:rFonts w:ascii="宋体" w:hAnsi="宋体" w:cs="宋体" w:hint="eastAsia"/>
                <w:kern w:val="0"/>
                <w:szCs w:val="21"/>
              </w:rPr>
              <w:t>006860</w:t>
            </w:r>
          </w:p>
        </w:tc>
        <w:tc>
          <w:tcPr>
            <w:tcW w:w="652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07678" w:rsidRPr="00B32EDE" w:rsidRDefault="00307678" w:rsidP="00307678">
            <w:pPr>
              <w:widowControl/>
              <w:jc w:val="center"/>
              <w:rPr>
                <w:rFonts w:ascii="宋体" w:hAnsi="宋体" w:cs="宋体"/>
                <w:kern w:val="0"/>
                <w:szCs w:val="21"/>
              </w:rPr>
            </w:pPr>
            <w:r w:rsidRPr="00B32EDE">
              <w:rPr>
                <w:rFonts w:ascii="宋体" w:hAnsi="宋体" w:cs="宋体" w:hint="eastAsia"/>
                <w:kern w:val="0"/>
                <w:szCs w:val="21"/>
              </w:rPr>
              <w:t>易方达汇诚养老目标日期2038三年持有期混合型发起式基金中基金（FOF）</w:t>
            </w:r>
          </w:p>
        </w:tc>
      </w:tr>
      <w:tr w:rsidR="00307678" w:rsidRPr="00B32EDE" w:rsidTr="00307678">
        <w:trPr>
          <w:trHeight w:val="285"/>
        </w:trPr>
        <w:tc>
          <w:tcPr>
            <w:tcW w:w="67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07678" w:rsidRPr="00B32EDE" w:rsidRDefault="00307678" w:rsidP="00307678">
            <w:pPr>
              <w:widowControl/>
              <w:jc w:val="center"/>
              <w:rPr>
                <w:rFonts w:ascii="宋体" w:hAnsi="宋体" w:cs="宋体"/>
                <w:kern w:val="0"/>
                <w:szCs w:val="21"/>
              </w:rPr>
            </w:pPr>
            <w:r w:rsidRPr="00B32EDE">
              <w:rPr>
                <w:rFonts w:ascii="宋体" w:hAnsi="宋体" w:cs="宋体" w:hint="eastAsia"/>
                <w:kern w:val="0"/>
                <w:szCs w:val="21"/>
              </w:rPr>
              <w:t>18</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07678" w:rsidRPr="00B32EDE" w:rsidRDefault="00307678" w:rsidP="00307678">
            <w:pPr>
              <w:widowControl/>
              <w:jc w:val="center"/>
              <w:rPr>
                <w:rFonts w:ascii="宋体" w:hAnsi="宋体" w:cs="宋体"/>
                <w:kern w:val="0"/>
                <w:szCs w:val="21"/>
              </w:rPr>
            </w:pPr>
            <w:r w:rsidRPr="00B32EDE">
              <w:rPr>
                <w:rFonts w:ascii="宋体" w:hAnsi="宋体" w:cs="宋体" w:hint="eastAsia"/>
                <w:kern w:val="0"/>
                <w:szCs w:val="21"/>
              </w:rPr>
              <w:t>110001</w:t>
            </w:r>
          </w:p>
        </w:tc>
        <w:tc>
          <w:tcPr>
            <w:tcW w:w="652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07678" w:rsidRPr="00B32EDE" w:rsidRDefault="00307678" w:rsidP="00307678">
            <w:pPr>
              <w:widowControl/>
              <w:jc w:val="center"/>
              <w:rPr>
                <w:rFonts w:ascii="宋体" w:hAnsi="宋体" w:cs="宋体"/>
                <w:kern w:val="0"/>
                <w:szCs w:val="21"/>
              </w:rPr>
            </w:pPr>
            <w:r w:rsidRPr="00B32EDE">
              <w:rPr>
                <w:rFonts w:ascii="宋体" w:hAnsi="宋体" w:cs="宋体" w:hint="eastAsia"/>
                <w:kern w:val="0"/>
                <w:szCs w:val="21"/>
              </w:rPr>
              <w:t>易方达平稳增长基金</w:t>
            </w:r>
          </w:p>
        </w:tc>
      </w:tr>
      <w:tr w:rsidR="00307678" w:rsidRPr="00B32EDE" w:rsidTr="00307678">
        <w:trPr>
          <w:trHeight w:val="285"/>
        </w:trPr>
        <w:tc>
          <w:tcPr>
            <w:tcW w:w="67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07678" w:rsidRPr="00B32EDE" w:rsidRDefault="00307678" w:rsidP="00307678">
            <w:pPr>
              <w:widowControl/>
              <w:jc w:val="center"/>
              <w:rPr>
                <w:rFonts w:ascii="宋体" w:hAnsi="宋体" w:cs="宋体"/>
                <w:kern w:val="0"/>
                <w:szCs w:val="21"/>
              </w:rPr>
            </w:pPr>
            <w:r w:rsidRPr="00B32EDE">
              <w:rPr>
                <w:rFonts w:ascii="宋体" w:hAnsi="宋体" w:cs="宋体" w:hint="eastAsia"/>
                <w:kern w:val="0"/>
                <w:szCs w:val="21"/>
              </w:rPr>
              <w:t>19</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07678" w:rsidRPr="00B32EDE" w:rsidRDefault="00307678" w:rsidP="00307678">
            <w:pPr>
              <w:widowControl/>
              <w:jc w:val="center"/>
              <w:rPr>
                <w:rFonts w:ascii="宋体" w:hAnsi="宋体" w:cs="宋体"/>
                <w:kern w:val="0"/>
                <w:szCs w:val="21"/>
              </w:rPr>
            </w:pPr>
            <w:r w:rsidRPr="00B32EDE">
              <w:rPr>
                <w:rFonts w:ascii="宋体" w:hAnsi="宋体" w:cs="宋体" w:hint="eastAsia"/>
                <w:kern w:val="0"/>
                <w:szCs w:val="21"/>
              </w:rPr>
              <w:t>110002</w:t>
            </w:r>
          </w:p>
        </w:tc>
        <w:tc>
          <w:tcPr>
            <w:tcW w:w="652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07678" w:rsidRPr="00B32EDE" w:rsidRDefault="00307678" w:rsidP="00307678">
            <w:pPr>
              <w:widowControl/>
              <w:jc w:val="center"/>
              <w:rPr>
                <w:rFonts w:ascii="宋体" w:hAnsi="宋体" w:cs="宋体"/>
                <w:kern w:val="0"/>
                <w:szCs w:val="21"/>
              </w:rPr>
            </w:pPr>
            <w:r w:rsidRPr="00B32EDE">
              <w:rPr>
                <w:rFonts w:ascii="宋体" w:hAnsi="宋体" w:cs="宋体" w:hint="eastAsia"/>
                <w:kern w:val="0"/>
                <w:szCs w:val="21"/>
              </w:rPr>
              <w:t>易方达策略成长基金</w:t>
            </w:r>
          </w:p>
        </w:tc>
      </w:tr>
      <w:tr w:rsidR="00307678" w:rsidRPr="00B32EDE" w:rsidTr="00307678">
        <w:trPr>
          <w:trHeight w:val="285"/>
        </w:trPr>
        <w:tc>
          <w:tcPr>
            <w:tcW w:w="67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07678" w:rsidRPr="00B32EDE" w:rsidRDefault="00307678" w:rsidP="00307678">
            <w:pPr>
              <w:widowControl/>
              <w:jc w:val="center"/>
              <w:rPr>
                <w:rFonts w:ascii="宋体" w:hAnsi="宋体" w:cs="宋体"/>
                <w:kern w:val="0"/>
                <w:szCs w:val="21"/>
              </w:rPr>
            </w:pPr>
            <w:r w:rsidRPr="00B32EDE">
              <w:rPr>
                <w:rFonts w:ascii="宋体" w:hAnsi="宋体" w:cs="宋体" w:hint="eastAsia"/>
                <w:kern w:val="0"/>
                <w:szCs w:val="21"/>
              </w:rPr>
              <w:t>20</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07678" w:rsidRPr="00B32EDE" w:rsidRDefault="00307678" w:rsidP="00307678">
            <w:pPr>
              <w:widowControl/>
              <w:jc w:val="center"/>
              <w:rPr>
                <w:rFonts w:ascii="宋体" w:hAnsi="宋体" w:cs="宋体"/>
                <w:kern w:val="0"/>
                <w:szCs w:val="21"/>
              </w:rPr>
            </w:pPr>
            <w:r w:rsidRPr="00B32EDE">
              <w:rPr>
                <w:rFonts w:ascii="宋体" w:hAnsi="宋体" w:cs="宋体" w:hint="eastAsia"/>
                <w:kern w:val="0"/>
                <w:szCs w:val="21"/>
              </w:rPr>
              <w:t>110003</w:t>
            </w:r>
          </w:p>
        </w:tc>
        <w:tc>
          <w:tcPr>
            <w:tcW w:w="652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07678" w:rsidRPr="00B32EDE" w:rsidRDefault="00307678" w:rsidP="00307678">
            <w:pPr>
              <w:widowControl/>
              <w:jc w:val="center"/>
              <w:rPr>
                <w:rFonts w:ascii="宋体" w:hAnsi="宋体" w:cs="宋体"/>
                <w:kern w:val="0"/>
                <w:szCs w:val="21"/>
              </w:rPr>
            </w:pPr>
            <w:r w:rsidRPr="00B32EDE">
              <w:rPr>
                <w:rFonts w:ascii="宋体" w:hAnsi="宋体" w:cs="宋体" w:hint="eastAsia"/>
                <w:kern w:val="0"/>
                <w:szCs w:val="21"/>
              </w:rPr>
              <w:t>易方达50指数基金A</w:t>
            </w:r>
          </w:p>
        </w:tc>
      </w:tr>
      <w:tr w:rsidR="00307678" w:rsidRPr="00B32EDE" w:rsidTr="00307678">
        <w:trPr>
          <w:trHeight w:val="285"/>
        </w:trPr>
        <w:tc>
          <w:tcPr>
            <w:tcW w:w="67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07678" w:rsidRPr="00B32EDE" w:rsidRDefault="00307678" w:rsidP="00307678">
            <w:pPr>
              <w:widowControl/>
              <w:jc w:val="center"/>
              <w:rPr>
                <w:rFonts w:ascii="宋体" w:hAnsi="宋体" w:cs="宋体"/>
                <w:kern w:val="0"/>
                <w:szCs w:val="21"/>
              </w:rPr>
            </w:pPr>
            <w:r w:rsidRPr="00B32EDE">
              <w:rPr>
                <w:rFonts w:ascii="宋体" w:hAnsi="宋体" w:cs="宋体" w:hint="eastAsia"/>
                <w:kern w:val="0"/>
                <w:szCs w:val="21"/>
              </w:rPr>
              <w:t>21</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07678" w:rsidRPr="00B32EDE" w:rsidRDefault="00307678" w:rsidP="00307678">
            <w:pPr>
              <w:widowControl/>
              <w:jc w:val="center"/>
              <w:rPr>
                <w:rFonts w:ascii="宋体" w:hAnsi="宋体" w:cs="宋体"/>
                <w:kern w:val="0"/>
                <w:szCs w:val="21"/>
              </w:rPr>
            </w:pPr>
            <w:r w:rsidRPr="00B32EDE">
              <w:rPr>
                <w:rFonts w:ascii="宋体" w:hAnsi="宋体" w:cs="宋体" w:hint="eastAsia"/>
                <w:kern w:val="0"/>
                <w:szCs w:val="21"/>
              </w:rPr>
              <w:t>110005</w:t>
            </w:r>
          </w:p>
        </w:tc>
        <w:tc>
          <w:tcPr>
            <w:tcW w:w="652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07678" w:rsidRPr="00B32EDE" w:rsidRDefault="00307678" w:rsidP="00307678">
            <w:pPr>
              <w:widowControl/>
              <w:jc w:val="center"/>
              <w:rPr>
                <w:rFonts w:ascii="宋体" w:hAnsi="宋体" w:cs="宋体"/>
                <w:kern w:val="0"/>
                <w:szCs w:val="21"/>
              </w:rPr>
            </w:pPr>
            <w:r w:rsidRPr="00B32EDE">
              <w:rPr>
                <w:rFonts w:ascii="宋体" w:hAnsi="宋体" w:cs="宋体" w:hint="eastAsia"/>
                <w:kern w:val="0"/>
                <w:szCs w:val="21"/>
              </w:rPr>
              <w:t>易方达积极成长基金</w:t>
            </w:r>
          </w:p>
        </w:tc>
      </w:tr>
      <w:tr w:rsidR="00307678" w:rsidRPr="00B32EDE" w:rsidTr="00307678">
        <w:trPr>
          <w:trHeight w:val="285"/>
        </w:trPr>
        <w:tc>
          <w:tcPr>
            <w:tcW w:w="67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07678" w:rsidRPr="00B32EDE" w:rsidRDefault="00307678" w:rsidP="00307678">
            <w:pPr>
              <w:widowControl/>
              <w:jc w:val="center"/>
              <w:rPr>
                <w:rFonts w:ascii="宋体" w:hAnsi="宋体" w:cs="宋体"/>
                <w:kern w:val="0"/>
                <w:szCs w:val="21"/>
              </w:rPr>
            </w:pPr>
            <w:r w:rsidRPr="00B32EDE">
              <w:rPr>
                <w:rFonts w:ascii="宋体" w:hAnsi="宋体" w:cs="宋体" w:hint="eastAsia"/>
                <w:kern w:val="0"/>
                <w:szCs w:val="21"/>
              </w:rPr>
              <w:t>22</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07678" w:rsidRPr="00B32EDE" w:rsidRDefault="00307678" w:rsidP="00307678">
            <w:pPr>
              <w:widowControl/>
              <w:jc w:val="center"/>
              <w:rPr>
                <w:rFonts w:ascii="宋体" w:hAnsi="宋体" w:cs="宋体"/>
                <w:kern w:val="0"/>
                <w:szCs w:val="21"/>
              </w:rPr>
            </w:pPr>
            <w:r w:rsidRPr="00B32EDE">
              <w:rPr>
                <w:rFonts w:ascii="宋体" w:hAnsi="宋体" w:cs="宋体" w:hint="eastAsia"/>
                <w:kern w:val="0"/>
                <w:szCs w:val="21"/>
              </w:rPr>
              <w:t>110008</w:t>
            </w:r>
          </w:p>
        </w:tc>
        <w:tc>
          <w:tcPr>
            <w:tcW w:w="652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07678" w:rsidRPr="00B32EDE" w:rsidRDefault="00307678" w:rsidP="00307678">
            <w:pPr>
              <w:widowControl/>
              <w:jc w:val="center"/>
              <w:rPr>
                <w:rFonts w:ascii="宋体" w:hAnsi="宋体" w:cs="宋体"/>
                <w:kern w:val="0"/>
                <w:szCs w:val="21"/>
              </w:rPr>
            </w:pPr>
            <w:r w:rsidRPr="00B32EDE">
              <w:rPr>
                <w:rFonts w:ascii="宋体" w:hAnsi="宋体" w:cs="宋体" w:hint="eastAsia"/>
                <w:kern w:val="0"/>
                <w:szCs w:val="21"/>
              </w:rPr>
              <w:t>易方达稳健收益债券型基金B</w:t>
            </w:r>
          </w:p>
        </w:tc>
      </w:tr>
      <w:tr w:rsidR="00307678" w:rsidRPr="00B32EDE" w:rsidTr="00307678">
        <w:trPr>
          <w:trHeight w:val="285"/>
        </w:trPr>
        <w:tc>
          <w:tcPr>
            <w:tcW w:w="67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07678" w:rsidRPr="00B32EDE" w:rsidRDefault="00307678" w:rsidP="00307678">
            <w:pPr>
              <w:widowControl/>
              <w:jc w:val="center"/>
              <w:rPr>
                <w:rFonts w:ascii="宋体" w:hAnsi="宋体" w:cs="宋体"/>
                <w:kern w:val="0"/>
                <w:szCs w:val="21"/>
              </w:rPr>
            </w:pPr>
            <w:r w:rsidRPr="00B32EDE">
              <w:rPr>
                <w:rFonts w:ascii="宋体" w:hAnsi="宋体" w:cs="宋体" w:hint="eastAsia"/>
                <w:kern w:val="0"/>
                <w:szCs w:val="21"/>
              </w:rPr>
              <w:t>23</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07678" w:rsidRPr="00B32EDE" w:rsidRDefault="00307678" w:rsidP="00307678">
            <w:pPr>
              <w:widowControl/>
              <w:jc w:val="center"/>
              <w:rPr>
                <w:rFonts w:ascii="宋体" w:hAnsi="宋体" w:cs="宋体"/>
                <w:kern w:val="0"/>
                <w:szCs w:val="21"/>
              </w:rPr>
            </w:pPr>
            <w:r w:rsidRPr="00B32EDE">
              <w:rPr>
                <w:rFonts w:ascii="宋体" w:hAnsi="宋体" w:cs="宋体" w:hint="eastAsia"/>
                <w:kern w:val="0"/>
                <w:szCs w:val="21"/>
              </w:rPr>
              <w:t>110009</w:t>
            </w:r>
          </w:p>
        </w:tc>
        <w:tc>
          <w:tcPr>
            <w:tcW w:w="652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07678" w:rsidRPr="00B32EDE" w:rsidRDefault="00307678" w:rsidP="00307678">
            <w:pPr>
              <w:widowControl/>
              <w:jc w:val="center"/>
              <w:rPr>
                <w:rFonts w:ascii="宋体" w:hAnsi="宋体" w:cs="宋体"/>
                <w:kern w:val="0"/>
                <w:szCs w:val="21"/>
              </w:rPr>
            </w:pPr>
            <w:r w:rsidRPr="00B32EDE">
              <w:rPr>
                <w:rFonts w:ascii="宋体" w:hAnsi="宋体" w:cs="宋体" w:hint="eastAsia"/>
                <w:kern w:val="0"/>
                <w:szCs w:val="21"/>
              </w:rPr>
              <w:t>易方达价值精选混合型基金</w:t>
            </w:r>
          </w:p>
        </w:tc>
      </w:tr>
      <w:tr w:rsidR="00307678" w:rsidRPr="00B32EDE" w:rsidTr="00307678">
        <w:trPr>
          <w:trHeight w:val="285"/>
        </w:trPr>
        <w:tc>
          <w:tcPr>
            <w:tcW w:w="67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07678" w:rsidRPr="00B32EDE" w:rsidRDefault="00307678" w:rsidP="00307678">
            <w:pPr>
              <w:widowControl/>
              <w:jc w:val="center"/>
              <w:rPr>
                <w:rFonts w:ascii="宋体" w:hAnsi="宋体" w:cs="宋体"/>
                <w:kern w:val="0"/>
                <w:szCs w:val="21"/>
              </w:rPr>
            </w:pPr>
            <w:r w:rsidRPr="00B32EDE">
              <w:rPr>
                <w:rFonts w:ascii="宋体" w:hAnsi="宋体" w:cs="宋体" w:hint="eastAsia"/>
                <w:kern w:val="0"/>
                <w:szCs w:val="21"/>
              </w:rPr>
              <w:t>24</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07678" w:rsidRPr="00B32EDE" w:rsidRDefault="00307678" w:rsidP="00307678">
            <w:pPr>
              <w:widowControl/>
              <w:jc w:val="center"/>
              <w:rPr>
                <w:rFonts w:ascii="宋体" w:hAnsi="宋体" w:cs="宋体"/>
                <w:kern w:val="0"/>
                <w:szCs w:val="21"/>
              </w:rPr>
            </w:pPr>
            <w:r w:rsidRPr="00B32EDE">
              <w:rPr>
                <w:rFonts w:ascii="宋体" w:hAnsi="宋体" w:cs="宋体" w:hint="eastAsia"/>
                <w:kern w:val="0"/>
                <w:szCs w:val="21"/>
              </w:rPr>
              <w:t>110010</w:t>
            </w:r>
          </w:p>
        </w:tc>
        <w:tc>
          <w:tcPr>
            <w:tcW w:w="652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07678" w:rsidRPr="00B32EDE" w:rsidRDefault="00307678" w:rsidP="00307678">
            <w:pPr>
              <w:widowControl/>
              <w:jc w:val="center"/>
              <w:rPr>
                <w:rFonts w:ascii="宋体" w:hAnsi="宋体" w:cs="宋体"/>
                <w:kern w:val="0"/>
                <w:szCs w:val="21"/>
              </w:rPr>
            </w:pPr>
            <w:r w:rsidRPr="00B32EDE">
              <w:rPr>
                <w:rFonts w:ascii="宋体" w:hAnsi="宋体" w:cs="宋体" w:hint="eastAsia"/>
                <w:kern w:val="0"/>
                <w:szCs w:val="21"/>
              </w:rPr>
              <w:t>易方达价值成长混合型基金</w:t>
            </w:r>
          </w:p>
        </w:tc>
      </w:tr>
      <w:tr w:rsidR="00307678" w:rsidRPr="00B32EDE" w:rsidTr="00307678">
        <w:trPr>
          <w:trHeight w:val="285"/>
        </w:trPr>
        <w:tc>
          <w:tcPr>
            <w:tcW w:w="67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07678" w:rsidRPr="00B32EDE" w:rsidRDefault="00307678" w:rsidP="00307678">
            <w:pPr>
              <w:widowControl/>
              <w:jc w:val="center"/>
              <w:rPr>
                <w:rFonts w:ascii="宋体" w:hAnsi="宋体" w:cs="宋体"/>
                <w:kern w:val="0"/>
                <w:szCs w:val="21"/>
              </w:rPr>
            </w:pPr>
            <w:r w:rsidRPr="00B32EDE">
              <w:rPr>
                <w:rFonts w:ascii="宋体" w:hAnsi="宋体" w:cs="宋体" w:hint="eastAsia"/>
                <w:kern w:val="0"/>
                <w:szCs w:val="21"/>
              </w:rPr>
              <w:t>25</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07678" w:rsidRPr="00B32EDE" w:rsidRDefault="00307678" w:rsidP="00307678">
            <w:pPr>
              <w:widowControl/>
              <w:jc w:val="center"/>
              <w:rPr>
                <w:rFonts w:ascii="宋体" w:hAnsi="宋体" w:cs="宋体"/>
                <w:kern w:val="0"/>
                <w:szCs w:val="21"/>
              </w:rPr>
            </w:pPr>
            <w:r w:rsidRPr="00B32EDE">
              <w:rPr>
                <w:rFonts w:ascii="宋体" w:hAnsi="宋体" w:cs="宋体" w:hint="eastAsia"/>
                <w:kern w:val="0"/>
                <w:szCs w:val="21"/>
              </w:rPr>
              <w:t>110011</w:t>
            </w:r>
          </w:p>
        </w:tc>
        <w:tc>
          <w:tcPr>
            <w:tcW w:w="652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07678" w:rsidRPr="00B32EDE" w:rsidRDefault="00307678" w:rsidP="00307678">
            <w:pPr>
              <w:widowControl/>
              <w:jc w:val="center"/>
              <w:rPr>
                <w:rFonts w:ascii="宋体" w:hAnsi="宋体" w:cs="宋体"/>
                <w:kern w:val="0"/>
                <w:szCs w:val="21"/>
              </w:rPr>
            </w:pPr>
            <w:r w:rsidRPr="00B32EDE">
              <w:rPr>
                <w:rFonts w:ascii="宋体" w:hAnsi="宋体" w:cs="宋体" w:hint="eastAsia"/>
                <w:kern w:val="0"/>
                <w:szCs w:val="21"/>
              </w:rPr>
              <w:t>易方达中小盘混合型基金</w:t>
            </w:r>
          </w:p>
        </w:tc>
      </w:tr>
      <w:tr w:rsidR="00307678" w:rsidRPr="00B32EDE" w:rsidTr="00307678">
        <w:trPr>
          <w:trHeight w:val="285"/>
        </w:trPr>
        <w:tc>
          <w:tcPr>
            <w:tcW w:w="67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07678" w:rsidRPr="00B32EDE" w:rsidRDefault="00307678" w:rsidP="00307678">
            <w:pPr>
              <w:widowControl/>
              <w:jc w:val="center"/>
              <w:rPr>
                <w:rFonts w:ascii="宋体" w:hAnsi="宋体" w:cs="宋体"/>
                <w:kern w:val="0"/>
                <w:szCs w:val="21"/>
              </w:rPr>
            </w:pPr>
            <w:r w:rsidRPr="00B32EDE">
              <w:rPr>
                <w:rFonts w:ascii="宋体" w:hAnsi="宋体" w:cs="宋体" w:hint="eastAsia"/>
                <w:kern w:val="0"/>
                <w:szCs w:val="21"/>
              </w:rPr>
              <w:t>26</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07678" w:rsidRPr="00B32EDE" w:rsidRDefault="00307678" w:rsidP="00307678">
            <w:pPr>
              <w:widowControl/>
              <w:jc w:val="center"/>
              <w:rPr>
                <w:rFonts w:ascii="宋体" w:hAnsi="宋体" w:cs="宋体"/>
                <w:kern w:val="0"/>
                <w:szCs w:val="21"/>
              </w:rPr>
            </w:pPr>
            <w:r w:rsidRPr="00B32EDE">
              <w:rPr>
                <w:rFonts w:ascii="宋体" w:hAnsi="宋体" w:cs="宋体" w:hint="eastAsia"/>
                <w:kern w:val="0"/>
                <w:szCs w:val="21"/>
              </w:rPr>
              <w:t>110012</w:t>
            </w:r>
          </w:p>
        </w:tc>
        <w:tc>
          <w:tcPr>
            <w:tcW w:w="652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07678" w:rsidRPr="00B32EDE" w:rsidRDefault="00307678" w:rsidP="00307678">
            <w:pPr>
              <w:widowControl/>
              <w:jc w:val="center"/>
              <w:rPr>
                <w:rFonts w:ascii="宋体" w:hAnsi="宋体" w:cs="宋体"/>
                <w:kern w:val="0"/>
                <w:szCs w:val="21"/>
              </w:rPr>
            </w:pPr>
            <w:r w:rsidRPr="00B32EDE">
              <w:rPr>
                <w:rFonts w:ascii="宋体" w:hAnsi="宋体" w:cs="宋体" w:hint="eastAsia"/>
                <w:kern w:val="0"/>
                <w:szCs w:val="21"/>
              </w:rPr>
              <w:t>易方达科汇灵活配置混合型基金</w:t>
            </w:r>
          </w:p>
        </w:tc>
      </w:tr>
      <w:tr w:rsidR="00307678" w:rsidRPr="00B32EDE" w:rsidTr="00307678">
        <w:trPr>
          <w:trHeight w:val="285"/>
        </w:trPr>
        <w:tc>
          <w:tcPr>
            <w:tcW w:w="67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07678" w:rsidRPr="00B32EDE" w:rsidRDefault="00307678" w:rsidP="00307678">
            <w:pPr>
              <w:widowControl/>
              <w:jc w:val="center"/>
              <w:rPr>
                <w:rFonts w:ascii="宋体" w:hAnsi="宋体" w:cs="宋体"/>
                <w:kern w:val="0"/>
                <w:szCs w:val="21"/>
              </w:rPr>
            </w:pPr>
            <w:r w:rsidRPr="00B32EDE">
              <w:rPr>
                <w:rFonts w:ascii="宋体" w:hAnsi="宋体" w:cs="宋体" w:hint="eastAsia"/>
                <w:kern w:val="0"/>
                <w:szCs w:val="21"/>
              </w:rPr>
              <w:t>27</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07678" w:rsidRPr="00B32EDE" w:rsidRDefault="00307678" w:rsidP="00307678">
            <w:pPr>
              <w:widowControl/>
              <w:jc w:val="center"/>
              <w:rPr>
                <w:rFonts w:ascii="宋体" w:hAnsi="宋体" w:cs="宋体"/>
                <w:kern w:val="0"/>
                <w:szCs w:val="21"/>
              </w:rPr>
            </w:pPr>
            <w:r w:rsidRPr="00B32EDE">
              <w:rPr>
                <w:rFonts w:ascii="宋体" w:hAnsi="宋体" w:cs="宋体" w:hint="eastAsia"/>
                <w:kern w:val="0"/>
                <w:szCs w:val="21"/>
              </w:rPr>
              <w:t>110013</w:t>
            </w:r>
          </w:p>
        </w:tc>
        <w:tc>
          <w:tcPr>
            <w:tcW w:w="652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07678" w:rsidRPr="00B32EDE" w:rsidRDefault="00307678" w:rsidP="00307678">
            <w:pPr>
              <w:widowControl/>
              <w:jc w:val="center"/>
              <w:rPr>
                <w:rFonts w:ascii="宋体" w:hAnsi="宋体" w:cs="宋体"/>
                <w:kern w:val="0"/>
                <w:szCs w:val="21"/>
              </w:rPr>
            </w:pPr>
            <w:r w:rsidRPr="00B32EDE">
              <w:rPr>
                <w:rFonts w:ascii="宋体" w:hAnsi="宋体" w:cs="宋体" w:hint="eastAsia"/>
                <w:kern w:val="0"/>
                <w:szCs w:val="21"/>
              </w:rPr>
              <w:t>易方达科翔混合型基金</w:t>
            </w:r>
          </w:p>
        </w:tc>
      </w:tr>
      <w:tr w:rsidR="00307678" w:rsidRPr="00B32EDE" w:rsidTr="00307678">
        <w:trPr>
          <w:trHeight w:val="285"/>
        </w:trPr>
        <w:tc>
          <w:tcPr>
            <w:tcW w:w="67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07678" w:rsidRPr="00B32EDE" w:rsidRDefault="00307678" w:rsidP="00307678">
            <w:pPr>
              <w:widowControl/>
              <w:jc w:val="center"/>
              <w:rPr>
                <w:rFonts w:ascii="宋体" w:hAnsi="宋体" w:cs="宋体"/>
                <w:kern w:val="0"/>
                <w:szCs w:val="21"/>
              </w:rPr>
            </w:pPr>
            <w:r w:rsidRPr="00B32EDE">
              <w:rPr>
                <w:rFonts w:ascii="宋体" w:hAnsi="宋体" w:cs="宋体" w:hint="eastAsia"/>
                <w:kern w:val="0"/>
                <w:szCs w:val="21"/>
              </w:rPr>
              <w:t>28</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07678" w:rsidRPr="00B32EDE" w:rsidRDefault="00307678" w:rsidP="00307678">
            <w:pPr>
              <w:widowControl/>
              <w:jc w:val="center"/>
              <w:rPr>
                <w:rFonts w:ascii="宋体" w:hAnsi="宋体" w:cs="宋体"/>
                <w:kern w:val="0"/>
                <w:szCs w:val="21"/>
              </w:rPr>
            </w:pPr>
            <w:r w:rsidRPr="00B32EDE">
              <w:rPr>
                <w:rFonts w:ascii="宋体" w:hAnsi="宋体" w:cs="宋体" w:hint="eastAsia"/>
                <w:kern w:val="0"/>
                <w:szCs w:val="21"/>
              </w:rPr>
              <w:t>110015</w:t>
            </w:r>
          </w:p>
        </w:tc>
        <w:tc>
          <w:tcPr>
            <w:tcW w:w="652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07678" w:rsidRPr="00B32EDE" w:rsidRDefault="00307678" w:rsidP="00307678">
            <w:pPr>
              <w:widowControl/>
              <w:jc w:val="center"/>
              <w:rPr>
                <w:rFonts w:ascii="宋体" w:hAnsi="宋体" w:cs="宋体"/>
                <w:kern w:val="0"/>
                <w:szCs w:val="21"/>
              </w:rPr>
            </w:pPr>
            <w:r w:rsidRPr="00B32EDE">
              <w:rPr>
                <w:rFonts w:ascii="宋体" w:hAnsi="宋体" w:cs="宋体" w:hint="eastAsia"/>
                <w:kern w:val="0"/>
                <w:szCs w:val="21"/>
              </w:rPr>
              <w:t>易方达行业领先企业混合型基金</w:t>
            </w:r>
          </w:p>
        </w:tc>
      </w:tr>
      <w:tr w:rsidR="00307678" w:rsidRPr="00B32EDE" w:rsidTr="00307678">
        <w:trPr>
          <w:trHeight w:val="285"/>
        </w:trPr>
        <w:tc>
          <w:tcPr>
            <w:tcW w:w="67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07678" w:rsidRPr="00B32EDE" w:rsidRDefault="00307678" w:rsidP="00307678">
            <w:pPr>
              <w:widowControl/>
              <w:jc w:val="center"/>
              <w:rPr>
                <w:rFonts w:ascii="宋体" w:hAnsi="宋体" w:cs="宋体"/>
                <w:kern w:val="0"/>
                <w:szCs w:val="21"/>
              </w:rPr>
            </w:pPr>
            <w:r w:rsidRPr="00B32EDE">
              <w:rPr>
                <w:rFonts w:ascii="宋体" w:hAnsi="宋体" w:cs="宋体" w:hint="eastAsia"/>
                <w:kern w:val="0"/>
                <w:szCs w:val="21"/>
              </w:rPr>
              <w:lastRenderedPageBreak/>
              <w:t>29</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07678" w:rsidRPr="00B32EDE" w:rsidRDefault="00307678" w:rsidP="00307678">
            <w:pPr>
              <w:widowControl/>
              <w:jc w:val="center"/>
              <w:rPr>
                <w:rFonts w:ascii="宋体" w:hAnsi="宋体" w:cs="宋体"/>
                <w:kern w:val="0"/>
                <w:szCs w:val="21"/>
              </w:rPr>
            </w:pPr>
            <w:r w:rsidRPr="00B32EDE">
              <w:rPr>
                <w:rFonts w:ascii="宋体" w:hAnsi="宋体" w:cs="宋体" w:hint="eastAsia"/>
                <w:kern w:val="0"/>
                <w:szCs w:val="21"/>
              </w:rPr>
              <w:t>110017</w:t>
            </w:r>
          </w:p>
        </w:tc>
        <w:tc>
          <w:tcPr>
            <w:tcW w:w="652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07678" w:rsidRPr="00B32EDE" w:rsidRDefault="00307678" w:rsidP="00307678">
            <w:pPr>
              <w:widowControl/>
              <w:jc w:val="center"/>
              <w:rPr>
                <w:rFonts w:ascii="宋体" w:hAnsi="宋体" w:cs="宋体"/>
                <w:kern w:val="0"/>
                <w:szCs w:val="21"/>
              </w:rPr>
            </w:pPr>
            <w:r w:rsidRPr="00B32EDE">
              <w:rPr>
                <w:rFonts w:ascii="宋体" w:hAnsi="宋体" w:cs="宋体" w:hint="eastAsia"/>
                <w:kern w:val="0"/>
                <w:szCs w:val="21"/>
              </w:rPr>
              <w:t>易方达增强回报债券型基金A</w:t>
            </w:r>
          </w:p>
        </w:tc>
      </w:tr>
      <w:tr w:rsidR="00307678" w:rsidRPr="00B32EDE" w:rsidTr="00307678">
        <w:trPr>
          <w:trHeight w:val="285"/>
        </w:trPr>
        <w:tc>
          <w:tcPr>
            <w:tcW w:w="67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07678" w:rsidRPr="00B32EDE" w:rsidRDefault="00307678" w:rsidP="00307678">
            <w:pPr>
              <w:widowControl/>
              <w:jc w:val="center"/>
              <w:rPr>
                <w:rFonts w:ascii="宋体" w:hAnsi="宋体" w:cs="宋体"/>
                <w:kern w:val="0"/>
                <w:szCs w:val="21"/>
              </w:rPr>
            </w:pPr>
            <w:r w:rsidRPr="00B32EDE">
              <w:rPr>
                <w:rFonts w:ascii="宋体" w:hAnsi="宋体" w:cs="宋体" w:hint="eastAsia"/>
                <w:kern w:val="0"/>
                <w:szCs w:val="21"/>
              </w:rPr>
              <w:t>30</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07678" w:rsidRPr="00B32EDE" w:rsidRDefault="00307678" w:rsidP="00307678">
            <w:pPr>
              <w:widowControl/>
              <w:jc w:val="center"/>
              <w:rPr>
                <w:rFonts w:ascii="宋体" w:hAnsi="宋体" w:cs="宋体"/>
                <w:kern w:val="0"/>
                <w:szCs w:val="21"/>
              </w:rPr>
            </w:pPr>
            <w:r w:rsidRPr="00B32EDE">
              <w:rPr>
                <w:rFonts w:ascii="宋体" w:hAnsi="宋体" w:cs="宋体" w:hint="eastAsia"/>
                <w:kern w:val="0"/>
                <w:szCs w:val="21"/>
              </w:rPr>
              <w:t>110019</w:t>
            </w:r>
          </w:p>
        </w:tc>
        <w:tc>
          <w:tcPr>
            <w:tcW w:w="652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07678" w:rsidRPr="00B32EDE" w:rsidRDefault="00307678" w:rsidP="00307678">
            <w:pPr>
              <w:widowControl/>
              <w:jc w:val="center"/>
              <w:rPr>
                <w:rFonts w:ascii="宋体" w:hAnsi="宋体" w:cs="宋体"/>
                <w:kern w:val="0"/>
                <w:szCs w:val="21"/>
              </w:rPr>
            </w:pPr>
            <w:r w:rsidRPr="00B32EDE">
              <w:rPr>
                <w:rFonts w:ascii="宋体" w:hAnsi="宋体" w:cs="宋体" w:hint="eastAsia"/>
                <w:kern w:val="0"/>
                <w:szCs w:val="21"/>
              </w:rPr>
              <w:t>易方达深证100交易型开放式指数基金联接基金A</w:t>
            </w:r>
          </w:p>
        </w:tc>
      </w:tr>
      <w:tr w:rsidR="00307678" w:rsidRPr="00B32EDE" w:rsidTr="00307678">
        <w:trPr>
          <w:trHeight w:val="285"/>
        </w:trPr>
        <w:tc>
          <w:tcPr>
            <w:tcW w:w="67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07678" w:rsidRPr="00B32EDE" w:rsidRDefault="00307678" w:rsidP="00307678">
            <w:pPr>
              <w:widowControl/>
              <w:jc w:val="center"/>
              <w:rPr>
                <w:rFonts w:ascii="宋体" w:hAnsi="宋体" w:cs="宋体"/>
                <w:kern w:val="0"/>
                <w:szCs w:val="21"/>
              </w:rPr>
            </w:pPr>
            <w:r w:rsidRPr="00B32EDE">
              <w:rPr>
                <w:rFonts w:ascii="宋体" w:hAnsi="宋体" w:cs="宋体" w:hint="eastAsia"/>
                <w:kern w:val="0"/>
                <w:szCs w:val="21"/>
              </w:rPr>
              <w:t>31</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07678" w:rsidRPr="00B32EDE" w:rsidRDefault="00307678" w:rsidP="00307678">
            <w:pPr>
              <w:widowControl/>
              <w:jc w:val="center"/>
              <w:rPr>
                <w:rFonts w:ascii="宋体" w:hAnsi="宋体" w:cs="宋体"/>
                <w:kern w:val="0"/>
                <w:szCs w:val="21"/>
              </w:rPr>
            </w:pPr>
            <w:r w:rsidRPr="00B32EDE">
              <w:rPr>
                <w:rFonts w:ascii="宋体" w:hAnsi="宋体" w:cs="宋体" w:hint="eastAsia"/>
                <w:kern w:val="0"/>
                <w:szCs w:val="21"/>
              </w:rPr>
              <w:t>110020</w:t>
            </w:r>
          </w:p>
        </w:tc>
        <w:tc>
          <w:tcPr>
            <w:tcW w:w="652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07678" w:rsidRPr="00B32EDE" w:rsidRDefault="00307678" w:rsidP="00307678">
            <w:pPr>
              <w:widowControl/>
              <w:jc w:val="center"/>
              <w:rPr>
                <w:rFonts w:ascii="宋体" w:hAnsi="宋体" w:cs="宋体"/>
                <w:kern w:val="0"/>
                <w:szCs w:val="21"/>
              </w:rPr>
            </w:pPr>
            <w:r w:rsidRPr="00B32EDE">
              <w:rPr>
                <w:rFonts w:ascii="宋体" w:hAnsi="宋体" w:cs="宋体" w:hint="eastAsia"/>
                <w:kern w:val="0"/>
                <w:szCs w:val="21"/>
              </w:rPr>
              <w:t>易方达沪深300交易型开放式指数发起式基金联接基金A</w:t>
            </w:r>
          </w:p>
        </w:tc>
      </w:tr>
      <w:tr w:rsidR="00307678" w:rsidRPr="00B32EDE" w:rsidTr="00307678">
        <w:trPr>
          <w:trHeight w:val="285"/>
        </w:trPr>
        <w:tc>
          <w:tcPr>
            <w:tcW w:w="67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07678" w:rsidRPr="00B32EDE" w:rsidRDefault="00307678" w:rsidP="00307678">
            <w:pPr>
              <w:widowControl/>
              <w:jc w:val="center"/>
              <w:rPr>
                <w:rFonts w:ascii="宋体" w:hAnsi="宋体" w:cs="宋体"/>
                <w:kern w:val="0"/>
                <w:szCs w:val="21"/>
              </w:rPr>
            </w:pPr>
            <w:r w:rsidRPr="00B32EDE">
              <w:rPr>
                <w:rFonts w:ascii="宋体" w:hAnsi="宋体" w:cs="宋体" w:hint="eastAsia"/>
                <w:kern w:val="0"/>
                <w:szCs w:val="21"/>
              </w:rPr>
              <w:t>32</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07678" w:rsidRPr="00B32EDE" w:rsidRDefault="00307678" w:rsidP="00307678">
            <w:pPr>
              <w:widowControl/>
              <w:jc w:val="center"/>
              <w:rPr>
                <w:rFonts w:ascii="宋体" w:hAnsi="宋体" w:cs="宋体"/>
                <w:kern w:val="0"/>
                <w:szCs w:val="21"/>
              </w:rPr>
            </w:pPr>
            <w:r w:rsidRPr="00B32EDE">
              <w:rPr>
                <w:rFonts w:ascii="宋体" w:hAnsi="宋体" w:cs="宋体" w:hint="eastAsia"/>
                <w:kern w:val="0"/>
                <w:szCs w:val="21"/>
              </w:rPr>
              <w:t>110021</w:t>
            </w:r>
          </w:p>
        </w:tc>
        <w:tc>
          <w:tcPr>
            <w:tcW w:w="652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07678" w:rsidRPr="00B32EDE" w:rsidRDefault="00307678" w:rsidP="00307678">
            <w:pPr>
              <w:widowControl/>
              <w:jc w:val="center"/>
              <w:rPr>
                <w:rFonts w:ascii="宋体" w:hAnsi="宋体" w:cs="宋体"/>
                <w:kern w:val="0"/>
                <w:szCs w:val="21"/>
              </w:rPr>
            </w:pPr>
            <w:r w:rsidRPr="00B32EDE">
              <w:rPr>
                <w:rFonts w:ascii="宋体" w:hAnsi="宋体" w:cs="宋体" w:hint="eastAsia"/>
                <w:kern w:val="0"/>
                <w:szCs w:val="21"/>
              </w:rPr>
              <w:t>易方达上证中盘交易型开放式指数基金联接基金A</w:t>
            </w:r>
          </w:p>
        </w:tc>
      </w:tr>
      <w:tr w:rsidR="00307678" w:rsidRPr="00B32EDE" w:rsidTr="00307678">
        <w:trPr>
          <w:trHeight w:val="285"/>
        </w:trPr>
        <w:tc>
          <w:tcPr>
            <w:tcW w:w="67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07678" w:rsidRPr="00B32EDE" w:rsidRDefault="00307678" w:rsidP="00307678">
            <w:pPr>
              <w:widowControl/>
              <w:jc w:val="center"/>
              <w:rPr>
                <w:rFonts w:ascii="宋体" w:hAnsi="宋体" w:cs="宋体"/>
                <w:kern w:val="0"/>
                <w:szCs w:val="21"/>
              </w:rPr>
            </w:pPr>
            <w:r w:rsidRPr="00B32EDE">
              <w:rPr>
                <w:rFonts w:ascii="宋体" w:hAnsi="宋体" w:cs="宋体" w:hint="eastAsia"/>
                <w:kern w:val="0"/>
                <w:szCs w:val="21"/>
              </w:rPr>
              <w:t>33</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07678" w:rsidRPr="00B32EDE" w:rsidRDefault="00307678" w:rsidP="00307678">
            <w:pPr>
              <w:widowControl/>
              <w:jc w:val="center"/>
              <w:rPr>
                <w:rFonts w:ascii="宋体" w:hAnsi="宋体" w:cs="宋体"/>
                <w:kern w:val="0"/>
                <w:szCs w:val="21"/>
              </w:rPr>
            </w:pPr>
            <w:r w:rsidRPr="00B32EDE">
              <w:rPr>
                <w:rFonts w:ascii="宋体" w:hAnsi="宋体" w:cs="宋体" w:hint="eastAsia"/>
                <w:kern w:val="0"/>
                <w:szCs w:val="21"/>
              </w:rPr>
              <w:t>110022</w:t>
            </w:r>
          </w:p>
        </w:tc>
        <w:tc>
          <w:tcPr>
            <w:tcW w:w="652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07678" w:rsidRPr="00B32EDE" w:rsidRDefault="00307678" w:rsidP="00307678">
            <w:pPr>
              <w:widowControl/>
              <w:jc w:val="center"/>
              <w:rPr>
                <w:rFonts w:ascii="宋体" w:hAnsi="宋体" w:cs="宋体"/>
                <w:kern w:val="0"/>
                <w:szCs w:val="21"/>
              </w:rPr>
            </w:pPr>
            <w:r w:rsidRPr="00B32EDE">
              <w:rPr>
                <w:rFonts w:ascii="宋体" w:hAnsi="宋体" w:cs="宋体" w:hint="eastAsia"/>
                <w:kern w:val="0"/>
                <w:szCs w:val="21"/>
              </w:rPr>
              <w:t>易方达消费行业股票型基金</w:t>
            </w:r>
          </w:p>
        </w:tc>
      </w:tr>
      <w:tr w:rsidR="00307678" w:rsidRPr="00B32EDE" w:rsidTr="00307678">
        <w:trPr>
          <w:trHeight w:val="285"/>
        </w:trPr>
        <w:tc>
          <w:tcPr>
            <w:tcW w:w="67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07678" w:rsidRPr="00B32EDE" w:rsidRDefault="00307678" w:rsidP="00307678">
            <w:pPr>
              <w:widowControl/>
              <w:jc w:val="center"/>
              <w:rPr>
                <w:rFonts w:ascii="宋体" w:hAnsi="宋体" w:cs="宋体"/>
                <w:kern w:val="0"/>
                <w:szCs w:val="21"/>
              </w:rPr>
            </w:pPr>
            <w:r w:rsidRPr="00B32EDE">
              <w:rPr>
                <w:rFonts w:ascii="宋体" w:hAnsi="宋体" w:cs="宋体" w:hint="eastAsia"/>
                <w:kern w:val="0"/>
                <w:szCs w:val="21"/>
              </w:rPr>
              <w:t>34</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07678" w:rsidRPr="00B32EDE" w:rsidRDefault="00307678" w:rsidP="00307678">
            <w:pPr>
              <w:widowControl/>
              <w:jc w:val="center"/>
              <w:rPr>
                <w:rFonts w:ascii="宋体" w:hAnsi="宋体" w:cs="宋体"/>
                <w:kern w:val="0"/>
                <w:szCs w:val="21"/>
              </w:rPr>
            </w:pPr>
            <w:r w:rsidRPr="00B32EDE">
              <w:rPr>
                <w:rFonts w:ascii="宋体" w:hAnsi="宋体" w:cs="宋体" w:hint="eastAsia"/>
                <w:kern w:val="0"/>
                <w:szCs w:val="21"/>
              </w:rPr>
              <w:t>110023</w:t>
            </w:r>
          </w:p>
        </w:tc>
        <w:tc>
          <w:tcPr>
            <w:tcW w:w="652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07678" w:rsidRPr="00B32EDE" w:rsidRDefault="00307678" w:rsidP="00307678">
            <w:pPr>
              <w:widowControl/>
              <w:jc w:val="center"/>
              <w:rPr>
                <w:rFonts w:ascii="宋体" w:hAnsi="宋体" w:cs="宋体"/>
                <w:kern w:val="0"/>
                <w:szCs w:val="21"/>
              </w:rPr>
            </w:pPr>
            <w:r w:rsidRPr="00B32EDE">
              <w:rPr>
                <w:rFonts w:ascii="宋体" w:hAnsi="宋体" w:cs="宋体" w:hint="eastAsia"/>
                <w:kern w:val="0"/>
                <w:szCs w:val="21"/>
              </w:rPr>
              <w:t>易方达医疗保健行业混合型基金</w:t>
            </w:r>
          </w:p>
        </w:tc>
      </w:tr>
      <w:tr w:rsidR="00307678" w:rsidRPr="00B32EDE" w:rsidTr="00307678">
        <w:trPr>
          <w:trHeight w:val="285"/>
        </w:trPr>
        <w:tc>
          <w:tcPr>
            <w:tcW w:w="67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07678" w:rsidRPr="00B32EDE" w:rsidRDefault="00307678" w:rsidP="00307678">
            <w:pPr>
              <w:widowControl/>
              <w:jc w:val="center"/>
              <w:rPr>
                <w:rFonts w:ascii="宋体" w:hAnsi="宋体" w:cs="宋体"/>
                <w:kern w:val="0"/>
                <w:szCs w:val="21"/>
              </w:rPr>
            </w:pPr>
            <w:r w:rsidRPr="00B32EDE">
              <w:rPr>
                <w:rFonts w:ascii="宋体" w:hAnsi="宋体" w:cs="宋体" w:hint="eastAsia"/>
                <w:kern w:val="0"/>
                <w:szCs w:val="21"/>
              </w:rPr>
              <w:t>35</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07678" w:rsidRPr="00B32EDE" w:rsidRDefault="00307678" w:rsidP="00307678">
            <w:pPr>
              <w:widowControl/>
              <w:jc w:val="center"/>
              <w:rPr>
                <w:rFonts w:ascii="宋体" w:hAnsi="宋体" w:cs="宋体"/>
                <w:kern w:val="0"/>
                <w:szCs w:val="21"/>
              </w:rPr>
            </w:pPr>
            <w:r w:rsidRPr="00B32EDE">
              <w:rPr>
                <w:rFonts w:ascii="宋体" w:hAnsi="宋体" w:cs="宋体" w:hint="eastAsia"/>
                <w:kern w:val="0"/>
                <w:szCs w:val="21"/>
              </w:rPr>
              <w:t>110025</w:t>
            </w:r>
          </w:p>
        </w:tc>
        <w:tc>
          <w:tcPr>
            <w:tcW w:w="652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07678" w:rsidRPr="00B32EDE" w:rsidRDefault="00307678" w:rsidP="00307678">
            <w:pPr>
              <w:widowControl/>
              <w:jc w:val="center"/>
              <w:rPr>
                <w:rFonts w:ascii="宋体" w:hAnsi="宋体" w:cs="宋体"/>
                <w:kern w:val="0"/>
                <w:szCs w:val="21"/>
              </w:rPr>
            </w:pPr>
            <w:r w:rsidRPr="00B32EDE">
              <w:rPr>
                <w:rFonts w:ascii="宋体" w:hAnsi="宋体" w:cs="宋体" w:hint="eastAsia"/>
                <w:kern w:val="0"/>
                <w:szCs w:val="21"/>
              </w:rPr>
              <w:t>易方达资源行业混合型基金</w:t>
            </w:r>
          </w:p>
        </w:tc>
      </w:tr>
      <w:tr w:rsidR="00307678" w:rsidRPr="00B32EDE" w:rsidTr="00307678">
        <w:trPr>
          <w:trHeight w:val="285"/>
        </w:trPr>
        <w:tc>
          <w:tcPr>
            <w:tcW w:w="67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07678" w:rsidRPr="00B32EDE" w:rsidRDefault="00307678" w:rsidP="00307678">
            <w:pPr>
              <w:widowControl/>
              <w:jc w:val="center"/>
              <w:rPr>
                <w:rFonts w:ascii="宋体" w:hAnsi="宋体" w:cs="宋体"/>
                <w:kern w:val="0"/>
                <w:szCs w:val="21"/>
              </w:rPr>
            </w:pPr>
            <w:r w:rsidRPr="00B32EDE">
              <w:rPr>
                <w:rFonts w:ascii="宋体" w:hAnsi="宋体" w:cs="宋体" w:hint="eastAsia"/>
                <w:kern w:val="0"/>
                <w:szCs w:val="21"/>
              </w:rPr>
              <w:t>36</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07678" w:rsidRPr="00B32EDE" w:rsidRDefault="00307678" w:rsidP="00307678">
            <w:pPr>
              <w:widowControl/>
              <w:jc w:val="center"/>
              <w:rPr>
                <w:rFonts w:ascii="宋体" w:hAnsi="宋体" w:cs="宋体"/>
                <w:kern w:val="0"/>
                <w:szCs w:val="21"/>
              </w:rPr>
            </w:pPr>
            <w:r w:rsidRPr="00B32EDE">
              <w:rPr>
                <w:rFonts w:ascii="宋体" w:hAnsi="宋体" w:cs="宋体" w:hint="eastAsia"/>
                <w:kern w:val="0"/>
                <w:szCs w:val="21"/>
              </w:rPr>
              <w:t>110026</w:t>
            </w:r>
          </w:p>
        </w:tc>
        <w:tc>
          <w:tcPr>
            <w:tcW w:w="652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07678" w:rsidRPr="00B32EDE" w:rsidRDefault="00307678" w:rsidP="00307678">
            <w:pPr>
              <w:widowControl/>
              <w:jc w:val="center"/>
              <w:rPr>
                <w:rFonts w:ascii="宋体" w:hAnsi="宋体" w:cs="宋体"/>
                <w:kern w:val="0"/>
                <w:szCs w:val="21"/>
              </w:rPr>
            </w:pPr>
            <w:r w:rsidRPr="00B32EDE">
              <w:rPr>
                <w:rFonts w:ascii="宋体" w:hAnsi="宋体" w:cs="宋体" w:hint="eastAsia"/>
                <w:kern w:val="0"/>
                <w:szCs w:val="21"/>
              </w:rPr>
              <w:t>易方达创业板交易型开放式指数基金联接基金A</w:t>
            </w:r>
          </w:p>
        </w:tc>
      </w:tr>
      <w:tr w:rsidR="00307678" w:rsidRPr="00B32EDE" w:rsidTr="00307678">
        <w:trPr>
          <w:trHeight w:val="285"/>
        </w:trPr>
        <w:tc>
          <w:tcPr>
            <w:tcW w:w="67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07678" w:rsidRPr="00B32EDE" w:rsidRDefault="00307678" w:rsidP="00307678">
            <w:pPr>
              <w:widowControl/>
              <w:jc w:val="center"/>
              <w:rPr>
                <w:rFonts w:ascii="宋体" w:hAnsi="宋体" w:cs="宋体"/>
                <w:kern w:val="0"/>
                <w:szCs w:val="21"/>
              </w:rPr>
            </w:pPr>
            <w:r w:rsidRPr="00B32EDE">
              <w:rPr>
                <w:rFonts w:ascii="宋体" w:hAnsi="宋体" w:cs="宋体" w:hint="eastAsia"/>
                <w:kern w:val="0"/>
                <w:szCs w:val="21"/>
              </w:rPr>
              <w:t>37</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07678" w:rsidRPr="00B32EDE" w:rsidRDefault="00307678" w:rsidP="00307678">
            <w:pPr>
              <w:widowControl/>
              <w:jc w:val="center"/>
              <w:rPr>
                <w:rFonts w:ascii="宋体" w:hAnsi="宋体" w:cs="宋体"/>
                <w:kern w:val="0"/>
                <w:szCs w:val="21"/>
              </w:rPr>
            </w:pPr>
            <w:r w:rsidRPr="00B32EDE">
              <w:rPr>
                <w:rFonts w:ascii="宋体" w:hAnsi="宋体" w:cs="宋体" w:hint="eastAsia"/>
                <w:kern w:val="0"/>
                <w:szCs w:val="21"/>
              </w:rPr>
              <w:t>110027</w:t>
            </w:r>
          </w:p>
        </w:tc>
        <w:tc>
          <w:tcPr>
            <w:tcW w:w="652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07678" w:rsidRPr="00B32EDE" w:rsidRDefault="00307678" w:rsidP="00307678">
            <w:pPr>
              <w:widowControl/>
              <w:jc w:val="center"/>
              <w:rPr>
                <w:rFonts w:ascii="宋体" w:hAnsi="宋体" w:cs="宋体"/>
                <w:kern w:val="0"/>
                <w:szCs w:val="21"/>
              </w:rPr>
            </w:pPr>
            <w:r w:rsidRPr="00B32EDE">
              <w:rPr>
                <w:rFonts w:ascii="宋体" w:hAnsi="宋体" w:cs="宋体" w:hint="eastAsia"/>
                <w:kern w:val="0"/>
                <w:szCs w:val="21"/>
              </w:rPr>
              <w:t>易方达安心回报债券型基金A</w:t>
            </w:r>
          </w:p>
        </w:tc>
      </w:tr>
      <w:tr w:rsidR="00307678" w:rsidRPr="00B32EDE" w:rsidTr="00307678">
        <w:trPr>
          <w:trHeight w:val="285"/>
        </w:trPr>
        <w:tc>
          <w:tcPr>
            <w:tcW w:w="67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07678" w:rsidRPr="00B32EDE" w:rsidRDefault="00307678" w:rsidP="00307678">
            <w:pPr>
              <w:widowControl/>
              <w:jc w:val="center"/>
              <w:rPr>
                <w:rFonts w:ascii="宋体" w:hAnsi="宋体" w:cs="宋体"/>
                <w:kern w:val="0"/>
                <w:szCs w:val="21"/>
              </w:rPr>
            </w:pPr>
            <w:r w:rsidRPr="00B32EDE">
              <w:rPr>
                <w:rFonts w:ascii="宋体" w:hAnsi="宋体" w:cs="宋体" w:hint="eastAsia"/>
                <w:kern w:val="0"/>
                <w:szCs w:val="21"/>
              </w:rPr>
              <w:t>38</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07678" w:rsidRPr="00B32EDE" w:rsidRDefault="00307678" w:rsidP="00307678">
            <w:pPr>
              <w:widowControl/>
              <w:jc w:val="center"/>
              <w:rPr>
                <w:rFonts w:ascii="宋体" w:hAnsi="宋体" w:cs="宋体"/>
                <w:kern w:val="0"/>
                <w:szCs w:val="21"/>
              </w:rPr>
            </w:pPr>
            <w:r w:rsidRPr="00B32EDE">
              <w:rPr>
                <w:rFonts w:ascii="宋体" w:hAnsi="宋体" w:cs="宋体" w:hint="eastAsia"/>
                <w:kern w:val="0"/>
                <w:szCs w:val="21"/>
              </w:rPr>
              <w:t>110029</w:t>
            </w:r>
          </w:p>
        </w:tc>
        <w:tc>
          <w:tcPr>
            <w:tcW w:w="652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07678" w:rsidRPr="00B32EDE" w:rsidRDefault="00307678" w:rsidP="00307678">
            <w:pPr>
              <w:widowControl/>
              <w:jc w:val="center"/>
              <w:rPr>
                <w:rFonts w:ascii="宋体" w:hAnsi="宋体" w:cs="宋体"/>
                <w:kern w:val="0"/>
                <w:szCs w:val="21"/>
              </w:rPr>
            </w:pPr>
            <w:r w:rsidRPr="00B32EDE">
              <w:rPr>
                <w:rFonts w:ascii="宋体" w:hAnsi="宋体" w:cs="宋体" w:hint="eastAsia"/>
                <w:kern w:val="0"/>
                <w:szCs w:val="21"/>
              </w:rPr>
              <w:t>易方达科讯混合型基金</w:t>
            </w:r>
          </w:p>
        </w:tc>
      </w:tr>
      <w:tr w:rsidR="00307678" w:rsidRPr="00B32EDE" w:rsidTr="00307678">
        <w:trPr>
          <w:trHeight w:val="285"/>
        </w:trPr>
        <w:tc>
          <w:tcPr>
            <w:tcW w:w="67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07678" w:rsidRPr="00B32EDE" w:rsidRDefault="00307678" w:rsidP="00307678">
            <w:pPr>
              <w:widowControl/>
              <w:jc w:val="center"/>
              <w:rPr>
                <w:rFonts w:ascii="宋体" w:hAnsi="宋体" w:cs="宋体"/>
                <w:kern w:val="0"/>
                <w:szCs w:val="21"/>
              </w:rPr>
            </w:pPr>
            <w:r w:rsidRPr="00B32EDE">
              <w:rPr>
                <w:rFonts w:ascii="宋体" w:hAnsi="宋体" w:cs="宋体" w:hint="eastAsia"/>
                <w:kern w:val="0"/>
                <w:szCs w:val="21"/>
              </w:rPr>
              <w:t>39</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07678" w:rsidRPr="00B32EDE" w:rsidRDefault="00307678" w:rsidP="00307678">
            <w:pPr>
              <w:widowControl/>
              <w:jc w:val="center"/>
              <w:rPr>
                <w:rFonts w:ascii="宋体" w:hAnsi="宋体" w:cs="宋体"/>
                <w:kern w:val="0"/>
                <w:szCs w:val="21"/>
              </w:rPr>
            </w:pPr>
            <w:r w:rsidRPr="00B32EDE">
              <w:rPr>
                <w:rFonts w:ascii="宋体" w:hAnsi="宋体" w:cs="宋体" w:hint="eastAsia"/>
                <w:kern w:val="0"/>
                <w:szCs w:val="21"/>
              </w:rPr>
              <w:t>110030</w:t>
            </w:r>
          </w:p>
        </w:tc>
        <w:tc>
          <w:tcPr>
            <w:tcW w:w="652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07678" w:rsidRPr="00B32EDE" w:rsidRDefault="00307678" w:rsidP="00307678">
            <w:pPr>
              <w:widowControl/>
              <w:jc w:val="center"/>
              <w:rPr>
                <w:rFonts w:ascii="宋体" w:hAnsi="宋体" w:cs="宋体"/>
                <w:kern w:val="0"/>
                <w:szCs w:val="21"/>
              </w:rPr>
            </w:pPr>
            <w:r w:rsidRPr="00B32EDE">
              <w:rPr>
                <w:rFonts w:ascii="宋体" w:hAnsi="宋体" w:cs="宋体" w:hint="eastAsia"/>
                <w:kern w:val="0"/>
                <w:szCs w:val="21"/>
              </w:rPr>
              <w:t>易方达沪深300量化增强基金</w:t>
            </w:r>
          </w:p>
        </w:tc>
      </w:tr>
      <w:tr w:rsidR="00307678" w:rsidRPr="00B32EDE" w:rsidTr="00307678">
        <w:trPr>
          <w:trHeight w:val="285"/>
        </w:trPr>
        <w:tc>
          <w:tcPr>
            <w:tcW w:w="67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07678" w:rsidRPr="00B32EDE" w:rsidRDefault="00307678" w:rsidP="00307678">
            <w:pPr>
              <w:widowControl/>
              <w:jc w:val="center"/>
              <w:rPr>
                <w:rFonts w:ascii="宋体" w:hAnsi="宋体" w:cs="宋体"/>
                <w:kern w:val="0"/>
                <w:szCs w:val="21"/>
              </w:rPr>
            </w:pPr>
            <w:r w:rsidRPr="00B32EDE">
              <w:rPr>
                <w:rFonts w:ascii="宋体" w:hAnsi="宋体" w:cs="宋体" w:hint="eastAsia"/>
                <w:kern w:val="0"/>
                <w:szCs w:val="21"/>
              </w:rPr>
              <w:t>40</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07678" w:rsidRPr="00B32EDE" w:rsidRDefault="00307678" w:rsidP="00307678">
            <w:pPr>
              <w:widowControl/>
              <w:jc w:val="center"/>
              <w:rPr>
                <w:rFonts w:ascii="宋体" w:hAnsi="宋体" w:cs="宋体"/>
                <w:kern w:val="0"/>
                <w:szCs w:val="21"/>
              </w:rPr>
            </w:pPr>
            <w:r w:rsidRPr="00B32EDE">
              <w:rPr>
                <w:rFonts w:ascii="宋体" w:hAnsi="宋体" w:cs="宋体" w:hint="eastAsia"/>
                <w:kern w:val="0"/>
                <w:szCs w:val="21"/>
              </w:rPr>
              <w:t>110031</w:t>
            </w:r>
          </w:p>
        </w:tc>
        <w:tc>
          <w:tcPr>
            <w:tcW w:w="652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07678" w:rsidRPr="00B32EDE" w:rsidRDefault="00307678" w:rsidP="00307678">
            <w:pPr>
              <w:widowControl/>
              <w:jc w:val="center"/>
              <w:rPr>
                <w:rFonts w:ascii="宋体" w:hAnsi="宋体" w:cs="宋体"/>
                <w:kern w:val="0"/>
                <w:szCs w:val="21"/>
              </w:rPr>
            </w:pPr>
            <w:r w:rsidRPr="00B32EDE">
              <w:rPr>
                <w:rFonts w:ascii="宋体" w:hAnsi="宋体" w:cs="宋体" w:hint="eastAsia"/>
                <w:kern w:val="0"/>
                <w:szCs w:val="21"/>
              </w:rPr>
              <w:t>易方达恒生中国企业交易型开放式指数基金联接基金A类人民币基金份额</w:t>
            </w:r>
          </w:p>
        </w:tc>
      </w:tr>
      <w:tr w:rsidR="00307678" w:rsidRPr="00B32EDE" w:rsidTr="00307678">
        <w:trPr>
          <w:trHeight w:val="285"/>
        </w:trPr>
        <w:tc>
          <w:tcPr>
            <w:tcW w:w="67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07678" w:rsidRPr="00B32EDE" w:rsidRDefault="00307678" w:rsidP="00307678">
            <w:pPr>
              <w:widowControl/>
              <w:jc w:val="center"/>
              <w:rPr>
                <w:rFonts w:ascii="宋体" w:hAnsi="宋体" w:cs="宋体"/>
                <w:kern w:val="0"/>
                <w:szCs w:val="21"/>
              </w:rPr>
            </w:pPr>
            <w:r w:rsidRPr="00B32EDE">
              <w:rPr>
                <w:rFonts w:ascii="宋体" w:hAnsi="宋体" w:cs="宋体" w:hint="eastAsia"/>
                <w:kern w:val="0"/>
                <w:szCs w:val="21"/>
              </w:rPr>
              <w:t>41</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07678" w:rsidRPr="00B32EDE" w:rsidRDefault="00307678" w:rsidP="00307678">
            <w:pPr>
              <w:widowControl/>
              <w:jc w:val="center"/>
              <w:rPr>
                <w:rFonts w:ascii="宋体" w:hAnsi="宋体" w:cs="宋体"/>
                <w:kern w:val="0"/>
                <w:szCs w:val="21"/>
              </w:rPr>
            </w:pPr>
            <w:r w:rsidRPr="00B32EDE">
              <w:rPr>
                <w:rFonts w:ascii="宋体" w:hAnsi="宋体" w:cs="宋体" w:hint="eastAsia"/>
                <w:kern w:val="0"/>
                <w:szCs w:val="21"/>
              </w:rPr>
              <w:t>110035</w:t>
            </w:r>
          </w:p>
        </w:tc>
        <w:tc>
          <w:tcPr>
            <w:tcW w:w="652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07678" w:rsidRPr="00B32EDE" w:rsidRDefault="00307678" w:rsidP="00307678">
            <w:pPr>
              <w:widowControl/>
              <w:jc w:val="center"/>
              <w:rPr>
                <w:rFonts w:ascii="宋体" w:hAnsi="宋体" w:cs="宋体"/>
                <w:kern w:val="0"/>
                <w:szCs w:val="21"/>
              </w:rPr>
            </w:pPr>
            <w:r w:rsidRPr="00B32EDE">
              <w:rPr>
                <w:rFonts w:ascii="宋体" w:hAnsi="宋体" w:cs="宋体" w:hint="eastAsia"/>
                <w:kern w:val="0"/>
                <w:szCs w:val="21"/>
              </w:rPr>
              <w:t>易方达双债增强债券型基金A</w:t>
            </w:r>
          </w:p>
        </w:tc>
      </w:tr>
      <w:tr w:rsidR="00307678" w:rsidRPr="00B32EDE" w:rsidTr="00307678">
        <w:trPr>
          <w:trHeight w:val="285"/>
        </w:trPr>
        <w:tc>
          <w:tcPr>
            <w:tcW w:w="67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07678" w:rsidRPr="00B32EDE" w:rsidRDefault="00307678" w:rsidP="00307678">
            <w:pPr>
              <w:widowControl/>
              <w:jc w:val="center"/>
              <w:rPr>
                <w:rFonts w:ascii="宋体" w:hAnsi="宋体" w:cs="宋体"/>
                <w:kern w:val="0"/>
                <w:szCs w:val="21"/>
              </w:rPr>
            </w:pPr>
            <w:r w:rsidRPr="00B32EDE">
              <w:rPr>
                <w:rFonts w:ascii="宋体" w:hAnsi="宋体" w:cs="宋体" w:hint="eastAsia"/>
                <w:kern w:val="0"/>
                <w:szCs w:val="21"/>
              </w:rPr>
              <w:t>42</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07678" w:rsidRPr="00B32EDE" w:rsidRDefault="00307678" w:rsidP="00307678">
            <w:pPr>
              <w:widowControl/>
              <w:jc w:val="center"/>
              <w:rPr>
                <w:rFonts w:ascii="宋体" w:hAnsi="宋体" w:cs="宋体"/>
                <w:kern w:val="0"/>
                <w:szCs w:val="21"/>
              </w:rPr>
            </w:pPr>
            <w:r w:rsidRPr="00B32EDE">
              <w:rPr>
                <w:rFonts w:ascii="宋体" w:hAnsi="宋体" w:cs="宋体" w:hint="eastAsia"/>
                <w:kern w:val="0"/>
                <w:szCs w:val="21"/>
              </w:rPr>
              <w:t>110037</w:t>
            </w:r>
          </w:p>
        </w:tc>
        <w:tc>
          <w:tcPr>
            <w:tcW w:w="652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07678" w:rsidRPr="00B32EDE" w:rsidRDefault="00307678" w:rsidP="00307678">
            <w:pPr>
              <w:widowControl/>
              <w:jc w:val="center"/>
              <w:rPr>
                <w:rFonts w:ascii="宋体" w:hAnsi="宋体" w:cs="宋体"/>
                <w:kern w:val="0"/>
                <w:szCs w:val="21"/>
              </w:rPr>
            </w:pPr>
            <w:r w:rsidRPr="00B32EDE">
              <w:rPr>
                <w:rFonts w:ascii="宋体" w:hAnsi="宋体" w:cs="宋体" w:hint="eastAsia"/>
                <w:kern w:val="0"/>
                <w:szCs w:val="21"/>
              </w:rPr>
              <w:t>易方达纯债债券型基金A</w:t>
            </w:r>
          </w:p>
        </w:tc>
      </w:tr>
      <w:tr w:rsidR="00307678" w:rsidRPr="00B32EDE" w:rsidTr="00307678">
        <w:trPr>
          <w:trHeight w:val="285"/>
        </w:trPr>
        <w:tc>
          <w:tcPr>
            <w:tcW w:w="67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07678" w:rsidRPr="00B32EDE" w:rsidRDefault="00307678" w:rsidP="00307678">
            <w:pPr>
              <w:widowControl/>
              <w:jc w:val="center"/>
              <w:rPr>
                <w:rFonts w:ascii="宋体" w:hAnsi="宋体" w:cs="宋体"/>
                <w:kern w:val="0"/>
                <w:szCs w:val="21"/>
              </w:rPr>
            </w:pPr>
            <w:r w:rsidRPr="00B32EDE">
              <w:rPr>
                <w:rFonts w:ascii="宋体" w:hAnsi="宋体" w:cs="宋体" w:hint="eastAsia"/>
                <w:kern w:val="0"/>
                <w:szCs w:val="21"/>
              </w:rPr>
              <w:t>43</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07678" w:rsidRPr="00B32EDE" w:rsidRDefault="00307678" w:rsidP="00307678">
            <w:pPr>
              <w:widowControl/>
              <w:jc w:val="center"/>
              <w:rPr>
                <w:rFonts w:ascii="宋体" w:hAnsi="宋体" w:cs="宋体"/>
                <w:kern w:val="0"/>
                <w:szCs w:val="21"/>
              </w:rPr>
            </w:pPr>
            <w:r w:rsidRPr="00B32EDE">
              <w:rPr>
                <w:rFonts w:ascii="宋体" w:hAnsi="宋体" w:cs="宋体" w:hint="eastAsia"/>
                <w:kern w:val="0"/>
                <w:szCs w:val="21"/>
              </w:rPr>
              <w:t>112002</w:t>
            </w:r>
          </w:p>
        </w:tc>
        <w:tc>
          <w:tcPr>
            <w:tcW w:w="652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07678" w:rsidRPr="00B32EDE" w:rsidRDefault="00307678" w:rsidP="00307678">
            <w:pPr>
              <w:widowControl/>
              <w:jc w:val="center"/>
              <w:rPr>
                <w:rFonts w:ascii="宋体" w:hAnsi="宋体" w:cs="宋体"/>
                <w:kern w:val="0"/>
                <w:szCs w:val="21"/>
              </w:rPr>
            </w:pPr>
            <w:r w:rsidRPr="00B32EDE">
              <w:rPr>
                <w:rFonts w:ascii="宋体" w:hAnsi="宋体" w:cs="宋体" w:hint="eastAsia"/>
                <w:kern w:val="0"/>
                <w:szCs w:val="21"/>
              </w:rPr>
              <w:t>易方达策略成长二号混合型基金</w:t>
            </w:r>
          </w:p>
        </w:tc>
      </w:tr>
      <w:tr w:rsidR="00307678" w:rsidRPr="00B32EDE" w:rsidTr="00307678">
        <w:trPr>
          <w:trHeight w:val="285"/>
        </w:trPr>
        <w:tc>
          <w:tcPr>
            <w:tcW w:w="67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07678" w:rsidRPr="00B32EDE" w:rsidRDefault="00307678" w:rsidP="00307678">
            <w:pPr>
              <w:widowControl/>
              <w:jc w:val="center"/>
              <w:rPr>
                <w:rFonts w:ascii="宋体" w:hAnsi="宋体" w:cs="宋体"/>
                <w:kern w:val="0"/>
                <w:szCs w:val="21"/>
              </w:rPr>
            </w:pPr>
            <w:r w:rsidRPr="00B32EDE">
              <w:rPr>
                <w:rFonts w:ascii="宋体" w:hAnsi="宋体" w:cs="宋体" w:hint="eastAsia"/>
                <w:kern w:val="0"/>
                <w:szCs w:val="21"/>
              </w:rPr>
              <w:t>44</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07678" w:rsidRPr="00B32EDE" w:rsidRDefault="00307678" w:rsidP="00307678">
            <w:pPr>
              <w:widowControl/>
              <w:jc w:val="center"/>
              <w:rPr>
                <w:rFonts w:ascii="宋体" w:hAnsi="宋体" w:cs="宋体"/>
                <w:kern w:val="0"/>
                <w:szCs w:val="21"/>
              </w:rPr>
            </w:pPr>
            <w:r w:rsidRPr="00B32EDE">
              <w:rPr>
                <w:rFonts w:ascii="宋体" w:hAnsi="宋体" w:cs="宋体" w:hint="eastAsia"/>
                <w:kern w:val="0"/>
                <w:szCs w:val="21"/>
              </w:rPr>
              <w:t>118001</w:t>
            </w:r>
          </w:p>
        </w:tc>
        <w:tc>
          <w:tcPr>
            <w:tcW w:w="652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07678" w:rsidRPr="00B32EDE" w:rsidRDefault="00307678" w:rsidP="00307678">
            <w:pPr>
              <w:widowControl/>
              <w:jc w:val="center"/>
              <w:rPr>
                <w:rFonts w:ascii="宋体" w:hAnsi="宋体" w:cs="宋体"/>
                <w:kern w:val="0"/>
                <w:szCs w:val="21"/>
              </w:rPr>
            </w:pPr>
            <w:r w:rsidRPr="00B32EDE">
              <w:rPr>
                <w:rFonts w:ascii="宋体" w:hAnsi="宋体" w:cs="宋体" w:hint="eastAsia"/>
                <w:kern w:val="0"/>
                <w:szCs w:val="21"/>
              </w:rPr>
              <w:t>易方达亚洲精选股票型基金</w:t>
            </w:r>
          </w:p>
        </w:tc>
      </w:tr>
      <w:tr w:rsidR="00307678" w:rsidRPr="00B32EDE" w:rsidTr="00307678">
        <w:trPr>
          <w:trHeight w:val="285"/>
        </w:trPr>
        <w:tc>
          <w:tcPr>
            <w:tcW w:w="67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07678" w:rsidRPr="00B32EDE" w:rsidRDefault="00307678" w:rsidP="00307678">
            <w:pPr>
              <w:widowControl/>
              <w:jc w:val="center"/>
              <w:rPr>
                <w:rFonts w:ascii="宋体" w:hAnsi="宋体" w:cs="宋体"/>
                <w:kern w:val="0"/>
                <w:szCs w:val="21"/>
              </w:rPr>
            </w:pPr>
            <w:r w:rsidRPr="00B32EDE">
              <w:rPr>
                <w:rFonts w:ascii="宋体" w:hAnsi="宋体" w:cs="宋体" w:hint="eastAsia"/>
                <w:kern w:val="0"/>
                <w:szCs w:val="21"/>
              </w:rPr>
              <w:t>45</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07678" w:rsidRPr="00B32EDE" w:rsidRDefault="00307678" w:rsidP="00307678">
            <w:pPr>
              <w:widowControl/>
              <w:jc w:val="center"/>
              <w:rPr>
                <w:rFonts w:ascii="宋体" w:hAnsi="宋体" w:cs="宋体"/>
                <w:kern w:val="0"/>
                <w:szCs w:val="21"/>
              </w:rPr>
            </w:pPr>
            <w:r w:rsidRPr="00B32EDE">
              <w:rPr>
                <w:rFonts w:ascii="宋体" w:hAnsi="宋体" w:cs="宋体" w:hint="eastAsia"/>
                <w:kern w:val="0"/>
                <w:szCs w:val="21"/>
              </w:rPr>
              <w:t>118002</w:t>
            </w:r>
          </w:p>
        </w:tc>
        <w:tc>
          <w:tcPr>
            <w:tcW w:w="652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07678" w:rsidRPr="00B32EDE" w:rsidRDefault="00307678" w:rsidP="00307678">
            <w:pPr>
              <w:widowControl/>
              <w:jc w:val="center"/>
              <w:rPr>
                <w:rFonts w:ascii="宋体" w:hAnsi="宋体" w:cs="宋体"/>
                <w:kern w:val="0"/>
                <w:szCs w:val="21"/>
              </w:rPr>
            </w:pPr>
            <w:r w:rsidRPr="00B32EDE">
              <w:rPr>
                <w:rFonts w:ascii="宋体" w:hAnsi="宋体" w:cs="宋体" w:hint="eastAsia"/>
                <w:kern w:val="0"/>
                <w:szCs w:val="21"/>
              </w:rPr>
              <w:t>易方达标普全球高端消费品指数增强型基金A类人民币基金份额</w:t>
            </w:r>
          </w:p>
        </w:tc>
      </w:tr>
      <w:tr w:rsidR="00307678" w:rsidRPr="00B32EDE" w:rsidTr="00307678">
        <w:trPr>
          <w:trHeight w:val="285"/>
        </w:trPr>
        <w:tc>
          <w:tcPr>
            <w:tcW w:w="67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07678" w:rsidRPr="00B32EDE" w:rsidRDefault="00307678" w:rsidP="00307678">
            <w:pPr>
              <w:widowControl/>
              <w:jc w:val="center"/>
              <w:rPr>
                <w:rFonts w:ascii="宋体" w:hAnsi="宋体" w:cs="宋体"/>
                <w:kern w:val="0"/>
                <w:szCs w:val="21"/>
              </w:rPr>
            </w:pPr>
            <w:r w:rsidRPr="00B32EDE">
              <w:rPr>
                <w:rFonts w:ascii="宋体" w:hAnsi="宋体" w:cs="宋体" w:hint="eastAsia"/>
                <w:kern w:val="0"/>
                <w:szCs w:val="21"/>
              </w:rPr>
              <w:t>46</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07678" w:rsidRPr="00B32EDE" w:rsidRDefault="00307678" w:rsidP="00307678">
            <w:pPr>
              <w:widowControl/>
              <w:jc w:val="center"/>
              <w:rPr>
                <w:rFonts w:ascii="宋体" w:hAnsi="宋体" w:cs="宋体"/>
                <w:kern w:val="0"/>
                <w:szCs w:val="21"/>
              </w:rPr>
            </w:pPr>
            <w:r w:rsidRPr="00B32EDE">
              <w:rPr>
                <w:rFonts w:ascii="宋体" w:hAnsi="宋体" w:cs="宋体" w:hint="eastAsia"/>
                <w:kern w:val="0"/>
                <w:szCs w:val="21"/>
              </w:rPr>
              <w:t>161115</w:t>
            </w:r>
          </w:p>
        </w:tc>
        <w:tc>
          <w:tcPr>
            <w:tcW w:w="652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07678" w:rsidRPr="00B32EDE" w:rsidRDefault="00307678" w:rsidP="00307678">
            <w:pPr>
              <w:widowControl/>
              <w:jc w:val="center"/>
              <w:rPr>
                <w:rFonts w:ascii="宋体" w:hAnsi="宋体" w:cs="宋体"/>
                <w:kern w:val="0"/>
                <w:szCs w:val="21"/>
              </w:rPr>
            </w:pPr>
            <w:r w:rsidRPr="00B32EDE">
              <w:rPr>
                <w:rFonts w:ascii="宋体" w:hAnsi="宋体" w:cs="宋体" w:hint="eastAsia"/>
                <w:kern w:val="0"/>
                <w:szCs w:val="21"/>
              </w:rPr>
              <w:t>易方达岁丰添利债券型基金（LOF）</w:t>
            </w:r>
          </w:p>
        </w:tc>
      </w:tr>
      <w:tr w:rsidR="00307678" w:rsidRPr="00B32EDE" w:rsidTr="00307678">
        <w:trPr>
          <w:trHeight w:val="285"/>
        </w:trPr>
        <w:tc>
          <w:tcPr>
            <w:tcW w:w="67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07678" w:rsidRPr="00B32EDE" w:rsidRDefault="00307678" w:rsidP="00307678">
            <w:pPr>
              <w:widowControl/>
              <w:jc w:val="center"/>
              <w:rPr>
                <w:rFonts w:ascii="宋体" w:hAnsi="宋体" w:cs="宋体"/>
                <w:kern w:val="0"/>
                <w:szCs w:val="21"/>
              </w:rPr>
            </w:pPr>
            <w:r w:rsidRPr="00B32EDE">
              <w:rPr>
                <w:rFonts w:ascii="宋体" w:hAnsi="宋体" w:cs="宋体" w:hint="eastAsia"/>
                <w:kern w:val="0"/>
                <w:szCs w:val="21"/>
              </w:rPr>
              <w:t>47</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07678" w:rsidRPr="00B32EDE" w:rsidRDefault="00307678" w:rsidP="00307678">
            <w:pPr>
              <w:widowControl/>
              <w:jc w:val="center"/>
              <w:rPr>
                <w:rFonts w:ascii="宋体" w:hAnsi="宋体" w:cs="宋体"/>
                <w:kern w:val="0"/>
                <w:szCs w:val="21"/>
              </w:rPr>
            </w:pPr>
            <w:r w:rsidRPr="00B32EDE">
              <w:rPr>
                <w:rFonts w:ascii="宋体" w:hAnsi="宋体" w:cs="宋体" w:hint="eastAsia"/>
                <w:kern w:val="0"/>
                <w:szCs w:val="21"/>
              </w:rPr>
              <w:t>161116</w:t>
            </w:r>
          </w:p>
        </w:tc>
        <w:tc>
          <w:tcPr>
            <w:tcW w:w="652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07678" w:rsidRPr="00B32EDE" w:rsidRDefault="00307678" w:rsidP="00307678">
            <w:pPr>
              <w:widowControl/>
              <w:jc w:val="center"/>
              <w:rPr>
                <w:rFonts w:ascii="宋体" w:hAnsi="宋体" w:cs="宋体"/>
                <w:kern w:val="0"/>
                <w:szCs w:val="21"/>
              </w:rPr>
            </w:pPr>
            <w:r w:rsidRPr="00B32EDE">
              <w:rPr>
                <w:rFonts w:ascii="宋体" w:hAnsi="宋体" w:cs="宋体" w:hint="eastAsia"/>
                <w:kern w:val="0"/>
                <w:szCs w:val="21"/>
              </w:rPr>
              <w:t>易方达黄金主题基金（LOF）A类人民币份额</w:t>
            </w:r>
          </w:p>
        </w:tc>
      </w:tr>
      <w:tr w:rsidR="00307678" w:rsidRPr="00B32EDE" w:rsidTr="00307678">
        <w:trPr>
          <w:trHeight w:val="285"/>
        </w:trPr>
        <w:tc>
          <w:tcPr>
            <w:tcW w:w="67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07678" w:rsidRPr="00B32EDE" w:rsidRDefault="00307678" w:rsidP="00307678">
            <w:pPr>
              <w:widowControl/>
              <w:jc w:val="center"/>
              <w:rPr>
                <w:rFonts w:ascii="宋体" w:hAnsi="宋体" w:cs="宋体"/>
                <w:kern w:val="0"/>
                <w:szCs w:val="21"/>
              </w:rPr>
            </w:pPr>
            <w:r w:rsidRPr="00B32EDE">
              <w:rPr>
                <w:rFonts w:ascii="宋体" w:hAnsi="宋体" w:cs="宋体" w:hint="eastAsia"/>
                <w:kern w:val="0"/>
                <w:szCs w:val="21"/>
              </w:rPr>
              <w:t>48</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07678" w:rsidRPr="00B32EDE" w:rsidRDefault="00307678" w:rsidP="00307678">
            <w:pPr>
              <w:widowControl/>
              <w:jc w:val="center"/>
              <w:rPr>
                <w:rFonts w:ascii="宋体" w:hAnsi="宋体" w:cs="宋体"/>
                <w:kern w:val="0"/>
                <w:szCs w:val="21"/>
              </w:rPr>
            </w:pPr>
            <w:r w:rsidRPr="00B32EDE">
              <w:rPr>
                <w:rFonts w:ascii="宋体" w:hAnsi="宋体" w:cs="宋体" w:hint="eastAsia"/>
                <w:kern w:val="0"/>
                <w:szCs w:val="21"/>
              </w:rPr>
              <w:t>161117</w:t>
            </w:r>
          </w:p>
        </w:tc>
        <w:tc>
          <w:tcPr>
            <w:tcW w:w="652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07678" w:rsidRPr="00B32EDE" w:rsidRDefault="00307678" w:rsidP="00307678">
            <w:pPr>
              <w:widowControl/>
              <w:jc w:val="center"/>
              <w:rPr>
                <w:rFonts w:ascii="宋体" w:hAnsi="宋体" w:cs="宋体"/>
                <w:kern w:val="0"/>
                <w:szCs w:val="21"/>
              </w:rPr>
            </w:pPr>
            <w:r w:rsidRPr="00B32EDE">
              <w:rPr>
                <w:rFonts w:ascii="宋体" w:hAnsi="宋体" w:cs="宋体" w:hint="eastAsia"/>
                <w:kern w:val="0"/>
                <w:szCs w:val="21"/>
              </w:rPr>
              <w:t>易方达永旭添利定期开放债券型基金</w:t>
            </w:r>
          </w:p>
        </w:tc>
      </w:tr>
      <w:tr w:rsidR="00307678" w:rsidRPr="00B32EDE" w:rsidTr="00307678">
        <w:trPr>
          <w:trHeight w:val="285"/>
        </w:trPr>
        <w:tc>
          <w:tcPr>
            <w:tcW w:w="67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07678" w:rsidRPr="00B32EDE" w:rsidRDefault="00307678" w:rsidP="00307678">
            <w:pPr>
              <w:widowControl/>
              <w:jc w:val="center"/>
              <w:rPr>
                <w:rFonts w:ascii="宋体" w:hAnsi="宋体" w:cs="宋体"/>
                <w:kern w:val="0"/>
                <w:szCs w:val="21"/>
              </w:rPr>
            </w:pPr>
            <w:r w:rsidRPr="00B32EDE">
              <w:rPr>
                <w:rFonts w:ascii="宋体" w:hAnsi="宋体" w:cs="宋体" w:hint="eastAsia"/>
                <w:kern w:val="0"/>
                <w:szCs w:val="21"/>
              </w:rPr>
              <w:t>49</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07678" w:rsidRPr="00B32EDE" w:rsidRDefault="00307678" w:rsidP="00307678">
            <w:pPr>
              <w:widowControl/>
              <w:jc w:val="center"/>
              <w:rPr>
                <w:rFonts w:ascii="宋体" w:hAnsi="宋体" w:cs="宋体"/>
                <w:kern w:val="0"/>
                <w:szCs w:val="21"/>
              </w:rPr>
            </w:pPr>
            <w:r w:rsidRPr="00B32EDE">
              <w:rPr>
                <w:rFonts w:ascii="宋体" w:hAnsi="宋体" w:cs="宋体" w:hint="eastAsia"/>
                <w:kern w:val="0"/>
                <w:szCs w:val="21"/>
              </w:rPr>
              <w:t>161118</w:t>
            </w:r>
          </w:p>
        </w:tc>
        <w:tc>
          <w:tcPr>
            <w:tcW w:w="652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07678" w:rsidRPr="00B32EDE" w:rsidRDefault="00307678" w:rsidP="00307678">
            <w:pPr>
              <w:widowControl/>
              <w:jc w:val="center"/>
              <w:rPr>
                <w:rFonts w:ascii="宋体" w:hAnsi="宋体" w:cs="宋体"/>
                <w:kern w:val="0"/>
                <w:szCs w:val="21"/>
              </w:rPr>
            </w:pPr>
            <w:r w:rsidRPr="00B32EDE">
              <w:rPr>
                <w:rFonts w:ascii="宋体" w:hAnsi="宋体" w:cs="宋体" w:hint="eastAsia"/>
                <w:kern w:val="0"/>
                <w:szCs w:val="21"/>
              </w:rPr>
              <w:t>易方达中小板指数基金（LOF）</w:t>
            </w:r>
          </w:p>
        </w:tc>
      </w:tr>
      <w:tr w:rsidR="00307678" w:rsidRPr="00B32EDE" w:rsidTr="00307678">
        <w:trPr>
          <w:trHeight w:val="285"/>
        </w:trPr>
        <w:tc>
          <w:tcPr>
            <w:tcW w:w="67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07678" w:rsidRPr="00B32EDE" w:rsidRDefault="00307678" w:rsidP="00307678">
            <w:pPr>
              <w:widowControl/>
              <w:jc w:val="center"/>
              <w:rPr>
                <w:rFonts w:ascii="宋体" w:hAnsi="宋体" w:cs="宋体"/>
                <w:kern w:val="0"/>
                <w:szCs w:val="21"/>
              </w:rPr>
            </w:pPr>
            <w:r w:rsidRPr="00B32EDE">
              <w:rPr>
                <w:rFonts w:ascii="宋体" w:hAnsi="宋体" w:cs="宋体" w:hint="eastAsia"/>
                <w:kern w:val="0"/>
                <w:szCs w:val="21"/>
              </w:rPr>
              <w:t>50</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07678" w:rsidRPr="00B32EDE" w:rsidRDefault="00307678" w:rsidP="00307678">
            <w:pPr>
              <w:widowControl/>
              <w:jc w:val="center"/>
              <w:rPr>
                <w:rFonts w:ascii="宋体" w:hAnsi="宋体" w:cs="宋体"/>
                <w:kern w:val="0"/>
                <w:szCs w:val="21"/>
              </w:rPr>
            </w:pPr>
            <w:r w:rsidRPr="00B32EDE">
              <w:rPr>
                <w:rFonts w:ascii="宋体" w:hAnsi="宋体" w:cs="宋体" w:hint="eastAsia"/>
                <w:kern w:val="0"/>
                <w:szCs w:val="21"/>
              </w:rPr>
              <w:t>161119</w:t>
            </w:r>
          </w:p>
        </w:tc>
        <w:tc>
          <w:tcPr>
            <w:tcW w:w="652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07678" w:rsidRPr="00B32EDE" w:rsidRDefault="00307678" w:rsidP="00307678">
            <w:pPr>
              <w:widowControl/>
              <w:jc w:val="center"/>
              <w:rPr>
                <w:rFonts w:ascii="宋体" w:hAnsi="宋体" w:cs="宋体"/>
                <w:kern w:val="0"/>
                <w:szCs w:val="21"/>
              </w:rPr>
            </w:pPr>
            <w:r w:rsidRPr="00B32EDE">
              <w:rPr>
                <w:rFonts w:ascii="宋体" w:hAnsi="宋体" w:cs="宋体" w:hint="eastAsia"/>
                <w:kern w:val="0"/>
                <w:szCs w:val="21"/>
              </w:rPr>
              <w:t xml:space="preserve">易方达中债新综合债券指数发起式基金（LOF）A </w:t>
            </w:r>
          </w:p>
        </w:tc>
      </w:tr>
      <w:tr w:rsidR="00307678" w:rsidRPr="00B32EDE" w:rsidTr="00307678">
        <w:trPr>
          <w:trHeight w:val="285"/>
        </w:trPr>
        <w:tc>
          <w:tcPr>
            <w:tcW w:w="67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07678" w:rsidRPr="00B32EDE" w:rsidRDefault="00307678" w:rsidP="00307678">
            <w:pPr>
              <w:widowControl/>
              <w:jc w:val="center"/>
              <w:rPr>
                <w:rFonts w:ascii="宋体" w:hAnsi="宋体" w:cs="宋体"/>
                <w:kern w:val="0"/>
                <w:szCs w:val="21"/>
              </w:rPr>
            </w:pPr>
            <w:r w:rsidRPr="00B32EDE">
              <w:rPr>
                <w:rFonts w:ascii="宋体" w:hAnsi="宋体" w:cs="宋体" w:hint="eastAsia"/>
                <w:kern w:val="0"/>
                <w:szCs w:val="21"/>
              </w:rPr>
              <w:t>51</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07678" w:rsidRPr="00B32EDE" w:rsidRDefault="00307678" w:rsidP="00307678">
            <w:pPr>
              <w:widowControl/>
              <w:jc w:val="center"/>
              <w:rPr>
                <w:rFonts w:ascii="宋体" w:hAnsi="宋体" w:cs="宋体"/>
                <w:kern w:val="0"/>
                <w:szCs w:val="21"/>
              </w:rPr>
            </w:pPr>
            <w:r w:rsidRPr="00B32EDE">
              <w:rPr>
                <w:rFonts w:ascii="宋体" w:hAnsi="宋体" w:cs="宋体" w:hint="eastAsia"/>
                <w:kern w:val="0"/>
                <w:szCs w:val="21"/>
              </w:rPr>
              <w:t>161124</w:t>
            </w:r>
          </w:p>
        </w:tc>
        <w:tc>
          <w:tcPr>
            <w:tcW w:w="652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07678" w:rsidRPr="00B32EDE" w:rsidRDefault="00307678" w:rsidP="00307678">
            <w:pPr>
              <w:widowControl/>
              <w:jc w:val="center"/>
              <w:rPr>
                <w:rFonts w:ascii="宋体" w:hAnsi="宋体" w:cs="宋体"/>
                <w:kern w:val="0"/>
                <w:szCs w:val="21"/>
              </w:rPr>
            </w:pPr>
            <w:r w:rsidRPr="00B32EDE">
              <w:rPr>
                <w:rFonts w:ascii="宋体" w:hAnsi="宋体" w:cs="宋体" w:hint="eastAsia"/>
                <w:kern w:val="0"/>
                <w:szCs w:val="21"/>
              </w:rPr>
              <w:t>易方达香港恒生综合小型股指数基金（LOF）A</w:t>
            </w:r>
          </w:p>
        </w:tc>
      </w:tr>
    </w:tbl>
    <w:p w:rsidR="00BB2E4E" w:rsidRPr="00BB2E4E" w:rsidRDefault="00BB2E4E" w:rsidP="009A7832">
      <w:pPr>
        <w:spacing w:line="360" w:lineRule="auto"/>
        <w:ind w:firstLineChars="200" w:firstLine="420"/>
        <w:outlineLvl w:val="0"/>
        <w:rPr>
          <w:rFonts w:cs="宋体"/>
          <w:kern w:val="0"/>
        </w:rPr>
      </w:pPr>
      <w:r w:rsidRPr="00BB2E4E">
        <w:rPr>
          <w:rFonts w:cs="宋体" w:hint="eastAsia"/>
          <w:kern w:val="0"/>
        </w:rPr>
        <w:t>特别提示：养老目标基金名称中包含“养老”字样，但并不代表收益保障或者其他任何形式的收益承诺。在目标日期之前（含该日），上表中的养老目标基金对于每份基金份额设定三年（一年按</w:t>
      </w:r>
      <w:r w:rsidRPr="00BB2E4E">
        <w:rPr>
          <w:rFonts w:cs="宋体" w:hint="eastAsia"/>
          <w:kern w:val="0"/>
        </w:rPr>
        <w:t>365</w:t>
      </w:r>
      <w:r w:rsidRPr="00BB2E4E">
        <w:rPr>
          <w:rFonts w:cs="宋体" w:hint="eastAsia"/>
          <w:kern w:val="0"/>
        </w:rPr>
        <w:t>天计算）最短持有期限，当投资者持有时间大于等于三年（一年按</w:t>
      </w:r>
      <w:r w:rsidRPr="00BB2E4E">
        <w:rPr>
          <w:rFonts w:cs="宋体" w:hint="eastAsia"/>
          <w:kern w:val="0"/>
        </w:rPr>
        <w:t>365</w:t>
      </w:r>
      <w:r w:rsidRPr="00BB2E4E">
        <w:rPr>
          <w:rFonts w:cs="宋体" w:hint="eastAsia"/>
          <w:kern w:val="0"/>
        </w:rPr>
        <w:t>天计算）则可以赎回。敬请投资者关注持有份额的到期日，并根据自身年龄、退休日期和收入水平进行投资</w:t>
      </w:r>
      <w:r w:rsidRPr="00BB2E4E">
        <w:rPr>
          <w:rFonts w:ascii="宋体" w:hAnsi="宋体" w:cs="宋体" w:hint="eastAsia"/>
          <w:kern w:val="0"/>
          <w:szCs w:val="21"/>
        </w:rPr>
        <w:t>。</w:t>
      </w:r>
    </w:p>
    <w:p w:rsidR="009A7832" w:rsidRPr="00B32EDE" w:rsidRDefault="009A7832" w:rsidP="009A7832">
      <w:pPr>
        <w:spacing w:line="360" w:lineRule="auto"/>
        <w:ind w:firstLineChars="200" w:firstLine="420"/>
        <w:outlineLvl w:val="0"/>
        <w:rPr>
          <w:rStyle w:val="HTML"/>
          <w:rFonts w:cs="Arial Unicode MS"/>
          <w:sz w:val="21"/>
          <w:szCs w:val="21"/>
        </w:rPr>
      </w:pPr>
      <w:r w:rsidRPr="00B32EDE">
        <w:rPr>
          <w:rStyle w:val="HTML"/>
          <w:rFonts w:cs="Arial Unicode MS" w:hint="eastAsia"/>
          <w:sz w:val="21"/>
          <w:szCs w:val="21"/>
        </w:rPr>
        <w:t>二、活动时间</w:t>
      </w:r>
    </w:p>
    <w:p w:rsidR="009A7832" w:rsidRPr="00B32EDE" w:rsidRDefault="00ED5340" w:rsidP="009A7832">
      <w:pPr>
        <w:spacing w:line="360" w:lineRule="auto"/>
        <w:ind w:firstLineChars="200" w:firstLine="420"/>
        <w:jc w:val="left"/>
        <w:rPr>
          <w:rStyle w:val="HTML"/>
          <w:rFonts w:cs="Arial Unicode MS"/>
          <w:sz w:val="21"/>
          <w:szCs w:val="21"/>
        </w:rPr>
      </w:pPr>
      <w:r w:rsidRPr="00B32EDE">
        <w:rPr>
          <w:rStyle w:val="HTML"/>
          <w:rFonts w:cs="Arial Unicode MS" w:hint="eastAsia"/>
          <w:sz w:val="21"/>
          <w:szCs w:val="21"/>
        </w:rPr>
        <w:t>20</w:t>
      </w:r>
      <w:r w:rsidR="00307678" w:rsidRPr="00B32EDE">
        <w:rPr>
          <w:rStyle w:val="HTML"/>
          <w:rFonts w:cs="Arial Unicode MS" w:hint="eastAsia"/>
          <w:sz w:val="21"/>
          <w:szCs w:val="21"/>
        </w:rPr>
        <w:t>20</w:t>
      </w:r>
      <w:r w:rsidRPr="00B32EDE">
        <w:rPr>
          <w:rStyle w:val="HTML"/>
          <w:rFonts w:cs="Arial Unicode MS" w:hint="eastAsia"/>
          <w:sz w:val="21"/>
          <w:szCs w:val="21"/>
        </w:rPr>
        <w:t>年1月</w:t>
      </w:r>
      <w:r w:rsidR="00307678" w:rsidRPr="00B32EDE">
        <w:rPr>
          <w:rStyle w:val="HTML"/>
          <w:rFonts w:cs="Arial Unicode MS" w:hint="eastAsia"/>
          <w:sz w:val="21"/>
          <w:szCs w:val="21"/>
        </w:rPr>
        <w:t>6</w:t>
      </w:r>
      <w:r w:rsidRPr="00B32EDE">
        <w:rPr>
          <w:rStyle w:val="HTML"/>
          <w:rFonts w:cs="Arial Unicode MS" w:hint="eastAsia"/>
          <w:sz w:val="21"/>
          <w:szCs w:val="21"/>
        </w:rPr>
        <w:t>日至20</w:t>
      </w:r>
      <w:r w:rsidR="00307678" w:rsidRPr="00B32EDE">
        <w:rPr>
          <w:rStyle w:val="HTML"/>
          <w:rFonts w:cs="Arial Unicode MS" w:hint="eastAsia"/>
          <w:sz w:val="21"/>
          <w:szCs w:val="21"/>
        </w:rPr>
        <w:t>20</w:t>
      </w:r>
      <w:r w:rsidRPr="00B32EDE">
        <w:rPr>
          <w:rStyle w:val="HTML"/>
          <w:rFonts w:cs="Arial Unicode MS" w:hint="eastAsia"/>
          <w:sz w:val="21"/>
          <w:szCs w:val="21"/>
        </w:rPr>
        <w:t>年12月31日</w:t>
      </w:r>
      <w:r w:rsidR="003E4CC1" w:rsidRPr="00B32EDE">
        <w:rPr>
          <w:rStyle w:val="HTML"/>
          <w:rFonts w:cs="Arial Unicode MS" w:hint="eastAsia"/>
          <w:sz w:val="21"/>
          <w:szCs w:val="21"/>
        </w:rPr>
        <w:t>。若有变动，</w:t>
      </w:r>
      <w:r w:rsidR="00137145" w:rsidRPr="00B32EDE">
        <w:rPr>
          <w:rStyle w:val="HTML"/>
          <w:rFonts w:cs="Arial Unicode MS" w:hint="eastAsia"/>
          <w:sz w:val="21"/>
          <w:szCs w:val="21"/>
        </w:rPr>
        <w:t>以</w:t>
      </w:r>
      <w:r w:rsidRPr="00B32EDE">
        <w:rPr>
          <w:rFonts w:ascii="宋体" w:hAnsi="宋体" w:cs="Arial Unicode MS" w:hint="eastAsia"/>
          <w:szCs w:val="21"/>
        </w:rPr>
        <w:t>中国农业银行</w:t>
      </w:r>
      <w:r w:rsidR="00137145" w:rsidRPr="00B32EDE">
        <w:rPr>
          <w:rStyle w:val="HTML"/>
          <w:rFonts w:cs="Arial Unicode MS"/>
          <w:sz w:val="21"/>
          <w:szCs w:val="21"/>
        </w:rPr>
        <w:t>相关公告为准</w:t>
      </w:r>
      <w:r w:rsidR="00812F4F" w:rsidRPr="00B32EDE">
        <w:rPr>
          <w:rStyle w:val="HTML"/>
          <w:rFonts w:cs="Arial Unicode MS" w:hint="eastAsia"/>
          <w:sz w:val="21"/>
          <w:szCs w:val="21"/>
        </w:rPr>
        <w:t>。</w:t>
      </w:r>
    </w:p>
    <w:p w:rsidR="009A7832" w:rsidRPr="00B32EDE" w:rsidRDefault="009A7832" w:rsidP="009A7832">
      <w:pPr>
        <w:spacing w:line="360" w:lineRule="auto"/>
        <w:ind w:firstLineChars="200" w:firstLine="420"/>
        <w:outlineLvl w:val="0"/>
        <w:rPr>
          <w:rStyle w:val="HTML"/>
          <w:rFonts w:cs="Arial Unicode MS"/>
          <w:sz w:val="21"/>
          <w:szCs w:val="21"/>
        </w:rPr>
      </w:pPr>
      <w:r w:rsidRPr="00B32EDE">
        <w:rPr>
          <w:rStyle w:val="HTML"/>
          <w:rFonts w:cs="Arial Unicode MS" w:hint="eastAsia"/>
          <w:sz w:val="21"/>
          <w:szCs w:val="21"/>
        </w:rPr>
        <w:t>三、活动内容</w:t>
      </w:r>
    </w:p>
    <w:p w:rsidR="00F161A4" w:rsidRPr="00B32EDE" w:rsidRDefault="00EA4FB3" w:rsidP="00783E9D">
      <w:pPr>
        <w:spacing w:line="360" w:lineRule="auto"/>
        <w:ind w:firstLineChars="200" w:firstLine="420"/>
        <w:jc w:val="left"/>
        <w:rPr>
          <w:rStyle w:val="HTML"/>
          <w:rFonts w:cs="Arial Unicode MS"/>
          <w:sz w:val="21"/>
          <w:szCs w:val="21"/>
        </w:rPr>
      </w:pPr>
      <w:r w:rsidRPr="00B32EDE">
        <w:rPr>
          <w:rStyle w:val="HTML"/>
          <w:rFonts w:cs="Arial Unicode MS" w:hint="eastAsia"/>
          <w:sz w:val="21"/>
          <w:szCs w:val="21"/>
        </w:rPr>
        <w:t>1.</w:t>
      </w:r>
      <w:r w:rsidR="00F161A4" w:rsidRPr="00B32EDE">
        <w:rPr>
          <w:rFonts w:ascii="宋体" w:hAnsi="宋体" w:cs="宋体" w:hint="eastAsia"/>
          <w:kern w:val="0"/>
          <w:szCs w:val="21"/>
        </w:rPr>
        <w:t>费率</w:t>
      </w:r>
      <w:r w:rsidR="00F161A4" w:rsidRPr="00B32EDE">
        <w:rPr>
          <w:rFonts w:ascii="宋体" w:hAnsi="宋体" w:cs="宋体"/>
          <w:kern w:val="0"/>
          <w:szCs w:val="21"/>
        </w:rPr>
        <w:t>优惠活动期间，</w:t>
      </w:r>
      <w:r w:rsidR="00F161A4" w:rsidRPr="00B32EDE">
        <w:rPr>
          <w:rFonts w:ascii="宋体" w:hAnsi="宋体" w:cs="宋体" w:hint="eastAsia"/>
          <w:kern w:val="0"/>
          <w:szCs w:val="21"/>
        </w:rPr>
        <w:t>投资者</w:t>
      </w:r>
      <w:r w:rsidR="00F161A4" w:rsidRPr="00B32EDE">
        <w:rPr>
          <w:rFonts w:ascii="宋体" w:hAnsi="宋体" w:cs="宋体"/>
          <w:kern w:val="0"/>
          <w:szCs w:val="21"/>
        </w:rPr>
        <w:t>通过中国农业银行</w:t>
      </w:r>
      <w:r w:rsidR="00F161A4" w:rsidRPr="00B32EDE">
        <w:rPr>
          <w:rFonts w:ascii="宋体" w:hAnsi="宋体" w:cs="宋体" w:hint="eastAsia"/>
          <w:kern w:val="0"/>
          <w:szCs w:val="21"/>
        </w:rPr>
        <w:t>个人网</w:t>
      </w:r>
      <w:r w:rsidR="00F161A4" w:rsidRPr="00B32EDE">
        <w:rPr>
          <w:rFonts w:ascii="宋体" w:hAnsi="宋体" w:cs="宋体"/>
          <w:kern w:val="0"/>
          <w:szCs w:val="21"/>
        </w:rPr>
        <w:t>银、掌上银行申购</w:t>
      </w:r>
      <w:r w:rsidR="00F161A4" w:rsidRPr="00B32EDE">
        <w:rPr>
          <w:rStyle w:val="HTML"/>
          <w:rFonts w:cs="Arial Unicode MS" w:hint="eastAsia"/>
          <w:sz w:val="21"/>
          <w:szCs w:val="21"/>
        </w:rPr>
        <w:t>上述适用基金</w:t>
      </w:r>
      <w:r w:rsidR="00F161A4" w:rsidRPr="00B32EDE">
        <w:rPr>
          <w:rFonts w:ascii="宋体" w:hAnsi="宋体" w:cs="宋体" w:hint="eastAsia"/>
          <w:kern w:val="0"/>
          <w:szCs w:val="21"/>
        </w:rPr>
        <w:t>，</w:t>
      </w:r>
      <w:r w:rsidR="00F161A4" w:rsidRPr="00B32EDE">
        <w:rPr>
          <w:rFonts w:ascii="宋体" w:hAnsi="宋体" w:cs="宋体"/>
          <w:kern w:val="0"/>
          <w:szCs w:val="21"/>
        </w:rPr>
        <w:t>享有如下</w:t>
      </w:r>
      <w:r w:rsidR="00F161A4" w:rsidRPr="00B32EDE">
        <w:rPr>
          <w:rFonts w:ascii="宋体" w:hAnsi="宋体" w:cs="宋体" w:hint="eastAsia"/>
          <w:kern w:val="0"/>
          <w:szCs w:val="21"/>
        </w:rPr>
        <w:t>费率</w:t>
      </w:r>
      <w:r w:rsidR="00F161A4" w:rsidRPr="00B32EDE">
        <w:rPr>
          <w:rFonts w:ascii="宋体" w:hAnsi="宋体" w:cs="宋体"/>
          <w:kern w:val="0"/>
          <w:szCs w:val="21"/>
        </w:rPr>
        <w:t>优惠：原申购费率</w:t>
      </w:r>
      <w:r w:rsidR="00F161A4" w:rsidRPr="00B32EDE">
        <w:rPr>
          <w:rFonts w:ascii="宋体" w:hAnsi="宋体" w:cs="宋体" w:hint="eastAsia"/>
          <w:kern w:val="0"/>
          <w:szCs w:val="21"/>
        </w:rPr>
        <w:t>（含分级费率）</w:t>
      </w:r>
      <w:r w:rsidR="00F161A4" w:rsidRPr="00B32EDE">
        <w:rPr>
          <w:rFonts w:ascii="宋体" w:hAnsi="宋体" w:cs="宋体"/>
          <w:kern w:val="0"/>
          <w:szCs w:val="21"/>
        </w:rPr>
        <w:t>高于0.6</w:t>
      </w:r>
      <w:r w:rsidR="00F161A4" w:rsidRPr="00B32EDE">
        <w:rPr>
          <w:rFonts w:ascii="宋体" w:hAnsi="宋体" w:cs="宋体" w:hint="eastAsia"/>
          <w:kern w:val="0"/>
          <w:szCs w:val="21"/>
        </w:rPr>
        <w:t>%</w:t>
      </w:r>
      <w:r w:rsidR="00F161A4" w:rsidRPr="00B32EDE">
        <w:rPr>
          <w:rFonts w:ascii="宋体" w:hAnsi="宋体" w:cs="宋体"/>
          <w:kern w:val="0"/>
          <w:szCs w:val="21"/>
        </w:rPr>
        <w:t>的，申购费率按7折优惠</w:t>
      </w:r>
      <w:r w:rsidR="00F161A4" w:rsidRPr="00B32EDE">
        <w:rPr>
          <w:rFonts w:ascii="宋体" w:hAnsi="宋体" w:cs="宋体" w:hint="eastAsia"/>
          <w:kern w:val="0"/>
          <w:szCs w:val="21"/>
        </w:rPr>
        <w:t>（</w:t>
      </w:r>
      <w:r w:rsidR="00F161A4" w:rsidRPr="00B32EDE">
        <w:rPr>
          <w:rFonts w:ascii="宋体" w:hAnsi="宋体" w:cs="宋体"/>
          <w:kern w:val="0"/>
          <w:szCs w:val="21"/>
        </w:rPr>
        <w:t>即实收申购费率＝原申购费率×0.7</w:t>
      </w:r>
      <w:r w:rsidR="00F161A4" w:rsidRPr="00B32EDE">
        <w:rPr>
          <w:rFonts w:ascii="宋体" w:hAnsi="宋体" w:cs="宋体" w:hint="eastAsia"/>
          <w:kern w:val="0"/>
          <w:szCs w:val="21"/>
        </w:rPr>
        <w:t>），</w:t>
      </w:r>
      <w:r w:rsidR="00F161A4" w:rsidRPr="00B32EDE">
        <w:rPr>
          <w:rFonts w:ascii="宋体" w:hAnsi="宋体" w:cs="宋体"/>
          <w:kern w:val="0"/>
          <w:szCs w:val="21"/>
        </w:rPr>
        <w:t>优惠后费率如果低于0.6%，则按0.6%执行；原申购费率</w:t>
      </w:r>
      <w:r w:rsidR="00F161A4" w:rsidRPr="00B32EDE">
        <w:rPr>
          <w:rFonts w:ascii="宋体" w:hAnsi="宋体" w:cs="宋体" w:hint="eastAsia"/>
          <w:kern w:val="0"/>
          <w:szCs w:val="21"/>
        </w:rPr>
        <w:t>（含分级费率）</w:t>
      </w:r>
      <w:r w:rsidR="00F161A4" w:rsidRPr="00B32EDE">
        <w:rPr>
          <w:rFonts w:ascii="宋体" w:hAnsi="宋体" w:cs="宋体"/>
          <w:kern w:val="0"/>
          <w:szCs w:val="21"/>
        </w:rPr>
        <w:t>低于0.6</w:t>
      </w:r>
      <w:r w:rsidR="00F161A4" w:rsidRPr="00B32EDE">
        <w:rPr>
          <w:rFonts w:ascii="宋体" w:hAnsi="宋体" w:cs="宋体" w:hint="eastAsia"/>
          <w:kern w:val="0"/>
          <w:szCs w:val="21"/>
        </w:rPr>
        <w:t>%或等于0.6%或为固定费用的，</w:t>
      </w:r>
      <w:r w:rsidR="00F161A4" w:rsidRPr="00B32EDE">
        <w:rPr>
          <w:rFonts w:ascii="宋体" w:hAnsi="宋体" w:cs="宋体"/>
          <w:kern w:val="0"/>
          <w:szCs w:val="21"/>
        </w:rPr>
        <w:t>则按原申购费率执行</w:t>
      </w:r>
      <w:r w:rsidR="00F161A4" w:rsidRPr="00B32EDE">
        <w:rPr>
          <w:rFonts w:ascii="宋体" w:hAnsi="宋体" w:cs="宋体" w:hint="eastAsia"/>
          <w:kern w:val="0"/>
          <w:szCs w:val="21"/>
        </w:rPr>
        <w:t>。</w:t>
      </w:r>
    </w:p>
    <w:p w:rsidR="00EA4FB3" w:rsidRPr="00B32EDE" w:rsidRDefault="00F161A4" w:rsidP="00783E9D">
      <w:pPr>
        <w:spacing w:line="360" w:lineRule="auto"/>
        <w:ind w:firstLineChars="200" w:firstLine="420"/>
        <w:jc w:val="left"/>
        <w:rPr>
          <w:rStyle w:val="HTML"/>
          <w:rFonts w:cs="Arial Unicode MS"/>
          <w:sz w:val="21"/>
          <w:szCs w:val="21"/>
        </w:rPr>
      </w:pPr>
      <w:r w:rsidRPr="00B32EDE">
        <w:rPr>
          <w:rStyle w:val="HTML"/>
          <w:rFonts w:cs="Arial Unicode MS" w:hint="eastAsia"/>
          <w:sz w:val="21"/>
          <w:szCs w:val="21"/>
        </w:rPr>
        <w:t>2</w:t>
      </w:r>
      <w:r w:rsidRPr="00B32EDE">
        <w:rPr>
          <w:rStyle w:val="HTML"/>
          <w:rFonts w:cs="Arial Unicode MS"/>
          <w:sz w:val="21"/>
          <w:szCs w:val="21"/>
        </w:rPr>
        <w:t>.</w:t>
      </w:r>
      <w:r w:rsidR="00AA09A8" w:rsidRPr="00B32EDE">
        <w:rPr>
          <w:rStyle w:val="HTML"/>
          <w:rFonts w:cs="Arial Unicode MS" w:hint="eastAsia"/>
          <w:sz w:val="21"/>
          <w:szCs w:val="21"/>
        </w:rPr>
        <w:t>费率</w:t>
      </w:r>
      <w:r w:rsidR="00EA4FB3" w:rsidRPr="00B32EDE">
        <w:rPr>
          <w:rStyle w:val="HTML"/>
          <w:rFonts w:cs="Arial Unicode MS" w:hint="eastAsia"/>
          <w:sz w:val="21"/>
          <w:szCs w:val="21"/>
        </w:rPr>
        <w:t>优惠活动期间</w:t>
      </w:r>
      <w:r w:rsidRPr="00B32EDE">
        <w:rPr>
          <w:rStyle w:val="HTML"/>
          <w:rFonts w:cs="Arial Unicode MS" w:hint="eastAsia"/>
          <w:sz w:val="21"/>
          <w:szCs w:val="21"/>
        </w:rPr>
        <w:t>，</w:t>
      </w:r>
      <w:r w:rsidR="00EA4FB3" w:rsidRPr="00B32EDE">
        <w:rPr>
          <w:rStyle w:val="HTML"/>
          <w:rFonts w:cs="Arial Unicode MS" w:hint="eastAsia"/>
          <w:sz w:val="21"/>
          <w:szCs w:val="21"/>
        </w:rPr>
        <w:t>投资者通过中国农业银行</w:t>
      </w:r>
      <w:r w:rsidR="00EA5EB8" w:rsidRPr="00B32EDE">
        <w:rPr>
          <w:rStyle w:val="HTML"/>
          <w:rFonts w:cs="Arial Unicode MS" w:hint="eastAsia"/>
          <w:sz w:val="21"/>
          <w:szCs w:val="21"/>
        </w:rPr>
        <w:t>任一渠道</w:t>
      </w:r>
      <w:r w:rsidR="00EA4FB3" w:rsidRPr="00B32EDE">
        <w:rPr>
          <w:rStyle w:val="HTML"/>
          <w:rFonts w:cs="Arial Unicode MS" w:hint="eastAsia"/>
          <w:sz w:val="21"/>
          <w:szCs w:val="21"/>
        </w:rPr>
        <w:t>新签约办理上述适用基金的定</w:t>
      </w:r>
      <w:r w:rsidR="00EA4FB3" w:rsidRPr="00B32EDE">
        <w:rPr>
          <w:rStyle w:val="HTML"/>
          <w:rFonts w:cs="Arial Unicode MS" w:hint="eastAsia"/>
          <w:sz w:val="21"/>
          <w:szCs w:val="21"/>
        </w:rPr>
        <w:lastRenderedPageBreak/>
        <w:t>期定额投资业务（含智能定投）的，定期定额投资成功扣款一次后，从第二次定期定额投资开始享有申购费率5折优惠</w:t>
      </w:r>
      <w:r w:rsidR="00B32EDE" w:rsidRPr="00B32EDE">
        <w:rPr>
          <w:rFonts w:ascii="宋体" w:hAnsi="宋体" w:cs="宋体" w:hint="eastAsia"/>
          <w:kern w:val="0"/>
          <w:szCs w:val="21"/>
        </w:rPr>
        <w:t>（</w:t>
      </w:r>
      <w:r w:rsidR="00B32EDE" w:rsidRPr="00B32EDE">
        <w:rPr>
          <w:rFonts w:ascii="宋体" w:hAnsi="宋体" w:cs="宋体"/>
          <w:kern w:val="0"/>
          <w:szCs w:val="21"/>
        </w:rPr>
        <w:t>即实收申购费率＝原申购费率×0.5</w:t>
      </w:r>
      <w:r w:rsidR="00B32EDE" w:rsidRPr="00B32EDE">
        <w:rPr>
          <w:rFonts w:ascii="宋体" w:hAnsi="宋体" w:cs="宋体" w:hint="eastAsia"/>
          <w:kern w:val="0"/>
          <w:szCs w:val="21"/>
        </w:rPr>
        <w:t>），</w:t>
      </w:r>
      <w:r w:rsidR="00B32EDE" w:rsidRPr="00B32EDE">
        <w:rPr>
          <w:rFonts w:ascii="宋体" w:hAnsi="宋体" w:cs="宋体"/>
          <w:kern w:val="0"/>
          <w:szCs w:val="21"/>
        </w:rPr>
        <w:t>优惠后费率如果低于0.6%，则按0.6%执行；原申购费率</w:t>
      </w:r>
      <w:r w:rsidR="00B32EDE" w:rsidRPr="00B32EDE">
        <w:rPr>
          <w:rFonts w:ascii="宋体" w:hAnsi="宋体" w:cs="宋体" w:hint="eastAsia"/>
          <w:kern w:val="0"/>
          <w:szCs w:val="21"/>
        </w:rPr>
        <w:t>（含分级费率）</w:t>
      </w:r>
      <w:r w:rsidR="00B32EDE" w:rsidRPr="00B32EDE">
        <w:rPr>
          <w:rFonts w:ascii="宋体" w:hAnsi="宋体" w:cs="宋体"/>
          <w:kern w:val="0"/>
          <w:szCs w:val="21"/>
        </w:rPr>
        <w:t>低于0.6</w:t>
      </w:r>
      <w:r w:rsidR="00B32EDE" w:rsidRPr="00B32EDE">
        <w:rPr>
          <w:rFonts w:ascii="宋体" w:hAnsi="宋体" w:cs="宋体" w:hint="eastAsia"/>
          <w:kern w:val="0"/>
          <w:szCs w:val="21"/>
        </w:rPr>
        <w:t>%或等于0.6%或为固定费用的，</w:t>
      </w:r>
      <w:r w:rsidR="00B32EDE" w:rsidRPr="00B32EDE">
        <w:rPr>
          <w:rFonts w:ascii="宋体" w:hAnsi="宋体" w:cs="宋体"/>
          <w:kern w:val="0"/>
          <w:szCs w:val="21"/>
        </w:rPr>
        <w:t>则按原申购费率执行</w:t>
      </w:r>
      <w:r w:rsidR="00B32EDE" w:rsidRPr="00B32EDE">
        <w:rPr>
          <w:rFonts w:ascii="宋体" w:hAnsi="宋体" w:cs="宋体" w:hint="eastAsia"/>
          <w:kern w:val="0"/>
          <w:szCs w:val="21"/>
        </w:rPr>
        <w:t>。</w:t>
      </w:r>
    </w:p>
    <w:p w:rsidR="00C178CD" w:rsidRPr="00B32EDE" w:rsidRDefault="00C178CD" w:rsidP="00783E9D">
      <w:pPr>
        <w:spacing w:line="360" w:lineRule="auto"/>
        <w:ind w:firstLineChars="200" w:firstLine="420"/>
        <w:jc w:val="left"/>
        <w:rPr>
          <w:rStyle w:val="HTML"/>
          <w:rFonts w:cs="Arial Unicode MS"/>
          <w:sz w:val="21"/>
          <w:szCs w:val="21"/>
        </w:rPr>
      </w:pPr>
      <w:r w:rsidRPr="00B32EDE">
        <w:rPr>
          <w:rStyle w:val="HTML"/>
          <w:rFonts w:cs="Arial Unicode MS" w:hint="eastAsia"/>
          <w:sz w:val="21"/>
          <w:szCs w:val="21"/>
        </w:rPr>
        <w:t>201</w:t>
      </w:r>
      <w:r w:rsidR="00B32EDE" w:rsidRPr="00B32EDE">
        <w:rPr>
          <w:rStyle w:val="HTML"/>
          <w:rFonts w:cs="Arial Unicode MS" w:hint="eastAsia"/>
          <w:sz w:val="21"/>
          <w:szCs w:val="21"/>
        </w:rPr>
        <w:t>9</w:t>
      </w:r>
      <w:r w:rsidRPr="00B32EDE">
        <w:rPr>
          <w:rStyle w:val="HTML"/>
          <w:rFonts w:cs="Arial Unicode MS" w:hint="eastAsia"/>
          <w:sz w:val="21"/>
          <w:szCs w:val="21"/>
        </w:rPr>
        <w:t>年1月1日至12月31日签约基金定期定额投资业务（含智能定投）的客户，仍继续享有已有优惠。即定期定额投资（或智能定投）签约后且成功扣款一次，从第二次</w:t>
      </w:r>
      <w:r w:rsidR="002959CF" w:rsidRPr="00B32EDE">
        <w:rPr>
          <w:rStyle w:val="HTML"/>
          <w:rFonts w:cs="Arial Unicode MS" w:hint="eastAsia"/>
          <w:sz w:val="21"/>
          <w:szCs w:val="21"/>
        </w:rPr>
        <w:t>定期定额投资</w:t>
      </w:r>
      <w:r w:rsidRPr="00B32EDE">
        <w:rPr>
          <w:rStyle w:val="HTML"/>
          <w:rFonts w:cs="Arial Unicode MS" w:hint="eastAsia"/>
          <w:sz w:val="21"/>
          <w:szCs w:val="21"/>
        </w:rPr>
        <w:t>开始享有申购费率5折优惠</w:t>
      </w:r>
      <w:r w:rsidR="00B32EDE" w:rsidRPr="00B32EDE">
        <w:rPr>
          <w:rFonts w:ascii="宋体" w:hAnsi="宋体" w:cs="宋体" w:hint="eastAsia"/>
          <w:kern w:val="0"/>
          <w:szCs w:val="21"/>
        </w:rPr>
        <w:t>（</w:t>
      </w:r>
      <w:r w:rsidR="00B32EDE" w:rsidRPr="00B32EDE">
        <w:rPr>
          <w:rFonts w:ascii="宋体" w:hAnsi="宋体" w:cs="宋体"/>
          <w:kern w:val="0"/>
          <w:szCs w:val="21"/>
        </w:rPr>
        <w:t>即实收申购费率＝原申购费率×0.5</w:t>
      </w:r>
      <w:r w:rsidR="00B32EDE" w:rsidRPr="00B32EDE">
        <w:rPr>
          <w:rFonts w:ascii="宋体" w:hAnsi="宋体" w:cs="宋体" w:hint="eastAsia"/>
          <w:kern w:val="0"/>
          <w:szCs w:val="21"/>
        </w:rPr>
        <w:t>），</w:t>
      </w:r>
      <w:r w:rsidR="00B32EDE" w:rsidRPr="00B32EDE">
        <w:rPr>
          <w:rFonts w:ascii="宋体" w:hAnsi="宋体" w:cs="宋体"/>
          <w:kern w:val="0"/>
          <w:szCs w:val="21"/>
        </w:rPr>
        <w:t>优惠后费率如果低于0.6%，则按0.6%执行；原申购费率</w:t>
      </w:r>
      <w:r w:rsidR="00B32EDE" w:rsidRPr="00B32EDE">
        <w:rPr>
          <w:rFonts w:ascii="宋体" w:hAnsi="宋体" w:cs="宋体" w:hint="eastAsia"/>
          <w:kern w:val="0"/>
          <w:szCs w:val="21"/>
        </w:rPr>
        <w:t>（含分级费率）</w:t>
      </w:r>
      <w:r w:rsidR="00B32EDE" w:rsidRPr="00B32EDE">
        <w:rPr>
          <w:rFonts w:ascii="宋体" w:hAnsi="宋体" w:cs="宋体"/>
          <w:kern w:val="0"/>
          <w:szCs w:val="21"/>
        </w:rPr>
        <w:t>低于0.6</w:t>
      </w:r>
      <w:r w:rsidR="00B32EDE" w:rsidRPr="00B32EDE">
        <w:rPr>
          <w:rFonts w:ascii="宋体" w:hAnsi="宋体" w:cs="宋体" w:hint="eastAsia"/>
          <w:kern w:val="0"/>
          <w:szCs w:val="21"/>
        </w:rPr>
        <w:t>%或等于0.6%或为固定费用的，</w:t>
      </w:r>
      <w:r w:rsidR="00B32EDE" w:rsidRPr="00B32EDE">
        <w:rPr>
          <w:rFonts w:ascii="宋体" w:hAnsi="宋体" w:cs="宋体"/>
          <w:kern w:val="0"/>
          <w:szCs w:val="21"/>
        </w:rPr>
        <w:t>则按原申购费率执行</w:t>
      </w:r>
      <w:r w:rsidR="00B32EDE" w:rsidRPr="00B32EDE">
        <w:rPr>
          <w:rFonts w:ascii="宋体" w:hAnsi="宋体" w:cs="宋体" w:hint="eastAsia"/>
          <w:kern w:val="0"/>
          <w:szCs w:val="21"/>
        </w:rPr>
        <w:t>。</w:t>
      </w:r>
    </w:p>
    <w:p w:rsidR="00EA4FB3" w:rsidRPr="00B32EDE" w:rsidRDefault="00230476" w:rsidP="00783E9D">
      <w:pPr>
        <w:spacing w:line="360" w:lineRule="auto"/>
        <w:ind w:firstLineChars="200" w:firstLine="420"/>
        <w:jc w:val="left"/>
        <w:rPr>
          <w:rStyle w:val="HTML"/>
          <w:rFonts w:cs="Arial Unicode MS"/>
          <w:sz w:val="21"/>
          <w:szCs w:val="21"/>
        </w:rPr>
      </w:pPr>
      <w:r w:rsidRPr="00B32EDE">
        <w:rPr>
          <w:rStyle w:val="HTML"/>
          <w:rFonts w:cs="Arial Unicode MS"/>
          <w:sz w:val="21"/>
          <w:szCs w:val="21"/>
        </w:rPr>
        <w:t>3</w:t>
      </w:r>
      <w:r w:rsidR="00EA4FB3" w:rsidRPr="00B32EDE">
        <w:rPr>
          <w:rStyle w:val="HTML"/>
          <w:rFonts w:cs="Arial Unicode MS" w:hint="eastAsia"/>
          <w:sz w:val="21"/>
          <w:szCs w:val="21"/>
        </w:rPr>
        <w:t>.</w:t>
      </w:r>
      <w:r w:rsidR="00AA09A8" w:rsidRPr="00B32EDE">
        <w:rPr>
          <w:rStyle w:val="HTML"/>
          <w:rFonts w:cs="Arial Unicode MS" w:hint="eastAsia"/>
          <w:sz w:val="21"/>
          <w:szCs w:val="21"/>
        </w:rPr>
        <w:t>费率</w:t>
      </w:r>
      <w:r w:rsidR="00EA4FB3" w:rsidRPr="00B32EDE">
        <w:rPr>
          <w:rStyle w:val="HTML"/>
          <w:rFonts w:cs="Arial Unicode MS" w:hint="eastAsia"/>
          <w:sz w:val="21"/>
          <w:szCs w:val="21"/>
        </w:rPr>
        <w:t>优惠活动期间，投资者通过中国农业银行</w:t>
      </w:r>
      <w:r w:rsidR="00C178CD" w:rsidRPr="00B32EDE">
        <w:rPr>
          <w:rFonts w:ascii="宋体" w:hAnsi="宋体" w:cs="宋体" w:hint="eastAsia"/>
          <w:kern w:val="0"/>
          <w:szCs w:val="21"/>
        </w:rPr>
        <w:t>个人网</w:t>
      </w:r>
      <w:r w:rsidR="00C178CD" w:rsidRPr="00B32EDE">
        <w:rPr>
          <w:rFonts w:ascii="宋体" w:hAnsi="宋体" w:cs="宋体"/>
          <w:kern w:val="0"/>
          <w:szCs w:val="21"/>
        </w:rPr>
        <w:t>银</w:t>
      </w:r>
      <w:r w:rsidR="00C178CD" w:rsidRPr="00B32EDE">
        <w:rPr>
          <w:rStyle w:val="HTML"/>
          <w:rFonts w:cs="Arial Unicode MS" w:hint="eastAsia"/>
          <w:sz w:val="21"/>
          <w:szCs w:val="21"/>
        </w:rPr>
        <w:t>购买</w:t>
      </w:r>
      <w:r w:rsidRPr="00B32EDE">
        <w:rPr>
          <w:rStyle w:val="HTML"/>
          <w:rFonts w:cs="Arial Unicode MS" w:hint="eastAsia"/>
          <w:sz w:val="21"/>
          <w:szCs w:val="21"/>
        </w:rPr>
        <w:t>基金组合</w:t>
      </w:r>
      <w:r w:rsidR="00EA4FB3" w:rsidRPr="00B32EDE">
        <w:rPr>
          <w:rStyle w:val="HTML"/>
          <w:rFonts w:cs="Arial Unicode MS" w:hint="eastAsia"/>
          <w:sz w:val="21"/>
          <w:szCs w:val="21"/>
        </w:rPr>
        <w:t>产品的，</w:t>
      </w:r>
      <w:r w:rsidR="00C178CD" w:rsidRPr="00B32EDE">
        <w:rPr>
          <w:rStyle w:val="HTML"/>
          <w:rFonts w:cs="Arial Unicode MS"/>
          <w:sz w:val="21"/>
          <w:szCs w:val="21"/>
        </w:rPr>
        <w:t>组合</w:t>
      </w:r>
      <w:r w:rsidR="00C178CD" w:rsidRPr="00B32EDE">
        <w:rPr>
          <w:rStyle w:val="HTML"/>
          <w:rFonts w:cs="Arial Unicode MS" w:hint="eastAsia"/>
          <w:sz w:val="21"/>
          <w:szCs w:val="21"/>
        </w:rPr>
        <w:t>内</w:t>
      </w:r>
      <w:r w:rsidR="00C178CD" w:rsidRPr="00B32EDE">
        <w:rPr>
          <w:rStyle w:val="HTML"/>
          <w:rFonts w:cs="Arial Unicode MS"/>
          <w:sz w:val="21"/>
          <w:szCs w:val="21"/>
        </w:rPr>
        <w:t>的</w:t>
      </w:r>
      <w:r w:rsidR="00C178CD" w:rsidRPr="00B32EDE">
        <w:rPr>
          <w:rStyle w:val="HTML"/>
          <w:rFonts w:cs="Arial Unicode MS" w:hint="eastAsia"/>
          <w:sz w:val="21"/>
          <w:szCs w:val="21"/>
        </w:rPr>
        <w:t>基金</w:t>
      </w:r>
      <w:r w:rsidR="00EA4FB3" w:rsidRPr="00B32EDE">
        <w:rPr>
          <w:rStyle w:val="HTML"/>
          <w:rFonts w:cs="Arial Unicode MS" w:hint="eastAsia"/>
          <w:sz w:val="21"/>
          <w:szCs w:val="21"/>
        </w:rPr>
        <w:t>申购费率享有5折优惠</w:t>
      </w:r>
      <w:r w:rsidR="00B32EDE" w:rsidRPr="00B32EDE">
        <w:rPr>
          <w:rFonts w:ascii="宋体" w:hAnsi="宋体" w:cs="宋体" w:hint="eastAsia"/>
          <w:kern w:val="0"/>
          <w:szCs w:val="21"/>
        </w:rPr>
        <w:t>（</w:t>
      </w:r>
      <w:r w:rsidR="00B32EDE" w:rsidRPr="00B32EDE">
        <w:rPr>
          <w:rFonts w:ascii="宋体" w:hAnsi="宋体" w:cs="宋体"/>
          <w:kern w:val="0"/>
          <w:szCs w:val="21"/>
        </w:rPr>
        <w:t>即实收申购费率＝原申购费率×0.5</w:t>
      </w:r>
      <w:r w:rsidR="00B32EDE" w:rsidRPr="00B32EDE">
        <w:rPr>
          <w:rFonts w:ascii="宋体" w:hAnsi="宋体" w:cs="宋体" w:hint="eastAsia"/>
          <w:kern w:val="0"/>
          <w:szCs w:val="21"/>
        </w:rPr>
        <w:t>），</w:t>
      </w:r>
      <w:r w:rsidR="00B32EDE" w:rsidRPr="00B32EDE">
        <w:rPr>
          <w:rFonts w:ascii="宋体" w:hAnsi="宋体" w:cs="宋体"/>
          <w:kern w:val="0"/>
          <w:szCs w:val="21"/>
        </w:rPr>
        <w:t>优惠后费率如果低于0.6%，则按0.6%执行；原申购费率</w:t>
      </w:r>
      <w:r w:rsidR="00B32EDE" w:rsidRPr="00B32EDE">
        <w:rPr>
          <w:rFonts w:ascii="宋体" w:hAnsi="宋体" w:cs="宋体" w:hint="eastAsia"/>
          <w:kern w:val="0"/>
          <w:szCs w:val="21"/>
        </w:rPr>
        <w:t>（含分级费率）</w:t>
      </w:r>
      <w:r w:rsidR="00B32EDE" w:rsidRPr="00B32EDE">
        <w:rPr>
          <w:rFonts w:ascii="宋体" w:hAnsi="宋体" w:cs="宋体"/>
          <w:kern w:val="0"/>
          <w:szCs w:val="21"/>
        </w:rPr>
        <w:t>低于0.6</w:t>
      </w:r>
      <w:r w:rsidR="00B32EDE" w:rsidRPr="00B32EDE">
        <w:rPr>
          <w:rFonts w:ascii="宋体" w:hAnsi="宋体" w:cs="宋体" w:hint="eastAsia"/>
          <w:kern w:val="0"/>
          <w:szCs w:val="21"/>
        </w:rPr>
        <w:t>%或等于0.6%或为固定费用的，</w:t>
      </w:r>
      <w:r w:rsidR="00B32EDE" w:rsidRPr="00B32EDE">
        <w:rPr>
          <w:rFonts w:ascii="宋体" w:hAnsi="宋体" w:cs="宋体"/>
          <w:kern w:val="0"/>
          <w:szCs w:val="21"/>
        </w:rPr>
        <w:t>则按原申购费率执行</w:t>
      </w:r>
      <w:r w:rsidR="00B32EDE" w:rsidRPr="00B32EDE">
        <w:rPr>
          <w:rFonts w:ascii="宋体" w:hAnsi="宋体" w:cs="宋体" w:hint="eastAsia"/>
          <w:kern w:val="0"/>
          <w:szCs w:val="21"/>
        </w:rPr>
        <w:t>。</w:t>
      </w:r>
      <w:r w:rsidR="00026B86" w:rsidRPr="00B32EDE">
        <w:rPr>
          <w:rStyle w:val="HTML"/>
          <w:rFonts w:cs="Arial Unicode MS" w:hint="eastAsia"/>
          <w:sz w:val="21"/>
          <w:szCs w:val="21"/>
        </w:rPr>
        <w:t>单独申购组合内任一产品的，不享受此费率优惠。</w:t>
      </w:r>
    </w:p>
    <w:p w:rsidR="009A7832" w:rsidRPr="00B32EDE" w:rsidRDefault="008737BE" w:rsidP="009A7832">
      <w:pPr>
        <w:spacing w:line="360" w:lineRule="auto"/>
        <w:ind w:firstLineChars="200" w:firstLine="420"/>
        <w:jc w:val="left"/>
        <w:rPr>
          <w:rStyle w:val="HTML"/>
          <w:rFonts w:cs="Arial Unicode MS"/>
          <w:sz w:val="21"/>
          <w:szCs w:val="21"/>
        </w:rPr>
      </w:pPr>
      <w:r w:rsidRPr="00B32EDE">
        <w:rPr>
          <w:rFonts w:ascii="宋体" w:hAnsi="宋体" w:cs="宋体" w:hint="eastAsia"/>
          <w:kern w:val="0"/>
          <w:szCs w:val="21"/>
        </w:rPr>
        <w:t>上述适用</w:t>
      </w:r>
      <w:r w:rsidRPr="00B32EDE">
        <w:rPr>
          <w:rFonts w:ascii="宋体" w:hAnsi="宋体" w:cs="宋体"/>
          <w:kern w:val="0"/>
          <w:szCs w:val="21"/>
        </w:rPr>
        <w:t>基金</w:t>
      </w:r>
      <w:r w:rsidRPr="00B32EDE">
        <w:rPr>
          <w:rFonts w:ascii="宋体" w:hAnsi="宋体" w:cs="宋体" w:hint="eastAsia"/>
          <w:kern w:val="0"/>
          <w:szCs w:val="21"/>
        </w:rPr>
        <w:t>的原</w:t>
      </w:r>
      <w:r w:rsidRPr="00B32EDE">
        <w:rPr>
          <w:rFonts w:ascii="宋体" w:hAnsi="宋体" w:cs="宋体"/>
          <w:kern w:val="0"/>
          <w:szCs w:val="21"/>
        </w:rPr>
        <w:t>申购费率参见</w:t>
      </w:r>
      <w:r w:rsidRPr="00B32EDE">
        <w:rPr>
          <w:rFonts w:ascii="宋体" w:hAnsi="宋体" w:cs="宋体" w:hint="eastAsia"/>
          <w:kern w:val="0"/>
          <w:szCs w:val="21"/>
        </w:rPr>
        <w:t>各</w:t>
      </w:r>
      <w:r w:rsidRPr="00B32EDE">
        <w:rPr>
          <w:rFonts w:ascii="宋体" w:hAnsi="宋体" w:cs="宋体"/>
          <w:kern w:val="0"/>
          <w:szCs w:val="21"/>
        </w:rPr>
        <w:t>基金的</w:t>
      </w:r>
      <w:r w:rsidRPr="00B32EDE">
        <w:rPr>
          <w:rFonts w:ascii="宋体" w:hAnsi="宋体" w:cs="宋体" w:hint="eastAsia"/>
          <w:kern w:val="0"/>
          <w:szCs w:val="21"/>
        </w:rPr>
        <w:t>相关法律文件</w:t>
      </w:r>
      <w:r w:rsidRPr="00B32EDE">
        <w:rPr>
          <w:rFonts w:ascii="宋体" w:hAnsi="宋体" w:cs="宋体"/>
          <w:kern w:val="0"/>
          <w:szCs w:val="21"/>
        </w:rPr>
        <w:t>及本公司发布的</w:t>
      </w:r>
      <w:r w:rsidRPr="00B32EDE">
        <w:rPr>
          <w:rFonts w:ascii="宋体" w:hAnsi="宋体" w:cs="宋体" w:hint="eastAsia"/>
          <w:kern w:val="0"/>
          <w:szCs w:val="21"/>
        </w:rPr>
        <w:t>最新相关公告</w:t>
      </w:r>
      <w:r w:rsidRPr="00B32EDE">
        <w:rPr>
          <w:rFonts w:ascii="宋体" w:hAnsi="宋体" w:cs="宋体"/>
          <w:kern w:val="0"/>
          <w:szCs w:val="21"/>
        </w:rPr>
        <w:t>。</w:t>
      </w:r>
    </w:p>
    <w:p w:rsidR="009A7832" w:rsidRPr="00B32EDE" w:rsidRDefault="009A7832" w:rsidP="009A7832">
      <w:pPr>
        <w:spacing w:line="360" w:lineRule="auto"/>
        <w:ind w:firstLineChars="200" w:firstLine="420"/>
        <w:outlineLvl w:val="0"/>
        <w:rPr>
          <w:rStyle w:val="HTML"/>
          <w:rFonts w:cs="Arial Unicode MS"/>
          <w:sz w:val="21"/>
          <w:szCs w:val="21"/>
        </w:rPr>
      </w:pPr>
      <w:r w:rsidRPr="00B32EDE">
        <w:rPr>
          <w:rStyle w:val="HTML"/>
          <w:rFonts w:cs="Arial Unicode MS" w:hint="eastAsia"/>
          <w:sz w:val="21"/>
          <w:szCs w:val="21"/>
        </w:rPr>
        <w:t>四、重要提示</w:t>
      </w:r>
    </w:p>
    <w:p w:rsidR="00812F4F" w:rsidRPr="00B32EDE" w:rsidRDefault="00812F4F" w:rsidP="00812F4F">
      <w:pPr>
        <w:spacing w:line="360" w:lineRule="auto"/>
        <w:ind w:firstLineChars="200" w:firstLine="420"/>
        <w:jc w:val="left"/>
        <w:rPr>
          <w:rStyle w:val="HTML"/>
          <w:rFonts w:cs="Arial Unicode MS"/>
          <w:sz w:val="21"/>
          <w:szCs w:val="21"/>
        </w:rPr>
      </w:pPr>
      <w:r w:rsidRPr="00B32EDE">
        <w:rPr>
          <w:rStyle w:val="HTML"/>
          <w:rFonts w:cs="Arial Unicode MS" w:hint="eastAsia"/>
          <w:sz w:val="21"/>
          <w:szCs w:val="21"/>
        </w:rPr>
        <w:t>1</w:t>
      </w:r>
      <w:r w:rsidR="00230476" w:rsidRPr="00B32EDE">
        <w:rPr>
          <w:rStyle w:val="HTML"/>
          <w:rFonts w:cs="Arial Unicode MS" w:hint="eastAsia"/>
          <w:sz w:val="21"/>
          <w:szCs w:val="21"/>
        </w:rPr>
        <w:t>.</w:t>
      </w:r>
      <w:r w:rsidRPr="00B32EDE">
        <w:rPr>
          <w:rStyle w:val="HTML"/>
          <w:rFonts w:cs="Arial Unicode MS" w:hint="eastAsia"/>
          <w:sz w:val="21"/>
          <w:szCs w:val="21"/>
        </w:rPr>
        <w:t>本公司所管理的尚未参加本优惠活动的开放式基金及今后发行的开放式基金是否参与此项优惠活动将根据具体情况确定。</w:t>
      </w:r>
    </w:p>
    <w:p w:rsidR="00812F4F" w:rsidRPr="00B32EDE" w:rsidRDefault="00812F4F" w:rsidP="00812F4F">
      <w:pPr>
        <w:spacing w:line="360" w:lineRule="auto"/>
        <w:ind w:firstLineChars="200" w:firstLine="420"/>
        <w:jc w:val="left"/>
        <w:rPr>
          <w:rStyle w:val="HTML"/>
          <w:rFonts w:cs="Arial Unicode MS"/>
          <w:sz w:val="21"/>
          <w:szCs w:val="21"/>
        </w:rPr>
      </w:pPr>
      <w:r w:rsidRPr="00B32EDE">
        <w:rPr>
          <w:rStyle w:val="HTML"/>
          <w:rFonts w:cs="Arial Unicode MS" w:hint="eastAsia"/>
          <w:sz w:val="21"/>
          <w:szCs w:val="21"/>
        </w:rPr>
        <w:t>2.</w:t>
      </w:r>
      <w:r w:rsidR="006D55E5" w:rsidRPr="00B32EDE">
        <w:rPr>
          <w:rFonts w:ascii="宋体" w:hAnsi="宋体" w:cs="宋体" w:hint="eastAsia"/>
          <w:kern w:val="0"/>
          <w:szCs w:val="21"/>
        </w:rPr>
        <w:t>本优惠活动的规则以</w:t>
      </w:r>
      <w:r w:rsidR="00ED5340" w:rsidRPr="00B32EDE">
        <w:rPr>
          <w:rFonts w:ascii="宋体" w:hAnsi="宋体" w:cs="宋体" w:hint="eastAsia"/>
          <w:kern w:val="0"/>
          <w:szCs w:val="21"/>
        </w:rPr>
        <w:t>中国农业银行</w:t>
      </w:r>
      <w:r w:rsidR="006D55E5" w:rsidRPr="00B32EDE">
        <w:rPr>
          <w:rFonts w:ascii="宋体" w:hAnsi="宋体" w:cs="宋体"/>
          <w:kern w:val="0"/>
          <w:szCs w:val="21"/>
        </w:rPr>
        <w:t>的规定为准。投资者欲了解基金产品的详细情况，请仔细阅读各基金的基金合同、招募说明书</w:t>
      </w:r>
      <w:r w:rsidR="00237AF4" w:rsidRPr="00B32EDE">
        <w:rPr>
          <w:rFonts w:ascii="宋体" w:hAnsi="宋体" w:cs="宋体" w:hint="eastAsia"/>
          <w:kern w:val="0"/>
          <w:szCs w:val="21"/>
        </w:rPr>
        <w:t>（含</w:t>
      </w:r>
      <w:r w:rsidR="00237AF4" w:rsidRPr="00B32EDE">
        <w:rPr>
          <w:rFonts w:ascii="宋体" w:hAnsi="宋体" w:cs="宋体"/>
          <w:kern w:val="0"/>
          <w:szCs w:val="21"/>
        </w:rPr>
        <w:t>更新）</w:t>
      </w:r>
      <w:r w:rsidR="006D55E5" w:rsidRPr="00B32EDE">
        <w:rPr>
          <w:rFonts w:ascii="宋体" w:hAnsi="宋体" w:cs="宋体"/>
          <w:kern w:val="0"/>
          <w:szCs w:val="21"/>
        </w:rPr>
        <w:t>等法律文件。</w:t>
      </w:r>
    </w:p>
    <w:p w:rsidR="00812F4F" w:rsidRPr="00B32EDE" w:rsidRDefault="00812F4F" w:rsidP="00812F4F">
      <w:pPr>
        <w:spacing w:line="360" w:lineRule="auto"/>
        <w:ind w:firstLineChars="200" w:firstLine="420"/>
        <w:jc w:val="left"/>
        <w:rPr>
          <w:rStyle w:val="HTML"/>
          <w:rFonts w:cs="Arial Unicode MS"/>
          <w:sz w:val="21"/>
          <w:szCs w:val="21"/>
        </w:rPr>
      </w:pPr>
      <w:r w:rsidRPr="00B32EDE">
        <w:rPr>
          <w:rStyle w:val="HTML"/>
          <w:rFonts w:cs="Arial Unicode MS" w:hint="eastAsia"/>
          <w:sz w:val="21"/>
          <w:szCs w:val="21"/>
        </w:rPr>
        <w:t>3.</w:t>
      </w:r>
      <w:r w:rsidR="00342C49" w:rsidRPr="00B32EDE">
        <w:rPr>
          <w:rFonts w:ascii="宋体" w:hAnsi="宋体" w:cs="宋体" w:hint="eastAsia"/>
          <w:kern w:val="0"/>
          <w:szCs w:val="21"/>
        </w:rPr>
        <w:t>本优惠活动仅适用于处于正常申购期的基金产品</w:t>
      </w:r>
      <w:r w:rsidR="00342C49" w:rsidRPr="00B32EDE">
        <w:rPr>
          <w:rFonts w:ascii="宋体" w:hAnsi="宋体"/>
          <w:kern w:val="0"/>
          <w:szCs w:val="21"/>
        </w:rPr>
        <w:t>的</w:t>
      </w:r>
      <w:r w:rsidR="00342C49" w:rsidRPr="00B32EDE">
        <w:rPr>
          <w:rFonts w:ascii="宋体" w:hAnsi="宋体" w:cs="宋体" w:hint="eastAsia"/>
          <w:kern w:val="0"/>
          <w:szCs w:val="21"/>
        </w:rPr>
        <w:t>日常申购</w:t>
      </w:r>
      <w:r w:rsidR="00755A9F" w:rsidRPr="00B32EDE">
        <w:rPr>
          <w:rFonts w:ascii="宋体" w:hAnsi="宋体" w:cs="宋体" w:hint="eastAsia"/>
          <w:kern w:val="0"/>
          <w:szCs w:val="21"/>
        </w:rPr>
        <w:t>及定期定额投资</w:t>
      </w:r>
      <w:r w:rsidR="00342C49" w:rsidRPr="00B32EDE">
        <w:rPr>
          <w:rFonts w:ascii="宋体" w:hAnsi="宋体" w:cs="宋体" w:hint="eastAsia"/>
          <w:kern w:val="0"/>
          <w:szCs w:val="21"/>
        </w:rPr>
        <w:t>手续费</w:t>
      </w:r>
      <w:r w:rsidR="006D55E5" w:rsidRPr="00B32EDE">
        <w:rPr>
          <w:rFonts w:ascii="宋体" w:hAnsi="宋体" w:cs="宋体" w:hint="eastAsia"/>
          <w:kern w:val="0"/>
          <w:szCs w:val="21"/>
        </w:rPr>
        <w:t>，</w:t>
      </w:r>
      <w:r w:rsidR="00342C49" w:rsidRPr="00B32EDE">
        <w:rPr>
          <w:rFonts w:ascii="宋体" w:hAnsi="宋体" w:cs="宋体" w:hint="eastAsia"/>
          <w:kern w:val="0"/>
          <w:szCs w:val="21"/>
        </w:rPr>
        <w:t>不包括基金转换等其他业务的基金手续费</w:t>
      </w:r>
      <w:r w:rsidR="006D55E5" w:rsidRPr="00B32EDE">
        <w:rPr>
          <w:rFonts w:ascii="宋体" w:hAnsi="宋体" w:cs="宋体" w:hint="eastAsia"/>
          <w:kern w:val="0"/>
          <w:szCs w:val="21"/>
        </w:rPr>
        <w:t>。</w:t>
      </w:r>
      <w:r w:rsidR="003A1C6E" w:rsidRPr="00B32EDE">
        <w:rPr>
          <w:rStyle w:val="HTML"/>
          <w:rFonts w:cs="Arial Unicode MS" w:hint="eastAsia"/>
          <w:sz w:val="21"/>
          <w:szCs w:val="21"/>
        </w:rPr>
        <w:t>通过</w:t>
      </w:r>
      <w:r w:rsidR="003A1C6E" w:rsidRPr="00B32EDE">
        <w:rPr>
          <w:rFonts w:ascii="宋体" w:hAnsi="宋体" w:cs="宋体" w:hint="eastAsia"/>
          <w:kern w:val="0"/>
          <w:szCs w:val="21"/>
        </w:rPr>
        <w:t>中国农业银行</w:t>
      </w:r>
      <w:r w:rsidR="003A1C6E" w:rsidRPr="00B32EDE">
        <w:rPr>
          <w:rStyle w:val="HTML"/>
          <w:rFonts w:cs="Arial Unicode MS" w:hint="eastAsia"/>
          <w:sz w:val="21"/>
          <w:szCs w:val="21"/>
        </w:rPr>
        <w:t>办理定期定额投资业务的投资者仅享有定期定额投资费率优惠，不同时享有申购费率优惠。</w:t>
      </w:r>
    </w:p>
    <w:p w:rsidR="009A7832" w:rsidRPr="00B32EDE" w:rsidRDefault="00812F4F" w:rsidP="009A7832">
      <w:pPr>
        <w:spacing w:line="360" w:lineRule="auto"/>
        <w:ind w:firstLineChars="200" w:firstLine="420"/>
        <w:outlineLvl w:val="0"/>
        <w:rPr>
          <w:rStyle w:val="HTML"/>
          <w:rFonts w:cs="Arial Unicode MS"/>
          <w:sz w:val="21"/>
          <w:szCs w:val="21"/>
        </w:rPr>
      </w:pPr>
      <w:r w:rsidRPr="00B32EDE">
        <w:rPr>
          <w:rStyle w:val="HTML"/>
          <w:rFonts w:cs="Arial Unicode MS" w:hint="eastAsia"/>
          <w:sz w:val="21"/>
          <w:szCs w:val="21"/>
        </w:rPr>
        <w:t>4</w:t>
      </w:r>
      <w:r w:rsidR="00230476" w:rsidRPr="00B32EDE">
        <w:rPr>
          <w:rStyle w:val="HTML"/>
          <w:rFonts w:cs="Arial Unicode MS" w:hint="eastAsia"/>
          <w:sz w:val="21"/>
          <w:szCs w:val="21"/>
        </w:rPr>
        <w:t>.</w:t>
      </w:r>
      <w:r w:rsidRPr="00B32EDE">
        <w:rPr>
          <w:rStyle w:val="HTML"/>
          <w:rFonts w:cs="Arial Unicode MS" w:hint="eastAsia"/>
          <w:sz w:val="21"/>
          <w:szCs w:val="21"/>
        </w:rPr>
        <w:t>本公告的解释权归易方达基金管理有限公司所有。</w:t>
      </w:r>
    </w:p>
    <w:p w:rsidR="009A7832" w:rsidRPr="00B32EDE" w:rsidRDefault="009A7832" w:rsidP="006B1410">
      <w:pPr>
        <w:pStyle w:val="ac"/>
        <w:numPr>
          <w:ilvl w:val="0"/>
          <w:numId w:val="9"/>
        </w:numPr>
        <w:spacing w:line="360" w:lineRule="auto"/>
        <w:outlineLvl w:val="0"/>
        <w:rPr>
          <w:rStyle w:val="HTML"/>
          <w:rFonts w:cs="Arial Unicode MS"/>
          <w:sz w:val="21"/>
          <w:szCs w:val="21"/>
        </w:rPr>
      </w:pPr>
      <w:r w:rsidRPr="00B32EDE">
        <w:rPr>
          <w:rStyle w:val="HTML"/>
          <w:rFonts w:cs="Arial Unicode MS"/>
          <w:sz w:val="21"/>
          <w:szCs w:val="21"/>
        </w:rPr>
        <w:t>投资者可通过以下途径咨询有关详情</w:t>
      </w:r>
      <w:bookmarkStart w:id="0" w:name="_GoBack"/>
      <w:bookmarkEnd w:id="0"/>
    </w:p>
    <w:p w:rsidR="009E6F0E" w:rsidRPr="00B32EDE" w:rsidRDefault="00230476" w:rsidP="006B1410">
      <w:pPr>
        <w:spacing w:line="360" w:lineRule="auto"/>
        <w:ind w:firstLineChars="200" w:firstLine="420"/>
        <w:jc w:val="left"/>
        <w:rPr>
          <w:rFonts w:ascii="宋体" w:hAnsi="宋体" w:cs="Arial Unicode MS"/>
          <w:szCs w:val="21"/>
        </w:rPr>
      </w:pPr>
      <w:r w:rsidRPr="00B32EDE">
        <w:rPr>
          <w:rFonts w:ascii="宋体" w:hAnsi="宋体" w:cs="宋体" w:hint="eastAsia"/>
          <w:kern w:val="0"/>
          <w:szCs w:val="21"/>
        </w:rPr>
        <w:t>1</w:t>
      </w:r>
      <w:r w:rsidRPr="00B32EDE">
        <w:rPr>
          <w:rFonts w:ascii="宋体" w:hAnsi="宋体" w:cs="宋体"/>
          <w:kern w:val="0"/>
          <w:szCs w:val="21"/>
        </w:rPr>
        <w:t>.</w:t>
      </w:r>
      <w:r w:rsidR="00ED5340" w:rsidRPr="00B32EDE">
        <w:rPr>
          <w:rFonts w:ascii="宋体" w:hAnsi="宋体" w:cs="宋体" w:hint="eastAsia"/>
          <w:kern w:val="0"/>
          <w:szCs w:val="21"/>
        </w:rPr>
        <w:t>中国农业银行</w:t>
      </w:r>
    </w:p>
    <w:p w:rsidR="0008304F" w:rsidRPr="00B32EDE" w:rsidRDefault="0008304F" w:rsidP="006B1410">
      <w:pPr>
        <w:spacing w:line="360" w:lineRule="auto"/>
        <w:ind w:firstLineChars="200" w:firstLine="420"/>
        <w:jc w:val="left"/>
        <w:rPr>
          <w:rFonts w:ascii="宋体" w:hAnsi="宋体" w:cs="宋体"/>
          <w:kern w:val="0"/>
          <w:szCs w:val="21"/>
        </w:rPr>
      </w:pPr>
      <w:r w:rsidRPr="00B32EDE">
        <w:rPr>
          <w:rFonts w:ascii="宋体" w:hAnsi="宋体" w:cs="宋体" w:hint="eastAsia"/>
          <w:kern w:val="0"/>
          <w:szCs w:val="21"/>
        </w:rPr>
        <w:t>客户服务电话：95599</w:t>
      </w:r>
    </w:p>
    <w:p w:rsidR="00DD1E02" w:rsidRPr="00B32EDE" w:rsidRDefault="0008304F" w:rsidP="006B1410">
      <w:pPr>
        <w:spacing w:line="360" w:lineRule="auto"/>
        <w:ind w:firstLineChars="200" w:firstLine="420"/>
        <w:jc w:val="left"/>
        <w:rPr>
          <w:rFonts w:ascii="宋体" w:hAnsi="宋体" w:cs="宋体"/>
          <w:kern w:val="0"/>
          <w:szCs w:val="21"/>
        </w:rPr>
      </w:pPr>
      <w:r w:rsidRPr="00B32EDE">
        <w:rPr>
          <w:rFonts w:ascii="宋体" w:hAnsi="宋体" w:cs="宋体" w:hint="eastAsia"/>
          <w:kern w:val="0"/>
          <w:szCs w:val="21"/>
        </w:rPr>
        <w:t>网址：www.abchina.com</w:t>
      </w:r>
    </w:p>
    <w:p w:rsidR="00B824B1" w:rsidRPr="00B32EDE" w:rsidRDefault="00230476" w:rsidP="006B1410">
      <w:pPr>
        <w:spacing w:line="360" w:lineRule="auto"/>
        <w:ind w:firstLineChars="200" w:firstLine="420"/>
        <w:jc w:val="left"/>
        <w:rPr>
          <w:rFonts w:ascii="宋体" w:hAnsi="宋体" w:cs="Arial Unicode MS"/>
          <w:szCs w:val="21"/>
        </w:rPr>
      </w:pPr>
      <w:r w:rsidRPr="00B32EDE">
        <w:rPr>
          <w:rFonts w:ascii="宋体" w:hAnsi="宋体" w:cs="宋体"/>
          <w:kern w:val="0"/>
          <w:szCs w:val="21"/>
        </w:rPr>
        <w:t>2.</w:t>
      </w:r>
      <w:r w:rsidR="006D55E5" w:rsidRPr="00B32EDE">
        <w:rPr>
          <w:rFonts w:ascii="宋体" w:hAnsi="宋体" w:cs="宋体"/>
          <w:kern w:val="0"/>
          <w:szCs w:val="21"/>
        </w:rPr>
        <w:t>易方达基金管理有限公司</w:t>
      </w:r>
    </w:p>
    <w:p w:rsidR="00B824B1" w:rsidRPr="00B32EDE" w:rsidRDefault="006D55E5" w:rsidP="006B1410">
      <w:pPr>
        <w:spacing w:line="360" w:lineRule="auto"/>
        <w:ind w:firstLineChars="200" w:firstLine="420"/>
        <w:jc w:val="left"/>
        <w:rPr>
          <w:rFonts w:ascii="宋体" w:hAnsi="宋体" w:cs="宋体"/>
          <w:kern w:val="0"/>
          <w:szCs w:val="21"/>
        </w:rPr>
      </w:pPr>
      <w:r w:rsidRPr="00B32EDE">
        <w:rPr>
          <w:rFonts w:ascii="宋体" w:hAnsi="宋体" w:cs="宋体"/>
          <w:kern w:val="0"/>
          <w:szCs w:val="21"/>
        </w:rPr>
        <w:t>客户服务电话：400-881-8088</w:t>
      </w:r>
    </w:p>
    <w:p w:rsidR="00812F4F" w:rsidRPr="00B32EDE" w:rsidRDefault="006D55E5" w:rsidP="006B1410">
      <w:pPr>
        <w:spacing w:line="360" w:lineRule="auto"/>
        <w:ind w:firstLineChars="200" w:firstLine="420"/>
        <w:jc w:val="left"/>
        <w:rPr>
          <w:rFonts w:ascii="宋体" w:hAnsi="宋体" w:cs="Arial Unicode MS"/>
          <w:szCs w:val="21"/>
        </w:rPr>
      </w:pPr>
      <w:r w:rsidRPr="00B32EDE">
        <w:rPr>
          <w:rFonts w:ascii="宋体" w:hAnsi="宋体" w:cs="宋体"/>
          <w:kern w:val="0"/>
          <w:szCs w:val="21"/>
        </w:rPr>
        <w:t>网址：www.efunds.com.cn</w:t>
      </w:r>
    </w:p>
    <w:p w:rsidR="009A7832" w:rsidRPr="00B32EDE" w:rsidRDefault="009A7832" w:rsidP="009A7832">
      <w:pPr>
        <w:spacing w:line="360" w:lineRule="auto"/>
        <w:ind w:firstLineChars="200" w:firstLine="420"/>
        <w:rPr>
          <w:rFonts w:ascii="宋体" w:hAnsi="宋体" w:cs="宋体"/>
          <w:kern w:val="0"/>
          <w:szCs w:val="21"/>
        </w:rPr>
      </w:pPr>
      <w:r w:rsidRPr="00B32EDE">
        <w:rPr>
          <w:rFonts w:ascii="宋体" w:hAnsi="宋体" w:cs="宋体" w:hint="eastAsia"/>
          <w:kern w:val="0"/>
          <w:szCs w:val="21"/>
        </w:rPr>
        <w:t>风险提示：</w:t>
      </w:r>
      <w:r w:rsidR="00237AF4" w:rsidRPr="00B32EDE">
        <w:rPr>
          <w:rFonts w:ascii="宋体" w:hAnsi="宋体" w:hint="eastAsia"/>
          <w:color w:val="000000"/>
          <w:szCs w:val="21"/>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作出独立决策，选择合适的基金产品。</w:t>
      </w:r>
    </w:p>
    <w:p w:rsidR="009A7832" w:rsidRPr="00B32EDE" w:rsidRDefault="009A7832" w:rsidP="009A7832">
      <w:pPr>
        <w:spacing w:line="360" w:lineRule="auto"/>
        <w:ind w:firstLineChars="200" w:firstLine="420"/>
        <w:rPr>
          <w:rStyle w:val="HTML"/>
          <w:rFonts w:cs="Arial Unicode MS"/>
          <w:sz w:val="21"/>
          <w:szCs w:val="21"/>
        </w:rPr>
      </w:pPr>
      <w:r w:rsidRPr="00B32EDE">
        <w:rPr>
          <w:rStyle w:val="HTML"/>
          <w:rFonts w:cs="Arial Unicode MS"/>
          <w:sz w:val="21"/>
          <w:szCs w:val="21"/>
        </w:rPr>
        <w:t>特此公告</w:t>
      </w:r>
      <w:r w:rsidRPr="00B32EDE">
        <w:rPr>
          <w:rStyle w:val="HTML"/>
          <w:rFonts w:cs="Arial Unicode MS" w:hint="eastAsia"/>
          <w:sz w:val="21"/>
          <w:szCs w:val="21"/>
        </w:rPr>
        <w:t>。</w:t>
      </w:r>
    </w:p>
    <w:p w:rsidR="00630CF5" w:rsidRPr="00B32EDE" w:rsidRDefault="00630CF5" w:rsidP="00630CF5">
      <w:pPr>
        <w:spacing w:line="360" w:lineRule="auto"/>
        <w:ind w:firstLineChars="200" w:firstLine="420"/>
        <w:jc w:val="right"/>
        <w:rPr>
          <w:rStyle w:val="HTML"/>
          <w:rFonts w:cs="Arial Unicode MS"/>
          <w:sz w:val="21"/>
          <w:szCs w:val="21"/>
        </w:rPr>
      </w:pPr>
      <w:r w:rsidRPr="00B32EDE">
        <w:rPr>
          <w:rStyle w:val="HTML"/>
          <w:rFonts w:cs="Arial Unicode MS"/>
          <w:sz w:val="21"/>
          <w:szCs w:val="21"/>
        </w:rPr>
        <w:t xml:space="preserve">                                             易方达基金管理有限公司</w:t>
      </w:r>
    </w:p>
    <w:p w:rsidR="00CB32B9" w:rsidRPr="00B32EDE" w:rsidRDefault="00616E76" w:rsidP="003A2FA0">
      <w:pPr>
        <w:spacing w:line="360" w:lineRule="auto"/>
        <w:ind w:firstLineChars="200" w:firstLine="420"/>
        <w:jc w:val="right"/>
        <w:rPr>
          <w:rFonts w:ascii="宋体" w:hAnsi="宋体"/>
          <w:szCs w:val="21"/>
        </w:rPr>
      </w:pPr>
      <w:r w:rsidRPr="00B32EDE">
        <w:rPr>
          <w:rStyle w:val="HTML"/>
          <w:rFonts w:cs="Arial Unicode MS" w:hint="eastAsia"/>
          <w:sz w:val="21"/>
          <w:szCs w:val="21"/>
        </w:rPr>
        <w:t>20</w:t>
      </w:r>
      <w:r w:rsidR="00B32EDE" w:rsidRPr="00B32EDE">
        <w:rPr>
          <w:rStyle w:val="HTML"/>
          <w:rFonts w:cs="Arial Unicode MS" w:hint="eastAsia"/>
          <w:sz w:val="21"/>
          <w:szCs w:val="21"/>
        </w:rPr>
        <w:t>20</w:t>
      </w:r>
      <w:r w:rsidRPr="00B32EDE">
        <w:rPr>
          <w:rStyle w:val="HTML"/>
          <w:rFonts w:cs="Arial Unicode MS"/>
          <w:sz w:val="21"/>
          <w:szCs w:val="21"/>
        </w:rPr>
        <w:t>年</w:t>
      </w:r>
      <w:r w:rsidR="00342C49" w:rsidRPr="00B32EDE">
        <w:rPr>
          <w:rStyle w:val="HTML"/>
          <w:rFonts w:cs="Arial Unicode MS" w:hint="eastAsia"/>
          <w:sz w:val="21"/>
          <w:szCs w:val="21"/>
        </w:rPr>
        <w:t>1</w:t>
      </w:r>
      <w:r w:rsidRPr="00B32EDE">
        <w:rPr>
          <w:rStyle w:val="HTML"/>
          <w:rFonts w:cs="Arial Unicode MS" w:hint="eastAsia"/>
          <w:sz w:val="21"/>
          <w:szCs w:val="21"/>
        </w:rPr>
        <w:t>月</w:t>
      </w:r>
      <w:r w:rsidR="00B32EDE" w:rsidRPr="00B32EDE">
        <w:rPr>
          <w:rStyle w:val="HTML"/>
          <w:rFonts w:cs="Arial Unicode MS" w:hint="eastAsia"/>
          <w:sz w:val="21"/>
          <w:szCs w:val="21"/>
        </w:rPr>
        <w:t>6</w:t>
      </w:r>
      <w:r w:rsidR="0051181C" w:rsidRPr="00B32EDE">
        <w:rPr>
          <w:rStyle w:val="HTML"/>
          <w:rFonts w:cs="Arial Unicode MS" w:hint="eastAsia"/>
          <w:sz w:val="21"/>
          <w:szCs w:val="21"/>
        </w:rPr>
        <w:t>日</w:t>
      </w:r>
    </w:p>
    <w:sectPr w:rsidR="00CB32B9" w:rsidRPr="00B32EDE" w:rsidSect="00124067">
      <w:pgSz w:w="11906" w:h="16838"/>
      <w:pgMar w:top="1440" w:right="1800" w:bottom="1440" w:left="1800" w:header="851" w:footer="992" w:gutter="0"/>
      <w:cols w:space="72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F69" w:rsidRDefault="00734F69" w:rsidP="005040D4">
      <w:r>
        <w:separator/>
      </w:r>
    </w:p>
  </w:endnote>
  <w:endnote w:type="continuationSeparator" w:id="1">
    <w:p w:rsidR="00734F69" w:rsidRDefault="00734F69" w:rsidP="005040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F69" w:rsidRDefault="00734F69" w:rsidP="005040D4">
      <w:r>
        <w:separator/>
      </w:r>
    </w:p>
  </w:footnote>
  <w:footnote w:type="continuationSeparator" w:id="1">
    <w:p w:rsidR="00734F69" w:rsidRDefault="00734F69" w:rsidP="005040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decimal"/>
      <w:lvlText w:val="%1."/>
      <w:lvlJc w:val="left"/>
      <w:pPr>
        <w:tabs>
          <w:tab w:val="num" w:pos="824"/>
        </w:tabs>
        <w:ind w:left="824"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8"/>
    <w:multiLevelType w:val="multilevel"/>
    <w:tmpl w:val="00000008"/>
    <w:lvl w:ilvl="0">
      <w:start w:val="1"/>
      <w:numFmt w:val="decimal"/>
      <w:lvlText w:val="%1."/>
      <w:lvlJc w:val="left"/>
      <w:pPr>
        <w:tabs>
          <w:tab w:val="num" w:pos="824"/>
        </w:tabs>
        <w:ind w:left="824"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9"/>
    <w:multiLevelType w:val="multilevel"/>
    <w:tmpl w:val="00000009"/>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nsid w:val="0000000B"/>
    <w:multiLevelType w:val="multilevel"/>
    <w:tmpl w:val="0000000B"/>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nsid w:val="0B58622F"/>
    <w:multiLevelType w:val="hybridMultilevel"/>
    <w:tmpl w:val="3B78EB7E"/>
    <w:lvl w:ilvl="0" w:tplc="BF7EEF8A">
      <w:start w:val="1"/>
      <w:numFmt w:val="japaneseCounting"/>
      <w:lvlText w:val="%1、"/>
      <w:lvlJc w:val="left"/>
      <w:pPr>
        <w:ind w:left="1260" w:hanging="4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5">
    <w:nsid w:val="1DE7627A"/>
    <w:multiLevelType w:val="hybridMultilevel"/>
    <w:tmpl w:val="707CA65A"/>
    <w:lvl w:ilvl="0" w:tplc="FE2A32A6">
      <w:start w:val="5"/>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28882A95"/>
    <w:multiLevelType w:val="hybridMultilevel"/>
    <w:tmpl w:val="B8366FEC"/>
    <w:lvl w:ilvl="0" w:tplc="0409000F">
      <w:start w:val="1"/>
      <w:numFmt w:val="decimal"/>
      <w:lvlText w:val="%1."/>
      <w:lvlJc w:val="left"/>
      <w:pPr>
        <w:tabs>
          <w:tab w:val="num" w:pos="644"/>
        </w:tabs>
        <w:ind w:left="644" w:hanging="360"/>
      </w:pPr>
      <w:rPr>
        <w:color w:val="auto"/>
      </w:rPr>
    </w:lvl>
    <w:lvl w:ilvl="1" w:tplc="04090019">
      <w:start w:val="1"/>
      <w:numFmt w:val="decimal"/>
      <w:lvlText w:val="%2."/>
      <w:lvlJc w:val="left"/>
      <w:pPr>
        <w:tabs>
          <w:tab w:val="num" w:pos="1260"/>
        </w:tabs>
        <w:ind w:left="1260" w:hanging="360"/>
      </w:pPr>
    </w:lvl>
    <w:lvl w:ilvl="2" w:tplc="0409001B">
      <w:start w:val="1"/>
      <w:numFmt w:val="decimal"/>
      <w:lvlText w:val="%3."/>
      <w:lvlJc w:val="left"/>
      <w:pPr>
        <w:tabs>
          <w:tab w:val="num" w:pos="1980"/>
        </w:tabs>
        <w:ind w:left="1980" w:hanging="360"/>
      </w:pPr>
    </w:lvl>
    <w:lvl w:ilvl="3" w:tplc="0409000F">
      <w:start w:val="1"/>
      <w:numFmt w:val="decimal"/>
      <w:lvlText w:val="%4."/>
      <w:lvlJc w:val="left"/>
      <w:pPr>
        <w:tabs>
          <w:tab w:val="num" w:pos="2700"/>
        </w:tabs>
        <w:ind w:left="2700" w:hanging="360"/>
      </w:pPr>
    </w:lvl>
    <w:lvl w:ilvl="4" w:tplc="04090019">
      <w:start w:val="1"/>
      <w:numFmt w:val="decimal"/>
      <w:lvlText w:val="%5."/>
      <w:lvlJc w:val="left"/>
      <w:pPr>
        <w:tabs>
          <w:tab w:val="num" w:pos="3420"/>
        </w:tabs>
        <w:ind w:left="3420" w:hanging="360"/>
      </w:pPr>
    </w:lvl>
    <w:lvl w:ilvl="5" w:tplc="0409001B">
      <w:start w:val="1"/>
      <w:numFmt w:val="decimal"/>
      <w:lvlText w:val="%6."/>
      <w:lvlJc w:val="left"/>
      <w:pPr>
        <w:tabs>
          <w:tab w:val="num" w:pos="4140"/>
        </w:tabs>
        <w:ind w:left="4140" w:hanging="360"/>
      </w:pPr>
    </w:lvl>
    <w:lvl w:ilvl="6" w:tplc="0409000F">
      <w:start w:val="1"/>
      <w:numFmt w:val="decimal"/>
      <w:lvlText w:val="%7."/>
      <w:lvlJc w:val="left"/>
      <w:pPr>
        <w:tabs>
          <w:tab w:val="num" w:pos="4860"/>
        </w:tabs>
        <w:ind w:left="4860" w:hanging="360"/>
      </w:pPr>
    </w:lvl>
    <w:lvl w:ilvl="7" w:tplc="04090019">
      <w:start w:val="1"/>
      <w:numFmt w:val="decimal"/>
      <w:lvlText w:val="%8."/>
      <w:lvlJc w:val="left"/>
      <w:pPr>
        <w:tabs>
          <w:tab w:val="num" w:pos="5580"/>
        </w:tabs>
        <w:ind w:left="5580" w:hanging="360"/>
      </w:pPr>
    </w:lvl>
    <w:lvl w:ilvl="8" w:tplc="0409001B">
      <w:start w:val="1"/>
      <w:numFmt w:val="decimal"/>
      <w:lvlText w:val="%9."/>
      <w:lvlJc w:val="left"/>
      <w:pPr>
        <w:tabs>
          <w:tab w:val="num" w:pos="6300"/>
        </w:tabs>
        <w:ind w:left="6300" w:hanging="360"/>
      </w:pPr>
    </w:lvl>
  </w:abstractNum>
  <w:abstractNum w:abstractNumId="7">
    <w:nsid w:val="2A8B5FFE"/>
    <w:multiLevelType w:val="hybridMultilevel"/>
    <w:tmpl w:val="6BF055BA"/>
    <w:lvl w:ilvl="0" w:tplc="462A1A1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47EA2CE0"/>
    <w:multiLevelType w:val="hybridMultilevel"/>
    <w:tmpl w:val="A52AE718"/>
    <w:lvl w:ilvl="0" w:tplc="97842FA8">
      <w:start w:val="1"/>
      <w:numFmt w:val="japaneseCounting"/>
      <w:lvlText w:val="%1、"/>
      <w:lvlJc w:val="left"/>
      <w:pPr>
        <w:ind w:left="840" w:hanging="420"/>
      </w:pPr>
      <w:rPr>
        <w:rFonts w:cs="Arial Unicode M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3"/>
  </w:num>
  <w:num w:numId="2">
    <w:abstractNumId w:val="1"/>
  </w:num>
  <w:num w:numId="3">
    <w:abstractNumId w:val="6"/>
  </w:num>
  <w:num w:numId="4">
    <w:abstractNumId w:val="7"/>
  </w:num>
  <w:num w:numId="5">
    <w:abstractNumId w:val="2"/>
  </w:num>
  <w:num w:numId="6">
    <w:abstractNumId w:val="0"/>
  </w:num>
  <w:num w:numId="7">
    <w:abstractNumId w:val="8"/>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trackRevision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8193"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4477"/>
    <w:rsid w:val="00005BEB"/>
    <w:rsid w:val="00020481"/>
    <w:rsid w:val="000244EF"/>
    <w:rsid w:val="00025AFB"/>
    <w:rsid w:val="00026B86"/>
    <w:rsid w:val="0003027C"/>
    <w:rsid w:val="00032E52"/>
    <w:rsid w:val="000336E9"/>
    <w:rsid w:val="00034C84"/>
    <w:rsid w:val="00036683"/>
    <w:rsid w:val="000425B7"/>
    <w:rsid w:val="000450AD"/>
    <w:rsid w:val="00054636"/>
    <w:rsid w:val="000574F7"/>
    <w:rsid w:val="00065C47"/>
    <w:rsid w:val="0007393A"/>
    <w:rsid w:val="00081885"/>
    <w:rsid w:val="0008304F"/>
    <w:rsid w:val="00083668"/>
    <w:rsid w:val="000A2A82"/>
    <w:rsid w:val="000B1675"/>
    <w:rsid w:val="000B7710"/>
    <w:rsid w:val="000C62A5"/>
    <w:rsid w:val="000D7C0A"/>
    <w:rsid w:val="000E41EC"/>
    <w:rsid w:val="000E7994"/>
    <w:rsid w:val="000F04D6"/>
    <w:rsid w:val="00102880"/>
    <w:rsid w:val="00104523"/>
    <w:rsid w:val="00120E6C"/>
    <w:rsid w:val="00124067"/>
    <w:rsid w:val="0012710E"/>
    <w:rsid w:val="00137145"/>
    <w:rsid w:val="00142B3F"/>
    <w:rsid w:val="00162BF1"/>
    <w:rsid w:val="00164048"/>
    <w:rsid w:val="00166342"/>
    <w:rsid w:val="00171EFF"/>
    <w:rsid w:val="00172A27"/>
    <w:rsid w:val="001771D8"/>
    <w:rsid w:val="00180086"/>
    <w:rsid w:val="001829A0"/>
    <w:rsid w:val="00187011"/>
    <w:rsid w:val="00194C39"/>
    <w:rsid w:val="001A3CFD"/>
    <w:rsid w:val="001B0562"/>
    <w:rsid w:val="001B06D8"/>
    <w:rsid w:val="001B5E27"/>
    <w:rsid w:val="001C6232"/>
    <w:rsid w:val="001D3807"/>
    <w:rsid w:val="001E1154"/>
    <w:rsid w:val="001E578E"/>
    <w:rsid w:val="001F5734"/>
    <w:rsid w:val="001F5748"/>
    <w:rsid w:val="0022437C"/>
    <w:rsid w:val="00230476"/>
    <w:rsid w:val="0023396B"/>
    <w:rsid w:val="00237AF4"/>
    <w:rsid w:val="00237CA1"/>
    <w:rsid w:val="002430FB"/>
    <w:rsid w:val="0024444C"/>
    <w:rsid w:val="00246928"/>
    <w:rsid w:val="00246F1A"/>
    <w:rsid w:val="002536A1"/>
    <w:rsid w:val="002538BF"/>
    <w:rsid w:val="00262325"/>
    <w:rsid w:val="00277649"/>
    <w:rsid w:val="002959CF"/>
    <w:rsid w:val="002A1CB5"/>
    <w:rsid w:val="002A2D84"/>
    <w:rsid w:val="002B0B6D"/>
    <w:rsid w:val="002B2B5D"/>
    <w:rsid w:val="002B3F20"/>
    <w:rsid w:val="002C09C5"/>
    <w:rsid w:val="002C557A"/>
    <w:rsid w:val="002D0A37"/>
    <w:rsid w:val="002D5B19"/>
    <w:rsid w:val="002E69B0"/>
    <w:rsid w:val="00307678"/>
    <w:rsid w:val="00311712"/>
    <w:rsid w:val="003118B6"/>
    <w:rsid w:val="00332E72"/>
    <w:rsid w:val="0033319D"/>
    <w:rsid w:val="00336529"/>
    <w:rsid w:val="00342C47"/>
    <w:rsid w:val="00342C49"/>
    <w:rsid w:val="00345BEF"/>
    <w:rsid w:val="003467C7"/>
    <w:rsid w:val="0035746B"/>
    <w:rsid w:val="003627FB"/>
    <w:rsid w:val="00365ADB"/>
    <w:rsid w:val="003854CE"/>
    <w:rsid w:val="003866D7"/>
    <w:rsid w:val="00390FD0"/>
    <w:rsid w:val="00391C0A"/>
    <w:rsid w:val="003A028C"/>
    <w:rsid w:val="003A1C6E"/>
    <w:rsid w:val="003A2FA0"/>
    <w:rsid w:val="003A6648"/>
    <w:rsid w:val="003B1A5A"/>
    <w:rsid w:val="003B6D17"/>
    <w:rsid w:val="003C73F6"/>
    <w:rsid w:val="003D0D98"/>
    <w:rsid w:val="003E4CC1"/>
    <w:rsid w:val="003F2724"/>
    <w:rsid w:val="003F2B3C"/>
    <w:rsid w:val="00413C91"/>
    <w:rsid w:val="00414F46"/>
    <w:rsid w:val="004244BF"/>
    <w:rsid w:val="00426756"/>
    <w:rsid w:val="004663C1"/>
    <w:rsid w:val="0048114E"/>
    <w:rsid w:val="00493B3D"/>
    <w:rsid w:val="004A03C2"/>
    <w:rsid w:val="004B1B00"/>
    <w:rsid w:val="004C2E7C"/>
    <w:rsid w:val="004F57BC"/>
    <w:rsid w:val="005001ED"/>
    <w:rsid w:val="005015A2"/>
    <w:rsid w:val="005040D4"/>
    <w:rsid w:val="0051181C"/>
    <w:rsid w:val="00531048"/>
    <w:rsid w:val="005400C8"/>
    <w:rsid w:val="00573D49"/>
    <w:rsid w:val="00577685"/>
    <w:rsid w:val="00581DDC"/>
    <w:rsid w:val="005865E6"/>
    <w:rsid w:val="00593957"/>
    <w:rsid w:val="00594908"/>
    <w:rsid w:val="005A06D2"/>
    <w:rsid w:val="005A22A3"/>
    <w:rsid w:val="005A63BE"/>
    <w:rsid w:val="005B5C73"/>
    <w:rsid w:val="005D7B1C"/>
    <w:rsid w:val="005E3C3E"/>
    <w:rsid w:val="005E3F61"/>
    <w:rsid w:val="005E7BDE"/>
    <w:rsid w:val="006003D5"/>
    <w:rsid w:val="0060410D"/>
    <w:rsid w:val="00610E57"/>
    <w:rsid w:val="00616E76"/>
    <w:rsid w:val="006201B6"/>
    <w:rsid w:val="00626D66"/>
    <w:rsid w:val="00626DB2"/>
    <w:rsid w:val="00630CF5"/>
    <w:rsid w:val="00640F6D"/>
    <w:rsid w:val="00642115"/>
    <w:rsid w:val="00650110"/>
    <w:rsid w:val="006510DE"/>
    <w:rsid w:val="00654F7C"/>
    <w:rsid w:val="006659BD"/>
    <w:rsid w:val="00665F35"/>
    <w:rsid w:val="0067109F"/>
    <w:rsid w:val="00676072"/>
    <w:rsid w:val="006822F4"/>
    <w:rsid w:val="006B1410"/>
    <w:rsid w:val="006B5E00"/>
    <w:rsid w:val="006B5E84"/>
    <w:rsid w:val="006C0DB1"/>
    <w:rsid w:val="006D1E8F"/>
    <w:rsid w:val="006D26AF"/>
    <w:rsid w:val="006D55E5"/>
    <w:rsid w:val="006D6C59"/>
    <w:rsid w:val="006E18BC"/>
    <w:rsid w:val="006E3F09"/>
    <w:rsid w:val="006F5912"/>
    <w:rsid w:val="00706C9D"/>
    <w:rsid w:val="00726C2A"/>
    <w:rsid w:val="00732472"/>
    <w:rsid w:val="00734F69"/>
    <w:rsid w:val="00752F4E"/>
    <w:rsid w:val="00753361"/>
    <w:rsid w:val="00753EBD"/>
    <w:rsid w:val="007553AC"/>
    <w:rsid w:val="00755A9F"/>
    <w:rsid w:val="007651A0"/>
    <w:rsid w:val="00765ED0"/>
    <w:rsid w:val="00776E85"/>
    <w:rsid w:val="00783E9D"/>
    <w:rsid w:val="00791FE5"/>
    <w:rsid w:val="00792646"/>
    <w:rsid w:val="007A1CCC"/>
    <w:rsid w:val="007C1D8B"/>
    <w:rsid w:val="007D19F5"/>
    <w:rsid w:val="007D2067"/>
    <w:rsid w:val="007D68C6"/>
    <w:rsid w:val="007F2F2D"/>
    <w:rsid w:val="007F5372"/>
    <w:rsid w:val="008035F7"/>
    <w:rsid w:val="00812F4F"/>
    <w:rsid w:val="00832EC0"/>
    <w:rsid w:val="0083663B"/>
    <w:rsid w:val="00844438"/>
    <w:rsid w:val="00862048"/>
    <w:rsid w:val="00872322"/>
    <w:rsid w:val="008737BE"/>
    <w:rsid w:val="0088068D"/>
    <w:rsid w:val="00881B17"/>
    <w:rsid w:val="00891304"/>
    <w:rsid w:val="008A3EB7"/>
    <w:rsid w:val="008A4492"/>
    <w:rsid w:val="008C4978"/>
    <w:rsid w:val="008D1633"/>
    <w:rsid w:val="008D226E"/>
    <w:rsid w:val="008E50BB"/>
    <w:rsid w:val="0090209A"/>
    <w:rsid w:val="009048A7"/>
    <w:rsid w:val="009166F8"/>
    <w:rsid w:val="009240F0"/>
    <w:rsid w:val="009527CD"/>
    <w:rsid w:val="00955506"/>
    <w:rsid w:val="0098460E"/>
    <w:rsid w:val="00990420"/>
    <w:rsid w:val="00991B31"/>
    <w:rsid w:val="009970ED"/>
    <w:rsid w:val="009A2843"/>
    <w:rsid w:val="009A5537"/>
    <w:rsid w:val="009A7832"/>
    <w:rsid w:val="009B4526"/>
    <w:rsid w:val="009C2935"/>
    <w:rsid w:val="009C3F60"/>
    <w:rsid w:val="009C774A"/>
    <w:rsid w:val="009D59E2"/>
    <w:rsid w:val="009E33E3"/>
    <w:rsid w:val="009E6F0E"/>
    <w:rsid w:val="00A00C2F"/>
    <w:rsid w:val="00A06E71"/>
    <w:rsid w:val="00A1406E"/>
    <w:rsid w:val="00A26CC7"/>
    <w:rsid w:val="00A35D08"/>
    <w:rsid w:val="00A37F4D"/>
    <w:rsid w:val="00A436A7"/>
    <w:rsid w:val="00A45C2C"/>
    <w:rsid w:val="00A469B8"/>
    <w:rsid w:val="00A51B8C"/>
    <w:rsid w:val="00A530AA"/>
    <w:rsid w:val="00A55AA8"/>
    <w:rsid w:val="00A62224"/>
    <w:rsid w:val="00A658E4"/>
    <w:rsid w:val="00A672CB"/>
    <w:rsid w:val="00A7408E"/>
    <w:rsid w:val="00A776EE"/>
    <w:rsid w:val="00A85F55"/>
    <w:rsid w:val="00AA09A8"/>
    <w:rsid w:val="00AA7920"/>
    <w:rsid w:val="00AB1A86"/>
    <w:rsid w:val="00AB4339"/>
    <w:rsid w:val="00AB77B1"/>
    <w:rsid w:val="00AC125D"/>
    <w:rsid w:val="00AC3720"/>
    <w:rsid w:val="00AD01B4"/>
    <w:rsid w:val="00AD40E6"/>
    <w:rsid w:val="00AD60FE"/>
    <w:rsid w:val="00AF6246"/>
    <w:rsid w:val="00B32EDE"/>
    <w:rsid w:val="00B53671"/>
    <w:rsid w:val="00B624FF"/>
    <w:rsid w:val="00B65409"/>
    <w:rsid w:val="00B65C8F"/>
    <w:rsid w:val="00B719FE"/>
    <w:rsid w:val="00B72518"/>
    <w:rsid w:val="00B81C4B"/>
    <w:rsid w:val="00B824B1"/>
    <w:rsid w:val="00B85792"/>
    <w:rsid w:val="00B86F8C"/>
    <w:rsid w:val="00B87027"/>
    <w:rsid w:val="00BA1B52"/>
    <w:rsid w:val="00BA2A83"/>
    <w:rsid w:val="00BA4DA5"/>
    <w:rsid w:val="00BB2E4E"/>
    <w:rsid w:val="00BB34F4"/>
    <w:rsid w:val="00BB5F84"/>
    <w:rsid w:val="00BC0258"/>
    <w:rsid w:val="00BC5809"/>
    <w:rsid w:val="00BE44E3"/>
    <w:rsid w:val="00BF3C1A"/>
    <w:rsid w:val="00BF3D79"/>
    <w:rsid w:val="00BF4475"/>
    <w:rsid w:val="00C178CD"/>
    <w:rsid w:val="00C27583"/>
    <w:rsid w:val="00C4191F"/>
    <w:rsid w:val="00C441BE"/>
    <w:rsid w:val="00C479D5"/>
    <w:rsid w:val="00C533A5"/>
    <w:rsid w:val="00C61FDD"/>
    <w:rsid w:val="00C62BFE"/>
    <w:rsid w:val="00C64F81"/>
    <w:rsid w:val="00C67FBB"/>
    <w:rsid w:val="00C82BFC"/>
    <w:rsid w:val="00C8450E"/>
    <w:rsid w:val="00C90DE9"/>
    <w:rsid w:val="00CA1D49"/>
    <w:rsid w:val="00CA4E3A"/>
    <w:rsid w:val="00CB21E7"/>
    <w:rsid w:val="00CB32B9"/>
    <w:rsid w:val="00CB5228"/>
    <w:rsid w:val="00CE0B83"/>
    <w:rsid w:val="00CE0B91"/>
    <w:rsid w:val="00CE4290"/>
    <w:rsid w:val="00CE4E80"/>
    <w:rsid w:val="00CF3157"/>
    <w:rsid w:val="00CF56F2"/>
    <w:rsid w:val="00D035B6"/>
    <w:rsid w:val="00D07D38"/>
    <w:rsid w:val="00D11C83"/>
    <w:rsid w:val="00D1303F"/>
    <w:rsid w:val="00D30B54"/>
    <w:rsid w:val="00D45622"/>
    <w:rsid w:val="00D60713"/>
    <w:rsid w:val="00D62444"/>
    <w:rsid w:val="00D62BCF"/>
    <w:rsid w:val="00D63A8A"/>
    <w:rsid w:val="00D64BC7"/>
    <w:rsid w:val="00D65D30"/>
    <w:rsid w:val="00D744EB"/>
    <w:rsid w:val="00D754EA"/>
    <w:rsid w:val="00D835B6"/>
    <w:rsid w:val="00D8488B"/>
    <w:rsid w:val="00DB1779"/>
    <w:rsid w:val="00DC6F47"/>
    <w:rsid w:val="00DD1E02"/>
    <w:rsid w:val="00DD467D"/>
    <w:rsid w:val="00DE3414"/>
    <w:rsid w:val="00DE47FA"/>
    <w:rsid w:val="00DE7794"/>
    <w:rsid w:val="00DF7179"/>
    <w:rsid w:val="00E11F76"/>
    <w:rsid w:val="00E11FAC"/>
    <w:rsid w:val="00E21982"/>
    <w:rsid w:val="00E24E73"/>
    <w:rsid w:val="00E30D26"/>
    <w:rsid w:val="00E456B2"/>
    <w:rsid w:val="00E5010E"/>
    <w:rsid w:val="00E51B1C"/>
    <w:rsid w:val="00E55F14"/>
    <w:rsid w:val="00E84FF7"/>
    <w:rsid w:val="00E8555F"/>
    <w:rsid w:val="00E903ED"/>
    <w:rsid w:val="00E92067"/>
    <w:rsid w:val="00EA4FB3"/>
    <w:rsid w:val="00EA5EB8"/>
    <w:rsid w:val="00EB0228"/>
    <w:rsid w:val="00EB2B48"/>
    <w:rsid w:val="00EB744C"/>
    <w:rsid w:val="00EC074E"/>
    <w:rsid w:val="00EC29A4"/>
    <w:rsid w:val="00EC5899"/>
    <w:rsid w:val="00ED1BAE"/>
    <w:rsid w:val="00ED5340"/>
    <w:rsid w:val="00EE1711"/>
    <w:rsid w:val="00EF1D62"/>
    <w:rsid w:val="00F00E0E"/>
    <w:rsid w:val="00F161A4"/>
    <w:rsid w:val="00F35FF3"/>
    <w:rsid w:val="00F3619F"/>
    <w:rsid w:val="00F52F4B"/>
    <w:rsid w:val="00F536BE"/>
    <w:rsid w:val="00F85E7F"/>
    <w:rsid w:val="00FB03FE"/>
    <w:rsid w:val="00FE2272"/>
    <w:rsid w:val="00FE6E31"/>
    <w:rsid w:val="00FF185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067"/>
    <w:pPr>
      <w:widowControl w:val="0"/>
      <w:jc w:val="both"/>
    </w:pPr>
    <w:rPr>
      <w:kern w:val="2"/>
      <w:sz w:val="21"/>
      <w:szCs w:val="24"/>
    </w:rPr>
  </w:style>
  <w:style w:type="paragraph" w:styleId="1">
    <w:name w:val="heading 1"/>
    <w:basedOn w:val="a"/>
    <w:next w:val="a"/>
    <w:link w:val="1Char"/>
    <w:qFormat/>
    <w:rsid w:val="0012406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124067"/>
    <w:rPr>
      <w:sz w:val="21"/>
      <w:szCs w:val="21"/>
    </w:rPr>
  </w:style>
  <w:style w:type="character" w:styleId="a4">
    <w:name w:val="Hyperlink"/>
    <w:rsid w:val="00124067"/>
    <w:rPr>
      <w:strike w:val="0"/>
      <w:dstrike w:val="0"/>
      <w:color w:val="000000"/>
      <w:u w:val="none"/>
    </w:rPr>
  </w:style>
  <w:style w:type="character" w:styleId="HTML">
    <w:name w:val="HTML Typewriter"/>
    <w:uiPriority w:val="99"/>
    <w:rsid w:val="00124067"/>
    <w:rPr>
      <w:rFonts w:ascii="宋体" w:eastAsia="宋体" w:hAnsi="宋体" w:cs="宋体"/>
      <w:sz w:val="24"/>
      <w:szCs w:val="24"/>
    </w:rPr>
  </w:style>
  <w:style w:type="character" w:styleId="a5">
    <w:name w:val="Strong"/>
    <w:uiPriority w:val="22"/>
    <w:qFormat/>
    <w:rsid w:val="00124067"/>
    <w:rPr>
      <w:b/>
      <w:bCs/>
    </w:rPr>
  </w:style>
  <w:style w:type="character" w:customStyle="1" w:styleId="Char">
    <w:name w:val="批注主题 Char"/>
    <w:link w:val="a6"/>
    <w:rsid w:val="00124067"/>
    <w:rPr>
      <w:b/>
      <w:bCs/>
      <w:kern w:val="2"/>
      <w:sz w:val="21"/>
      <w:szCs w:val="24"/>
    </w:rPr>
  </w:style>
  <w:style w:type="character" w:customStyle="1" w:styleId="Char0">
    <w:name w:val="批注文字 Char"/>
    <w:link w:val="a7"/>
    <w:rsid w:val="00124067"/>
    <w:rPr>
      <w:kern w:val="2"/>
      <w:sz w:val="21"/>
      <w:szCs w:val="24"/>
    </w:rPr>
  </w:style>
  <w:style w:type="character" w:customStyle="1" w:styleId="Char1">
    <w:name w:val="批注框文本 Char"/>
    <w:link w:val="a8"/>
    <w:rsid w:val="00124067"/>
    <w:rPr>
      <w:kern w:val="2"/>
      <w:sz w:val="18"/>
      <w:szCs w:val="18"/>
    </w:rPr>
  </w:style>
  <w:style w:type="character" w:customStyle="1" w:styleId="Char2">
    <w:name w:val="页脚 Char"/>
    <w:link w:val="a9"/>
    <w:rsid w:val="00124067"/>
    <w:rPr>
      <w:rFonts w:ascii="Calibri" w:hAnsi="Calibri" w:cs="宋体"/>
      <w:sz w:val="18"/>
      <w:szCs w:val="18"/>
    </w:rPr>
  </w:style>
  <w:style w:type="character" w:customStyle="1" w:styleId="big1">
    <w:name w:val="big1"/>
    <w:rsid w:val="00124067"/>
    <w:rPr>
      <w:spacing w:val="360"/>
      <w:sz w:val="22"/>
      <w:szCs w:val="22"/>
    </w:rPr>
  </w:style>
  <w:style w:type="character" w:customStyle="1" w:styleId="1Char">
    <w:name w:val="标题 1 Char"/>
    <w:link w:val="1"/>
    <w:rsid w:val="00124067"/>
    <w:rPr>
      <w:b/>
      <w:bCs/>
      <w:kern w:val="44"/>
      <w:sz w:val="44"/>
      <w:szCs w:val="44"/>
    </w:rPr>
  </w:style>
  <w:style w:type="character" w:customStyle="1" w:styleId="Char3">
    <w:name w:val="页眉 Char"/>
    <w:link w:val="aa"/>
    <w:rsid w:val="00124067"/>
    <w:rPr>
      <w:rFonts w:ascii="Calibri" w:hAnsi="Calibri" w:cs="宋体"/>
      <w:sz w:val="18"/>
      <w:szCs w:val="18"/>
    </w:rPr>
  </w:style>
  <w:style w:type="paragraph" w:styleId="ab">
    <w:name w:val="Revision"/>
    <w:rsid w:val="00124067"/>
    <w:rPr>
      <w:kern w:val="2"/>
      <w:sz w:val="21"/>
      <w:szCs w:val="24"/>
    </w:rPr>
  </w:style>
  <w:style w:type="paragraph" w:styleId="a6">
    <w:name w:val="annotation subject"/>
    <w:basedOn w:val="a7"/>
    <w:next w:val="a7"/>
    <w:link w:val="Char"/>
    <w:rsid w:val="00124067"/>
    <w:rPr>
      <w:b/>
      <w:bCs/>
    </w:rPr>
  </w:style>
  <w:style w:type="paragraph" w:styleId="a7">
    <w:name w:val="annotation text"/>
    <w:basedOn w:val="a"/>
    <w:link w:val="Char0"/>
    <w:rsid w:val="00124067"/>
    <w:pPr>
      <w:jc w:val="left"/>
    </w:pPr>
  </w:style>
  <w:style w:type="paragraph" w:styleId="a8">
    <w:name w:val="Balloon Text"/>
    <w:basedOn w:val="a"/>
    <w:link w:val="Char1"/>
    <w:rsid w:val="00124067"/>
    <w:rPr>
      <w:sz w:val="18"/>
      <w:szCs w:val="18"/>
    </w:rPr>
  </w:style>
  <w:style w:type="paragraph" w:styleId="a9">
    <w:name w:val="footer"/>
    <w:basedOn w:val="a"/>
    <w:link w:val="Char2"/>
    <w:rsid w:val="00124067"/>
    <w:pPr>
      <w:tabs>
        <w:tab w:val="center" w:pos="4153"/>
        <w:tab w:val="right" w:pos="8306"/>
      </w:tabs>
      <w:snapToGrid w:val="0"/>
      <w:jc w:val="left"/>
    </w:pPr>
    <w:rPr>
      <w:rFonts w:ascii="Calibri" w:hAnsi="Calibri"/>
      <w:kern w:val="0"/>
      <w:sz w:val="18"/>
      <w:szCs w:val="18"/>
    </w:rPr>
  </w:style>
  <w:style w:type="paragraph" w:styleId="aa">
    <w:name w:val="header"/>
    <w:basedOn w:val="a"/>
    <w:link w:val="Char3"/>
    <w:rsid w:val="00124067"/>
    <w:pPr>
      <w:pBdr>
        <w:bottom w:val="single" w:sz="6" w:space="1" w:color="auto"/>
      </w:pBdr>
      <w:tabs>
        <w:tab w:val="center" w:pos="4153"/>
        <w:tab w:val="right" w:pos="8306"/>
      </w:tabs>
      <w:snapToGrid w:val="0"/>
      <w:jc w:val="center"/>
    </w:pPr>
    <w:rPr>
      <w:rFonts w:ascii="Calibri" w:hAnsi="Calibri"/>
      <w:kern w:val="0"/>
      <w:sz w:val="18"/>
      <w:szCs w:val="18"/>
    </w:rPr>
  </w:style>
  <w:style w:type="paragraph" w:styleId="ac">
    <w:name w:val="List Paragraph"/>
    <w:basedOn w:val="a"/>
    <w:qFormat/>
    <w:rsid w:val="00124067"/>
    <w:pPr>
      <w:ind w:firstLine="420"/>
    </w:pPr>
  </w:style>
  <w:style w:type="character" w:styleId="ad">
    <w:name w:val="FollowedHyperlink"/>
    <w:basedOn w:val="a0"/>
    <w:uiPriority w:val="99"/>
    <w:semiHidden/>
    <w:unhideWhenUsed/>
    <w:rsid w:val="00A469B8"/>
    <w:rPr>
      <w:color w:val="800080"/>
      <w:u w:val="single"/>
    </w:rPr>
  </w:style>
  <w:style w:type="table" w:styleId="ae">
    <w:name w:val="Table Grid"/>
    <w:basedOn w:val="a1"/>
    <w:uiPriority w:val="59"/>
    <w:rsid w:val="00E9206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7883092">
      <w:bodyDiv w:val="1"/>
      <w:marLeft w:val="0"/>
      <w:marRight w:val="0"/>
      <w:marTop w:val="0"/>
      <w:marBottom w:val="0"/>
      <w:divBdr>
        <w:top w:val="none" w:sz="0" w:space="0" w:color="auto"/>
        <w:left w:val="none" w:sz="0" w:space="0" w:color="auto"/>
        <w:bottom w:val="none" w:sz="0" w:space="0" w:color="auto"/>
        <w:right w:val="none" w:sz="0" w:space="0" w:color="auto"/>
      </w:divBdr>
    </w:div>
    <w:div w:id="311522959">
      <w:bodyDiv w:val="1"/>
      <w:marLeft w:val="0"/>
      <w:marRight w:val="0"/>
      <w:marTop w:val="0"/>
      <w:marBottom w:val="0"/>
      <w:divBdr>
        <w:top w:val="none" w:sz="0" w:space="0" w:color="auto"/>
        <w:left w:val="none" w:sz="0" w:space="0" w:color="auto"/>
        <w:bottom w:val="none" w:sz="0" w:space="0" w:color="auto"/>
        <w:right w:val="none" w:sz="0" w:space="0" w:color="auto"/>
      </w:divBdr>
    </w:div>
    <w:div w:id="347831820">
      <w:bodyDiv w:val="1"/>
      <w:marLeft w:val="0"/>
      <w:marRight w:val="0"/>
      <w:marTop w:val="0"/>
      <w:marBottom w:val="0"/>
      <w:divBdr>
        <w:top w:val="none" w:sz="0" w:space="0" w:color="auto"/>
        <w:left w:val="none" w:sz="0" w:space="0" w:color="auto"/>
        <w:bottom w:val="none" w:sz="0" w:space="0" w:color="auto"/>
        <w:right w:val="none" w:sz="0" w:space="0" w:color="auto"/>
      </w:divBdr>
    </w:div>
    <w:div w:id="475339174">
      <w:bodyDiv w:val="1"/>
      <w:marLeft w:val="0"/>
      <w:marRight w:val="0"/>
      <w:marTop w:val="0"/>
      <w:marBottom w:val="0"/>
      <w:divBdr>
        <w:top w:val="none" w:sz="0" w:space="0" w:color="auto"/>
        <w:left w:val="none" w:sz="0" w:space="0" w:color="auto"/>
        <w:bottom w:val="none" w:sz="0" w:space="0" w:color="auto"/>
        <w:right w:val="none" w:sz="0" w:space="0" w:color="auto"/>
      </w:divBdr>
    </w:div>
    <w:div w:id="694118996">
      <w:bodyDiv w:val="1"/>
      <w:marLeft w:val="0"/>
      <w:marRight w:val="0"/>
      <w:marTop w:val="0"/>
      <w:marBottom w:val="0"/>
      <w:divBdr>
        <w:top w:val="none" w:sz="0" w:space="0" w:color="auto"/>
        <w:left w:val="none" w:sz="0" w:space="0" w:color="auto"/>
        <w:bottom w:val="none" w:sz="0" w:space="0" w:color="auto"/>
        <w:right w:val="none" w:sz="0" w:space="0" w:color="auto"/>
      </w:divBdr>
    </w:div>
    <w:div w:id="846755232">
      <w:bodyDiv w:val="1"/>
      <w:marLeft w:val="0"/>
      <w:marRight w:val="0"/>
      <w:marTop w:val="0"/>
      <w:marBottom w:val="0"/>
      <w:divBdr>
        <w:top w:val="none" w:sz="0" w:space="0" w:color="auto"/>
        <w:left w:val="none" w:sz="0" w:space="0" w:color="auto"/>
        <w:bottom w:val="none" w:sz="0" w:space="0" w:color="auto"/>
        <w:right w:val="none" w:sz="0" w:space="0" w:color="auto"/>
      </w:divBdr>
    </w:div>
    <w:div w:id="1161775377">
      <w:bodyDiv w:val="1"/>
      <w:marLeft w:val="0"/>
      <w:marRight w:val="0"/>
      <w:marTop w:val="0"/>
      <w:marBottom w:val="0"/>
      <w:divBdr>
        <w:top w:val="none" w:sz="0" w:space="0" w:color="auto"/>
        <w:left w:val="none" w:sz="0" w:space="0" w:color="auto"/>
        <w:bottom w:val="none" w:sz="0" w:space="0" w:color="auto"/>
        <w:right w:val="none" w:sz="0" w:space="0" w:color="auto"/>
      </w:divBdr>
    </w:div>
    <w:div w:id="1335497849">
      <w:bodyDiv w:val="1"/>
      <w:marLeft w:val="0"/>
      <w:marRight w:val="0"/>
      <w:marTop w:val="0"/>
      <w:marBottom w:val="0"/>
      <w:divBdr>
        <w:top w:val="none" w:sz="0" w:space="0" w:color="auto"/>
        <w:left w:val="none" w:sz="0" w:space="0" w:color="auto"/>
        <w:bottom w:val="none" w:sz="0" w:space="0" w:color="auto"/>
        <w:right w:val="none" w:sz="0" w:space="0" w:color="auto"/>
      </w:divBdr>
    </w:div>
    <w:div w:id="1366517878">
      <w:bodyDiv w:val="1"/>
      <w:marLeft w:val="0"/>
      <w:marRight w:val="0"/>
      <w:marTop w:val="0"/>
      <w:marBottom w:val="0"/>
      <w:divBdr>
        <w:top w:val="none" w:sz="0" w:space="0" w:color="auto"/>
        <w:left w:val="none" w:sz="0" w:space="0" w:color="auto"/>
        <w:bottom w:val="none" w:sz="0" w:space="0" w:color="auto"/>
        <w:right w:val="none" w:sz="0" w:space="0" w:color="auto"/>
      </w:divBdr>
    </w:div>
    <w:div w:id="1368212678">
      <w:bodyDiv w:val="1"/>
      <w:marLeft w:val="0"/>
      <w:marRight w:val="0"/>
      <w:marTop w:val="0"/>
      <w:marBottom w:val="0"/>
      <w:divBdr>
        <w:top w:val="none" w:sz="0" w:space="0" w:color="auto"/>
        <w:left w:val="none" w:sz="0" w:space="0" w:color="auto"/>
        <w:bottom w:val="none" w:sz="0" w:space="0" w:color="auto"/>
        <w:right w:val="none" w:sz="0" w:space="0" w:color="auto"/>
      </w:divBdr>
    </w:div>
    <w:div w:id="1406876805">
      <w:bodyDiv w:val="1"/>
      <w:marLeft w:val="0"/>
      <w:marRight w:val="0"/>
      <w:marTop w:val="0"/>
      <w:marBottom w:val="0"/>
      <w:divBdr>
        <w:top w:val="none" w:sz="0" w:space="0" w:color="auto"/>
        <w:left w:val="none" w:sz="0" w:space="0" w:color="auto"/>
        <w:bottom w:val="none" w:sz="0" w:space="0" w:color="auto"/>
        <w:right w:val="none" w:sz="0" w:space="0" w:color="auto"/>
      </w:divBdr>
    </w:div>
    <w:div w:id="1588416627">
      <w:bodyDiv w:val="1"/>
      <w:marLeft w:val="0"/>
      <w:marRight w:val="0"/>
      <w:marTop w:val="0"/>
      <w:marBottom w:val="0"/>
      <w:divBdr>
        <w:top w:val="none" w:sz="0" w:space="0" w:color="auto"/>
        <w:left w:val="none" w:sz="0" w:space="0" w:color="auto"/>
        <w:bottom w:val="none" w:sz="0" w:space="0" w:color="auto"/>
        <w:right w:val="none" w:sz="0" w:space="0" w:color="auto"/>
      </w:divBdr>
    </w:div>
    <w:div w:id="1676221361">
      <w:bodyDiv w:val="1"/>
      <w:marLeft w:val="0"/>
      <w:marRight w:val="0"/>
      <w:marTop w:val="0"/>
      <w:marBottom w:val="0"/>
      <w:divBdr>
        <w:top w:val="none" w:sz="0" w:space="0" w:color="auto"/>
        <w:left w:val="none" w:sz="0" w:space="0" w:color="auto"/>
        <w:bottom w:val="none" w:sz="0" w:space="0" w:color="auto"/>
        <w:right w:val="none" w:sz="0" w:space="0" w:color="auto"/>
      </w:divBdr>
    </w:div>
    <w:div w:id="1706833345">
      <w:bodyDiv w:val="1"/>
      <w:marLeft w:val="0"/>
      <w:marRight w:val="0"/>
      <w:marTop w:val="0"/>
      <w:marBottom w:val="0"/>
      <w:divBdr>
        <w:top w:val="none" w:sz="0" w:space="0" w:color="auto"/>
        <w:left w:val="none" w:sz="0" w:space="0" w:color="auto"/>
        <w:bottom w:val="none" w:sz="0" w:space="0" w:color="auto"/>
        <w:right w:val="none" w:sz="0" w:space="0" w:color="auto"/>
      </w:divBdr>
    </w:div>
    <w:div w:id="1716151749">
      <w:bodyDiv w:val="1"/>
      <w:marLeft w:val="0"/>
      <w:marRight w:val="0"/>
      <w:marTop w:val="0"/>
      <w:marBottom w:val="0"/>
      <w:divBdr>
        <w:top w:val="none" w:sz="0" w:space="0" w:color="auto"/>
        <w:left w:val="none" w:sz="0" w:space="0" w:color="auto"/>
        <w:bottom w:val="none" w:sz="0" w:space="0" w:color="auto"/>
        <w:right w:val="none" w:sz="0" w:space="0" w:color="auto"/>
      </w:divBdr>
    </w:div>
    <w:div w:id="1796606980">
      <w:bodyDiv w:val="1"/>
      <w:marLeft w:val="0"/>
      <w:marRight w:val="0"/>
      <w:marTop w:val="0"/>
      <w:marBottom w:val="0"/>
      <w:divBdr>
        <w:top w:val="none" w:sz="0" w:space="0" w:color="auto"/>
        <w:left w:val="none" w:sz="0" w:space="0" w:color="auto"/>
        <w:bottom w:val="none" w:sz="0" w:space="0" w:color="auto"/>
        <w:right w:val="none" w:sz="0" w:space="0" w:color="auto"/>
      </w:divBdr>
    </w:div>
    <w:div w:id="1827434522">
      <w:bodyDiv w:val="1"/>
      <w:marLeft w:val="0"/>
      <w:marRight w:val="0"/>
      <w:marTop w:val="0"/>
      <w:marBottom w:val="0"/>
      <w:divBdr>
        <w:top w:val="none" w:sz="0" w:space="0" w:color="auto"/>
        <w:left w:val="none" w:sz="0" w:space="0" w:color="auto"/>
        <w:bottom w:val="none" w:sz="0" w:space="0" w:color="auto"/>
        <w:right w:val="none" w:sz="0" w:space="0" w:color="auto"/>
      </w:divBdr>
    </w:div>
    <w:div w:id="204617692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DE7081-1E3D-4071-8F7D-944DF56AD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482</Words>
  <Characters>2748</Characters>
  <Application>Microsoft Office Word</Application>
  <DocSecurity>4</DocSecurity>
  <PresentationFormat/>
  <Lines>22</Lines>
  <Paragraphs>6</Paragraphs>
  <Slides>0</Slides>
  <Notes>0</Notes>
  <HiddenSlides>0</HiddenSlides>
  <MMClips>0</MMClips>
  <ScaleCrop>false</ScaleCrop>
  <Company>易方达基金管理有限公司</Company>
  <LinksUpToDate>false</LinksUpToDate>
  <CharactersWithSpaces>3224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孙奕萍</dc:creator>
  <cp:lastModifiedBy>JonMMx 2000</cp:lastModifiedBy>
  <cp:revision>2</cp:revision>
  <dcterms:created xsi:type="dcterms:W3CDTF">2020-01-05T16:02:00Z</dcterms:created>
  <dcterms:modified xsi:type="dcterms:W3CDTF">2020-01-05T16:02:00Z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2052-9.1.0.4047</vt:lpwstr>
  </property>
</Properties>
</file>