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73" w:rsidRDefault="00EB4AC2" w:rsidP="00CC74E2">
      <w:pPr>
        <w:widowControl/>
        <w:shd w:val="clear" w:color="auto" w:fill="FFFFFF"/>
        <w:ind w:firstLine="360"/>
        <w:jc w:val="center"/>
        <w:textAlignment w:val="baseline"/>
        <w:rPr>
          <w:rFonts w:ascii="Microsoft Yahei" w:eastAsia="宋体" w:hAnsi="Microsoft Yahei" w:cs="宋体" w:hint="eastAsia"/>
          <w:b/>
          <w:bCs/>
          <w:color w:val="000000" w:themeColor="text1"/>
          <w:kern w:val="0"/>
          <w:sz w:val="28"/>
          <w:szCs w:val="28"/>
        </w:rPr>
      </w:pPr>
      <w:r w:rsidRPr="00CC74E2">
        <w:rPr>
          <w:rFonts w:ascii="Microsoft Yahei" w:eastAsia="宋体" w:hAnsi="Microsoft Yahei" w:cs="宋体" w:hint="eastAsia"/>
          <w:b/>
          <w:bCs/>
          <w:color w:val="000000" w:themeColor="text1"/>
          <w:kern w:val="0"/>
          <w:sz w:val="28"/>
          <w:szCs w:val="28"/>
        </w:rPr>
        <w:t>海富通基金管理有限公司</w:t>
      </w:r>
    </w:p>
    <w:p w:rsidR="000D4149" w:rsidRPr="00CC74E2" w:rsidRDefault="00EB4AC2" w:rsidP="00CC74E2">
      <w:pPr>
        <w:widowControl/>
        <w:shd w:val="clear" w:color="auto" w:fill="FFFFFF"/>
        <w:ind w:firstLine="360"/>
        <w:jc w:val="center"/>
        <w:textAlignment w:val="baseline"/>
        <w:rPr>
          <w:rFonts w:ascii="Microsoft Yahei" w:eastAsia="宋体" w:hAnsi="Microsoft Yahei" w:cs="宋体" w:hint="eastAsia"/>
          <w:b/>
          <w:bCs/>
          <w:color w:val="000000" w:themeColor="text1"/>
          <w:kern w:val="0"/>
          <w:sz w:val="28"/>
          <w:szCs w:val="28"/>
        </w:rPr>
      </w:pPr>
      <w:r w:rsidRPr="00CC74E2">
        <w:rPr>
          <w:rFonts w:ascii="Microsoft Yahei" w:eastAsia="宋体" w:hAnsi="Microsoft Yahei" w:cs="宋体" w:hint="eastAsia"/>
          <w:b/>
          <w:bCs/>
          <w:color w:val="000000" w:themeColor="text1"/>
          <w:kern w:val="0"/>
          <w:sz w:val="28"/>
          <w:szCs w:val="28"/>
        </w:rPr>
        <w:t>关于旗下部分基金参加</w:t>
      </w:r>
      <w:r w:rsidR="000648BC" w:rsidRPr="00CC74E2">
        <w:rPr>
          <w:rFonts w:ascii="Microsoft Yahei" w:eastAsia="宋体" w:hAnsi="Microsoft Yahei" w:cs="宋体" w:hint="eastAsia"/>
          <w:b/>
          <w:bCs/>
          <w:color w:val="000000" w:themeColor="text1"/>
          <w:kern w:val="0"/>
          <w:sz w:val="28"/>
          <w:szCs w:val="28"/>
        </w:rPr>
        <w:t>中国</w:t>
      </w:r>
      <w:r w:rsidRPr="00CC74E2">
        <w:rPr>
          <w:rFonts w:ascii="Microsoft Yahei" w:eastAsia="宋体" w:hAnsi="Microsoft Yahei" w:cs="宋体" w:hint="eastAsia"/>
          <w:b/>
          <w:bCs/>
          <w:color w:val="000000" w:themeColor="text1"/>
          <w:kern w:val="0"/>
          <w:sz w:val="28"/>
          <w:szCs w:val="28"/>
        </w:rPr>
        <w:t>农业银行股份有限公司基金申购、基金组合购买、基金定投申购费率优惠活动的公告</w:t>
      </w:r>
    </w:p>
    <w:p w:rsidR="00DF4057" w:rsidRPr="006C6973" w:rsidRDefault="00DF4057" w:rsidP="000D4149">
      <w:pPr>
        <w:widowControl/>
        <w:shd w:val="clear" w:color="auto" w:fill="FFFFFF"/>
        <w:ind w:firstLine="360"/>
        <w:jc w:val="left"/>
        <w:textAlignment w:val="baseline"/>
        <w:rPr>
          <w:rFonts w:ascii="Microsoft Yahei" w:eastAsia="宋体" w:hAnsi="Microsoft Yahei" w:cs="宋体" w:hint="eastAsia"/>
          <w:b/>
          <w:bCs/>
          <w:color w:val="000000" w:themeColor="text1"/>
          <w:kern w:val="0"/>
          <w:sz w:val="39"/>
          <w:szCs w:val="39"/>
        </w:rPr>
      </w:pPr>
    </w:p>
    <w:p w:rsidR="001701E1" w:rsidRPr="006C6973" w:rsidRDefault="001701E1" w:rsidP="001701E1">
      <w:pPr>
        <w:widowControl/>
        <w:shd w:val="clear" w:color="auto" w:fill="FFFFFF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为了答谢广大投资者对海富通基金管理有限公司（以下简称</w:t>
      </w:r>
      <w:r w:rsidRPr="006C6973">
        <w:rPr>
          <w:rFonts w:ascii="Calibri" w:eastAsia="宋体" w:hAnsi="Calibri" w:cs="Calibri"/>
          <w:color w:val="000000" w:themeColor="text1"/>
          <w:kern w:val="0"/>
          <w:sz w:val="18"/>
          <w:szCs w:val="18"/>
          <w:bdr w:val="none" w:sz="0" w:space="0" w:color="auto" w:frame="1"/>
        </w:rPr>
        <w:t>“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本公司</w:t>
      </w:r>
      <w:r w:rsidRPr="006C6973">
        <w:rPr>
          <w:rFonts w:ascii="Calibri" w:eastAsia="宋体" w:hAnsi="Calibri" w:cs="Calibri"/>
          <w:color w:val="000000" w:themeColor="text1"/>
          <w:kern w:val="0"/>
          <w:sz w:val="18"/>
          <w:szCs w:val="18"/>
          <w:bdr w:val="none" w:sz="0" w:space="0" w:color="auto" w:frame="1"/>
        </w:rPr>
        <w:t>”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）的支持和厚爱，经与</w:t>
      </w:r>
      <w:r w:rsidR="00EB4AC2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中国农业银行股份有限公司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（以下简称</w:t>
      </w:r>
      <w:r w:rsidRPr="006C6973">
        <w:rPr>
          <w:rFonts w:ascii="Calibri" w:eastAsia="宋体" w:hAnsi="Calibri" w:cs="Calibri"/>
          <w:color w:val="000000" w:themeColor="text1"/>
          <w:kern w:val="0"/>
          <w:sz w:val="18"/>
          <w:szCs w:val="18"/>
          <w:bdr w:val="none" w:sz="0" w:space="0" w:color="auto" w:frame="1"/>
        </w:rPr>
        <w:t>“</w:t>
      </w:r>
      <w:r w:rsidR="00DF4057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中国</w:t>
      </w:r>
      <w:r w:rsidR="00EB4AC2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农业银行</w:t>
      </w:r>
      <w:r w:rsidRPr="006C6973">
        <w:rPr>
          <w:rFonts w:ascii="Calibri" w:eastAsia="宋体" w:hAnsi="Calibri" w:cs="Calibri"/>
          <w:color w:val="000000" w:themeColor="text1"/>
          <w:kern w:val="0"/>
          <w:sz w:val="18"/>
          <w:szCs w:val="18"/>
          <w:bdr w:val="none" w:sz="0" w:space="0" w:color="auto" w:frame="1"/>
        </w:rPr>
        <w:t>”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）协商一致，本公司决定旗下部分开放式基金参加</w:t>
      </w:r>
      <w:r w:rsidR="00DF4057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中国</w:t>
      </w:r>
      <w:r w:rsidR="00EB4AC2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农业银行对开放式基金申购、基金组合购买、</w:t>
      </w:r>
      <w:r w:rsidR="00147CA3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基金</w:t>
      </w:r>
      <w:r w:rsidR="00EB4AC2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定投进行的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费率优惠活动。现将具体费率优惠情况公告如下：</w:t>
      </w:r>
    </w:p>
    <w:p w:rsidR="001701E1" w:rsidRPr="006C6973" w:rsidRDefault="001701E1" w:rsidP="001701E1">
      <w:pPr>
        <w:widowControl/>
        <w:shd w:val="clear" w:color="auto" w:fill="FFFFFF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 </w:t>
      </w:r>
    </w:p>
    <w:p w:rsidR="001701E1" w:rsidRPr="006C6973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一、适用</w:t>
      </w:r>
      <w:r w:rsidR="002E60C5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投资者范围</w:t>
      </w:r>
    </w:p>
    <w:p w:rsidR="001701E1" w:rsidRPr="006C6973" w:rsidRDefault="00FE3D4E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通过中国农业银行进行</w:t>
      </w:r>
      <w:r w:rsidR="00EB4AC2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开放式基金申购、基金组合购买、基金定投申购</w:t>
      </w:r>
      <w:r w:rsidR="002E60C5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的投资者</w:t>
      </w:r>
      <w:r w:rsidR="001701E1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。</w:t>
      </w:r>
    </w:p>
    <w:p w:rsidR="001701E1" w:rsidRPr="006C6973" w:rsidRDefault="001701E1" w:rsidP="001701E1">
      <w:pPr>
        <w:widowControl/>
        <w:shd w:val="clear" w:color="auto" w:fill="FFFFFF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inherit" w:eastAsia="宋体" w:hAnsi="inherit" w:cs="宋体"/>
          <w:b/>
          <w:bCs/>
          <w:color w:val="000000" w:themeColor="text1"/>
          <w:kern w:val="0"/>
          <w:sz w:val="18"/>
          <w:szCs w:val="18"/>
          <w:bdr w:val="none" w:sz="0" w:space="0" w:color="auto" w:frame="1"/>
        </w:rPr>
        <w:t> </w:t>
      </w:r>
    </w:p>
    <w:p w:rsidR="001701E1" w:rsidRPr="006C6973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二、适用基金</w:t>
      </w:r>
    </w:p>
    <w:p w:rsidR="004732AD" w:rsidRPr="006C6973" w:rsidRDefault="001701E1" w:rsidP="001701E1">
      <w:pPr>
        <w:widowControl/>
        <w:shd w:val="clear" w:color="auto" w:fill="FFFFFF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    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适用于本公司在</w:t>
      </w:r>
      <w:r w:rsidR="000648BC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中国农业银行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处于正常申购期的基金产品。</w:t>
      </w:r>
    </w:p>
    <w:tbl>
      <w:tblPr>
        <w:tblW w:w="8022" w:type="dxa"/>
        <w:tblInd w:w="93" w:type="dxa"/>
        <w:tblLook w:val="04A0"/>
      </w:tblPr>
      <w:tblGrid>
        <w:gridCol w:w="813"/>
        <w:gridCol w:w="5863"/>
        <w:gridCol w:w="1346"/>
      </w:tblGrid>
      <w:tr w:rsidR="006C6973" w:rsidRPr="006C6973" w:rsidTr="004732AD">
        <w:trPr>
          <w:trHeight w:val="42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基金代码</w:t>
            </w:r>
          </w:p>
        </w:tc>
      </w:tr>
      <w:tr w:rsidR="006C6973" w:rsidRPr="006C6973" w:rsidTr="004732AD">
        <w:trPr>
          <w:trHeight w:val="4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海富通中证100指数证券投资基金（LOF）（场内简称：海富100）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162307</w:t>
            </w:r>
          </w:p>
        </w:tc>
      </w:tr>
      <w:tr w:rsidR="006C6973" w:rsidRPr="006C6973" w:rsidTr="004732AD">
        <w:trPr>
          <w:trHeight w:val="2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海富通收益增长证券投资基金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519003</w:t>
            </w:r>
          </w:p>
        </w:tc>
      </w:tr>
      <w:tr w:rsidR="006C6973" w:rsidRPr="006C6973" w:rsidTr="004732AD">
        <w:trPr>
          <w:trHeight w:val="2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海富通强化回报混合型证券投资基金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519007</w:t>
            </w:r>
          </w:p>
        </w:tc>
      </w:tr>
      <w:tr w:rsidR="006C6973" w:rsidRPr="006C6973" w:rsidTr="004732AD">
        <w:trPr>
          <w:trHeight w:val="2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海富通精选证券投资基金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519011</w:t>
            </w:r>
          </w:p>
        </w:tc>
      </w:tr>
      <w:tr w:rsidR="006C6973" w:rsidRPr="006C6973" w:rsidTr="004732AD">
        <w:trPr>
          <w:trHeight w:val="2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海富通稳健添利债券型证券投资基金A类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519024</w:t>
            </w:r>
          </w:p>
        </w:tc>
      </w:tr>
      <w:tr w:rsidR="006C6973" w:rsidRPr="006C6973" w:rsidTr="004732AD">
        <w:trPr>
          <w:trHeight w:val="2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海富通领先成长混合型证券投资基金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519025</w:t>
            </w:r>
          </w:p>
        </w:tc>
      </w:tr>
      <w:tr w:rsidR="006C6973" w:rsidRPr="006C6973" w:rsidTr="004732AD">
        <w:trPr>
          <w:trHeight w:val="2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海富通中小盘混合型证券投资基金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519026</w:t>
            </w:r>
          </w:p>
        </w:tc>
      </w:tr>
      <w:tr w:rsidR="006C6973" w:rsidRPr="006C6973" w:rsidTr="004732AD">
        <w:trPr>
          <w:trHeight w:val="4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海富通上证周期行业50交易型开放式指数证券投资基金联接基金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519027</w:t>
            </w:r>
          </w:p>
        </w:tc>
      </w:tr>
      <w:tr w:rsidR="006C6973" w:rsidRPr="006C6973" w:rsidTr="004732AD">
        <w:trPr>
          <w:trHeight w:val="4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海富通上证非周期行业100交易型开放式指数证券投资基金联接基金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519032</w:t>
            </w:r>
          </w:p>
        </w:tc>
      </w:tr>
      <w:tr w:rsidR="006C6973" w:rsidRPr="006C6973" w:rsidTr="004732AD">
        <w:trPr>
          <w:trHeight w:val="2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海富通中证内地低碳经济主题指数证券投资基金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519034</w:t>
            </w:r>
          </w:p>
        </w:tc>
      </w:tr>
      <w:tr w:rsidR="006C6973" w:rsidRPr="006C6973" w:rsidTr="004732AD">
        <w:trPr>
          <w:trHeight w:val="2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海富通中国海外精选混合型证券投资基金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519601</w:t>
            </w:r>
          </w:p>
        </w:tc>
      </w:tr>
      <w:tr w:rsidR="006C6973" w:rsidRPr="006C6973" w:rsidTr="004732AD">
        <w:trPr>
          <w:trHeight w:val="4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海富通稳健养老目标一年持有期混合型发起式基金中基金（FOF）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AD" w:rsidRPr="006C6973" w:rsidRDefault="004732AD" w:rsidP="004732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697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007090</w:t>
            </w:r>
          </w:p>
        </w:tc>
      </w:tr>
    </w:tbl>
    <w:p w:rsidR="001701E1" w:rsidRPr="006C6973" w:rsidRDefault="001701E1" w:rsidP="001701E1">
      <w:pPr>
        <w:widowControl/>
        <w:shd w:val="clear" w:color="auto" w:fill="FFFFFF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</w:p>
    <w:p w:rsidR="001701E1" w:rsidRPr="006C6973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三、费率优惠活动</w:t>
      </w:r>
    </w:p>
    <w:p w:rsidR="001701E1" w:rsidRPr="006C6973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1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、费率优惠内容</w:t>
      </w:r>
    </w:p>
    <w:p w:rsidR="004732AD" w:rsidRPr="006C6973" w:rsidRDefault="001701E1" w:rsidP="004732AD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（</w:t>
      </w:r>
      <w:r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1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）</w:t>
      </w:r>
      <w:r w:rsidR="004732AD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基金申购：</w:t>
      </w:r>
    </w:p>
    <w:p w:rsidR="001701E1" w:rsidRPr="006C6973" w:rsidRDefault="004732AD" w:rsidP="004732AD">
      <w:pPr>
        <w:widowControl/>
        <w:shd w:val="clear" w:color="auto" w:fill="FFFFFF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投资者通过</w:t>
      </w:r>
      <w:r w:rsidR="00DF4057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中国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农业银行个人网银、掌上银行申购</w:t>
      </w:r>
      <w:r w:rsidR="00147CA3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上述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开放式基金，其申购费率享有7折优惠</w:t>
      </w:r>
      <w:r w:rsidR="001701E1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。</w:t>
      </w:r>
    </w:p>
    <w:p w:rsidR="004176D8" w:rsidRPr="006C6973" w:rsidRDefault="001701E1" w:rsidP="004176D8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（</w:t>
      </w:r>
      <w:r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2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）</w:t>
      </w:r>
      <w:r w:rsidR="004176D8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基金定投：</w:t>
      </w:r>
    </w:p>
    <w:p w:rsidR="004176D8" w:rsidRPr="006C6973" w:rsidRDefault="004176D8" w:rsidP="004176D8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通过</w:t>
      </w:r>
      <w:r w:rsidR="00DF4057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中国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农业银行任一渠道新签约</w:t>
      </w:r>
      <w:r w:rsidR="00AA3D52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或在2019</w:t>
      </w:r>
      <w:r w:rsidR="00AA3D52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年</w:t>
      </w:r>
      <w:r w:rsidR="00AA3D52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1</w:t>
      </w:r>
      <w:r w:rsidR="00AA3D52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月</w:t>
      </w:r>
      <w:r w:rsidR="00AA3D52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1</w:t>
      </w:r>
      <w:r w:rsidR="00AA3D52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日至</w:t>
      </w:r>
      <w:r w:rsidR="00AA3D52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12</w:t>
      </w:r>
      <w:r w:rsidR="00AA3D52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月</w:t>
      </w:r>
      <w:r w:rsidR="00AA3D52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31</w:t>
      </w:r>
      <w:r w:rsidR="00AA3D52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日</w:t>
      </w:r>
      <w:r w:rsidR="00AA3D52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已</w:t>
      </w:r>
      <w:r w:rsidR="00AA3D52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签约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办理</w:t>
      </w:r>
      <w:r w:rsidR="00AA3D52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上述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任一基金定投（含智能定投）的客户，在定投（或智能定投）申购成功扣款一次后，从第二次申购开始享有申购费率5折优惠。</w:t>
      </w:r>
    </w:p>
    <w:p w:rsidR="004176D8" w:rsidRPr="006C6973" w:rsidRDefault="004176D8" w:rsidP="004176D8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（3）基金组合：</w:t>
      </w:r>
    </w:p>
    <w:p w:rsidR="004176D8" w:rsidRPr="006C6973" w:rsidRDefault="004176D8" w:rsidP="004176D8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lastRenderedPageBreak/>
        <w:t>通过</w:t>
      </w:r>
      <w:r w:rsidR="00A9042F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中国农业银行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个人网银购买基金组合产品的客户，其申购费率享有5 折优惠。若组合内单只基金申购费率为固定金额，则该产品不享受费率优惠。单独申购组合内任一产品的，不享受此费率优惠。</w:t>
      </w:r>
    </w:p>
    <w:p w:rsidR="00147D9A" w:rsidRPr="006C6973" w:rsidRDefault="00147D9A" w:rsidP="00147D9A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（4）相关说明：</w:t>
      </w:r>
    </w:p>
    <w:p w:rsidR="00147D9A" w:rsidRPr="006C6973" w:rsidRDefault="00147D9A" w:rsidP="00147D9A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上述（1）-（3 ）项费率优惠活动，同时需遵循以下规则：</w:t>
      </w:r>
    </w:p>
    <w:p w:rsidR="00147D9A" w:rsidRPr="006C6973" w:rsidRDefault="00147D9A" w:rsidP="00147D9A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①原申购费率（含分级费率）高于0.6％的，申购费率按折扣优惠(即实收申购费率＝原申购费率×优惠折扣率) ，但折扣后的实际执行费率不得低于0.6％。</w:t>
      </w:r>
    </w:p>
    <w:p w:rsidR="00147D9A" w:rsidRPr="006C6973" w:rsidRDefault="00147D9A" w:rsidP="00147D9A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②原申购费率（含分级费率）低于或等于0.6％的，则按原费率执行。</w:t>
      </w:r>
    </w:p>
    <w:p w:rsidR="00147D9A" w:rsidRPr="006C6973" w:rsidRDefault="00147D9A" w:rsidP="00147D9A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③基金申购费率为固定金额的不享受此费率优惠。</w:t>
      </w:r>
    </w:p>
    <w:p w:rsidR="001701E1" w:rsidRPr="006C6973" w:rsidRDefault="001701E1" w:rsidP="004176D8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2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、费率优惠期限</w:t>
      </w:r>
    </w:p>
    <w:p w:rsidR="001701E1" w:rsidRPr="006C6973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以</w:t>
      </w:r>
      <w:r w:rsidR="00A9042F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中国农业银行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官方网站所示公告为准。</w:t>
      </w:r>
    </w:p>
    <w:p w:rsidR="001701E1" w:rsidRPr="006C6973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 </w:t>
      </w:r>
    </w:p>
    <w:p w:rsidR="001701E1" w:rsidRPr="006C6973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四、重要提示</w:t>
      </w:r>
    </w:p>
    <w:p w:rsidR="001701E1" w:rsidRPr="00CC74E2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CC74E2"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  <w:t>1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、基金产品的原申购费率以各基金《基金合同》、《招募说明书（更新）》及最新业务公告为准。</w:t>
      </w:r>
    </w:p>
    <w:p w:rsidR="001701E1" w:rsidRPr="00CC74E2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CC74E2"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  <w:t>2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、本优惠活动仅适用于本公司在</w:t>
      </w:r>
      <w:r w:rsidR="00A9042F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中国农业银行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处于正常申购期的基金产品的前端收费模式</w:t>
      </w:r>
      <w:r w:rsidR="00A5459A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，不包括后端收费模式以及处于基金募集期的基金认购费。</w:t>
      </w:r>
    </w:p>
    <w:p w:rsidR="001701E1" w:rsidRPr="006C6973" w:rsidRDefault="001701E1" w:rsidP="00A5459A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CC74E2"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  <w:t>3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、</w:t>
      </w:r>
      <w:r w:rsidR="00A5459A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本优惠活动仅适用于</w:t>
      </w:r>
      <w:r w:rsidR="00A9042F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中国农业银行</w:t>
      </w:r>
      <w:r w:rsidR="00A5459A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开放式基金申购、定投、组合购买交易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。</w:t>
      </w:r>
    </w:p>
    <w:p w:rsidR="001701E1" w:rsidRPr="006C6973" w:rsidRDefault="00A5459A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CC74E2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4</w:t>
      </w:r>
      <w:r w:rsidR="001701E1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、费率优惠活动解释权归</w:t>
      </w:r>
      <w:r w:rsidR="00A9042F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中国农业银行</w:t>
      </w:r>
      <w:r w:rsidR="001701E1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所有，有关优惠活动的具体规定如有变化，敬请投资者留意前述销售机构的有关公告。</w:t>
      </w:r>
    </w:p>
    <w:p w:rsidR="006C6973" w:rsidRPr="00CC74E2" w:rsidRDefault="006C6973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5、</w:t>
      </w:r>
      <w:r w:rsidRPr="00CC74E2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如本公司新增通过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中国农业银行</w:t>
      </w:r>
      <w:r w:rsidRPr="00CC74E2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销售的基金产品，其相应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申购</w:t>
      </w:r>
      <w:r w:rsidRPr="00CC74E2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业务将同时享有上述费率优惠。</w:t>
      </w:r>
    </w:p>
    <w:p w:rsidR="001701E1" w:rsidRPr="006C6973" w:rsidRDefault="006C6973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CC74E2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6</w:t>
      </w:r>
      <w:r w:rsidR="001701E1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、费率优惠活动期间，业务办理的流程以</w:t>
      </w:r>
      <w:r w:rsidR="00A9042F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中国农业银行</w:t>
      </w:r>
      <w:r w:rsidR="001701E1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的规定为准。投资者欲了解基金产品的详细情况，请仔细阅读基金的基金合同、招募说明书等法律文件。</w:t>
      </w:r>
    </w:p>
    <w:p w:rsidR="006C6973" w:rsidRPr="006C6973" w:rsidRDefault="006C6973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</w:p>
    <w:p w:rsidR="001701E1" w:rsidRPr="006C6973" w:rsidRDefault="001701E1" w:rsidP="001701E1">
      <w:pPr>
        <w:widowControl/>
        <w:shd w:val="clear" w:color="auto" w:fill="FFFFFF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 </w:t>
      </w:r>
    </w:p>
    <w:p w:rsidR="001701E1" w:rsidRPr="006C6973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五、投资者可通过以下途径了解或咨询相关情况</w:t>
      </w:r>
    </w:p>
    <w:p w:rsidR="001701E1" w:rsidRPr="006C6973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1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、</w:t>
      </w:r>
      <w:r w:rsidR="00DF4057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中国农业银行股份有限公司</w:t>
      </w:r>
    </w:p>
    <w:p w:rsidR="001701E1" w:rsidRPr="006C6973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客户服务电话：</w:t>
      </w:r>
      <w:r w:rsidR="00DF4057"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95599</w:t>
      </w:r>
    </w:p>
    <w:p w:rsidR="001701E1" w:rsidRPr="006C6973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网站：</w:t>
      </w:r>
      <w:r w:rsidR="00DF4057"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 xml:space="preserve"> www.abchina.com</w:t>
      </w:r>
    </w:p>
    <w:p w:rsidR="00DF4057" w:rsidRPr="006C6973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18"/>
          <w:szCs w:val="18"/>
          <w:bdr w:val="none" w:sz="0" w:space="0" w:color="auto" w:frame="1"/>
        </w:rPr>
      </w:pPr>
      <w:r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2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、海富通基金管理有限公司</w:t>
      </w:r>
    </w:p>
    <w:p w:rsidR="001701E1" w:rsidRPr="006C6973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网站：</w:t>
      </w:r>
      <w:r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www.hftfund.com</w:t>
      </w:r>
    </w:p>
    <w:p w:rsidR="001701E1" w:rsidRPr="006C6973" w:rsidRDefault="00DF4057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客户服务电话：</w:t>
      </w:r>
      <w:r w:rsidR="001701E1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：</w:t>
      </w:r>
      <w:r w:rsidR="001701E1"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40088-40099</w:t>
      </w:r>
      <w:r w:rsidR="001701E1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（免长途话费）</w:t>
      </w:r>
    </w:p>
    <w:p w:rsidR="001701E1" w:rsidRPr="006C6973" w:rsidRDefault="001701E1" w:rsidP="001701E1">
      <w:pPr>
        <w:widowControl/>
        <w:shd w:val="clear" w:color="auto" w:fill="FFFFFF"/>
        <w:spacing w:line="360" w:lineRule="atLeast"/>
        <w:ind w:firstLine="36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 </w:t>
      </w:r>
    </w:p>
    <w:p w:rsidR="001701E1" w:rsidRPr="006C6973" w:rsidRDefault="001701E1" w:rsidP="001701E1">
      <w:pPr>
        <w:widowControl/>
        <w:shd w:val="clear" w:color="auto" w:fill="FFFFFF"/>
        <w:ind w:firstLine="42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风险提示：本公司承诺以诚实信用、勤勉尽责的原则管理和运用基金资产，但不保证基金一定盈利，也不保证最低收益。敬请投资者注意投资风险。投资者投资上述基金前应认真阅读该基金的基金合同和招募说明书。</w:t>
      </w:r>
    </w:p>
    <w:p w:rsidR="001701E1" w:rsidRPr="006C6973" w:rsidRDefault="001701E1" w:rsidP="001701E1">
      <w:pPr>
        <w:widowControl/>
        <w:shd w:val="clear" w:color="auto" w:fill="FFFFFF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inherit" w:eastAsia="宋体" w:hAnsi="inherit" w:cs="宋体"/>
          <w:color w:val="000000" w:themeColor="text1"/>
          <w:kern w:val="0"/>
          <w:sz w:val="18"/>
          <w:szCs w:val="18"/>
          <w:bdr w:val="none" w:sz="0" w:space="0" w:color="auto" w:frame="1"/>
        </w:rPr>
        <w:t> </w:t>
      </w:r>
    </w:p>
    <w:p w:rsidR="001701E1" w:rsidRPr="006C6973" w:rsidRDefault="001701E1" w:rsidP="001701E1">
      <w:pPr>
        <w:widowControl/>
        <w:shd w:val="clear" w:color="auto" w:fill="FFFFFF"/>
        <w:ind w:firstLine="420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特此公告。</w:t>
      </w:r>
    </w:p>
    <w:p w:rsidR="001701E1" w:rsidRPr="006C6973" w:rsidRDefault="001701E1" w:rsidP="001701E1">
      <w:pPr>
        <w:widowControl/>
        <w:shd w:val="clear" w:color="auto" w:fill="FFFFFF"/>
        <w:jc w:val="lef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 </w:t>
      </w:r>
    </w:p>
    <w:p w:rsidR="001701E1" w:rsidRPr="006C6973" w:rsidRDefault="001701E1" w:rsidP="001701E1">
      <w:pPr>
        <w:widowControl/>
        <w:shd w:val="clear" w:color="auto" w:fill="FFFFFF"/>
        <w:ind w:firstLine="420"/>
        <w:jc w:val="right"/>
        <w:textAlignment w:val="baseline"/>
        <w:rPr>
          <w:rFonts w:ascii="Microsoft Yahei" w:eastAsia="宋体" w:hAnsi="Microsoft Yahei" w:cs="宋体" w:hint="eastAsia"/>
          <w:color w:val="000000" w:themeColor="text1"/>
          <w:kern w:val="0"/>
          <w:sz w:val="23"/>
          <w:szCs w:val="23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                                             海富通基金管理有限公司</w:t>
      </w:r>
    </w:p>
    <w:p w:rsidR="00702223" w:rsidRPr="006C6973" w:rsidRDefault="001701E1" w:rsidP="00CC74E2">
      <w:pPr>
        <w:widowControl/>
        <w:shd w:val="clear" w:color="auto" w:fill="FFFFFF"/>
        <w:ind w:right="120" w:firstLine="420"/>
        <w:jc w:val="right"/>
        <w:textAlignment w:val="baseline"/>
        <w:rPr>
          <w:color w:val="000000" w:themeColor="text1"/>
        </w:rPr>
      </w:pP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20</w:t>
      </w:r>
      <w:r w:rsidR="00A5459A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20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年</w:t>
      </w:r>
      <w:r w:rsidR="00A5459A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1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月</w:t>
      </w:r>
      <w:r w:rsidR="00A5459A"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4</w:t>
      </w:r>
      <w:r w:rsidRPr="006C697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  <w:bdr w:val="none" w:sz="0" w:space="0" w:color="auto" w:frame="1"/>
        </w:rPr>
        <w:t>日</w:t>
      </w:r>
      <w:bookmarkStart w:id="0" w:name="_GoBack"/>
      <w:bookmarkEnd w:id="0"/>
    </w:p>
    <w:sectPr w:rsidR="00702223" w:rsidRPr="006C6973" w:rsidSect="00BA3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58" w:rsidRDefault="00047058" w:rsidP="00147CA3">
      <w:r>
        <w:separator/>
      </w:r>
    </w:p>
  </w:endnote>
  <w:endnote w:type="continuationSeparator" w:id="1">
    <w:p w:rsidR="00047058" w:rsidRDefault="00047058" w:rsidP="0014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58" w:rsidRDefault="00047058" w:rsidP="00147CA3">
      <w:r>
        <w:separator/>
      </w:r>
    </w:p>
  </w:footnote>
  <w:footnote w:type="continuationSeparator" w:id="1">
    <w:p w:rsidR="00047058" w:rsidRDefault="00047058" w:rsidP="00147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B48"/>
    <w:rsid w:val="00044A8C"/>
    <w:rsid w:val="00047058"/>
    <w:rsid w:val="00047416"/>
    <w:rsid w:val="000648BC"/>
    <w:rsid w:val="000D4149"/>
    <w:rsid w:val="00147CA3"/>
    <w:rsid w:val="00147D9A"/>
    <w:rsid w:val="001701E1"/>
    <w:rsid w:val="002176C2"/>
    <w:rsid w:val="002E3502"/>
    <w:rsid w:val="002E60C5"/>
    <w:rsid w:val="004176D8"/>
    <w:rsid w:val="004732AD"/>
    <w:rsid w:val="004A28E3"/>
    <w:rsid w:val="004A6F3C"/>
    <w:rsid w:val="005039F8"/>
    <w:rsid w:val="00566575"/>
    <w:rsid w:val="006C6973"/>
    <w:rsid w:val="00707B48"/>
    <w:rsid w:val="0072398F"/>
    <w:rsid w:val="0084266A"/>
    <w:rsid w:val="008B6D56"/>
    <w:rsid w:val="00981079"/>
    <w:rsid w:val="009B2544"/>
    <w:rsid w:val="00A5459A"/>
    <w:rsid w:val="00A9042F"/>
    <w:rsid w:val="00AA3D52"/>
    <w:rsid w:val="00B504E9"/>
    <w:rsid w:val="00BA3426"/>
    <w:rsid w:val="00C64029"/>
    <w:rsid w:val="00CC74E2"/>
    <w:rsid w:val="00D11C6B"/>
    <w:rsid w:val="00DF4057"/>
    <w:rsid w:val="00EB4AC2"/>
    <w:rsid w:val="00ED7527"/>
    <w:rsid w:val="00EE58BB"/>
    <w:rsid w:val="00F53633"/>
    <w:rsid w:val="00FE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2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8107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8107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147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69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69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8107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8107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147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69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6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4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卢韵竹</dc:creator>
  <cp:keywords/>
  <dc:description/>
  <cp:lastModifiedBy>JonMMx 2000</cp:lastModifiedBy>
  <cp:revision>2</cp:revision>
  <dcterms:created xsi:type="dcterms:W3CDTF">2020-01-03T16:00:00Z</dcterms:created>
  <dcterms:modified xsi:type="dcterms:W3CDTF">2020-01-03T16:00:00Z</dcterms:modified>
</cp:coreProperties>
</file>