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185" w:rsidRPr="00A4120B" w:rsidRDefault="005F46CB" w:rsidP="00B6177A">
      <w:pPr>
        <w:spacing w:before="100" w:beforeAutospacing="1" w:after="100" w:afterAutospacing="1"/>
        <w:jc w:val="center"/>
        <w:rPr>
          <w:b/>
          <w:sz w:val="30"/>
          <w:szCs w:val="30"/>
        </w:rPr>
      </w:pPr>
      <w:r>
        <w:rPr>
          <w:rFonts w:hAnsi="宋体" w:hint="eastAsia"/>
          <w:b/>
          <w:bCs/>
          <w:sz w:val="30"/>
          <w:szCs w:val="30"/>
        </w:rPr>
        <w:t>国海富兰克林基金旗下部分基金</w:t>
      </w:r>
      <w:r w:rsidR="00126818" w:rsidRPr="00126818">
        <w:rPr>
          <w:rFonts w:hAnsi="宋体"/>
          <w:b/>
          <w:bCs/>
          <w:sz w:val="30"/>
          <w:szCs w:val="30"/>
        </w:rPr>
        <w:t>参加</w:t>
      </w:r>
      <w:r w:rsidR="00126818" w:rsidRPr="00126818">
        <w:rPr>
          <w:rFonts w:hAnsi="宋体" w:hint="eastAsia"/>
          <w:b/>
          <w:bCs/>
          <w:sz w:val="30"/>
          <w:szCs w:val="30"/>
        </w:rPr>
        <w:t>农业银行</w:t>
      </w:r>
      <w:r w:rsidR="00B949D4">
        <w:rPr>
          <w:rFonts w:hAnsi="宋体" w:hint="eastAsia"/>
          <w:b/>
          <w:bCs/>
          <w:sz w:val="30"/>
          <w:szCs w:val="30"/>
        </w:rPr>
        <w:t>开放式</w:t>
      </w:r>
      <w:r w:rsidR="00AE7043">
        <w:rPr>
          <w:rFonts w:hAnsi="宋体" w:hint="eastAsia"/>
          <w:b/>
          <w:bCs/>
          <w:sz w:val="30"/>
          <w:szCs w:val="30"/>
        </w:rPr>
        <w:t>证券投资</w:t>
      </w:r>
      <w:r w:rsidR="00B949D4" w:rsidRPr="00B949D4">
        <w:rPr>
          <w:rFonts w:hAnsi="宋体" w:hint="eastAsia"/>
          <w:b/>
          <w:bCs/>
          <w:sz w:val="30"/>
          <w:szCs w:val="30"/>
        </w:rPr>
        <w:t>基金</w:t>
      </w:r>
      <w:r w:rsidR="00AE7043">
        <w:rPr>
          <w:rFonts w:hAnsi="宋体" w:hint="eastAsia"/>
          <w:b/>
          <w:bCs/>
          <w:sz w:val="30"/>
          <w:szCs w:val="30"/>
        </w:rPr>
        <w:t>申购、</w:t>
      </w:r>
      <w:r w:rsidR="00B949D4">
        <w:rPr>
          <w:rFonts w:hAnsi="宋体" w:hint="eastAsia"/>
          <w:b/>
          <w:bCs/>
          <w:sz w:val="30"/>
          <w:szCs w:val="30"/>
        </w:rPr>
        <w:t>定投</w:t>
      </w:r>
      <w:r w:rsidR="00B949D4" w:rsidRPr="00B949D4">
        <w:rPr>
          <w:rFonts w:hAnsi="宋体" w:hint="eastAsia"/>
          <w:b/>
          <w:bCs/>
          <w:sz w:val="30"/>
          <w:szCs w:val="30"/>
        </w:rPr>
        <w:t>费率优惠</w:t>
      </w:r>
      <w:r w:rsidR="00126818" w:rsidRPr="00126818">
        <w:rPr>
          <w:rFonts w:hAnsi="宋体"/>
          <w:b/>
          <w:bCs/>
          <w:sz w:val="30"/>
          <w:szCs w:val="30"/>
        </w:rPr>
        <w:t>活动的公告</w:t>
      </w:r>
    </w:p>
    <w:p w:rsidR="00F12185" w:rsidRPr="00B6177A" w:rsidRDefault="00F12185" w:rsidP="00F12185">
      <w:pPr>
        <w:rPr>
          <w:b/>
          <w:bCs/>
          <w:color w:val="005691"/>
          <w:spacing w:val="24"/>
          <w:szCs w:val="21"/>
        </w:rPr>
      </w:pPr>
    </w:p>
    <w:p w:rsidR="00193970" w:rsidRDefault="00B949D4" w:rsidP="002611F4">
      <w:pPr>
        <w:widowControl/>
        <w:spacing w:afterLines="50" w:line="360" w:lineRule="auto"/>
        <w:ind w:firstLineChars="200" w:firstLine="480"/>
        <w:jc w:val="left"/>
        <w:rPr>
          <w:rFonts w:hAnsi="宋体"/>
          <w:sz w:val="24"/>
        </w:rPr>
      </w:pPr>
      <w:r>
        <w:rPr>
          <w:rFonts w:hAnsi="宋体" w:hint="eastAsia"/>
          <w:sz w:val="24"/>
        </w:rPr>
        <w:t>为</w:t>
      </w:r>
      <w:r w:rsidR="00F727D2" w:rsidRPr="00F727D2">
        <w:rPr>
          <w:rFonts w:hAnsi="宋体" w:hint="eastAsia"/>
          <w:sz w:val="24"/>
        </w:rPr>
        <w:t>更好</w:t>
      </w:r>
      <w:r w:rsidRPr="00B949D4">
        <w:rPr>
          <w:rFonts w:hAnsi="宋体" w:hint="eastAsia"/>
          <w:sz w:val="24"/>
        </w:rPr>
        <w:t>服务于中国农业银行基金投资客户</w:t>
      </w:r>
      <w:r w:rsidR="00F727D2" w:rsidRPr="00F727D2">
        <w:rPr>
          <w:rFonts w:hAnsi="宋体" w:hint="eastAsia"/>
          <w:sz w:val="24"/>
        </w:rPr>
        <w:t>，经</w:t>
      </w:r>
      <w:r w:rsidR="00F727D2" w:rsidRPr="00F727D2">
        <w:rPr>
          <w:rFonts w:hAnsi="宋体"/>
          <w:sz w:val="24"/>
        </w:rPr>
        <w:t>国</w:t>
      </w:r>
      <w:r w:rsidR="00F727D2" w:rsidRPr="00F727D2">
        <w:rPr>
          <w:rFonts w:hAnsi="宋体" w:hint="eastAsia"/>
          <w:sz w:val="24"/>
        </w:rPr>
        <w:t>海富兰克林</w:t>
      </w:r>
      <w:r w:rsidR="00F727D2" w:rsidRPr="00F727D2">
        <w:rPr>
          <w:rFonts w:hAnsi="宋体"/>
          <w:sz w:val="24"/>
        </w:rPr>
        <w:t>基金管理有限公司（以下简称“本公司”）与</w:t>
      </w:r>
      <w:r w:rsidR="00F727D2" w:rsidRPr="00F727D2">
        <w:rPr>
          <w:rFonts w:hAnsi="宋体" w:hint="eastAsia"/>
          <w:sz w:val="24"/>
        </w:rPr>
        <w:t>中国农业银行股份有限</w:t>
      </w:r>
      <w:r w:rsidR="00F727D2" w:rsidRPr="00F727D2">
        <w:rPr>
          <w:rFonts w:hAnsi="宋体"/>
          <w:sz w:val="24"/>
        </w:rPr>
        <w:t>公司（以下简称“</w:t>
      </w:r>
      <w:r w:rsidR="00F727D2" w:rsidRPr="00F727D2">
        <w:rPr>
          <w:rFonts w:hAnsi="宋体" w:hint="eastAsia"/>
          <w:sz w:val="24"/>
        </w:rPr>
        <w:t>农业银行</w:t>
      </w:r>
      <w:r w:rsidR="00F727D2" w:rsidRPr="00F727D2">
        <w:rPr>
          <w:rFonts w:hAnsi="宋体"/>
          <w:sz w:val="24"/>
        </w:rPr>
        <w:t>”）协商</w:t>
      </w:r>
      <w:r w:rsidR="00F727D2" w:rsidRPr="00F727D2">
        <w:rPr>
          <w:rFonts w:hAnsi="宋体" w:hint="eastAsia"/>
          <w:sz w:val="24"/>
        </w:rPr>
        <w:t>一致</w:t>
      </w:r>
      <w:r w:rsidR="00F727D2" w:rsidRPr="00F727D2">
        <w:rPr>
          <w:rFonts w:hAnsi="宋体"/>
          <w:sz w:val="24"/>
        </w:rPr>
        <w:t>，</w:t>
      </w:r>
      <w:r w:rsidR="002873E6">
        <w:rPr>
          <w:rFonts w:hAnsi="宋体" w:hint="eastAsia"/>
          <w:sz w:val="24"/>
        </w:rPr>
        <w:t>自</w:t>
      </w:r>
      <w:r w:rsidR="00FC2937">
        <w:rPr>
          <w:rFonts w:hAnsi="宋体" w:hint="eastAsia"/>
          <w:sz w:val="24"/>
        </w:rPr>
        <w:t>2020</w:t>
      </w:r>
      <w:r w:rsidR="00FC2937">
        <w:rPr>
          <w:rFonts w:hAnsi="宋体" w:hint="eastAsia"/>
          <w:sz w:val="24"/>
        </w:rPr>
        <w:t>年</w:t>
      </w:r>
      <w:r w:rsidR="00FC2937">
        <w:rPr>
          <w:rFonts w:hAnsi="宋体" w:hint="eastAsia"/>
          <w:sz w:val="24"/>
        </w:rPr>
        <w:t>1</w:t>
      </w:r>
      <w:r w:rsidR="00FC2937">
        <w:rPr>
          <w:rFonts w:hAnsi="宋体" w:hint="eastAsia"/>
          <w:sz w:val="24"/>
        </w:rPr>
        <w:t>月</w:t>
      </w:r>
      <w:r w:rsidR="00FC2937">
        <w:rPr>
          <w:rFonts w:hAnsi="宋体" w:hint="eastAsia"/>
          <w:sz w:val="24"/>
        </w:rPr>
        <w:t>2</w:t>
      </w:r>
      <w:r w:rsidR="002873E6">
        <w:rPr>
          <w:rFonts w:hAnsi="宋体" w:hint="eastAsia"/>
          <w:sz w:val="24"/>
        </w:rPr>
        <w:t>日起，</w:t>
      </w:r>
      <w:r w:rsidR="00F727D2" w:rsidRPr="00F727D2">
        <w:rPr>
          <w:rFonts w:hAnsi="宋体"/>
          <w:sz w:val="24"/>
        </w:rPr>
        <w:t>本公司旗下</w:t>
      </w:r>
      <w:r w:rsidR="005F46CB">
        <w:rPr>
          <w:rFonts w:hAnsi="宋体" w:hint="eastAsia"/>
          <w:sz w:val="24"/>
        </w:rPr>
        <w:t>部分基金</w:t>
      </w:r>
      <w:r w:rsidR="00F727D2" w:rsidRPr="00F727D2">
        <w:rPr>
          <w:rFonts w:hAnsi="宋体" w:hint="eastAsia"/>
          <w:sz w:val="24"/>
        </w:rPr>
        <w:t>将</w:t>
      </w:r>
      <w:r w:rsidR="00F727D2" w:rsidRPr="00F727D2">
        <w:rPr>
          <w:rFonts w:hAnsi="宋体"/>
          <w:sz w:val="24"/>
        </w:rPr>
        <w:t>参加</w:t>
      </w:r>
      <w:r w:rsidR="00F727D2" w:rsidRPr="00F727D2">
        <w:rPr>
          <w:rFonts w:hAnsi="宋体" w:hint="eastAsia"/>
          <w:sz w:val="24"/>
        </w:rPr>
        <w:t>农业银行</w:t>
      </w:r>
      <w:r w:rsidRPr="00B949D4">
        <w:rPr>
          <w:rFonts w:hAnsi="宋体" w:hint="eastAsia"/>
          <w:sz w:val="24"/>
        </w:rPr>
        <w:t>开放式</w:t>
      </w:r>
      <w:r w:rsidR="00883F62">
        <w:rPr>
          <w:rFonts w:hAnsi="宋体" w:hint="eastAsia"/>
          <w:sz w:val="24"/>
        </w:rPr>
        <w:t>证券投资</w:t>
      </w:r>
      <w:r w:rsidRPr="00B949D4">
        <w:rPr>
          <w:rFonts w:hAnsi="宋体" w:hint="eastAsia"/>
          <w:sz w:val="24"/>
        </w:rPr>
        <w:t>基金</w:t>
      </w:r>
      <w:r w:rsidR="000A7375">
        <w:rPr>
          <w:rFonts w:hAnsi="宋体" w:hint="eastAsia"/>
          <w:sz w:val="24"/>
        </w:rPr>
        <w:t>申购、</w:t>
      </w:r>
      <w:r w:rsidRPr="00B949D4">
        <w:rPr>
          <w:rFonts w:hAnsi="宋体" w:hint="eastAsia"/>
          <w:sz w:val="24"/>
        </w:rPr>
        <w:t>组合</w:t>
      </w:r>
      <w:r w:rsidR="00883F62">
        <w:rPr>
          <w:rFonts w:hAnsi="宋体" w:hint="eastAsia"/>
          <w:sz w:val="24"/>
        </w:rPr>
        <w:t>购买</w:t>
      </w:r>
      <w:r w:rsidRPr="00B949D4">
        <w:rPr>
          <w:rFonts w:hAnsi="宋体" w:hint="eastAsia"/>
          <w:sz w:val="24"/>
        </w:rPr>
        <w:t>、</w:t>
      </w:r>
      <w:r w:rsidR="00DE16AC">
        <w:rPr>
          <w:rFonts w:hAnsi="宋体" w:hint="eastAsia"/>
          <w:sz w:val="24"/>
        </w:rPr>
        <w:t>定期定额投资（以下简称“定投”）</w:t>
      </w:r>
      <w:r w:rsidRPr="00B949D4">
        <w:rPr>
          <w:rFonts w:hAnsi="宋体" w:hint="eastAsia"/>
          <w:sz w:val="24"/>
        </w:rPr>
        <w:t>费率优惠活动</w:t>
      </w:r>
      <w:r w:rsidR="00F727D2" w:rsidRPr="00F727D2">
        <w:rPr>
          <w:rFonts w:hAnsi="宋体"/>
          <w:sz w:val="24"/>
        </w:rPr>
        <w:t>。</w:t>
      </w:r>
    </w:p>
    <w:p w:rsidR="009F2BEC" w:rsidRDefault="00F12185" w:rsidP="002611F4">
      <w:pPr>
        <w:widowControl/>
        <w:spacing w:afterLines="50" w:line="360" w:lineRule="auto"/>
        <w:ind w:firstLine="420"/>
        <w:jc w:val="left"/>
        <w:rPr>
          <w:sz w:val="24"/>
        </w:rPr>
      </w:pPr>
      <w:r w:rsidRPr="00A4120B">
        <w:rPr>
          <w:rFonts w:hAnsi="宋体"/>
          <w:sz w:val="24"/>
        </w:rPr>
        <w:t>具体</w:t>
      </w:r>
      <w:r w:rsidR="009175E6">
        <w:rPr>
          <w:rFonts w:hAnsi="宋体" w:hint="eastAsia"/>
          <w:sz w:val="24"/>
        </w:rPr>
        <w:t>活动内容</w:t>
      </w:r>
      <w:r w:rsidRPr="00A4120B">
        <w:rPr>
          <w:rFonts w:hAnsi="宋体"/>
          <w:sz w:val="24"/>
        </w:rPr>
        <w:t>如下：</w:t>
      </w:r>
    </w:p>
    <w:p w:rsidR="00193970" w:rsidRDefault="00F12185" w:rsidP="002611F4">
      <w:pPr>
        <w:widowControl/>
        <w:numPr>
          <w:ilvl w:val="0"/>
          <w:numId w:val="1"/>
        </w:numPr>
        <w:tabs>
          <w:tab w:val="num" w:pos="360"/>
        </w:tabs>
        <w:spacing w:afterLines="50" w:line="360" w:lineRule="auto"/>
        <w:ind w:leftChars="171" w:left="719"/>
        <w:jc w:val="left"/>
        <w:rPr>
          <w:sz w:val="24"/>
        </w:rPr>
      </w:pPr>
      <w:r w:rsidRPr="00A4120B">
        <w:rPr>
          <w:rFonts w:hAnsi="宋体"/>
          <w:sz w:val="24"/>
        </w:rPr>
        <w:t>活动时间：</w:t>
      </w:r>
    </w:p>
    <w:p w:rsidR="00193970" w:rsidRDefault="00154123" w:rsidP="002611F4">
      <w:pPr>
        <w:widowControl/>
        <w:spacing w:beforeLines="50" w:afterLines="50" w:line="360" w:lineRule="auto"/>
        <w:ind w:leftChars="171" w:left="359" w:firstLineChars="200" w:firstLine="480"/>
        <w:jc w:val="left"/>
        <w:rPr>
          <w:sz w:val="24"/>
        </w:rPr>
      </w:pPr>
      <w:r w:rsidRPr="00B949D4">
        <w:rPr>
          <w:rFonts w:hint="eastAsia"/>
          <w:sz w:val="24"/>
        </w:rPr>
        <w:t>20</w:t>
      </w:r>
      <w:r>
        <w:rPr>
          <w:rFonts w:hint="eastAsia"/>
          <w:sz w:val="24"/>
        </w:rPr>
        <w:t>20</w:t>
      </w:r>
      <w:r w:rsidRPr="00B949D4">
        <w:rPr>
          <w:rFonts w:hint="eastAsia"/>
          <w:sz w:val="24"/>
        </w:rPr>
        <w:t>年</w:t>
      </w:r>
      <w:r w:rsidRPr="00B949D4">
        <w:rPr>
          <w:rFonts w:hint="eastAsia"/>
          <w:sz w:val="24"/>
        </w:rPr>
        <w:t>1</w:t>
      </w:r>
      <w:r w:rsidRPr="00B949D4">
        <w:rPr>
          <w:rFonts w:hint="eastAsia"/>
          <w:sz w:val="24"/>
        </w:rPr>
        <w:t>月</w:t>
      </w:r>
      <w:r>
        <w:rPr>
          <w:rFonts w:hint="eastAsia"/>
          <w:sz w:val="24"/>
        </w:rPr>
        <w:t>2</w:t>
      </w:r>
      <w:r w:rsidR="00B949D4" w:rsidRPr="00B949D4">
        <w:rPr>
          <w:rFonts w:hint="eastAsia"/>
          <w:sz w:val="24"/>
        </w:rPr>
        <w:t>日至</w:t>
      </w:r>
      <w:r w:rsidR="00DD7B05" w:rsidRPr="00B949D4">
        <w:rPr>
          <w:rFonts w:hint="eastAsia"/>
          <w:sz w:val="24"/>
        </w:rPr>
        <w:t>20</w:t>
      </w:r>
      <w:r w:rsidR="00DD7B05">
        <w:rPr>
          <w:rFonts w:hint="eastAsia"/>
          <w:sz w:val="24"/>
        </w:rPr>
        <w:t>20</w:t>
      </w:r>
      <w:r w:rsidR="00B949D4" w:rsidRPr="00B949D4">
        <w:rPr>
          <w:rFonts w:hint="eastAsia"/>
          <w:sz w:val="24"/>
        </w:rPr>
        <w:t>年</w:t>
      </w:r>
      <w:r w:rsidR="00B949D4" w:rsidRPr="00B949D4">
        <w:rPr>
          <w:rFonts w:hint="eastAsia"/>
          <w:sz w:val="24"/>
        </w:rPr>
        <w:t>12</w:t>
      </w:r>
      <w:r w:rsidR="00B949D4" w:rsidRPr="00B949D4">
        <w:rPr>
          <w:rFonts w:hint="eastAsia"/>
          <w:sz w:val="24"/>
        </w:rPr>
        <w:t>月</w:t>
      </w:r>
      <w:r w:rsidR="00B949D4" w:rsidRPr="00B949D4">
        <w:rPr>
          <w:rFonts w:hint="eastAsia"/>
          <w:sz w:val="24"/>
        </w:rPr>
        <w:t>31</w:t>
      </w:r>
      <w:r w:rsidR="00B949D4" w:rsidRPr="00B949D4">
        <w:rPr>
          <w:rFonts w:hint="eastAsia"/>
          <w:sz w:val="24"/>
        </w:rPr>
        <w:t>日</w:t>
      </w:r>
    </w:p>
    <w:p w:rsidR="00193970" w:rsidRDefault="005F46CB" w:rsidP="002611F4">
      <w:pPr>
        <w:widowControl/>
        <w:numPr>
          <w:ilvl w:val="0"/>
          <w:numId w:val="1"/>
        </w:numPr>
        <w:tabs>
          <w:tab w:val="num" w:pos="360"/>
          <w:tab w:val="num" w:pos="928"/>
        </w:tabs>
        <w:spacing w:afterLines="50" w:line="360" w:lineRule="auto"/>
        <w:ind w:leftChars="171" w:left="719"/>
        <w:jc w:val="left"/>
        <w:rPr>
          <w:rFonts w:hAnsi="宋体"/>
          <w:sz w:val="24"/>
        </w:rPr>
      </w:pPr>
      <w:r>
        <w:rPr>
          <w:rFonts w:hAnsi="宋体" w:hint="eastAsia"/>
          <w:sz w:val="24"/>
        </w:rPr>
        <w:t>参与活动的基金：</w:t>
      </w:r>
    </w:p>
    <w:tbl>
      <w:tblPr>
        <w:tblW w:w="8566" w:type="dxa"/>
        <w:jc w:val="center"/>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8"/>
        <w:gridCol w:w="6424"/>
        <w:gridCol w:w="1324"/>
      </w:tblGrid>
      <w:tr w:rsidR="005F46CB" w:rsidRPr="00500C64" w:rsidTr="005E3AFA">
        <w:trPr>
          <w:jc w:val="center"/>
        </w:trPr>
        <w:tc>
          <w:tcPr>
            <w:tcW w:w="818" w:type="dxa"/>
            <w:vAlign w:val="center"/>
          </w:tcPr>
          <w:p w:rsidR="005F46CB" w:rsidRPr="00500C64" w:rsidRDefault="005F46CB" w:rsidP="002C5E84">
            <w:pPr>
              <w:spacing w:line="360" w:lineRule="auto"/>
              <w:jc w:val="center"/>
              <w:rPr>
                <w:b/>
                <w:bCs/>
                <w:sz w:val="24"/>
              </w:rPr>
            </w:pPr>
            <w:r w:rsidRPr="00500C64">
              <w:rPr>
                <w:rFonts w:hint="eastAsia"/>
                <w:b/>
                <w:bCs/>
                <w:sz w:val="24"/>
              </w:rPr>
              <w:t>序号</w:t>
            </w:r>
          </w:p>
        </w:tc>
        <w:tc>
          <w:tcPr>
            <w:tcW w:w="6424" w:type="dxa"/>
            <w:vAlign w:val="center"/>
          </w:tcPr>
          <w:p w:rsidR="005F46CB" w:rsidRPr="00500C64" w:rsidRDefault="005F46CB" w:rsidP="002C5E84">
            <w:pPr>
              <w:spacing w:line="360" w:lineRule="auto"/>
              <w:jc w:val="center"/>
              <w:rPr>
                <w:b/>
                <w:bCs/>
                <w:sz w:val="24"/>
              </w:rPr>
            </w:pPr>
            <w:r w:rsidRPr="00500C64">
              <w:rPr>
                <w:rFonts w:hint="eastAsia"/>
                <w:b/>
                <w:bCs/>
                <w:sz w:val="24"/>
              </w:rPr>
              <w:t>基金名称</w:t>
            </w:r>
          </w:p>
        </w:tc>
        <w:tc>
          <w:tcPr>
            <w:tcW w:w="1324" w:type="dxa"/>
            <w:vAlign w:val="center"/>
          </w:tcPr>
          <w:p w:rsidR="005F46CB" w:rsidRPr="00500C64" w:rsidRDefault="005F46CB" w:rsidP="002C5E84">
            <w:pPr>
              <w:spacing w:line="360" w:lineRule="auto"/>
              <w:jc w:val="center"/>
              <w:rPr>
                <w:b/>
                <w:bCs/>
                <w:sz w:val="24"/>
              </w:rPr>
            </w:pPr>
            <w:r w:rsidRPr="00500C64">
              <w:rPr>
                <w:rFonts w:hint="eastAsia"/>
                <w:b/>
                <w:bCs/>
                <w:sz w:val="24"/>
              </w:rPr>
              <w:t>基金代码</w:t>
            </w:r>
          </w:p>
        </w:tc>
      </w:tr>
      <w:tr w:rsidR="005F46CB" w:rsidRPr="00500C64" w:rsidTr="005E3AFA">
        <w:trPr>
          <w:jc w:val="center"/>
        </w:trPr>
        <w:tc>
          <w:tcPr>
            <w:tcW w:w="818" w:type="dxa"/>
          </w:tcPr>
          <w:p w:rsidR="005F46CB" w:rsidRPr="00500C64" w:rsidRDefault="005F46CB" w:rsidP="005F46CB">
            <w:pPr>
              <w:pStyle w:val="a9"/>
              <w:numPr>
                <w:ilvl w:val="0"/>
                <w:numId w:val="4"/>
              </w:numPr>
              <w:spacing w:line="360" w:lineRule="auto"/>
              <w:ind w:firstLineChars="0"/>
              <w:jc w:val="right"/>
              <w:rPr>
                <w:sz w:val="24"/>
              </w:rPr>
            </w:pPr>
          </w:p>
        </w:tc>
        <w:tc>
          <w:tcPr>
            <w:tcW w:w="6424" w:type="dxa"/>
            <w:vAlign w:val="center"/>
          </w:tcPr>
          <w:p w:rsidR="005F46CB" w:rsidRPr="00500C64" w:rsidRDefault="005F46CB" w:rsidP="002C5E84">
            <w:pPr>
              <w:spacing w:line="360" w:lineRule="auto"/>
              <w:rPr>
                <w:b/>
                <w:bCs/>
                <w:sz w:val="24"/>
              </w:rPr>
            </w:pPr>
            <w:r w:rsidRPr="00500C64">
              <w:rPr>
                <w:rFonts w:hint="eastAsia"/>
                <w:sz w:val="24"/>
              </w:rPr>
              <w:t>富兰克林国海中国收益证券投资基金</w:t>
            </w:r>
          </w:p>
        </w:tc>
        <w:tc>
          <w:tcPr>
            <w:tcW w:w="1324" w:type="dxa"/>
            <w:vAlign w:val="center"/>
          </w:tcPr>
          <w:p w:rsidR="005F46CB" w:rsidRPr="00500C64" w:rsidRDefault="005F46CB" w:rsidP="002C5E84">
            <w:pPr>
              <w:spacing w:line="360" w:lineRule="auto"/>
              <w:jc w:val="center"/>
              <w:rPr>
                <w:bCs/>
                <w:sz w:val="24"/>
              </w:rPr>
            </w:pPr>
            <w:r w:rsidRPr="00500C64">
              <w:rPr>
                <w:bCs/>
                <w:sz w:val="24"/>
              </w:rPr>
              <w:t>450001</w:t>
            </w:r>
          </w:p>
        </w:tc>
      </w:tr>
      <w:tr w:rsidR="005F46CB" w:rsidRPr="00500C64" w:rsidTr="005E3AFA">
        <w:trPr>
          <w:jc w:val="center"/>
        </w:trPr>
        <w:tc>
          <w:tcPr>
            <w:tcW w:w="818" w:type="dxa"/>
          </w:tcPr>
          <w:p w:rsidR="005F46CB" w:rsidRPr="00500C64" w:rsidRDefault="005F46CB" w:rsidP="005F46CB">
            <w:pPr>
              <w:pStyle w:val="a9"/>
              <w:numPr>
                <w:ilvl w:val="0"/>
                <w:numId w:val="4"/>
              </w:numPr>
              <w:spacing w:line="360" w:lineRule="auto"/>
              <w:ind w:firstLineChars="0"/>
              <w:jc w:val="right"/>
              <w:rPr>
                <w:sz w:val="24"/>
              </w:rPr>
            </w:pPr>
          </w:p>
        </w:tc>
        <w:tc>
          <w:tcPr>
            <w:tcW w:w="6424" w:type="dxa"/>
            <w:vAlign w:val="center"/>
          </w:tcPr>
          <w:p w:rsidR="005F46CB" w:rsidRPr="00500C64" w:rsidRDefault="005F46CB" w:rsidP="002C5E84">
            <w:pPr>
              <w:spacing w:line="360" w:lineRule="auto"/>
              <w:rPr>
                <w:b/>
                <w:bCs/>
                <w:sz w:val="24"/>
              </w:rPr>
            </w:pPr>
            <w:r w:rsidRPr="00500C64">
              <w:rPr>
                <w:rFonts w:hint="eastAsia"/>
                <w:sz w:val="24"/>
              </w:rPr>
              <w:t>富兰克林国海弹性市值</w:t>
            </w:r>
            <w:r w:rsidR="008B55CD">
              <w:rPr>
                <w:rFonts w:hint="eastAsia"/>
                <w:sz w:val="24"/>
              </w:rPr>
              <w:t>混合</w:t>
            </w:r>
            <w:r w:rsidRPr="00500C64">
              <w:rPr>
                <w:rFonts w:hint="eastAsia"/>
                <w:sz w:val="24"/>
              </w:rPr>
              <w:t>型证券投资基金</w:t>
            </w:r>
          </w:p>
        </w:tc>
        <w:tc>
          <w:tcPr>
            <w:tcW w:w="1324" w:type="dxa"/>
            <w:vAlign w:val="center"/>
          </w:tcPr>
          <w:p w:rsidR="005F46CB" w:rsidRPr="00500C64" w:rsidRDefault="005F46CB" w:rsidP="002C5E84">
            <w:pPr>
              <w:spacing w:line="360" w:lineRule="auto"/>
              <w:jc w:val="center"/>
              <w:rPr>
                <w:bCs/>
                <w:sz w:val="24"/>
              </w:rPr>
            </w:pPr>
            <w:r w:rsidRPr="00500C64">
              <w:rPr>
                <w:bCs/>
                <w:sz w:val="24"/>
              </w:rPr>
              <w:t>450002</w:t>
            </w:r>
          </w:p>
        </w:tc>
      </w:tr>
      <w:tr w:rsidR="005F46CB" w:rsidRPr="00500C64" w:rsidTr="005E3AFA">
        <w:trPr>
          <w:jc w:val="center"/>
        </w:trPr>
        <w:tc>
          <w:tcPr>
            <w:tcW w:w="818" w:type="dxa"/>
          </w:tcPr>
          <w:p w:rsidR="005F46CB" w:rsidRPr="00500C64" w:rsidRDefault="005F46CB" w:rsidP="005F46CB">
            <w:pPr>
              <w:pStyle w:val="a9"/>
              <w:numPr>
                <w:ilvl w:val="0"/>
                <w:numId w:val="4"/>
              </w:numPr>
              <w:spacing w:line="360" w:lineRule="auto"/>
              <w:ind w:firstLineChars="0"/>
              <w:jc w:val="right"/>
              <w:rPr>
                <w:sz w:val="24"/>
              </w:rPr>
            </w:pPr>
          </w:p>
        </w:tc>
        <w:tc>
          <w:tcPr>
            <w:tcW w:w="6424" w:type="dxa"/>
            <w:vAlign w:val="center"/>
          </w:tcPr>
          <w:p w:rsidR="005F46CB" w:rsidRPr="00500C64" w:rsidRDefault="005F46CB" w:rsidP="002C5E84">
            <w:pPr>
              <w:spacing w:line="360" w:lineRule="auto"/>
              <w:rPr>
                <w:sz w:val="24"/>
              </w:rPr>
            </w:pPr>
            <w:r w:rsidRPr="00500C64">
              <w:rPr>
                <w:rFonts w:hint="eastAsia"/>
                <w:sz w:val="24"/>
              </w:rPr>
              <w:t>富兰克林国海潜力组合</w:t>
            </w:r>
            <w:r w:rsidR="008B55CD">
              <w:rPr>
                <w:rFonts w:hint="eastAsia"/>
                <w:sz w:val="24"/>
              </w:rPr>
              <w:t>混合</w:t>
            </w:r>
            <w:r w:rsidRPr="00500C64">
              <w:rPr>
                <w:rFonts w:hint="eastAsia"/>
                <w:sz w:val="24"/>
              </w:rPr>
              <w:t>型证券投资基金</w:t>
            </w:r>
            <w:r w:rsidR="00451C72" w:rsidRPr="00451C72">
              <w:rPr>
                <w:rFonts w:hint="eastAsia"/>
                <w:sz w:val="24"/>
              </w:rPr>
              <w:t>(A</w:t>
            </w:r>
            <w:r w:rsidR="00451C72" w:rsidRPr="00451C72">
              <w:rPr>
                <w:rFonts w:hint="eastAsia"/>
                <w:sz w:val="24"/>
              </w:rPr>
              <w:t>类</w:t>
            </w:r>
            <w:r w:rsidR="00451C72" w:rsidRPr="00451C72">
              <w:rPr>
                <w:rFonts w:hint="eastAsia"/>
                <w:sz w:val="24"/>
              </w:rPr>
              <w:t>)-</w:t>
            </w:r>
            <w:r w:rsidR="00451C72" w:rsidRPr="00451C72">
              <w:rPr>
                <w:rFonts w:hint="eastAsia"/>
                <w:sz w:val="24"/>
              </w:rPr>
              <w:t>人民币</w:t>
            </w:r>
          </w:p>
        </w:tc>
        <w:tc>
          <w:tcPr>
            <w:tcW w:w="1324" w:type="dxa"/>
            <w:vAlign w:val="center"/>
          </w:tcPr>
          <w:p w:rsidR="005F46CB" w:rsidRPr="00500C64" w:rsidRDefault="005F46CB" w:rsidP="002C5E84">
            <w:pPr>
              <w:spacing w:line="360" w:lineRule="auto"/>
              <w:jc w:val="center"/>
              <w:rPr>
                <w:bCs/>
                <w:sz w:val="24"/>
              </w:rPr>
            </w:pPr>
            <w:r w:rsidRPr="00500C64">
              <w:rPr>
                <w:bCs/>
                <w:sz w:val="24"/>
              </w:rPr>
              <w:t>450003</w:t>
            </w:r>
          </w:p>
        </w:tc>
      </w:tr>
      <w:tr w:rsidR="005F46CB" w:rsidRPr="00500C64" w:rsidTr="005E3AFA">
        <w:trPr>
          <w:jc w:val="center"/>
        </w:trPr>
        <w:tc>
          <w:tcPr>
            <w:tcW w:w="818" w:type="dxa"/>
          </w:tcPr>
          <w:p w:rsidR="005F46CB" w:rsidRPr="00500C64" w:rsidRDefault="005F46CB" w:rsidP="005F46CB">
            <w:pPr>
              <w:pStyle w:val="a9"/>
              <w:numPr>
                <w:ilvl w:val="0"/>
                <w:numId w:val="4"/>
              </w:numPr>
              <w:spacing w:line="360" w:lineRule="auto"/>
              <w:ind w:firstLineChars="0"/>
              <w:jc w:val="right"/>
              <w:rPr>
                <w:sz w:val="24"/>
              </w:rPr>
            </w:pPr>
          </w:p>
        </w:tc>
        <w:tc>
          <w:tcPr>
            <w:tcW w:w="6424" w:type="dxa"/>
            <w:vAlign w:val="center"/>
          </w:tcPr>
          <w:p w:rsidR="005F46CB" w:rsidRPr="00500C64" w:rsidRDefault="005F46CB" w:rsidP="002C5E84">
            <w:pPr>
              <w:spacing w:line="360" w:lineRule="auto"/>
              <w:rPr>
                <w:sz w:val="24"/>
              </w:rPr>
            </w:pPr>
            <w:r w:rsidRPr="00500C64">
              <w:rPr>
                <w:rFonts w:hint="eastAsia"/>
                <w:sz w:val="24"/>
              </w:rPr>
              <w:t>富兰克林国海深化价值</w:t>
            </w:r>
            <w:r w:rsidR="008B55CD">
              <w:rPr>
                <w:rFonts w:hint="eastAsia"/>
                <w:sz w:val="24"/>
              </w:rPr>
              <w:t>混合</w:t>
            </w:r>
            <w:r w:rsidRPr="00500C64">
              <w:rPr>
                <w:rFonts w:hint="eastAsia"/>
                <w:sz w:val="24"/>
              </w:rPr>
              <w:t>型证券投资基金</w:t>
            </w:r>
          </w:p>
        </w:tc>
        <w:tc>
          <w:tcPr>
            <w:tcW w:w="1324" w:type="dxa"/>
            <w:vAlign w:val="center"/>
          </w:tcPr>
          <w:p w:rsidR="005F46CB" w:rsidRPr="00500C64" w:rsidRDefault="005F46CB" w:rsidP="002C5E84">
            <w:pPr>
              <w:spacing w:line="360" w:lineRule="auto"/>
              <w:jc w:val="center"/>
              <w:rPr>
                <w:bCs/>
                <w:sz w:val="24"/>
              </w:rPr>
            </w:pPr>
            <w:r w:rsidRPr="00500C64">
              <w:rPr>
                <w:bCs/>
                <w:sz w:val="24"/>
              </w:rPr>
              <w:t>450004</w:t>
            </w:r>
          </w:p>
        </w:tc>
      </w:tr>
      <w:tr w:rsidR="005F46CB" w:rsidRPr="00500C64" w:rsidTr="005E3AFA">
        <w:trPr>
          <w:jc w:val="center"/>
        </w:trPr>
        <w:tc>
          <w:tcPr>
            <w:tcW w:w="818" w:type="dxa"/>
          </w:tcPr>
          <w:p w:rsidR="005F46CB" w:rsidRPr="00500C64" w:rsidRDefault="005F46CB" w:rsidP="005F46CB">
            <w:pPr>
              <w:pStyle w:val="a9"/>
              <w:numPr>
                <w:ilvl w:val="0"/>
                <w:numId w:val="4"/>
              </w:numPr>
              <w:spacing w:line="360" w:lineRule="auto"/>
              <w:ind w:firstLineChars="0"/>
              <w:jc w:val="right"/>
              <w:rPr>
                <w:sz w:val="24"/>
              </w:rPr>
            </w:pPr>
          </w:p>
        </w:tc>
        <w:tc>
          <w:tcPr>
            <w:tcW w:w="6424" w:type="dxa"/>
            <w:vAlign w:val="center"/>
          </w:tcPr>
          <w:p w:rsidR="005F46CB" w:rsidRPr="00500C64" w:rsidRDefault="005F46CB" w:rsidP="002C5E84">
            <w:pPr>
              <w:spacing w:line="360" w:lineRule="auto"/>
              <w:rPr>
                <w:sz w:val="24"/>
              </w:rPr>
            </w:pPr>
            <w:r w:rsidRPr="00500C64">
              <w:rPr>
                <w:rFonts w:hint="eastAsia"/>
                <w:sz w:val="24"/>
              </w:rPr>
              <w:t>富兰克林国海强化收益债券型证券投资基金</w:t>
            </w:r>
            <w:r w:rsidRPr="00500C64">
              <w:rPr>
                <w:rFonts w:hint="eastAsia"/>
                <w:bCs/>
                <w:sz w:val="24"/>
              </w:rPr>
              <w:t>（</w:t>
            </w:r>
            <w:r w:rsidRPr="00500C64">
              <w:rPr>
                <w:rFonts w:hint="eastAsia"/>
                <w:bCs/>
                <w:sz w:val="24"/>
              </w:rPr>
              <w:t>A</w:t>
            </w:r>
            <w:r w:rsidRPr="00500C64">
              <w:rPr>
                <w:rFonts w:hint="eastAsia"/>
                <w:bCs/>
                <w:sz w:val="24"/>
              </w:rPr>
              <w:t>类）</w:t>
            </w:r>
          </w:p>
        </w:tc>
        <w:tc>
          <w:tcPr>
            <w:tcW w:w="1324" w:type="dxa"/>
            <w:vAlign w:val="center"/>
          </w:tcPr>
          <w:p w:rsidR="005F46CB" w:rsidRPr="00500C64" w:rsidRDefault="005F46CB" w:rsidP="002C5E84">
            <w:pPr>
              <w:spacing w:line="360" w:lineRule="auto"/>
              <w:jc w:val="center"/>
              <w:rPr>
                <w:bCs/>
                <w:sz w:val="24"/>
              </w:rPr>
            </w:pPr>
            <w:r w:rsidRPr="00500C64">
              <w:rPr>
                <w:bCs/>
                <w:sz w:val="24"/>
              </w:rPr>
              <w:t>450005</w:t>
            </w:r>
          </w:p>
        </w:tc>
      </w:tr>
      <w:tr w:rsidR="005F46CB" w:rsidRPr="00500C64" w:rsidTr="005E3AFA">
        <w:trPr>
          <w:jc w:val="center"/>
        </w:trPr>
        <w:tc>
          <w:tcPr>
            <w:tcW w:w="818" w:type="dxa"/>
          </w:tcPr>
          <w:p w:rsidR="005F46CB" w:rsidRPr="00500C64" w:rsidRDefault="005F46CB" w:rsidP="005F46CB">
            <w:pPr>
              <w:pStyle w:val="a9"/>
              <w:numPr>
                <w:ilvl w:val="0"/>
                <w:numId w:val="4"/>
              </w:numPr>
              <w:spacing w:line="360" w:lineRule="auto"/>
              <w:ind w:firstLineChars="0"/>
              <w:jc w:val="right"/>
              <w:rPr>
                <w:sz w:val="24"/>
              </w:rPr>
            </w:pPr>
          </w:p>
        </w:tc>
        <w:tc>
          <w:tcPr>
            <w:tcW w:w="6424" w:type="dxa"/>
            <w:vAlign w:val="center"/>
          </w:tcPr>
          <w:p w:rsidR="005F46CB" w:rsidRPr="00500C64" w:rsidRDefault="005F46CB" w:rsidP="002C5E84">
            <w:pPr>
              <w:spacing w:line="360" w:lineRule="auto"/>
              <w:rPr>
                <w:sz w:val="24"/>
              </w:rPr>
            </w:pPr>
            <w:r w:rsidRPr="00500C64">
              <w:rPr>
                <w:rFonts w:hint="eastAsia"/>
                <w:sz w:val="24"/>
              </w:rPr>
              <w:t>富兰克林国海成长动力</w:t>
            </w:r>
            <w:r w:rsidR="008B55CD">
              <w:rPr>
                <w:rFonts w:hint="eastAsia"/>
                <w:sz w:val="24"/>
              </w:rPr>
              <w:t>混合</w:t>
            </w:r>
            <w:r w:rsidRPr="00500C64">
              <w:rPr>
                <w:rFonts w:hint="eastAsia"/>
                <w:sz w:val="24"/>
              </w:rPr>
              <w:t>型证券投资基金</w:t>
            </w:r>
          </w:p>
        </w:tc>
        <w:tc>
          <w:tcPr>
            <w:tcW w:w="1324" w:type="dxa"/>
            <w:vAlign w:val="center"/>
          </w:tcPr>
          <w:p w:rsidR="005F46CB" w:rsidRPr="00500C64" w:rsidRDefault="005F46CB" w:rsidP="002C5E84">
            <w:pPr>
              <w:spacing w:line="360" w:lineRule="auto"/>
              <w:jc w:val="center"/>
              <w:rPr>
                <w:bCs/>
                <w:sz w:val="24"/>
              </w:rPr>
            </w:pPr>
            <w:r w:rsidRPr="00500C64">
              <w:rPr>
                <w:bCs/>
                <w:sz w:val="24"/>
              </w:rPr>
              <w:t>45000</w:t>
            </w:r>
            <w:r w:rsidRPr="00500C64">
              <w:rPr>
                <w:rFonts w:hint="eastAsia"/>
                <w:bCs/>
                <w:sz w:val="24"/>
              </w:rPr>
              <w:t>7</w:t>
            </w:r>
          </w:p>
        </w:tc>
      </w:tr>
      <w:tr w:rsidR="005F46CB" w:rsidRPr="00500C64" w:rsidTr="005E3AFA">
        <w:trPr>
          <w:jc w:val="center"/>
        </w:trPr>
        <w:tc>
          <w:tcPr>
            <w:tcW w:w="818" w:type="dxa"/>
          </w:tcPr>
          <w:p w:rsidR="005F46CB" w:rsidRPr="00500C64" w:rsidRDefault="005F46CB" w:rsidP="005F46CB">
            <w:pPr>
              <w:pStyle w:val="a9"/>
              <w:numPr>
                <w:ilvl w:val="0"/>
                <w:numId w:val="4"/>
              </w:numPr>
              <w:spacing w:line="360" w:lineRule="auto"/>
              <w:ind w:firstLineChars="0"/>
              <w:jc w:val="right"/>
              <w:rPr>
                <w:sz w:val="24"/>
              </w:rPr>
            </w:pPr>
          </w:p>
        </w:tc>
        <w:tc>
          <w:tcPr>
            <w:tcW w:w="6424" w:type="dxa"/>
            <w:vAlign w:val="center"/>
          </w:tcPr>
          <w:p w:rsidR="005F46CB" w:rsidRPr="00500C64" w:rsidRDefault="005F46CB" w:rsidP="002C5E84">
            <w:pPr>
              <w:spacing w:line="360" w:lineRule="auto"/>
              <w:rPr>
                <w:sz w:val="24"/>
              </w:rPr>
            </w:pPr>
            <w:r>
              <w:rPr>
                <w:rFonts w:hint="eastAsia"/>
                <w:sz w:val="24"/>
              </w:rPr>
              <w:t>富兰克林国海沪深</w:t>
            </w:r>
            <w:r>
              <w:rPr>
                <w:rFonts w:hint="eastAsia"/>
                <w:sz w:val="24"/>
              </w:rPr>
              <w:t>300</w:t>
            </w:r>
            <w:r>
              <w:rPr>
                <w:rFonts w:hint="eastAsia"/>
                <w:sz w:val="24"/>
              </w:rPr>
              <w:t>指数</w:t>
            </w:r>
            <w:r w:rsidRPr="00500C64">
              <w:rPr>
                <w:rFonts w:hint="eastAsia"/>
                <w:sz w:val="24"/>
              </w:rPr>
              <w:t>增强型</w:t>
            </w:r>
            <w:r>
              <w:rPr>
                <w:rFonts w:hint="eastAsia"/>
                <w:sz w:val="24"/>
              </w:rPr>
              <w:t>证券投资基金</w:t>
            </w:r>
          </w:p>
        </w:tc>
        <w:tc>
          <w:tcPr>
            <w:tcW w:w="1324" w:type="dxa"/>
            <w:vAlign w:val="center"/>
          </w:tcPr>
          <w:p w:rsidR="005F46CB" w:rsidRPr="006B5F64" w:rsidRDefault="005F46CB" w:rsidP="002C5E84">
            <w:pPr>
              <w:spacing w:line="360" w:lineRule="auto"/>
              <w:jc w:val="center"/>
              <w:rPr>
                <w:bCs/>
                <w:sz w:val="24"/>
              </w:rPr>
            </w:pPr>
            <w:r>
              <w:rPr>
                <w:rFonts w:hint="eastAsia"/>
                <w:bCs/>
                <w:sz w:val="24"/>
              </w:rPr>
              <w:t>450008</w:t>
            </w:r>
          </w:p>
        </w:tc>
      </w:tr>
      <w:tr w:rsidR="005F46CB" w:rsidRPr="00500C64" w:rsidTr="005E3AFA">
        <w:trPr>
          <w:jc w:val="center"/>
        </w:trPr>
        <w:tc>
          <w:tcPr>
            <w:tcW w:w="818" w:type="dxa"/>
          </w:tcPr>
          <w:p w:rsidR="005F46CB" w:rsidRPr="00500C64" w:rsidRDefault="005F46CB" w:rsidP="005F46CB">
            <w:pPr>
              <w:pStyle w:val="a9"/>
              <w:numPr>
                <w:ilvl w:val="0"/>
                <w:numId w:val="4"/>
              </w:numPr>
              <w:spacing w:line="360" w:lineRule="auto"/>
              <w:ind w:firstLineChars="0"/>
              <w:jc w:val="right"/>
              <w:rPr>
                <w:sz w:val="24"/>
              </w:rPr>
            </w:pPr>
          </w:p>
        </w:tc>
        <w:tc>
          <w:tcPr>
            <w:tcW w:w="6424" w:type="dxa"/>
            <w:vAlign w:val="center"/>
          </w:tcPr>
          <w:p w:rsidR="005F46CB" w:rsidRPr="00500C64" w:rsidRDefault="005F46CB" w:rsidP="002C5E84">
            <w:pPr>
              <w:spacing w:line="360" w:lineRule="auto"/>
              <w:rPr>
                <w:sz w:val="24"/>
              </w:rPr>
            </w:pPr>
            <w:r w:rsidRPr="00500C64">
              <w:rPr>
                <w:rFonts w:hint="eastAsia"/>
                <w:sz w:val="24"/>
              </w:rPr>
              <w:t>富兰克林国海中小盘股票型证券投资基金</w:t>
            </w:r>
          </w:p>
        </w:tc>
        <w:tc>
          <w:tcPr>
            <w:tcW w:w="1324" w:type="dxa"/>
            <w:vAlign w:val="center"/>
          </w:tcPr>
          <w:p w:rsidR="005F46CB" w:rsidRPr="00500C64" w:rsidRDefault="005F46CB" w:rsidP="002C5E84">
            <w:pPr>
              <w:spacing w:line="360" w:lineRule="auto"/>
              <w:jc w:val="center"/>
              <w:rPr>
                <w:bCs/>
                <w:sz w:val="24"/>
              </w:rPr>
            </w:pPr>
            <w:r w:rsidRPr="00500C64">
              <w:rPr>
                <w:bCs/>
                <w:sz w:val="24"/>
              </w:rPr>
              <w:t>45000</w:t>
            </w:r>
            <w:r w:rsidRPr="00500C64">
              <w:rPr>
                <w:rFonts w:hint="eastAsia"/>
                <w:bCs/>
                <w:sz w:val="24"/>
              </w:rPr>
              <w:t>9</w:t>
            </w:r>
          </w:p>
        </w:tc>
      </w:tr>
      <w:tr w:rsidR="005F46CB" w:rsidRPr="00500C64" w:rsidTr="005E3AFA">
        <w:trPr>
          <w:jc w:val="center"/>
        </w:trPr>
        <w:tc>
          <w:tcPr>
            <w:tcW w:w="818" w:type="dxa"/>
          </w:tcPr>
          <w:p w:rsidR="005F46CB" w:rsidRPr="00500C64" w:rsidRDefault="005F46CB" w:rsidP="005F46CB">
            <w:pPr>
              <w:pStyle w:val="a9"/>
              <w:numPr>
                <w:ilvl w:val="0"/>
                <w:numId w:val="4"/>
              </w:numPr>
              <w:spacing w:line="360" w:lineRule="auto"/>
              <w:ind w:firstLineChars="0"/>
              <w:jc w:val="right"/>
              <w:rPr>
                <w:sz w:val="24"/>
              </w:rPr>
            </w:pPr>
          </w:p>
        </w:tc>
        <w:tc>
          <w:tcPr>
            <w:tcW w:w="6424" w:type="dxa"/>
            <w:vAlign w:val="center"/>
          </w:tcPr>
          <w:p w:rsidR="005F46CB" w:rsidRPr="00500C64" w:rsidRDefault="005F46CB" w:rsidP="002C5E84">
            <w:pPr>
              <w:spacing w:line="360" w:lineRule="auto"/>
              <w:rPr>
                <w:sz w:val="24"/>
              </w:rPr>
            </w:pPr>
            <w:r w:rsidRPr="00500C64">
              <w:rPr>
                <w:rFonts w:hint="eastAsia"/>
                <w:sz w:val="24"/>
              </w:rPr>
              <w:t>富兰克林国海策略回报灵活配置混合型证券投资基金</w:t>
            </w:r>
          </w:p>
        </w:tc>
        <w:tc>
          <w:tcPr>
            <w:tcW w:w="1324" w:type="dxa"/>
            <w:vAlign w:val="center"/>
          </w:tcPr>
          <w:p w:rsidR="005F46CB" w:rsidRPr="00500C64" w:rsidRDefault="005F46CB" w:rsidP="002C5E84">
            <w:pPr>
              <w:spacing w:line="360" w:lineRule="auto"/>
              <w:jc w:val="center"/>
              <w:rPr>
                <w:bCs/>
                <w:sz w:val="24"/>
              </w:rPr>
            </w:pPr>
            <w:r w:rsidRPr="00500C64">
              <w:rPr>
                <w:bCs/>
                <w:sz w:val="24"/>
              </w:rPr>
              <w:t>4500</w:t>
            </w:r>
            <w:r w:rsidRPr="00500C64">
              <w:rPr>
                <w:rFonts w:hint="eastAsia"/>
                <w:bCs/>
                <w:sz w:val="24"/>
              </w:rPr>
              <w:t>10</w:t>
            </w:r>
          </w:p>
        </w:tc>
      </w:tr>
      <w:tr w:rsidR="005F46CB" w:rsidRPr="00500C64" w:rsidTr="005E3AFA">
        <w:trPr>
          <w:jc w:val="center"/>
        </w:trPr>
        <w:tc>
          <w:tcPr>
            <w:tcW w:w="818" w:type="dxa"/>
          </w:tcPr>
          <w:p w:rsidR="005F46CB" w:rsidRPr="00500C64" w:rsidRDefault="005F46CB" w:rsidP="005F46CB">
            <w:pPr>
              <w:pStyle w:val="a9"/>
              <w:numPr>
                <w:ilvl w:val="0"/>
                <w:numId w:val="4"/>
              </w:numPr>
              <w:spacing w:line="360" w:lineRule="auto"/>
              <w:ind w:firstLineChars="0"/>
              <w:jc w:val="right"/>
              <w:rPr>
                <w:sz w:val="24"/>
              </w:rPr>
            </w:pPr>
          </w:p>
        </w:tc>
        <w:tc>
          <w:tcPr>
            <w:tcW w:w="6424" w:type="dxa"/>
            <w:vAlign w:val="center"/>
          </w:tcPr>
          <w:p w:rsidR="005F46CB" w:rsidRPr="00500C64" w:rsidRDefault="005F46CB" w:rsidP="002C5E84">
            <w:pPr>
              <w:spacing w:line="360" w:lineRule="auto"/>
              <w:rPr>
                <w:sz w:val="24"/>
              </w:rPr>
            </w:pPr>
            <w:r w:rsidRPr="00500C64">
              <w:rPr>
                <w:rFonts w:hint="eastAsia"/>
                <w:sz w:val="24"/>
              </w:rPr>
              <w:t>富兰克林国海亚洲（除日本）机会股票型证券投资基金</w:t>
            </w:r>
          </w:p>
        </w:tc>
        <w:tc>
          <w:tcPr>
            <w:tcW w:w="1324" w:type="dxa"/>
            <w:vAlign w:val="center"/>
          </w:tcPr>
          <w:p w:rsidR="005F46CB" w:rsidRPr="00500C64" w:rsidRDefault="005F46CB" w:rsidP="002C5E84">
            <w:pPr>
              <w:spacing w:line="360" w:lineRule="auto"/>
              <w:jc w:val="center"/>
              <w:rPr>
                <w:bCs/>
                <w:sz w:val="24"/>
              </w:rPr>
            </w:pPr>
            <w:r w:rsidRPr="00500C64">
              <w:rPr>
                <w:rFonts w:hint="eastAsia"/>
                <w:bCs/>
                <w:sz w:val="24"/>
              </w:rPr>
              <w:t>457001</w:t>
            </w:r>
          </w:p>
        </w:tc>
      </w:tr>
      <w:tr w:rsidR="005F46CB" w:rsidRPr="00500C64" w:rsidTr="005E3AFA">
        <w:trPr>
          <w:jc w:val="center"/>
        </w:trPr>
        <w:tc>
          <w:tcPr>
            <w:tcW w:w="818" w:type="dxa"/>
          </w:tcPr>
          <w:p w:rsidR="005F46CB" w:rsidRPr="00500C64" w:rsidRDefault="005F46CB" w:rsidP="005F46CB">
            <w:pPr>
              <w:pStyle w:val="a9"/>
              <w:numPr>
                <w:ilvl w:val="0"/>
                <w:numId w:val="4"/>
              </w:numPr>
              <w:spacing w:line="360" w:lineRule="auto"/>
              <w:ind w:firstLineChars="0"/>
              <w:jc w:val="right"/>
              <w:rPr>
                <w:sz w:val="24"/>
              </w:rPr>
            </w:pPr>
          </w:p>
        </w:tc>
        <w:tc>
          <w:tcPr>
            <w:tcW w:w="6424" w:type="dxa"/>
            <w:vAlign w:val="center"/>
          </w:tcPr>
          <w:p w:rsidR="005F46CB" w:rsidRPr="00C42506" w:rsidRDefault="005F46CB" w:rsidP="002C5E84">
            <w:pPr>
              <w:spacing w:line="360" w:lineRule="auto"/>
              <w:rPr>
                <w:sz w:val="24"/>
              </w:rPr>
            </w:pPr>
            <w:r w:rsidRPr="00C42506">
              <w:rPr>
                <w:rFonts w:hint="eastAsia"/>
                <w:sz w:val="24"/>
              </w:rPr>
              <w:t>富兰克林国海研究精选</w:t>
            </w:r>
            <w:r w:rsidR="008B55CD">
              <w:rPr>
                <w:rFonts w:hint="eastAsia"/>
                <w:sz w:val="24"/>
              </w:rPr>
              <w:t>混合</w:t>
            </w:r>
            <w:r w:rsidRPr="00C42506">
              <w:rPr>
                <w:rFonts w:hint="eastAsia"/>
                <w:sz w:val="24"/>
              </w:rPr>
              <w:t>型证券投资基金</w:t>
            </w:r>
          </w:p>
        </w:tc>
        <w:tc>
          <w:tcPr>
            <w:tcW w:w="1324" w:type="dxa"/>
            <w:vAlign w:val="center"/>
          </w:tcPr>
          <w:p w:rsidR="005F46CB" w:rsidRPr="00500C64" w:rsidRDefault="005F46CB" w:rsidP="002C5E84">
            <w:pPr>
              <w:spacing w:line="360" w:lineRule="auto"/>
              <w:jc w:val="center"/>
              <w:rPr>
                <w:bCs/>
                <w:sz w:val="24"/>
              </w:rPr>
            </w:pPr>
            <w:r w:rsidRPr="007A3A44">
              <w:rPr>
                <w:rFonts w:hAnsi="宋体" w:hint="eastAsia"/>
                <w:sz w:val="24"/>
              </w:rPr>
              <w:t>450011</w:t>
            </w:r>
          </w:p>
        </w:tc>
      </w:tr>
      <w:tr w:rsidR="005F46CB" w:rsidRPr="00500C64" w:rsidTr="005E3AFA">
        <w:trPr>
          <w:jc w:val="center"/>
        </w:trPr>
        <w:tc>
          <w:tcPr>
            <w:tcW w:w="818" w:type="dxa"/>
          </w:tcPr>
          <w:p w:rsidR="005F46CB" w:rsidRPr="00500C64" w:rsidRDefault="005F46CB" w:rsidP="005F46CB">
            <w:pPr>
              <w:pStyle w:val="a9"/>
              <w:numPr>
                <w:ilvl w:val="0"/>
                <w:numId w:val="4"/>
              </w:numPr>
              <w:spacing w:line="360" w:lineRule="auto"/>
              <w:ind w:firstLineChars="0"/>
              <w:jc w:val="right"/>
              <w:rPr>
                <w:sz w:val="24"/>
              </w:rPr>
            </w:pPr>
          </w:p>
        </w:tc>
        <w:tc>
          <w:tcPr>
            <w:tcW w:w="6424" w:type="dxa"/>
            <w:vAlign w:val="center"/>
          </w:tcPr>
          <w:p w:rsidR="005F46CB" w:rsidRPr="00500C64" w:rsidRDefault="005F46CB" w:rsidP="002C5E84">
            <w:pPr>
              <w:spacing w:line="360" w:lineRule="auto"/>
              <w:rPr>
                <w:sz w:val="24"/>
              </w:rPr>
            </w:pPr>
            <w:r w:rsidRPr="00C42506">
              <w:rPr>
                <w:rFonts w:hint="eastAsia"/>
                <w:sz w:val="24"/>
              </w:rPr>
              <w:t>富兰克林国海恒久信用债券型证券投资基金（</w:t>
            </w:r>
            <w:r w:rsidRPr="00C42506">
              <w:rPr>
                <w:rFonts w:hint="eastAsia"/>
                <w:sz w:val="24"/>
              </w:rPr>
              <w:t>A</w:t>
            </w:r>
            <w:r w:rsidRPr="00C42506">
              <w:rPr>
                <w:rFonts w:hint="eastAsia"/>
                <w:sz w:val="24"/>
              </w:rPr>
              <w:t>类）</w:t>
            </w:r>
          </w:p>
        </w:tc>
        <w:tc>
          <w:tcPr>
            <w:tcW w:w="1324" w:type="dxa"/>
            <w:vAlign w:val="center"/>
          </w:tcPr>
          <w:p w:rsidR="005F46CB" w:rsidRPr="00500C64" w:rsidRDefault="005F46CB" w:rsidP="002C5E84">
            <w:pPr>
              <w:spacing w:line="360" w:lineRule="auto"/>
              <w:jc w:val="center"/>
              <w:rPr>
                <w:bCs/>
                <w:sz w:val="24"/>
              </w:rPr>
            </w:pPr>
            <w:r>
              <w:rPr>
                <w:rFonts w:hAnsi="宋体" w:hint="eastAsia"/>
                <w:sz w:val="24"/>
              </w:rPr>
              <w:t>450018</w:t>
            </w:r>
          </w:p>
        </w:tc>
      </w:tr>
      <w:tr w:rsidR="005F46CB" w:rsidRPr="00500C64" w:rsidTr="005E3AFA">
        <w:trPr>
          <w:jc w:val="center"/>
        </w:trPr>
        <w:tc>
          <w:tcPr>
            <w:tcW w:w="818" w:type="dxa"/>
          </w:tcPr>
          <w:p w:rsidR="005F46CB" w:rsidRPr="00500C64" w:rsidRDefault="005F46CB" w:rsidP="005F46CB">
            <w:pPr>
              <w:pStyle w:val="a9"/>
              <w:numPr>
                <w:ilvl w:val="0"/>
                <w:numId w:val="4"/>
              </w:numPr>
              <w:spacing w:line="360" w:lineRule="auto"/>
              <w:ind w:firstLineChars="0"/>
              <w:jc w:val="right"/>
              <w:rPr>
                <w:sz w:val="24"/>
              </w:rPr>
            </w:pPr>
          </w:p>
        </w:tc>
        <w:tc>
          <w:tcPr>
            <w:tcW w:w="6424" w:type="dxa"/>
            <w:vAlign w:val="center"/>
          </w:tcPr>
          <w:p w:rsidR="005F46CB" w:rsidRPr="00C42506" w:rsidRDefault="005F46CB" w:rsidP="002C5E84">
            <w:pPr>
              <w:spacing w:line="360" w:lineRule="auto"/>
              <w:rPr>
                <w:sz w:val="24"/>
              </w:rPr>
            </w:pPr>
            <w:r w:rsidRPr="00C42506">
              <w:rPr>
                <w:rFonts w:hint="eastAsia"/>
                <w:sz w:val="24"/>
              </w:rPr>
              <w:t>富兰克林国海焦点驱动灵活配置混合型证券投资基金</w:t>
            </w:r>
          </w:p>
        </w:tc>
        <w:tc>
          <w:tcPr>
            <w:tcW w:w="1324" w:type="dxa"/>
            <w:vAlign w:val="center"/>
          </w:tcPr>
          <w:p w:rsidR="005F46CB" w:rsidRPr="00500C64" w:rsidRDefault="005F46CB" w:rsidP="002C5E84">
            <w:pPr>
              <w:spacing w:line="360" w:lineRule="auto"/>
              <w:jc w:val="center"/>
              <w:rPr>
                <w:bCs/>
                <w:sz w:val="24"/>
              </w:rPr>
            </w:pPr>
            <w:r>
              <w:rPr>
                <w:rFonts w:hAnsi="宋体" w:hint="eastAsia"/>
                <w:sz w:val="24"/>
              </w:rPr>
              <w:t>000065</w:t>
            </w:r>
          </w:p>
        </w:tc>
      </w:tr>
      <w:tr w:rsidR="004C49BA" w:rsidRPr="00500C64" w:rsidTr="005E3AFA">
        <w:trPr>
          <w:jc w:val="center"/>
        </w:trPr>
        <w:tc>
          <w:tcPr>
            <w:tcW w:w="818" w:type="dxa"/>
          </w:tcPr>
          <w:p w:rsidR="004C49BA" w:rsidRPr="00500C64" w:rsidRDefault="004C49BA" w:rsidP="005F46CB">
            <w:pPr>
              <w:pStyle w:val="a9"/>
              <w:numPr>
                <w:ilvl w:val="0"/>
                <w:numId w:val="4"/>
              </w:numPr>
              <w:spacing w:line="360" w:lineRule="auto"/>
              <w:ind w:firstLineChars="0"/>
              <w:jc w:val="right"/>
              <w:rPr>
                <w:sz w:val="24"/>
              </w:rPr>
            </w:pPr>
          </w:p>
        </w:tc>
        <w:tc>
          <w:tcPr>
            <w:tcW w:w="6424" w:type="dxa"/>
            <w:vAlign w:val="center"/>
          </w:tcPr>
          <w:p w:rsidR="004C49BA" w:rsidRPr="00C42506" w:rsidRDefault="004C49BA" w:rsidP="005F46CB">
            <w:pPr>
              <w:spacing w:line="360" w:lineRule="auto"/>
              <w:rPr>
                <w:sz w:val="24"/>
              </w:rPr>
            </w:pPr>
            <w:r w:rsidRPr="00500C64">
              <w:rPr>
                <w:rFonts w:hint="eastAsia"/>
                <w:sz w:val="24"/>
              </w:rPr>
              <w:t>富兰克林国海</w:t>
            </w:r>
            <w:r>
              <w:rPr>
                <w:rFonts w:hint="eastAsia"/>
                <w:sz w:val="24"/>
              </w:rPr>
              <w:t>岁岁恒丰定期开放债券型证券投资基金（</w:t>
            </w:r>
            <w:r>
              <w:rPr>
                <w:rFonts w:hint="eastAsia"/>
                <w:sz w:val="24"/>
              </w:rPr>
              <w:t>A</w:t>
            </w:r>
            <w:r>
              <w:rPr>
                <w:rFonts w:hint="eastAsia"/>
                <w:sz w:val="24"/>
              </w:rPr>
              <w:t>类）</w:t>
            </w:r>
          </w:p>
        </w:tc>
        <w:tc>
          <w:tcPr>
            <w:tcW w:w="1324" w:type="dxa"/>
            <w:vAlign w:val="center"/>
          </w:tcPr>
          <w:p w:rsidR="004C49BA" w:rsidRDefault="004C49BA" w:rsidP="005F46CB">
            <w:pPr>
              <w:spacing w:line="360" w:lineRule="auto"/>
              <w:jc w:val="center"/>
              <w:rPr>
                <w:rFonts w:hAnsi="宋体"/>
                <w:sz w:val="24"/>
              </w:rPr>
            </w:pPr>
            <w:r>
              <w:rPr>
                <w:rFonts w:hAnsi="宋体" w:hint="eastAsia"/>
                <w:sz w:val="24"/>
              </w:rPr>
              <w:t>000351</w:t>
            </w:r>
          </w:p>
        </w:tc>
      </w:tr>
      <w:tr w:rsidR="00D11D47" w:rsidRPr="00500C64" w:rsidTr="005E3AFA">
        <w:trPr>
          <w:jc w:val="center"/>
        </w:trPr>
        <w:tc>
          <w:tcPr>
            <w:tcW w:w="818" w:type="dxa"/>
          </w:tcPr>
          <w:p w:rsidR="00D11D47" w:rsidRPr="00500C64" w:rsidRDefault="00D11D47" w:rsidP="005F46CB">
            <w:pPr>
              <w:pStyle w:val="a9"/>
              <w:numPr>
                <w:ilvl w:val="0"/>
                <w:numId w:val="4"/>
              </w:numPr>
              <w:spacing w:line="360" w:lineRule="auto"/>
              <w:ind w:firstLineChars="0"/>
              <w:jc w:val="right"/>
              <w:rPr>
                <w:sz w:val="24"/>
              </w:rPr>
            </w:pPr>
          </w:p>
        </w:tc>
        <w:tc>
          <w:tcPr>
            <w:tcW w:w="6424" w:type="dxa"/>
            <w:vAlign w:val="center"/>
          </w:tcPr>
          <w:p w:rsidR="00D11D47" w:rsidRPr="008B55CD" w:rsidRDefault="00D11D47" w:rsidP="005F46CB">
            <w:pPr>
              <w:spacing w:line="360" w:lineRule="auto"/>
              <w:rPr>
                <w:sz w:val="24"/>
              </w:rPr>
            </w:pPr>
            <w:r w:rsidRPr="00D11D47">
              <w:rPr>
                <w:rFonts w:hint="eastAsia"/>
                <w:sz w:val="24"/>
              </w:rPr>
              <w:t>富兰克林国海恒利债券型证券投资基金（</w:t>
            </w:r>
            <w:r w:rsidRPr="00D11D47">
              <w:rPr>
                <w:rFonts w:hint="eastAsia"/>
                <w:sz w:val="24"/>
              </w:rPr>
              <w:t>LOF</w:t>
            </w:r>
            <w:r w:rsidRPr="00D11D47">
              <w:rPr>
                <w:rFonts w:hint="eastAsia"/>
                <w:sz w:val="24"/>
              </w:rPr>
              <w:t>）（</w:t>
            </w:r>
            <w:r w:rsidRPr="00D11D47">
              <w:rPr>
                <w:rFonts w:hint="eastAsia"/>
                <w:sz w:val="24"/>
              </w:rPr>
              <w:t>A</w:t>
            </w:r>
            <w:r w:rsidRPr="00D11D47">
              <w:rPr>
                <w:rFonts w:hint="eastAsia"/>
                <w:sz w:val="24"/>
              </w:rPr>
              <w:t>类）</w:t>
            </w:r>
          </w:p>
        </w:tc>
        <w:tc>
          <w:tcPr>
            <w:tcW w:w="1324" w:type="dxa"/>
            <w:vAlign w:val="center"/>
          </w:tcPr>
          <w:p w:rsidR="00D11D47" w:rsidRDefault="00D11D47" w:rsidP="005F46CB">
            <w:pPr>
              <w:spacing w:line="360" w:lineRule="auto"/>
              <w:jc w:val="center"/>
              <w:rPr>
                <w:rFonts w:hAnsi="宋体"/>
                <w:sz w:val="24"/>
              </w:rPr>
            </w:pPr>
            <w:r>
              <w:rPr>
                <w:rFonts w:hAnsi="宋体" w:hint="eastAsia"/>
                <w:sz w:val="24"/>
              </w:rPr>
              <w:t>164509</w:t>
            </w:r>
          </w:p>
        </w:tc>
      </w:tr>
      <w:tr w:rsidR="008B55CD" w:rsidRPr="00500C64" w:rsidTr="005E3AFA">
        <w:trPr>
          <w:jc w:val="center"/>
        </w:trPr>
        <w:tc>
          <w:tcPr>
            <w:tcW w:w="818" w:type="dxa"/>
          </w:tcPr>
          <w:p w:rsidR="008B55CD" w:rsidRPr="00500C64" w:rsidRDefault="008B55CD" w:rsidP="005F46CB">
            <w:pPr>
              <w:pStyle w:val="a9"/>
              <w:numPr>
                <w:ilvl w:val="0"/>
                <w:numId w:val="4"/>
              </w:numPr>
              <w:spacing w:line="360" w:lineRule="auto"/>
              <w:ind w:firstLineChars="0"/>
              <w:jc w:val="right"/>
              <w:rPr>
                <w:sz w:val="24"/>
              </w:rPr>
            </w:pPr>
          </w:p>
        </w:tc>
        <w:tc>
          <w:tcPr>
            <w:tcW w:w="6424" w:type="dxa"/>
            <w:vAlign w:val="center"/>
          </w:tcPr>
          <w:p w:rsidR="008B55CD" w:rsidRPr="00500C64" w:rsidRDefault="008B55CD" w:rsidP="005F46CB">
            <w:pPr>
              <w:spacing w:line="360" w:lineRule="auto"/>
              <w:rPr>
                <w:sz w:val="24"/>
              </w:rPr>
            </w:pPr>
            <w:r w:rsidRPr="008B55CD">
              <w:rPr>
                <w:rFonts w:hint="eastAsia"/>
                <w:sz w:val="24"/>
              </w:rPr>
              <w:t>富兰克林国海健康优质生活股票型证券投资基金</w:t>
            </w:r>
          </w:p>
        </w:tc>
        <w:tc>
          <w:tcPr>
            <w:tcW w:w="1324" w:type="dxa"/>
            <w:vAlign w:val="center"/>
          </w:tcPr>
          <w:p w:rsidR="008B55CD" w:rsidRDefault="008B55CD" w:rsidP="005F46CB">
            <w:pPr>
              <w:spacing w:line="360" w:lineRule="auto"/>
              <w:jc w:val="center"/>
              <w:rPr>
                <w:rFonts w:hAnsi="宋体"/>
                <w:sz w:val="24"/>
              </w:rPr>
            </w:pPr>
            <w:r>
              <w:rPr>
                <w:rFonts w:hAnsi="宋体" w:hint="eastAsia"/>
                <w:sz w:val="24"/>
              </w:rPr>
              <w:t>000761</w:t>
            </w:r>
          </w:p>
        </w:tc>
      </w:tr>
      <w:tr w:rsidR="00D11D47" w:rsidRPr="00500C64" w:rsidTr="005E3AFA">
        <w:trPr>
          <w:jc w:val="center"/>
        </w:trPr>
        <w:tc>
          <w:tcPr>
            <w:tcW w:w="818" w:type="dxa"/>
          </w:tcPr>
          <w:p w:rsidR="00D11D47" w:rsidRPr="00D11D47" w:rsidRDefault="00D11D47" w:rsidP="005F46CB">
            <w:pPr>
              <w:pStyle w:val="a9"/>
              <w:numPr>
                <w:ilvl w:val="0"/>
                <w:numId w:val="4"/>
              </w:numPr>
              <w:spacing w:line="360" w:lineRule="auto"/>
              <w:ind w:firstLineChars="0"/>
              <w:jc w:val="right"/>
              <w:rPr>
                <w:sz w:val="24"/>
              </w:rPr>
            </w:pPr>
          </w:p>
        </w:tc>
        <w:tc>
          <w:tcPr>
            <w:tcW w:w="6424" w:type="dxa"/>
            <w:vAlign w:val="center"/>
          </w:tcPr>
          <w:p w:rsidR="00D11D47" w:rsidRPr="00D11D47" w:rsidRDefault="00D11D47" w:rsidP="005F46CB">
            <w:pPr>
              <w:spacing w:line="360" w:lineRule="auto"/>
              <w:rPr>
                <w:sz w:val="24"/>
              </w:rPr>
            </w:pPr>
            <w:r w:rsidRPr="00D11D47">
              <w:rPr>
                <w:rFonts w:hint="eastAsia"/>
                <w:sz w:val="24"/>
              </w:rPr>
              <w:t>富兰克林国海大中华精选混合型证券投资基金</w:t>
            </w:r>
            <w:r w:rsidR="00D60F53">
              <w:rPr>
                <w:rFonts w:hint="eastAsia"/>
                <w:sz w:val="24"/>
              </w:rPr>
              <w:t>-</w:t>
            </w:r>
            <w:r w:rsidR="00D60F53">
              <w:rPr>
                <w:rFonts w:hint="eastAsia"/>
                <w:sz w:val="24"/>
              </w:rPr>
              <w:t>人民币</w:t>
            </w:r>
          </w:p>
        </w:tc>
        <w:tc>
          <w:tcPr>
            <w:tcW w:w="1324" w:type="dxa"/>
            <w:vAlign w:val="center"/>
          </w:tcPr>
          <w:p w:rsidR="00D11D47" w:rsidRPr="00D11D47" w:rsidRDefault="00D11D47" w:rsidP="005F46CB">
            <w:pPr>
              <w:spacing w:line="360" w:lineRule="auto"/>
              <w:jc w:val="center"/>
              <w:rPr>
                <w:rFonts w:hAnsi="宋体"/>
                <w:sz w:val="24"/>
              </w:rPr>
            </w:pPr>
            <w:r w:rsidRPr="00D11D47">
              <w:rPr>
                <w:rFonts w:hAnsi="宋体" w:hint="eastAsia"/>
                <w:sz w:val="24"/>
              </w:rPr>
              <w:t>000934</w:t>
            </w:r>
          </w:p>
        </w:tc>
      </w:tr>
      <w:tr w:rsidR="008B55CD" w:rsidRPr="00500C64" w:rsidTr="005E3AFA">
        <w:trPr>
          <w:jc w:val="center"/>
        </w:trPr>
        <w:tc>
          <w:tcPr>
            <w:tcW w:w="818" w:type="dxa"/>
          </w:tcPr>
          <w:p w:rsidR="008B55CD" w:rsidRPr="00500C64" w:rsidRDefault="008B55CD" w:rsidP="005F46CB">
            <w:pPr>
              <w:pStyle w:val="a9"/>
              <w:numPr>
                <w:ilvl w:val="0"/>
                <w:numId w:val="4"/>
              </w:numPr>
              <w:spacing w:line="360" w:lineRule="auto"/>
              <w:ind w:firstLineChars="0"/>
              <w:jc w:val="right"/>
              <w:rPr>
                <w:sz w:val="24"/>
              </w:rPr>
            </w:pPr>
          </w:p>
        </w:tc>
        <w:tc>
          <w:tcPr>
            <w:tcW w:w="6424" w:type="dxa"/>
            <w:vAlign w:val="center"/>
          </w:tcPr>
          <w:p w:rsidR="008B55CD" w:rsidRPr="008B55CD" w:rsidRDefault="008B55CD" w:rsidP="005F46CB">
            <w:pPr>
              <w:spacing w:line="360" w:lineRule="auto"/>
              <w:rPr>
                <w:sz w:val="24"/>
              </w:rPr>
            </w:pPr>
            <w:r w:rsidRPr="008B55CD">
              <w:rPr>
                <w:rFonts w:hint="eastAsia"/>
                <w:sz w:val="24"/>
              </w:rPr>
              <w:t>富兰克林国海中证</w:t>
            </w:r>
            <w:r w:rsidRPr="008B55CD">
              <w:rPr>
                <w:rFonts w:hint="eastAsia"/>
                <w:sz w:val="24"/>
              </w:rPr>
              <w:t>100</w:t>
            </w:r>
            <w:r w:rsidRPr="008B55CD">
              <w:rPr>
                <w:rFonts w:hint="eastAsia"/>
                <w:sz w:val="24"/>
              </w:rPr>
              <w:t>指数增强型分级证券投资基金</w:t>
            </w:r>
          </w:p>
        </w:tc>
        <w:tc>
          <w:tcPr>
            <w:tcW w:w="1324" w:type="dxa"/>
            <w:vAlign w:val="center"/>
          </w:tcPr>
          <w:p w:rsidR="008B55CD" w:rsidRDefault="008B55CD" w:rsidP="005F46CB">
            <w:pPr>
              <w:spacing w:line="360" w:lineRule="auto"/>
              <w:jc w:val="center"/>
              <w:rPr>
                <w:rFonts w:hAnsi="宋体"/>
                <w:sz w:val="24"/>
              </w:rPr>
            </w:pPr>
            <w:r>
              <w:rPr>
                <w:rFonts w:hAnsi="宋体" w:hint="eastAsia"/>
                <w:sz w:val="24"/>
              </w:rPr>
              <w:t>164508</w:t>
            </w:r>
          </w:p>
        </w:tc>
      </w:tr>
      <w:tr w:rsidR="00EA395B" w:rsidRPr="00500C64" w:rsidTr="005E3AFA">
        <w:trPr>
          <w:jc w:val="center"/>
        </w:trPr>
        <w:tc>
          <w:tcPr>
            <w:tcW w:w="818" w:type="dxa"/>
          </w:tcPr>
          <w:p w:rsidR="00EA395B" w:rsidRPr="00500C64" w:rsidRDefault="00EA395B" w:rsidP="005F46CB">
            <w:pPr>
              <w:pStyle w:val="a9"/>
              <w:numPr>
                <w:ilvl w:val="0"/>
                <w:numId w:val="4"/>
              </w:numPr>
              <w:spacing w:line="360" w:lineRule="auto"/>
              <w:ind w:firstLineChars="0"/>
              <w:jc w:val="right"/>
              <w:rPr>
                <w:sz w:val="24"/>
              </w:rPr>
            </w:pPr>
          </w:p>
        </w:tc>
        <w:tc>
          <w:tcPr>
            <w:tcW w:w="6424" w:type="dxa"/>
            <w:vAlign w:val="center"/>
          </w:tcPr>
          <w:p w:rsidR="00EA395B" w:rsidRPr="008B55CD" w:rsidRDefault="00EA395B" w:rsidP="005F46CB">
            <w:pPr>
              <w:spacing w:line="360" w:lineRule="auto"/>
              <w:rPr>
                <w:sz w:val="24"/>
              </w:rPr>
            </w:pPr>
            <w:r w:rsidRPr="00EA395B">
              <w:rPr>
                <w:rFonts w:hint="eastAsia"/>
                <w:sz w:val="24"/>
              </w:rPr>
              <w:t>富兰克林国海估值优势灵活配置混合型证券投资基金</w:t>
            </w:r>
          </w:p>
        </w:tc>
        <w:tc>
          <w:tcPr>
            <w:tcW w:w="1324" w:type="dxa"/>
            <w:vAlign w:val="center"/>
          </w:tcPr>
          <w:p w:rsidR="00EA395B" w:rsidRDefault="00EA395B" w:rsidP="005F46CB">
            <w:pPr>
              <w:spacing w:line="360" w:lineRule="auto"/>
              <w:jc w:val="center"/>
              <w:rPr>
                <w:rFonts w:hAnsi="宋体"/>
                <w:sz w:val="24"/>
              </w:rPr>
            </w:pPr>
            <w:r w:rsidRPr="00EA395B">
              <w:rPr>
                <w:rFonts w:hAnsi="宋体"/>
                <w:sz w:val="24"/>
              </w:rPr>
              <w:t>006039</w:t>
            </w:r>
          </w:p>
        </w:tc>
      </w:tr>
    </w:tbl>
    <w:p w:rsidR="00193970" w:rsidRDefault="00193970" w:rsidP="002611F4">
      <w:pPr>
        <w:widowControl/>
        <w:spacing w:afterLines="50" w:line="360" w:lineRule="auto"/>
        <w:ind w:left="359"/>
        <w:jc w:val="left"/>
        <w:rPr>
          <w:sz w:val="24"/>
        </w:rPr>
      </w:pPr>
    </w:p>
    <w:p w:rsidR="00193970" w:rsidRDefault="00F12185" w:rsidP="002611F4">
      <w:pPr>
        <w:widowControl/>
        <w:numPr>
          <w:ilvl w:val="0"/>
          <w:numId w:val="1"/>
        </w:numPr>
        <w:tabs>
          <w:tab w:val="clear" w:pos="780"/>
          <w:tab w:val="num" w:pos="360"/>
        </w:tabs>
        <w:spacing w:afterLines="50" w:line="360" w:lineRule="auto"/>
        <w:ind w:leftChars="171" w:left="359" w:firstLine="0"/>
        <w:jc w:val="left"/>
        <w:rPr>
          <w:sz w:val="24"/>
        </w:rPr>
      </w:pPr>
      <w:r w:rsidRPr="00A4120B">
        <w:rPr>
          <w:rFonts w:hAnsi="宋体" w:hint="eastAsia"/>
          <w:sz w:val="24"/>
        </w:rPr>
        <w:t>申购费率优惠方式</w:t>
      </w:r>
      <w:r w:rsidR="004558C8">
        <w:rPr>
          <w:rFonts w:hAnsi="宋体" w:hint="eastAsia"/>
          <w:sz w:val="24"/>
        </w:rPr>
        <w:t>：</w:t>
      </w:r>
    </w:p>
    <w:p w:rsidR="00193970" w:rsidRDefault="004C49BA" w:rsidP="002611F4">
      <w:pPr>
        <w:widowControl/>
        <w:spacing w:afterLines="50" w:line="360" w:lineRule="auto"/>
        <w:ind w:leftChars="171" w:left="359" w:firstLineChars="200" w:firstLine="480"/>
        <w:jc w:val="left"/>
        <w:rPr>
          <w:sz w:val="24"/>
        </w:rPr>
      </w:pPr>
      <w:r>
        <w:rPr>
          <w:rFonts w:hint="eastAsia"/>
          <w:sz w:val="24"/>
        </w:rPr>
        <w:t>1</w:t>
      </w:r>
      <w:r>
        <w:rPr>
          <w:rFonts w:hint="eastAsia"/>
          <w:sz w:val="24"/>
        </w:rPr>
        <w:t>、</w:t>
      </w:r>
      <w:r w:rsidR="001A5C9F">
        <w:rPr>
          <w:rFonts w:hint="eastAsia"/>
          <w:sz w:val="24"/>
        </w:rPr>
        <w:t>在优惠活动期间，投资者通过农业银行个人网银、掌上银行申购上述基金，其申购费率享有</w:t>
      </w:r>
      <w:r w:rsidR="001A5C9F">
        <w:rPr>
          <w:rFonts w:hint="eastAsia"/>
          <w:sz w:val="24"/>
        </w:rPr>
        <w:t>7</w:t>
      </w:r>
      <w:r w:rsidR="001A5C9F">
        <w:rPr>
          <w:rFonts w:hint="eastAsia"/>
          <w:sz w:val="24"/>
        </w:rPr>
        <w:t>折优惠。</w:t>
      </w:r>
    </w:p>
    <w:p w:rsidR="00193970" w:rsidRDefault="001A5C9F" w:rsidP="002611F4">
      <w:pPr>
        <w:widowControl/>
        <w:spacing w:afterLines="50" w:line="360" w:lineRule="auto"/>
        <w:ind w:leftChars="171" w:left="359" w:firstLineChars="200" w:firstLine="480"/>
        <w:jc w:val="left"/>
        <w:rPr>
          <w:sz w:val="24"/>
        </w:rPr>
      </w:pPr>
      <w:r>
        <w:rPr>
          <w:rFonts w:hint="eastAsia"/>
          <w:sz w:val="24"/>
        </w:rPr>
        <w:t>2</w:t>
      </w:r>
      <w:r>
        <w:rPr>
          <w:rFonts w:hint="eastAsia"/>
          <w:sz w:val="24"/>
        </w:rPr>
        <w:t>、</w:t>
      </w:r>
      <w:r w:rsidR="005F46CB" w:rsidRPr="005F46CB">
        <w:rPr>
          <w:sz w:val="24"/>
        </w:rPr>
        <w:t>在优惠活动期间，投资者通过农业银行</w:t>
      </w:r>
      <w:r w:rsidR="004C49BA" w:rsidRPr="004C49BA">
        <w:rPr>
          <w:rFonts w:hint="eastAsia"/>
          <w:sz w:val="24"/>
        </w:rPr>
        <w:t>任一渠道新签约办理</w:t>
      </w:r>
      <w:r w:rsidR="00557503">
        <w:rPr>
          <w:rFonts w:hint="eastAsia"/>
          <w:sz w:val="24"/>
        </w:rPr>
        <w:t>上述</w:t>
      </w:r>
      <w:r w:rsidR="004C49BA" w:rsidRPr="004C49BA">
        <w:rPr>
          <w:rFonts w:hint="eastAsia"/>
          <w:sz w:val="24"/>
        </w:rPr>
        <w:t>基金</w:t>
      </w:r>
      <w:r w:rsidR="006B4E4A">
        <w:rPr>
          <w:rFonts w:hint="eastAsia"/>
          <w:sz w:val="24"/>
        </w:rPr>
        <w:t>（注：</w:t>
      </w:r>
      <w:r w:rsidR="006B4E4A" w:rsidRPr="00500C64">
        <w:rPr>
          <w:rFonts w:hint="eastAsia"/>
          <w:sz w:val="24"/>
        </w:rPr>
        <w:t>富兰克林国海</w:t>
      </w:r>
      <w:r w:rsidR="006B4E4A">
        <w:rPr>
          <w:rFonts w:hint="eastAsia"/>
          <w:sz w:val="24"/>
        </w:rPr>
        <w:t>岁岁恒丰定期开放债券型证券投资基金（</w:t>
      </w:r>
      <w:r w:rsidR="006B4E4A">
        <w:rPr>
          <w:rFonts w:hint="eastAsia"/>
          <w:sz w:val="24"/>
        </w:rPr>
        <w:t>A</w:t>
      </w:r>
      <w:r w:rsidR="006B4E4A">
        <w:rPr>
          <w:rFonts w:hint="eastAsia"/>
          <w:sz w:val="24"/>
        </w:rPr>
        <w:t>类）</w:t>
      </w:r>
      <w:r w:rsidR="0004104E">
        <w:rPr>
          <w:rFonts w:hint="eastAsia"/>
          <w:sz w:val="24"/>
        </w:rPr>
        <w:t>及</w:t>
      </w:r>
      <w:r w:rsidR="0004104E" w:rsidRPr="00D11D47">
        <w:rPr>
          <w:rFonts w:hint="eastAsia"/>
          <w:sz w:val="24"/>
        </w:rPr>
        <w:t>富兰克林国海恒利债券型证券投资基金（</w:t>
      </w:r>
      <w:r w:rsidR="0004104E" w:rsidRPr="00D11D47">
        <w:rPr>
          <w:rFonts w:hint="eastAsia"/>
          <w:sz w:val="24"/>
        </w:rPr>
        <w:t>LOF</w:t>
      </w:r>
      <w:r w:rsidR="0004104E" w:rsidRPr="00D11D47">
        <w:rPr>
          <w:rFonts w:hint="eastAsia"/>
          <w:sz w:val="24"/>
        </w:rPr>
        <w:t>）（</w:t>
      </w:r>
      <w:r w:rsidR="0004104E" w:rsidRPr="00D11D47">
        <w:rPr>
          <w:rFonts w:hint="eastAsia"/>
          <w:sz w:val="24"/>
        </w:rPr>
        <w:t>A</w:t>
      </w:r>
      <w:r w:rsidR="0004104E" w:rsidRPr="00D11D47">
        <w:rPr>
          <w:rFonts w:hint="eastAsia"/>
          <w:sz w:val="24"/>
        </w:rPr>
        <w:t>类）</w:t>
      </w:r>
      <w:r w:rsidR="006B4E4A">
        <w:rPr>
          <w:rFonts w:hint="eastAsia"/>
          <w:sz w:val="24"/>
        </w:rPr>
        <w:t>暂不开通定投）</w:t>
      </w:r>
      <w:r w:rsidR="004C49BA" w:rsidRPr="004C49BA">
        <w:rPr>
          <w:rFonts w:hint="eastAsia"/>
          <w:sz w:val="24"/>
        </w:rPr>
        <w:t>定投（含智能定投）的客户，在定投（或智能定投）申购成功扣款一次后，从第二次申购开始享有申购费率</w:t>
      </w:r>
      <w:r w:rsidR="004C49BA" w:rsidRPr="004C49BA">
        <w:rPr>
          <w:rFonts w:hint="eastAsia"/>
          <w:sz w:val="24"/>
        </w:rPr>
        <w:t>5</w:t>
      </w:r>
      <w:r w:rsidR="004C49BA" w:rsidRPr="004C49BA">
        <w:rPr>
          <w:rFonts w:hint="eastAsia"/>
          <w:sz w:val="24"/>
        </w:rPr>
        <w:t>折优惠。</w:t>
      </w:r>
    </w:p>
    <w:p w:rsidR="00193970" w:rsidRDefault="00154123" w:rsidP="002611F4">
      <w:pPr>
        <w:widowControl/>
        <w:spacing w:afterLines="50" w:line="360" w:lineRule="auto"/>
        <w:ind w:leftChars="171" w:left="359" w:firstLineChars="200" w:firstLine="480"/>
        <w:jc w:val="left"/>
        <w:rPr>
          <w:sz w:val="24"/>
        </w:rPr>
      </w:pPr>
      <w:r w:rsidRPr="001A5C9F">
        <w:rPr>
          <w:rFonts w:hint="eastAsia"/>
          <w:sz w:val="24"/>
        </w:rPr>
        <w:t>201</w:t>
      </w:r>
      <w:r>
        <w:rPr>
          <w:rFonts w:hint="eastAsia"/>
          <w:sz w:val="24"/>
        </w:rPr>
        <w:t>9</w:t>
      </w:r>
      <w:r w:rsidR="001A5C9F" w:rsidRPr="001A5C9F">
        <w:rPr>
          <w:rFonts w:hint="eastAsia"/>
          <w:sz w:val="24"/>
        </w:rPr>
        <w:t>年</w:t>
      </w:r>
      <w:r w:rsidR="001A5C9F" w:rsidRPr="001A5C9F">
        <w:rPr>
          <w:rFonts w:hint="eastAsia"/>
          <w:sz w:val="24"/>
        </w:rPr>
        <w:t>1</w:t>
      </w:r>
      <w:r w:rsidR="001A5C9F" w:rsidRPr="001A5C9F">
        <w:rPr>
          <w:rFonts w:hint="eastAsia"/>
          <w:sz w:val="24"/>
        </w:rPr>
        <w:t>月</w:t>
      </w:r>
      <w:r w:rsidR="001A5C9F" w:rsidRPr="001A5C9F">
        <w:rPr>
          <w:rFonts w:hint="eastAsia"/>
          <w:sz w:val="24"/>
        </w:rPr>
        <w:t>1</w:t>
      </w:r>
      <w:r w:rsidR="001A5C9F" w:rsidRPr="001A5C9F">
        <w:rPr>
          <w:rFonts w:hint="eastAsia"/>
          <w:sz w:val="24"/>
        </w:rPr>
        <w:t>日至</w:t>
      </w:r>
      <w:r w:rsidR="001A5C9F" w:rsidRPr="001A5C9F">
        <w:rPr>
          <w:rFonts w:hint="eastAsia"/>
          <w:sz w:val="24"/>
        </w:rPr>
        <w:t>12</w:t>
      </w:r>
      <w:r w:rsidR="001A5C9F" w:rsidRPr="001A5C9F">
        <w:rPr>
          <w:rFonts w:hint="eastAsia"/>
          <w:sz w:val="24"/>
        </w:rPr>
        <w:t>月</w:t>
      </w:r>
      <w:r w:rsidR="001A5C9F" w:rsidRPr="001A5C9F">
        <w:rPr>
          <w:rFonts w:hint="eastAsia"/>
          <w:sz w:val="24"/>
        </w:rPr>
        <w:t>31</w:t>
      </w:r>
      <w:r w:rsidR="001A5C9F" w:rsidRPr="001A5C9F">
        <w:rPr>
          <w:rFonts w:hint="eastAsia"/>
          <w:sz w:val="24"/>
        </w:rPr>
        <w:t>日签约</w:t>
      </w:r>
      <w:r w:rsidR="001A5C9F">
        <w:rPr>
          <w:rFonts w:hint="eastAsia"/>
          <w:sz w:val="24"/>
        </w:rPr>
        <w:t>办理上述</w:t>
      </w:r>
      <w:r w:rsidR="001A5C9F" w:rsidRPr="001A5C9F">
        <w:rPr>
          <w:rFonts w:hint="eastAsia"/>
          <w:sz w:val="24"/>
        </w:rPr>
        <w:t>基金定投（含智能定投）的客户，仍继续享有已有优惠。即定投（或智能定投）签约后且成功扣款一次，从第二次申购开始享有申购费率</w:t>
      </w:r>
      <w:r w:rsidR="001A5C9F" w:rsidRPr="001A5C9F">
        <w:rPr>
          <w:rFonts w:hint="eastAsia"/>
          <w:sz w:val="24"/>
        </w:rPr>
        <w:t>5</w:t>
      </w:r>
      <w:r w:rsidR="001A5C9F" w:rsidRPr="001A5C9F">
        <w:rPr>
          <w:rFonts w:hint="eastAsia"/>
          <w:sz w:val="24"/>
        </w:rPr>
        <w:t>折优惠</w:t>
      </w:r>
      <w:r w:rsidR="001A5C9F">
        <w:rPr>
          <w:rFonts w:hint="eastAsia"/>
          <w:sz w:val="24"/>
        </w:rPr>
        <w:t>。</w:t>
      </w:r>
    </w:p>
    <w:p w:rsidR="00193970" w:rsidRDefault="001A5C9F" w:rsidP="002611F4">
      <w:pPr>
        <w:widowControl/>
        <w:spacing w:afterLines="50" w:line="360" w:lineRule="auto"/>
        <w:ind w:leftChars="171" w:left="359" w:firstLineChars="200" w:firstLine="480"/>
        <w:jc w:val="left"/>
        <w:rPr>
          <w:rFonts w:hAnsi="宋体"/>
          <w:sz w:val="24"/>
        </w:rPr>
      </w:pPr>
      <w:r>
        <w:rPr>
          <w:rFonts w:hAnsi="宋体" w:hint="eastAsia"/>
          <w:sz w:val="24"/>
        </w:rPr>
        <w:t>3</w:t>
      </w:r>
      <w:r w:rsidR="004C49BA" w:rsidRPr="004C49BA">
        <w:rPr>
          <w:rFonts w:hAnsi="宋体" w:hint="eastAsia"/>
          <w:sz w:val="24"/>
        </w:rPr>
        <w:t>、</w:t>
      </w:r>
      <w:r w:rsidR="004C49BA" w:rsidRPr="005F46CB">
        <w:rPr>
          <w:sz w:val="24"/>
        </w:rPr>
        <w:t>在优惠活动期间，</w:t>
      </w:r>
      <w:r w:rsidR="004C49BA" w:rsidRPr="004C49BA">
        <w:rPr>
          <w:rFonts w:hAnsi="宋体" w:hint="eastAsia"/>
          <w:sz w:val="24"/>
        </w:rPr>
        <w:t>通过</w:t>
      </w:r>
      <w:r w:rsidR="004C49BA">
        <w:rPr>
          <w:rFonts w:hAnsi="宋体" w:hint="eastAsia"/>
          <w:sz w:val="24"/>
        </w:rPr>
        <w:t>农业银行</w:t>
      </w:r>
      <w:r w:rsidR="00557503">
        <w:rPr>
          <w:rFonts w:hAnsi="宋体" w:hint="eastAsia"/>
          <w:sz w:val="24"/>
        </w:rPr>
        <w:t>个人网银</w:t>
      </w:r>
      <w:r w:rsidR="004C49BA" w:rsidRPr="004C49BA">
        <w:rPr>
          <w:rFonts w:hAnsi="宋体" w:hint="eastAsia"/>
          <w:sz w:val="24"/>
        </w:rPr>
        <w:t>申购基金组合产品的客户，其申购费率享有</w:t>
      </w:r>
      <w:r w:rsidR="004C49BA" w:rsidRPr="004C49BA">
        <w:rPr>
          <w:rFonts w:hAnsi="宋体" w:hint="eastAsia"/>
          <w:sz w:val="24"/>
        </w:rPr>
        <w:t>5</w:t>
      </w:r>
      <w:r w:rsidR="004C49BA" w:rsidRPr="004C49BA">
        <w:rPr>
          <w:rFonts w:hAnsi="宋体" w:hint="eastAsia"/>
          <w:sz w:val="24"/>
        </w:rPr>
        <w:t>折优惠。若组合内单只基金申购费率为固定金额，则该产品不享受费率优惠。</w:t>
      </w:r>
      <w:r w:rsidR="00CA3C29" w:rsidRPr="00CA3C29">
        <w:rPr>
          <w:rFonts w:hAnsi="宋体" w:hint="eastAsia"/>
          <w:sz w:val="24"/>
        </w:rPr>
        <w:t>单独申购组合内任一产品的，不享受此费率优惠。</w:t>
      </w:r>
    </w:p>
    <w:p w:rsidR="009F2BEC" w:rsidRDefault="00434464" w:rsidP="002611F4">
      <w:pPr>
        <w:widowControl/>
        <w:spacing w:afterLines="50" w:line="360" w:lineRule="auto"/>
        <w:ind w:leftChars="171" w:left="359" w:firstLineChars="200" w:firstLine="480"/>
        <w:jc w:val="left"/>
        <w:rPr>
          <w:rFonts w:hAnsi="宋体"/>
          <w:sz w:val="24"/>
        </w:rPr>
      </w:pPr>
      <w:r w:rsidRPr="00C42A7C">
        <w:rPr>
          <w:rFonts w:hAnsi="宋体" w:hint="eastAsia"/>
          <w:sz w:val="24"/>
        </w:rPr>
        <w:t>4</w:t>
      </w:r>
      <w:r w:rsidRPr="00C42A7C">
        <w:rPr>
          <w:rFonts w:hAnsi="宋体" w:hint="eastAsia"/>
          <w:sz w:val="24"/>
        </w:rPr>
        <w:t>、相关说明：</w:t>
      </w:r>
    </w:p>
    <w:p w:rsidR="009F2BEC" w:rsidRDefault="00434464" w:rsidP="002611F4">
      <w:pPr>
        <w:widowControl/>
        <w:spacing w:afterLines="50" w:line="360" w:lineRule="auto"/>
        <w:ind w:leftChars="171" w:left="359" w:firstLineChars="200" w:firstLine="480"/>
        <w:jc w:val="left"/>
        <w:rPr>
          <w:rFonts w:hAnsi="宋体"/>
          <w:sz w:val="24"/>
        </w:rPr>
      </w:pPr>
      <w:r w:rsidRPr="00C42A7C">
        <w:rPr>
          <w:rFonts w:hAnsi="宋体" w:hint="eastAsia"/>
          <w:sz w:val="24"/>
        </w:rPr>
        <w:t>上述</w:t>
      </w:r>
      <w:r w:rsidRPr="00C42A7C">
        <w:rPr>
          <w:rFonts w:hAnsi="宋体" w:hint="eastAsia"/>
          <w:sz w:val="24"/>
        </w:rPr>
        <w:t>1-3</w:t>
      </w:r>
      <w:r w:rsidRPr="00C42A7C">
        <w:rPr>
          <w:rFonts w:hAnsi="宋体" w:hint="eastAsia"/>
          <w:sz w:val="24"/>
        </w:rPr>
        <w:t>项费率优惠活动，同时需遵循以下规则：</w:t>
      </w:r>
    </w:p>
    <w:p w:rsidR="009F2BEC" w:rsidRDefault="00434464" w:rsidP="002611F4">
      <w:pPr>
        <w:widowControl/>
        <w:spacing w:afterLines="50" w:line="360" w:lineRule="auto"/>
        <w:ind w:leftChars="171" w:left="359" w:firstLineChars="200" w:firstLine="480"/>
        <w:jc w:val="left"/>
        <w:rPr>
          <w:rFonts w:hAnsi="宋体"/>
          <w:sz w:val="24"/>
        </w:rPr>
      </w:pPr>
      <w:r w:rsidRPr="00C42A7C">
        <w:rPr>
          <w:rFonts w:hAnsi="宋体" w:hint="eastAsia"/>
          <w:sz w:val="24"/>
        </w:rPr>
        <w:t>①原申购费率（含分级费率）高于</w:t>
      </w:r>
      <w:r w:rsidRPr="00C42A7C">
        <w:rPr>
          <w:rFonts w:hAnsi="宋体" w:hint="eastAsia"/>
          <w:sz w:val="24"/>
        </w:rPr>
        <w:t>0.6</w:t>
      </w:r>
      <w:r w:rsidRPr="00C42A7C">
        <w:rPr>
          <w:rFonts w:hAnsi="宋体" w:hint="eastAsia"/>
          <w:sz w:val="24"/>
        </w:rPr>
        <w:t>％的，申购费率按折扣优惠</w:t>
      </w:r>
      <w:r w:rsidRPr="00C42A7C">
        <w:rPr>
          <w:rFonts w:hAnsi="宋体" w:hint="eastAsia"/>
          <w:sz w:val="24"/>
        </w:rPr>
        <w:t>(</w:t>
      </w:r>
      <w:r w:rsidRPr="00C42A7C">
        <w:rPr>
          <w:rFonts w:hAnsi="宋体" w:hint="eastAsia"/>
          <w:sz w:val="24"/>
        </w:rPr>
        <w:t>即实收申购费率＝原申购费率×优惠折扣率</w:t>
      </w:r>
      <w:r w:rsidRPr="00C42A7C">
        <w:rPr>
          <w:rFonts w:hAnsi="宋体" w:hint="eastAsia"/>
          <w:sz w:val="24"/>
        </w:rPr>
        <w:t xml:space="preserve">) </w:t>
      </w:r>
      <w:r w:rsidRPr="00C42A7C">
        <w:rPr>
          <w:rFonts w:hAnsi="宋体" w:hint="eastAsia"/>
          <w:sz w:val="24"/>
        </w:rPr>
        <w:t>，但折扣后的实际执行费率不得低于</w:t>
      </w:r>
      <w:r w:rsidRPr="00C42A7C">
        <w:rPr>
          <w:rFonts w:hAnsi="宋体" w:hint="eastAsia"/>
          <w:sz w:val="24"/>
        </w:rPr>
        <w:t>0.6</w:t>
      </w:r>
      <w:r w:rsidRPr="00C42A7C">
        <w:rPr>
          <w:rFonts w:hAnsi="宋体" w:hint="eastAsia"/>
          <w:sz w:val="24"/>
        </w:rPr>
        <w:t>％。</w:t>
      </w:r>
    </w:p>
    <w:p w:rsidR="009F2BEC" w:rsidRDefault="00434464" w:rsidP="002611F4">
      <w:pPr>
        <w:widowControl/>
        <w:spacing w:afterLines="50" w:line="360" w:lineRule="auto"/>
        <w:ind w:leftChars="171" w:left="359" w:firstLineChars="200" w:firstLine="480"/>
        <w:jc w:val="left"/>
        <w:rPr>
          <w:rFonts w:hAnsi="宋体"/>
          <w:sz w:val="24"/>
        </w:rPr>
      </w:pPr>
      <w:r w:rsidRPr="00C42A7C">
        <w:rPr>
          <w:rFonts w:hAnsi="宋体" w:hint="eastAsia"/>
          <w:sz w:val="24"/>
        </w:rPr>
        <w:t>②原申购费率（含分级费率）低于或等于</w:t>
      </w:r>
      <w:r w:rsidRPr="00C42A7C">
        <w:rPr>
          <w:rFonts w:hAnsi="宋体" w:hint="eastAsia"/>
          <w:sz w:val="24"/>
        </w:rPr>
        <w:t>0.6</w:t>
      </w:r>
      <w:r w:rsidRPr="00C42A7C">
        <w:rPr>
          <w:rFonts w:hAnsi="宋体" w:hint="eastAsia"/>
          <w:sz w:val="24"/>
        </w:rPr>
        <w:t>％的，则按原费率执行。</w:t>
      </w:r>
    </w:p>
    <w:p w:rsidR="009F2BEC" w:rsidRDefault="00434464" w:rsidP="002611F4">
      <w:pPr>
        <w:widowControl/>
        <w:spacing w:afterLines="50" w:line="360" w:lineRule="auto"/>
        <w:ind w:leftChars="171" w:left="359" w:firstLineChars="200" w:firstLine="480"/>
        <w:jc w:val="left"/>
        <w:rPr>
          <w:rFonts w:hAnsi="宋体"/>
          <w:sz w:val="24"/>
        </w:rPr>
      </w:pPr>
      <w:r w:rsidRPr="00C42A7C">
        <w:rPr>
          <w:rFonts w:hAnsi="宋体" w:hint="eastAsia"/>
          <w:sz w:val="24"/>
        </w:rPr>
        <w:lastRenderedPageBreak/>
        <w:t>③基金申购费率为固定金额的不享受此费率优惠。</w:t>
      </w:r>
    </w:p>
    <w:p w:rsidR="009F2BEC" w:rsidRDefault="005F46CB" w:rsidP="002611F4">
      <w:pPr>
        <w:widowControl/>
        <w:spacing w:afterLines="50" w:line="360" w:lineRule="auto"/>
        <w:ind w:leftChars="171" w:left="359" w:firstLineChars="200" w:firstLine="480"/>
        <w:jc w:val="left"/>
        <w:rPr>
          <w:sz w:val="24"/>
        </w:rPr>
      </w:pPr>
      <w:r>
        <w:rPr>
          <w:rFonts w:hAnsi="宋体" w:hint="eastAsia"/>
          <w:sz w:val="24"/>
        </w:rPr>
        <w:t>各</w:t>
      </w:r>
      <w:r w:rsidR="00F12185" w:rsidRPr="00A4120B">
        <w:rPr>
          <w:rFonts w:hAnsi="宋体"/>
          <w:sz w:val="24"/>
        </w:rPr>
        <w:t>基金的原申购费率，参见</w:t>
      </w:r>
      <w:r>
        <w:rPr>
          <w:rFonts w:hAnsi="宋体" w:hint="eastAsia"/>
          <w:sz w:val="24"/>
        </w:rPr>
        <w:t>各</w:t>
      </w:r>
      <w:r w:rsidR="00F12185">
        <w:rPr>
          <w:rFonts w:hAnsi="宋体"/>
          <w:sz w:val="24"/>
        </w:rPr>
        <w:t>基金的基金合同</w:t>
      </w:r>
      <w:r w:rsidR="00F12185">
        <w:rPr>
          <w:rFonts w:hAnsi="宋体" w:hint="eastAsia"/>
          <w:sz w:val="24"/>
        </w:rPr>
        <w:t>、更新的</w:t>
      </w:r>
      <w:r w:rsidR="00F12185" w:rsidRPr="00A4120B">
        <w:rPr>
          <w:rFonts w:hAnsi="宋体"/>
          <w:sz w:val="24"/>
        </w:rPr>
        <w:t>招募说明书</w:t>
      </w:r>
      <w:r w:rsidR="00F12185" w:rsidRPr="00097476">
        <w:rPr>
          <w:rFonts w:hAnsi="宋体"/>
          <w:sz w:val="24"/>
        </w:rPr>
        <w:t>及本公司发布的最新相关公告</w:t>
      </w:r>
      <w:r w:rsidR="00F12185" w:rsidRPr="00A4120B">
        <w:rPr>
          <w:rFonts w:hAnsi="宋体"/>
          <w:sz w:val="24"/>
        </w:rPr>
        <w:t>。</w:t>
      </w:r>
    </w:p>
    <w:p w:rsidR="009F2BEC" w:rsidRDefault="002D6F4E" w:rsidP="002611F4">
      <w:pPr>
        <w:pStyle w:val="a9"/>
        <w:widowControl/>
        <w:numPr>
          <w:ilvl w:val="0"/>
          <w:numId w:val="1"/>
        </w:numPr>
        <w:spacing w:afterLines="50" w:line="360" w:lineRule="auto"/>
        <w:ind w:left="719" w:firstLineChars="0"/>
        <w:jc w:val="left"/>
        <w:rPr>
          <w:rFonts w:hAnsi="宋体"/>
          <w:sz w:val="24"/>
        </w:rPr>
      </w:pPr>
      <w:r w:rsidRPr="002D6F4E">
        <w:rPr>
          <w:rFonts w:hAnsi="宋体" w:hint="eastAsia"/>
          <w:sz w:val="24"/>
        </w:rPr>
        <w:t>重要提示：</w:t>
      </w:r>
    </w:p>
    <w:p w:rsidR="009F2BEC" w:rsidRDefault="00A221A0" w:rsidP="002611F4">
      <w:pPr>
        <w:widowControl/>
        <w:spacing w:afterLines="50" w:line="360" w:lineRule="auto"/>
        <w:ind w:leftChars="342" w:left="718"/>
        <w:jc w:val="left"/>
        <w:rPr>
          <w:rFonts w:hAnsi="宋体"/>
          <w:sz w:val="24"/>
        </w:rPr>
      </w:pPr>
      <w:r>
        <w:rPr>
          <w:rFonts w:hAnsi="宋体" w:hint="eastAsia"/>
          <w:sz w:val="24"/>
        </w:rPr>
        <w:t>1</w:t>
      </w:r>
      <w:r>
        <w:rPr>
          <w:rFonts w:hAnsi="宋体" w:hint="eastAsia"/>
          <w:sz w:val="24"/>
        </w:rPr>
        <w:t>、</w:t>
      </w:r>
      <w:r w:rsidR="004C49BA" w:rsidRPr="004C49BA">
        <w:rPr>
          <w:rFonts w:hAnsi="宋体" w:hint="eastAsia"/>
          <w:sz w:val="24"/>
        </w:rPr>
        <w:t>本优惠活动仅适用于农业银行开放式基金</w:t>
      </w:r>
      <w:r w:rsidR="001A5C9F">
        <w:rPr>
          <w:rFonts w:hAnsi="宋体" w:hint="eastAsia"/>
          <w:sz w:val="24"/>
        </w:rPr>
        <w:t>申购、</w:t>
      </w:r>
      <w:r w:rsidR="004C49BA" w:rsidRPr="004C49BA">
        <w:rPr>
          <w:rFonts w:hAnsi="宋体" w:hint="eastAsia"/>
          <w:sz w:val="24"/>
        </w:rPr>
        <w:t>定投、基金组合购买交易</w:t>
      </w:r>
      <w:r w:rsidR="00557503">
        <w:rPr>
          <w:rFonts w:hAnsi="宋体" w:hint="eastAsia"/>
          <w:sz w:val="24"/>
        </w:rPr>
        <w:t>，基金组合产品以农业银行的规定为准，未进入基金组合的产品不适用基金组合申购费率优惠活动</w:t>
      </w:r>
      <w:r w:rsidR="004C49BA" w:rsidRPr="004C49BA">
        <w:rPr>
          <w:rFonts w:hAnsi="宋体" w:hint="eastAsia"/>
          <w:sz w:val="24"/>
        </w:rPr>
        <w:t>。</w:t>
      </w:r>
    </w:p>
    <w:p w:rsidR="009F2BEC" w:rsidRDefault="00451C72" w:rsidP="002611F4">
      <w:pPr>
        <w:widowControl/>
        <w:spacing w:afterLines="50" w:line="360" w:lineRule="auto"/>
        <w:ind w:leftChars="171" w:left="359" w:firstLineChars="200" w:firstLine="480"/>
        <w:jc w:val="left"/>
        <w:rPr>
          <w:rFonts w:hAnsi="宋体"/>
          <w:sz w:val="24"/>
        </w:rPr>
      </w:pPr>
      <w:r>
        <w:rPr>
          <w:rFonts w:hAnsi="宋体" w:hint="eastAsia"/>
          <w:sz w:val="24"/>
        </w:rPr>
        <w:t>2</w:t>
      </w:r>
      <w:r w:rsidR="00BE471C">
        <w:rPr>
          <w:rFonts w:hAnsi="宋体" w:hint="eastAsia"/>
          <w:sz w:val="24"/>
        </w:rPr>
        <w:t>、</w:t>
      </w:r>
      <w:r w:rsidR="00BE471C" w:rsidRPr="00A4120B">
        <w:rPr>
          <w:sz w:val="24"/>
        </w:rPr>
        <w:t>本</w:t>
      </w:r>
      <w:r w:rsidR="00BE471C" w:rsidRPr="003F6DA5">
        <w:rPr>
          <w:rFonts w:hAnsi="宋体"/>
          <w:sz w:val="24"/>
        </w:rPr>
        <w:t>次费率</w:t>
      </w:r>
      <w:r w:rsidR="00BE471C">
        <w:rPr>
          <w:rFonts w:hAnsi="宋体" w:hint="eastAsia"/>
          <w:sz w:val="24"/>
        </w:rPr>
        <w:t>优惠活动的</w:t>
      </w:r>
      <w:r w:rsidR="00F12185" w:rsidRPr="003F6DA5">
        <w:rPr>
          <w:rFonts w:hAnsi="宋体"/>
          <w:sz w:val="24"/>
        </w:rPr>
        <w:t>规则以</w:t>
      </w:r>
      <w:r w:rsidR="00F727D2" w:rsidRPr="003F6DA5">
        <w:rPr>
          <w:rFonts w:hAnsi="宋体" w:hint="eastAsia"/>
          <w:sz w:val="24"/>
        </w:rPr>
        <w:t>农业</w:t>
      </w:r>
      <w:r w:rsidR="00F12185" w:rsidRPr="003F6DA5">
        <w:rPr>
          <w:rFonts w:hAnsi="宋体"/>
          <w:sz w:val="24"/>
        </w:rPr>
        <w:t>银行的规定为准。</w:t>
      </w:r>
    </w:p>
    <w:p w:rsidR="009F2BEC" w:rsidRDefault="00451C72" w:rsidP="002611F4">
      <w:pPr>
        <w:widowControl/>
        <w:spacing w:afterLines="50" w:line="360" w:lineRule="auto"/>
        <w:ind w:leftChars="171" w:left="359" w:firstLineChars="200" w:firstLine="480"/>
        <w:jc w:val="left"/>
        <w:rPr>
          <w:rFonts w:hAnsi="宋体"/>
          <w:sz w:val="24"/>
        </w:rPr>
      </w:pPr>
      <w:r>
        <w:rPr>
          <w:rFonts w:hAnsi="宋体" w:hint="eastAsia"/>
          <w:sz w:val="24"/>
        </w:rPr>
        <w:t>3</w:t>
      </w:r>
      <w:r w:rsidR="00B10B39">
        <w:rPr>
          <w:rFonts w:hAnsi="宋体" w:hint="eastAsia"/>
          <w:sz w:val="24"/>
        </w:rPr>
        <w:t>、</w:t>
      </w:r>
      <w:r w:rsidR="00F12185" w:rsidRPr="00A4120B">
        <w:rPr>
          <w:rFonts w:hAnsi="宋体"/>
          <w:sz w:val="24"/>
        </w:rPr>
        <w:t>本公告的解释权归国海富兰克林基金管理有限公司</w:t>
      </w:r>
      <w:r w:rsidR="00F12185">
        <w:rPr>
          <w:rFonts w:hAnsi="宋体" w:hint="eastAsia"/>
          <w:sz w:val="24"/>
        </w:rPr>
        <w:t>所有</w:t>
      </w:r>
      <w:r w:rsidR="00F12185" w:rsidRPr="00A4120B">
        <w:rPr>
          <w:rFonts w:hAnsi="宋体"/>
          <w:sz w:val="24"/>
        </w:rPr>
        <w:t>。</w:t>
      </w:r>
      <w:r w:rsidR="00E43FFC" w:rsidRPr="003F6DA5">
        <w:rPr>
          <w:rFonts w:hAnsi="宋体"/>
          <w:sz w:val="24"/>
        </w:rPr>
        <w:t>投资者欲了解基金产品的详细情况</w:t>
      </w:r>
      <w:r w:rsidR="00E43FFC" w:rsidRPr="003F6DA5">
        <w:rPr>
          <w:rFonts w:hAnsi="宋体" w:hint="eastAsia"/>
          <w:sz w:val="24"/>
        </w:rPr>
        <w:t>，</w:t>
      </w:r>
      <w:r w:rsidR="00E43FFC" w:rsidRPr="003F6DA5">
        <w:rPr>
          <w:rFonts w:hAnsi="宋体"/>
          <w:sz w:val="24"/>
        </w:rPr>
        <w:t>请仔细阅读本基金的基金合同、更新的招募说明书等法律文件。</w:t>
      </w:r>
    </w:p>
    <w:p w:rsidR="009F2BEC" w:rsidRDefault="00A0131A" w:rsidP="002611F4">
      <w:pPr>
        <w:pStyle w:val="a9"/>
        <w:widowControl/>
        <w:numPr>
          <w:ilvl w:val="0"/>
          <w:numId w:val="1"/>
        </w:numPr>
        <w:spacing w:afterLines="50" w:line="360" w:lineRule="auto"/>
        <w:ind w:left="719" w:firstLineChars="0"/>
        <w:jc w:val="left"/>
        <w:rPr>
          <w:sz w:val="24"/>
        </w:rPr>
      </w:pPr>
      <w:r>
        <w:rPr>
          <w:rFonts w:hAnsi="宋体"/>
          <w:sz w:val="24"/>
        </w:rPr>
        <w:t>投资者可以通过以下途径咨询有关情况：</w:t>
      </w:r>
    </w:p>
    <w:p w:rsidR="009F2BEC" w:rsidRDefault="00B10B39" w:rsidP="002611F4">
      <w:pPr>
        <w:widowControl/>
        <w:spacing w:afterLines="50" w:line="360" w:lineRule="auto"/>
        <w:ind w:leftChars="171" w:left="359" w:firstLineChars="200" w:firstLine="480"/>
        <w:jc w:val="left"/>
        <w:rPr>
          <w:rFonts w:hAnsi="宋体"/>
          <w:sz w:val="24"/>
        </w:rPr>
      </w:pPr>
      <w:r>
        <w:rPr>
          <w:rFonts w:hAnsi="宋体" w:hint="eastAsia"/>
          <w:sz w:val="24"/>
        </w:rPr>
        <w:t>1</w:t>
      </w:r>
      <w:r>
        <w:rPr>
          <w:rFonts w:hAnsi="宋体" w:hint="eastAsia"/>
          <w:sz w:val="24"/>
        </w:rPr>
        <w:t>、</w:t>
      </w:r>
      <w:r w:rsidR="00AF6E5D">
        <w:rPr>
          <w:rFonts w:hAnsi="宋体" w:hint="eastAsia"/>
          <w:sz w:val="24"/>
        </w:rPr>
        <w:t>中国</w:t>
      </w:r>
      <w:r w:rsidR="00F727D2">
        <w:rPr>
          <w:rFonts w:hAnsi="宋体" w:hint="eastAsia"/>
          <w:sz w:val="24"/>
        </w:rPr>
        <w:t>农业</w:t>
      </w:r>
      <w:r w:rsidR="00F12185" w:rsidRPr="00A4120B">
        <w:rPr>
          <w:rFonts w:hAnsi="宋体"/>
          <w:sz w:val="24"/>
        </w:rPr>
        <w:t>银行股份有限公司</w:t>
      </w:r>
    </w:p>
    <w:p w:rsidR="009F2BEC" w:rsidRDefault="00F12185" w:rsidP="002611F4">
      <w:pPr>
        <w:widowControl/>
        <w:spacing w:afterLines="50" w:line="360" w:lineRule="auto"/>
        <w:ind w:leftChars="171" w:left="359" w:firstLineChars="200" w:firstLine="480"/>
        <w:jc w:val="left"/>
        <w:rPr>
          <w:rFonts w:hAnsi="宋体"/>
          <w:sz w:val="24"/>
        </w:rPr>
      </w:pPr>
      <w:r w:rsidRPr="00A4120B">
        <w:rPr>
          <w:rFonts w:hAnsi="宋体"/>
          <w:sz w:val="24"/>
        </w:rPr>
        <w:t>公司网址：</w:t>
      </w:r>
      <w:r w:rsidR="00F727D2" w:rsidRPr="00F727D2">
        <w:rPr>
          <w:rFonts w:hAnsi="宋体" w:hint="eastAsia"/>
          <w:sz w:val="24"/>
        </w:rPr>
        <w:t>www.abchina.com</w:t>
      </w:r>
    </w:p>
    <w:p w:rsidR="009F2BEC" w:rsidRDefault="00F12185" w:rsidP="002611F4">
      <w:pPr>
        <w:widowControl/>
        <w:spacing w:afterLines="50" w:line="360" w:lineRule="auto"/>
        <w:ind w:leftChars="171" w:left="359" w:firstLineChars="200" w:firstLine="480"/>
        <w:jc w:val="left"/>
        <w:rPr>
          <w:rFonts w:hAnsi="宋体"/>
          <w:sz w:val="24"/>
        </w:rPr>
      </w:pPr>
      <w:r w:rsidRPr="00A4120B">
        <w:rPr>
          <w:rFonts w:hAnsi="宋体"/>
          <w:sz w:val="24"/>
        </w:rPr>
        <w:t>客服电话：</w:t>
      </w:r>
      <w:r w:rsidR="00AF6E5D" w:rsidRPr="00AF6E5D">
        <w:rPr>
          <w:rFonts w:hAnsi="宋体" w:hint="eastAsia"/>
          <w:sz w:val="24"/>
        </w:rPr>
        <w:t>955</w:t>
      </w:r>
      <w:r w:rsidR="00F727D2">
        <w:rPr>
          <w:rFonts w:hAnsi="宋体" w:hint="eastAsia"/>
          <w:sz w:val="24"/>
        </w:rPr>
        <w:t>99</w:t>
      </w:r>
    </w:p>
    <w:p w:rsidR="009F2BEC" w:rsidRDefault="00B10B39" w:rsidP="002611F4">
      <w:pPr>
        <w:widowControl/>
        <w:spacing w:afterLines="50" w:line="360" w:lineRule="auto"/>
        <w:ind w:leftChars="171" w:left="359" w:firstLineChars="200" w:firstLine="480"/>
        <w:jc w:val="left"/>
        <w:rPr>
          <w:rFonts w:hAnsi="宋体"/>
          <w:sz w:val="24"/>
        </w:rPr>
      </w:pPr>
      <w:r>
        <w:rPr>
          <w:rFonts w:hAnsi="宋体" w:hint="eastAsia"/>
          <w:sz w:val="24"/>
        </w:rPr>
        <w:t>2</w:t>
      </w:r>
      <w:r>
        <w:rPr>
          <w:rFonts w:hAnsi="宋体" w:hint="eastAsia"/>
          <w:sz w:val="24"/>
        </w:rPr>
        <w:t>、</w:t>
      </w:r>
      <w:r w:rsidR="00F12185" w:rsidRPr="00A4120B">
        <w:rPr>
          <w:rFonts w:hAnsi="宋体"/>
          <w:sz w:val="24"/>
        </w:rPr>
        <w:t>国海富兰克林基金管理有限公司</w:t>
      </w:r>
    </w:p>
    <w:p w:rsidR="009F2BEC" w:rsidRDefault="00F12185" w:rsidP="002611F4">
      <w:pPr>
        <w:widowControl/>
        <w:spacing w:afterLines="50" w:line="360" w:lineRule="auto"/>
        <w:ind w:leftChars="171" w:left="359" w:firstLineChars="200" w:firstLine="480"/>
        <w:jc w:val="left"/>
        <w:rPr>
          <w:rFonts w:hAnsi="宋体"/>
          <w:sz w:val="24"/>
        </w:rPr>
      </w:pPr>
      <w:r w:rsidRPr="00A4120B">
        <w:rPr>
          <w:rFonts w:hAnsi="宋体"/>
          <w:sz w:val="24"/>
        </w:rPr>
        <w:t>公司网址：</w:t>
      </w:r>
      <w:hyperlink r:id="rId8" w:history="1">
        <w:r w:rsidRPr="003F6DA5">
          <w:rPr>
            <w:rFonts w:hAnsi="宋体"/>
            <w:sz w:val="24"/>
          </w:rPr>
          <w:t>www.ftsfund.com</w:t>
        </w:r>
      </w:hyperlink>
    </w:p>
    <w:p w:rsidR="009F2BEC" w:rsidRDefault="00F12185" w:rsidP="002611F4">
      <w:pPr>
        <w:widowControl/>
        <w:spacing w:afterLines="50" w:line="360" w:lineRule="auto"/>
        <w:ind w:leftChars="171" w:left="359" w:firstLineChars="200" w:firstLine="480"/>
        <w:jc w:val="left"/>
        <w:rPr>
          <w:rFonts w:hAnsi="宋体"/>
          <w:sz w:val="24"/>
        </w:rPr>
      </w:pPr>
      <w:r w:rsidRPr="00A4120B">
        <w:rPr>
          <w:rFonts w:hAnsi="宋体"/>
          <w:sz w:val="24"/>
        </w:rPr>
        <w:t>客户服务热线：</w:t>
      </w:r>
      <w:r w:rsidRPr="00C71144">
        <w:rPr>
          <w:rFonts w:hAnsi="宋体"/>
          <w:sz w:val="24"/>
        </w:rPr>
        <w:t>400-700-4518</w:t>
      </w:r>
      <w:r w:rsidRPr="00A4120B">
        <w:rPr>
          <w:rFonts w:hAnsi="宋体"/>
          <w:sz w:val="24"/>
        </w:rPr>
        <w:t>、</w:t>
      </w:r>
      <w:r w:rsidRPr="00C71144">
        <w:rPr>
          <w:rFonts w:hAnsi="宋体"/>
          <w:sz w:val="24"/>
        </w:rPr>
        <w:t>95105680</w:t>
      </w:r>
      <w:r w:rsidRPr="00A4120B">
        <w:rPr>
          <w:rFonts w:hAnsi="宋体"/>
          <w:sz w:val="24"/>
        </w:rPr>
        <w:t>、</w:t>
      </w:r>
      <w:r w:rsidRPr="00C71144">
        <w:rPr>
          <w:rFonts w:hAnsi="宋体"/>
          <w:sz w:val="24"/>
        </w:rPr>
        <w:t>021-38789555</w:t>
      </w:r>
    </w:p>
    <w:p w:rsidR="00193970" w:rsidRDefault="00F12185" w:rsidP="002611F4">
      <w:pPr>
        <w:widowControl/>
        <w:numPr>
          <w:ilvl w:val="0"/>
          <w:numId w:val="1"/>
        </w:numPr>
        <w:tabs>
          <w:tab w:val="clear" w:pos="780"/>
          <w:tab w:val="num" w:pos="360"/>
        </w:tabs>
        <w:spacing w:beforeLines="50" w:afterLines="50" w:line="360" w:lineRule="auto"/>
        <w:ind w:leftChars="171" w:left="359" w:firstLine="0"/>
        <w:jc w:val="left"/>
        <w:rPr>
          <w:sz w:val="24"/>
        </w:rPr>
      </w:pPr>
      <w:r w:rsidRPr="00A4120B">
        <w:rPr>
          <w:rFonts w:hAnsi="宋体"/>
          <w:sz w:val="24"/>
        </w:rPr>
        <w:t>风险提示</w:t>
      </w:r>
      <w:r w:rsidR="002E746D">
        <w:rPr>
          <w:rFonts w:hAnsi="宋体" w:hint="eastAsia"/>
          <w:sz w:val="24"/>
        </w:rPr>
        <w:t>：</w:t>
      </w:r>
    </w:p>
    <w:p w:rsidR="000A7375" w:rsidRDefault="000A7375" w:rsidP="000A7375">
      <w:pPr>
        <w:widowControl/>
        <w:spacing w:line="360" w:lineRule="auto"/>
        <w:ind w:leftChars="171" w:left="359" w:firstLineChars="200" w:firstLine="480"/>
        <w:jc w:val="left"/>
        <w:rPr>
          <w:rFonts w:hAnsi="宋体"/>
          <w:sz w:val="24"/>
        </w:rPr>
      </w:pPr>
      <w:r w:rsidRPr="00A4120B">
        <w:rPr>
          <w:rFonts w:hAnsi="宋体"/>
          <w:sz w:val="24"/>
        </w:rPr>
        <w:t>本公司承诺以诚实信用、勤勉尽责的原则管理和运用基金资产，但不保证基金一定盈利，也不保证最低收益。</w:t>
      </w:r>
      <w:r w:rsidRPr="00A0465D">
        <w:rPr>
          <w:rFonts w:hAnsi="宋体" w:hint="eastAsia"/>
          <w:sz w:val="24"/>
        </w:rPr>
        <w:t>基金的过往业绩不代表未来表现。</w:t>
      </w:r>
      <w:bookmarkStart w:id="0" w:name="OLE_LINK7"/>
      <w:bookmarkStart w:id="1" w:name="OLE_LINK8"/>
      <w:r w:rsidR="00DE16AC" w:rsidRPr="00DE16AC">
        <w:rPr>
          <w:rFonts w:hAnsi="宋体" w:hint="eastAsia"/>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bookmarkEnd w:id="0"/>
      <w:bookmarkEnd w:id="1"/>
      <w:r w:rsidRPr="00A0465D">
        <w:rPr>
          <w:rFonts w:hAnsi="宋体" w:hint="eastAsia"/>
          <w:sz w:val="24"/>
        </w:rPr>
        <w:t>投资有风险，敬请投资人认真阅读基金的相关法律文件，并选择适合自身风险承受能力的投资品种进行投资。</w:t>
      </w:r>
    </w:p>
    <w:p w:rsidR="000A7375" w:rsidRPr="00A4120B" w:rsidRDefault="000A7375" w:rsidP="000A7375">
      <w:pPr>
        <w:widowControl/>
        <w:spacing w:line="360" w:lineRule="auto"/>
        <w:ind w:leftChars="171" w:left="359" w:firstLineChars="200" w:firstLine="480"/>
        <w:jc w:val="left"/>
        <w:rPr>
          <w:sz w:val="24"/>
        </w:rPr>
      </w:pPr>
    </w:p>
    <w:p w:rsidR="00F12185" w:rsidRPr="00A4120B" w:rsidRDefault="00F12185" w:rsidP="00666564">
      <w:pPr>
        <w:widowControl/>
        <w:spacing w:line="360" w:lineRule="auto"/>
        <w:ind w:firstLineChars="350" w:firstLine="840"/>
        <w:jc w:val="left"/>
        <w:rPr>
          <w:sz w:val="24"/>
        </w:rPr>
      </w:pPr>
      <w:r w:rsidRPr="00A4120B">
        <w:rPr>
          <w:rFonts w:hAnsi="宋体"/>
          <w:sz w:val="24"/>
        </w:rPr>
        <w:t>特此公告</w:t>
      </w:r>
      <w:r w:rsidR="00E43FFC">
        <w:rPr>
          <w:rFonts w:hAnsi="宋体" w:hint="eastAsia"/>
          <w:sz w:val="24"/>
        </w:rPr>
        <w:t>。</w:t>
      </w:r>
    </w:p>
    <w:p w:rsidR="00F12185" w:rsidRPr="00A4120B" w:rsidRDefault="00F12185" w:rsidP="00F12185">
      <w:pPr>
        <w:widowControl/>
        <w:spacing w:line="360" w:lineRule="auto"/>
        <w:jc w:val="left"/>
        <w:rPr>
          <w:sz w:val="24"/>
        </w:rPr>
      </w:pPr>
    </w:p>
    <w:p w:rsidR="00F12185" w:rsidRPr="00A4120B" w:rsidRDefault="00F12185" w:rsidP="00F12185">
      <w:pPr>
        <w:widowControl/>
        <w:spacing w:line="360" w:lineRule="atLeast"/>
        <w:jc w:val="left"/>
        <w:rPr>
          <w:spacing w:val="10"/>
          <w:kern w:val="0"/>
          <w:sz w:val="18"/>
          <w:szCs w:val="18"/>
        </w:rPr>
      </w:pPr>
    </w:p>
    <w:p w:rsidR="00F12185" w:rsidRPr="00A4120B" w:rsidRDefault="00F12185" w:rsidP="00F12185">
      <w:pPr>
        <w:widowControl/>
        <w:spacing w:line="360" w:lineRule="atLeast"/>
        <w:jc w:val="left"/>
        <w:rPr>
          <w:spacing w:val="10"/>
          <w:kern w:val="0"/>
          <w:sz w:val="18"/>
          <w:szCs w:val="18"/>
        </w:rPr>
      </w:pPr>
    </w:p>
    <w:p w:rsidR="00F12185" w:rsidRPr="00A4120B" w:rsidRDefault="00F12185" w:rsidP="00F12185">
      <w:pPr>
        <w:widowControl/>
        <w:spacing w:line="360" w:lineRule="auto"/>
        <w:jc w:val="right"/>
        <w:rPr>
          <w:sz w:val="24"/>
        </w:rPr>
      </w:pPr>
      <w:smartTag w:uri="urn:schemas-microsoft-com:office:smarttags" w:element="PersonName">
        <w:r w:rsidRPr="00A4120B">
          <w:rPr>
            <w:rFonts w:hAnsi="宋体"/>
            <w:sz w:val="24"/>
          </w:rPr>
          <w:t>国海富兰克林基金管理有限公司</w:t>
        </w:r>
      </w:smartTag>
    </w:p>
    <w:p w:rsidR="00F12185" w:rsidRPr="00A4120B" w:rsidRDefault="00247E14" w:rsidP="00F12185">
      <w:pPr>
        <w:widowControl/>
        <w:spacing w:line="360" w:lineRule="auto"/>
        <w:jc w:val="right"/>
        <w:rPr>
          <w:sz w:val="24"/>
        </w:rPr>
      </w:pPr>
      <w:r w:rsidRPr="00A4120B">
        <w:rPr>
          <w:rFonts w:hAnsi="宋体"/>
          <w:sz w:val="24"/>
        </w:rPr>
        <w:t>二〇</w:t>
      </w:r>
      <w:r w:rsidR="00E60EEB" w:rsidRPr="00A4120B">
        <w:rPr>
          <w:rFonts w:hAnsi="宋体"/>
          <w:sz w:val="24"/>
        </w:rPr>
        <w:t>二〇</w:t>
      </w:r>
      <w:r w:rsidRPr="00A4120B">
        <w:rPr>
          <w:rFonts w:hAnsi="宋体"/>
          <w:sz w:val="24"/>
        </w:rPr>
        <w:t>年</w:t>
      </w:r>
      <w:r w:rsidR="00E60EEB">
        <w:rPr>
          <w:rFonts w:hAnsi="宋体" w:hint="eastAsia"/>
          <w:sz w:val="24"/>
        </w:rPr>
        <w:t>一</w:t>
      </w:r>
      <w:r w:rsidR="00E60EEB" w:rsidRPr="00A4120B">
        <w:rPr>
          <w:rFonts w:hAnsi="宋体"/>
          <w:sz w:val="24"/>
        </w:rPr>
        <w:t>月</w:t>
      </w:r>
      <w:r w:rsidR="00B3455C">
        <w:rPr>
          <w:rFonts w:hAnsi="宋体" w:hint="eastAsia"/>
          <w:sz w:val="24"/>
        </w:rPr>
        <w:t>四</w:t>
      </w:r>
      <w:r w:rsidR="00E60EEB" w:rsidRPr="00A4120B">
        <w:rPr>
          <w:rFonts w:hAnsi="宋体"/>
          <w:sz w:val="24"/>
        </w:rPr>
        <w:t>日</w:t>
      </w:r>
    </w:p>
    <w:p w:rsidR="00151A69" w:rsidRDefault="00151A69">
      <w:bookmarkStart w:id="2" w:name="_GoBack"/>
      <w:bookmarkEnd w:id="2"/>
    </w:p>
    <w:sectPr w:rsidR="00151A69" w:rsidSect="005E3AFA">
      <w:pgSz w:w="11906" w:h="16838"/>
      <w:pgMar w:top="1440" w:right="1800"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B8C" w:rsidRDefault="00C14B8C" w:rsidP="00F12185">
      <w:r>
        <w:separator/>
      </w:r>
    </w:p>
  </w:endnote>
  <w:endnote w:type="continuationSeparator" w:id="1">
    <w:p w:rsidR="00C14B8C" w:rsidRDefault="00C14B8C" w:rsidP="00F12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B8C" w:rsidRDefault="00C14B8C" w:rsidP="00F12185">
      <w:r>
        <w:separator/>
      </w:r>
    </w:p>
  </w:footnote>
  <w:footnote w:type="continuationSeparator" w:id="1">
    <w:p w:rsidR="00C14B8C" w:rsidRDefault="00C14B8C" w:rsidP="00F121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E95"/>
    <w:multiLevelType w:val="hybridMultilevel"/>
    <w:tmpl w:val="F66E82C4"/>
    <w:lvl w:ilvl="0" w:tplc="0409000F">
      <w:start w:val="1"/>
      <w:numFmt w:val="decimal"/>
      <w:lvlText w:val="%1."/>
      <w:lvlJc w:val="left"/>
      <w:pPr>
        <w:ind w:left="825" w:hanging="420"/>
      </w:p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nsid w:val="22AD79F2"/>
    <w:multiLevelType w:val="hybridMultilevel"/>
    <w:tmpl w:val="D26AAFFE"/>
    <w:lvl w:ilvl="0" w:tplc="0409000F">
      <w:start w:val="1"/>
      <w:numFmt w:val="decimal"/>
      <w:lvlText w:val="%1."/>
      <w:lvlJc w:val="left"/>
      <w:pPr>
        <w:ind w:left="779" w:hanging="420"/>
      </w:p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2">
    <w:nsid w:val="58325C96"/>
    <w:multiLevelType w:val="singleLevel"/>
    <w:tmpl w:val="58325C96"/>
    <w:lvl w:ilvl="0">
      <w:start w:val="3"/>
      <w:numFmt w:val="decimal"/>
      <w:suff w:val="nothing"/>
      <w:lvlText w:val="%1、"/>
      <w:lvlJc w:val="left"/>
      <w:pPr>
        <w:ind w:left="0" w:firstLine="0"/>
      </w:pPr>
    </w:lvl>
  </w:abstractNum>
  <w:abstractNum w:abstractNumId="3">
    <w:nsid w:val="596373AF"/>
    <w:multiLevelType w:val="hybridMultilevel"/>
    <w:tmpl w:val="B168790C"/>
    <w:lvl w:ilvl="0" w:tplc="46384BB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66671FE"/>
    <w:multiLevelType w:val="hybridMultilevel"/>
    <w:tmpl w:val="0E40F44A"/>
    <w:lvl w:ilvl="0" w:tplc="04090013">
      <w:start w:val="1"/>
      <w:numFmt w:val="chineseCountingThousand"/>
      <w:lvlText w:val="%1、"/>
      <w:lvlJc w:val="left"/>
      <w:pPr>
        <w:tabs>
          <w:tab w:val="num" w:pos="780"/>
        </w:tabs>
        <w:ind w:left="780" w:hanging="36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7CFB6CDA"/>
    <w:multiLevelType w:val="hybridMultilevel"/>
    <w:tmpl w:val="A274EF8E"/>
    <w:lvl w:ilvl="0" w:tplc="B658DA92">
      <w:start w:val="1"/>
      <w:numFmt w:val="decimal"/>
      <w:lvlText w:val="%1、"/>
      <w:lvlJc w:val="left"/>
      <w:pPr>
        <w:ind w:left="1199" w:hanging="360"/>
      </w:pPr>
      <w:rPr>
        <w:rFonts w:hint="default"/>
      </w:rPr>
    </w:lvl>
    <w:lvl w:ilvl="1" w:tplc="04090019" w:tentative="1">
      <w:start w:val="1"/>
      <w:numFmt w:val="lowerLetter"/>
      <w:lvlText w:val="%2)"/>
      <w:lvlJc w:val="left"/>
      <w:pPr>
        <w:ind w:left="1679" w:hanging="420"/>
      </w:pPr>
    </w:lvl>
    <w:lvl w:ilvl="2" w:tplc="0409001B" w:tentative="1">
      <w:start w:val="1"/>
      <w:numFmt w:val="lowerRoman"/>
      <w:lvlText w:val="%3."/>
      <w:lvlJc w:val="right"/>
      <w:pPr>
        <w:ind w:left="2099" w:hanging="420"/>
      </w:pPr>
    </w:lvl>
    <w:lvl w:ilvl="3" w:tplc="0409000F" w:tentative="1">
      <w:start w:val="1"/>
      <w:numFmt w:val="decimal"/>
      <w:lvlText w:val="%4."/>
      <w:lvlJc w:val="left"/>
      <w:pPr>
        <w:ind w:left="2519" w:hanging="420"/>
      </w:pPr>
    </w:lvl>
    <w:lvl w:ilvl="4" w:tplc="04090019" w:tentative="1">
      <w:start w:val="1"/>
      <w:numFmt w:val="lowerLetter"/>
      <w:lvlText w:val="%5)"/>
      <w:lvlJc w:val="left"/>
      <w:pPr>
        <w:ind w:left="2939" w:hanging="420"/>
      </w:pPr>
    </w:lvl>
    <w:lvl w:ilvl="5" w:tplc="0409001B" w:tentative="1">
      <w:start w:val="1"/>
      <w:numFmt w:val="lowerRoman"/>
      <w:lvlText w:val="%6."/>
      <w:lvlJc w:val="right"/>
      <w:pPr>
        <w:ind w:left="3359" w:hanging="420"/>
      </w:pPr>
    </w:lvl>
    <w:lvl w:ilvl="6" w:tplc="0409000F" w:tentative="1">
      <w:start w:val="1"/>
      <w:numFmt w:val="decimal"/>
      <w:lvlText w:val="%7."/>
      <w:lvlJc w:val="left"/>
      <w:pPr>
        <w:ind w:left="3779" w:hanging="420"/>
      </w:pPr>
    </w:lvl>
    <w:lvl w:ilvl="7" w:tplc="04090019" w:tentative="1">
      <w:start w:val="1"/>
      <w:numFmt w:val="lowerLetter"/>
      <w:lvlText w:val="%8)"/>
      <w:lvlJc w:val="left"/>
      <w:pPr>
        <w:ind w:left="4199" w:hanging="420"/>
      </w:pPr>
    </w:lvl>
    <w:lvl w:ilvl="8" w:tplc="0409001B" w:tentative="1">
      <w:start w:val="1"/>
      <w:numFmt w:val="lowerRoman"/>
      <w:lvlText w:val="%9."/>
      <w:lvlJc w:val="right"/>
      <w:pPr>
        <w:ind w:left="4619" w:hanging="420"/>
      </w:pPr>
    </w:lvl>
  </w:abstractNum>
  <w:num w:numId="1">
    <w:abstractNumId w:val="4"/>
  </w:num>
  <w:num w:numId="2">
    <w:abstractNumId w:val="0"/>
  </w:num>
  <w:num w:numId="3">
    <w:abstractNumId w:val="1"/>
  </w:num>
  <w:num w:numId="4">
    <w:abstractNumId w:val="3"/>
  </w:num>
  <w:num w:numId="5">
    <w:abstractNumId w:val="5"/>
  </w:num>
  <w:num w:numId="6">
    <w:abstractNumId w:val="2"/>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31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2185"/>
    <w:rsid w:val="000041AD"/>
    <w:rsid w:val="00031313"/>
    <w:rsid w:val="0004104E"/>
    <w:rsid w:val="00057C06"/>
    <w:rsid w:val="00075751"/>
    <w:rsid w:val="000927DA"/>
    <w:rsid w:val="000A2C49"/>
    <w:rsid w:val="000A3E6E"/>
    <w:rsid w:val="000A3EBA"/>
    <w:rsid w:val="000A641E"/>
    <w:rsid w:val="000A7375"/>
    <w:rsid w:val="000C387A"/>
    <w:rsid w:val="000C6C81"/>
    <w:rsid w:val="00104D1C"/>
    <w:rsid w:val="00105D05"/>
    <w:rsid w:val="00126818"/>
    <w:rsid w:val="00151A69"/>
    <w:rsid w:val="00154123"/>
    <w:rsid w:val="001622CB"/>
    <w:rsid w:val="001645A1"/>
    <w:rsid w:val="00193970"/>
    <w:rsid w:val="001A5C9F"/>
    <w:rsid w:val="001C2595"/>
    <w:rsid w:val="001E2B62"/>
    <w:rsid w:val="001F1F34"/>
    <w:rsid w:val="001F3896"/>
    <w:rsid w:val="002160CC"/>
    <w:rsid w:val="00247E14"/>
    <w:rsid w:val="00257A45"/>
    <w:rsid w:val="002610D8"/>
    <w:rsid w:val="002611F4"/>
    <w:rsid w:val="0026737B"/>
    <w:rsid w:val="0027027E"/>
    <w:rsid w:val="002873E6"/>
    <w:rsid w:val="002A50AE"/>
    <w:rsid w:val="002D04CE"/>
    <w:rsid w:val="002D180B"/>
    <w:rsid w:val="002D6F4E"/>
    <w:rsid w:val="002E746D"/>
    <w:rsid w:val="002F10F4"/>
    <w:rsid w:val="00302475"/>
    <w:rsid w:val="003134D7"/>
    <w:rsid w:val="00377414"/>
    <w:rsid w:val="003A0E90"/>
    <w:rsid w:val="003A4DC0"/>
    <w:rsid w:val="003B6010"/>
    <w:rsid w:val="003C18DC"/>
    <w:rsid w:val="003C4825"/>
    <w:rsid w:val="003F6DA5"/>
    <w:rsid w:val="00434464"/>
    <w:rsid w:val="00451980"/>
    <w:rsid w:val="00451C72"/>
    <w:rsid w:val="004522C4"/>
    <w:rsid w:val="004558C8"/>
    <w:rsid w:val="004739D2"/>
    <w:rsid w:val="0047539E"/>
    <w:rsid w:val="00480E6F"/>
    <w:rsid w:val="00485FFA"/>
    <w:rsid w:val="00494F5C"/>
    <w:rsid w:val="004A384D"/>
    <w:rsid w:val="004C49BA"/>
    <w:rsid w:val="004D498D"/>
    <w:rsid w:val="00513FDC"/>
    <w:rsid w:val="0053342F"/>
    <w:rsid w:val="00545EC5"/>
    <w:rsid w:val="00550A9E"/>
    <w:rsid w:val="00557503"/>
    <w:rsid w:val="005A280F"/>
    <w:rsid w:val="005B2040"/>
    <w:rsid w:val="005C47FF"/>
    <w:rsid w:val="005D1B4C"/>
    <w:rsid w:val="005E3AFA"/>
    <w:rsid w:val="005F092D"/>
    <w:rsid w:val="005F46CB"/>
    <w:rsid w:val="00627759"/>
    <w:rsid w:val="00666564"/>
    <w:rsid w:val="006728C7"/>
    <w:rsid w:val="00681BF5"/>
    <w:rsid w:val="0069142B"/>
    <w:rsid w:val="00696C4E"/>
    <w:rsid w:val="006A0F32"/>
    <w:rsid w:val="006B39A4"/>
    <w:rsid w:val="006B4E4A"/>
    <w:rsid w:val="006D2D7F"/>
    <w:rsid w:val="006E404B"/>
    <w:rsid w:val="006F0EAA"/>
    <w:rsid w:val="006F7F7A"/>
    <w:rsid w:val="00711277"/>
    <w:rsid w:val="007119E0"/>
    <w:rsid w:val="00741246"/>
    <w:rsid w:val="00757A75"/>
    <w:rsid w:val="0077081D"/>
    <w:rsid w:val="00776974"/>
    <w:rsid w:val="00782C67"/>
    <w:rsid w:val="007974AF"/>
    <w:rsid w:val="007B04DB"/>
    <w:rsid w:val="007C6CBA"/>
    <w:rsid w:val="007D377F"/>
    <w:rsid w:val="007D3AA0"/>
    <w:rsid w:val="007E285C"/>
    <w:rsid w:val="007F4E4B"/>
    <w:rsid w:val="007F6CA7"/>
    <w:rsid w:val="00811815"/>
    <w:rsid w:val="008627C4"/>
    <w:rsid w:val="00863CF5"/>
    <w:rsid w:val="00866108"/>
    <w:rsid w:val="00883F62"/>
    <w:rsid w:val="008B55CD"/>
    <w:rsid w:val="008E7CC3"/>
    <w:rsid w:val="008F1236"/>
    <w:rsid w:val="00903FBB"/>
    <w:rsid w:val="00915A7E"/>
    <w:rsid w:val="009175E6"/>
    <w:rsid w:val="009420E2"/>
    <w:rsid w:val="00957A86"/>
    <w:rsid w:val="00973F74"/>
    <w:rsid w:val="00975D64"/>
    <w:rsid w:val="009806B8"/>
    <w:rsid w:val="009830F9"/>
    <w:rsid w:val="00993A1F"/>
    <w:rsid w:val="0099406F"/>
    <w:rsid w:val="009A66FF"/>
    <w:rsid w:val="009E15B8"/>
    <w:rsid w:val="009F2BEC"/>
    <w:rsid w:val="00A0131A"/>
    <w:rsid w:val="00A101DA"/>
    <w:rsid w:val="00A17121"/>
    <w:rsid w:val="00A221A0"/>
    <w:rsid w:val="00A27E7B"/>
    <w:rsid w:val="00A35587"/>
    <w:rsid w:val="00A4300A"/>
    <w:rsid w:val="00A44C66"/>
    <w:rsid w:val="00A65013"/>
    <w:rsid w:val="00A802D7"/>
    <w:rsid w:val="00A95EF9"/>
    <w:rsid w:val="00AE0437"/>
    <w:rsid w:val="00AE56C0"/>
    <w:rsid w:val="00AE7043"/>
    <w:rsid w:val="00AF6E5D"/>
    <w:rsid w:val="00B10B39"/>
    <w:rsid w:val="00B11460"/>
    <w:rsid w:val="00B114C3"/>
    <w:rsid w:val="00B3455C"/>
    <w:rsid w:val="00B357BD"/>
    <w:rsid w:val="00B46D5F"/>
    <w:rsid w:val="00B6177A"/>
    <w:rsid w:val="00B62BCE"/>
    <w:rsid w:val="00B70BEA"/>
    <w:rsid w:val="00B75DC2"/>
    <w:rsid w:val="00B949D4"/>
    <w:rsid w:val="00BB4561"/>
    <w:rsid w:val="00BC30D3"/>
    <w:rsid w:val="00BE471C"/>
    <w:rsid w:val="00C039F8"/>
    <w:rsid w:val="00C064D0"/>
    <w:rsid w:val="00C12B1A"/>
    <w:rsid w:val="00C14B8C"/>
    <w:rsid w:val="00C329CE"/>
    <w:rsid w:val="00C3752D"/>
    <w:rsid w:val="00C42A7C"/>
    <w:rsid w:val="00C56793"/>
    <w:rsid w:val="00C91692"/>
    <w:rsid w:val="00CA3C29"/>
    <w:rsid w:val="00CA4269"/>
    <w:rsid w:val="00CA4784"/>
    <w:rsid w:val="00CB4D80"/>
    <w:rsid w:val="00CB7286"/>
    <w:rsid w:val="00CE00C2"/>
    <w:rsid w:val="00CE3CE6"/>
    <w:rsid w:val="00CF476A"/>
    <w:rsid w:val="00D11D47"/>
    <w:rsid w:val="00D60F53"/>
    <w:rsid w:val="00D74BA3"/>
    <w:rsid w:val="00DB43D4"/>
    <w:rsid w:val="00DC162C"/>
    <w:rsid w:val="00DD1E03"/>
    <w:rsid w:val="00DD7B05"/>
    <w:rsid w:val="00DE16AC"/>
    <w:rsid w:val="00DE3CBA"/>
    <w:rsid w:val="00DF456B"/>
    <w:rsid w:val="00E41983"/>
    <w:rsid w:val="00E43FFC"/>
    <w:rsid w:val="00E60EEB"/>
    <w:rsid w:val="00E708C0"/>
    <w:rsid w:val="00E70991"/>
    <w:rsid w:val="00E95CB8"/>
    <w:rsid w:val="00EA395B"/>
    <w:rsid w:val="00EB366F"/>
    <w:rsid w:val="00ED4F94"/>
    <w:rsid w:val="00EE28E6"/>
    <w:rsid w:val="00F00142"/>
    <w:rsid w:val="00F00497"/>
    <w:rsid w:val="00F06CDA"/>
    <w:rsid w:val="00F12185"/>
    <w:rsid w:val="00F13E49"/>
    <w:rsid w:val="00F32A1D"/>
    <w:rsid w:val="00F342DD"/>
    <w:rsid w:val="00F56C4F"/>
    <w:rsid w:val="00F64C50"/>
    <w:rsid w:val="00F71C0A"/>
    <w:rsid w:val="00F727D2"/>
    <w:rsid w:val="00F7358E"/>
    <w:rsid w:val="00F845A8"/>
    <w:rsid w:val="00F96E31"/>
    <w:rsid w:val="00F972D1"/>
    <w:rsid w:val="00FB65E4"/>
    <w:rsid w:val="00FC2937"/>
    <w:rsid w:val="00FE33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3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1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21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2185"/>
    <w:rPr>
      <w:sz w:val="18"/>
      <w:szCs w:val="18"/>
    </w:rPr>
  </w:style>
  <w:style w:type="paragraph" w:styleId="a4">
    <w:name w:val="footer"/>
    <w:basedOn w:val="a"/>
    <w:link w:val="Char0"/>
    <w:uiPriority w:val="99"/>
    <w:unhideWhenUsed/>
    <w:rsid w:val="00F12185"/>
    <w:pPr>
      <w:tabs>
        <w:tab w:val="center" w:pos="4153"/>
        <w:tab w:val="right" w:pos="8306"/>
      </w:tabs>
      <w:snapToGrid w:val="0"/>
      <w:jc w:val="left"/>
    </w:pPr>
    <w:rPr>
      <w:sz w:val="18"/>
      <w:szCs w:val="18"/>
    </w:rPr>
  </w:style>
  <w:style w:type="character" w:customStyle="1" w:styleId="Char0">
    <w:name w:val="页脚 Char"/>
    <w:basedOn w:val="a0"/>
    <w:link w:val="a4"/>
    <w:uiPriority w:val="99"/>
    <w:rsid w:val="00F12185"/>
    <w:rPr>
      <w:sz w:val="18"/>
      <w:szCs w:val="18"/>
    </w:rPr>
  </w:style>
  <w:style w:type="paragraph" w:styleId="a5">
    <w:name w:val="Balloon Text"/>
    <w:basedOn w:val="a"/>
    <w:link w:val="Char1"/>
    <w:uiPriority w:val="99"/>
    <w:semiHidden/>
    <w:unhideWhenUsed/>
    <w:rsid w:val="007D377F"/>
    <w:rPr>
      <w:sz w:val="18"/>
      <w:szCs w:val="18"/>
    </w:rPr>
  </w:style>
  <w:style w:type="character" w:customStyle="1" w:styleId="Char1">
    <w:name w:val="批注框文本 Char"/>
    <w:basedOn w:val="a0"/>
    <w:link w:val="a5"/>
    <w:uiPriority w:val="99"/>
    <w:semiHidden/>
    <w:rsid w:val="007D377F"/>
    <w:rPr>
      <w:rFonts w:ascii="Times New Roman" w:eastAsia="宋体" w:hAnsi="Times New Roman" w:cs="Times New Roman"/>
      <w:sz w:val="18"/>
      <w:szCs w:val="18"/>
    </w:rPr>
  </w:style>
  <w:style w:type="character" w:styleId="a6">
    <w:name w:val="annotation reference"/>
    <w:basedOn w:val="a0"/>
    <w:uiPriority w:val="99"/>
    <w:semiHidden/>
    <w:unhideWhenUsed/>
    <w:rsid w:val="0047539E"/>
    <w:rPr>
      <w:sz w:val="21"/>
      <w:szCs w:val="21"/>
    </w:rPr>
  </w:style>
  <w:style w:type="paragraph" w:styleId="a7">
    <w:name w:val="annotation text"/>
    <w:basedOn w:val="a"/>
    <w:link w:val="Char2"/>
    <w:uiPriority w:val="99"/>
    <w:semiHidden/>
    <w:unhideWhenUsed/>
    <w:rsid w:val="0047539E"/>
    <w:pPr>
      <w:jc w:val="left"/>
    </w:pPr>
  </w:style>
  <w:style w:type="character" w:customStyle="1" w:styleId="Char2">
    <w:name w:val="批注文字 Char"/>
    <w:basedOn w:val="a0"/>
    <w:link w:val="a7"/>
    <w:uiPriority w:val="99"/>
    <w:semiHidden/>
    <w:rsid w:val="0047539E"/>
    <w:rPr>
      <w:rFonts w:ascii="Times New Roman" w:eastAsia="宋体" w:hAnsi="Times New Roman" w:cs="Times New Roman"/>
      <w:szCs w:val="24"/>
    </w:rPr>
  </w:style>
  <w:style w:type="paragraph" w:styleId="a8">
    <w:name w:val="annotation subject"/>
    <w:basedOn w:val="a7"/>
    <w:next w:val="a7"/>
    <w:link w:val="Char3"/>
    <w:uiPriority w:val="99"/>
    <w:semiHidden/>
    <w:unhideWhenUsed/>
    <w:rsid w:val="0047539E"/>
    <w:rPr>
      <w:b/>
      <w:bCs/>
    </w:rPr>
  </w:style>
  <w:style w:type="character" w:customStyle="1" w:styleId="Char3">
    <w:name w:val="批注主题 Char"/>
    <w:basedOn w:val="Char2"/>
    <w:link w:val="a8"/>
    <w:uiPriority w:val="99"/>
    <w:semiHidden/>
    <w:rsid w:val="0047539E"/>
    <w:rPr>
      <w:rFonts w:ascii="Times New Roman" w:eastAsia="宋体" w:hAnsi="Times New Roman" w:cs="Times New Roman"/>
      <w:b/>
      <w:bCs/>
      <w:szCs w:val="24"/>
    </w:rPr>
  </w:style>
  <w:style w:type="paragraph" w:styleId="a9">
    <w:name w:val="List Paragraph"/>
    <w:basedOn w:val="a"/>
    <w:uiPriority w:val="34"/>
    <w:qFormat/>
    <w:rsid w:val="000927DA"/>
    <w:pPr>
      <w:ind w:firstLineChars="200" w:firstLine="420"/>
    </w:pPr>
  </w:style>
  <w:style w:type="paragraph" w:styleId="aa">
    <w:name w:val="Revision"/>
    <w:hidden/>
    <w:uiPriority w:val="99"/>
    <w:semiHidden/>
    <w:rsid w:val="00D11D47"/>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557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s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6966F-8AA8-4A2B-A5AB-F9DFEF847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313</Words>
  <Characters>1785</Characters>
  <Application>Microsoft Office Word</Application>
  <DocSecurity>4</DocSecurity>
  <Lines>14</Lines>
  <Paragraphs>4</Paragraphs>
  <ScaleCrop>false</ScaleCrop>
  <Company>fts</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Xie,Yuting(谢玉婷)</dc:creator>
  <cp:lastModifiedBy>JonMMx 2000</cp:lastModifiedBy>
  <cp:revision>2</cp:revision>
  <dcterms:created xsi:type="dcterms:W3CDTF">2020-01-03T16:00:00Z</dcterms:created>
  <dcterms:modified xsi:type="dcterms:W3CDTF">2020-01-03T16:00:00Z</dcterms:modified>
</cp:coreProperties>
</file>