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1D" w:rsidRPr="00F3672D" w:rsidRDefault="00866425" w:rsidP="00BC6E2A">
      <w:pPr>
        <w:spacing w:line="360" w:lineRule="auto"/>
        <w:jc w:val="center"/>
        <w:rPr>
          <w:rFonts w:eastAsia="宋体" w:hint="eastAsia"/>
          <w:b/>
          <w:kern w:val="0"/>
          <w:sz w:val="28"/>
          <w:szCs w:val="28"/>
        </w:rPr>
      </w:pPr>
      <w:r w:rsidRPr="00866425">
        <w:rPr>
          <w:rFonts w:eastAsia="宋体" w:hint="eastAsia"/>
          <w:b/>
          <w:kern w:val="0"/>
          <w:sz w:val="28"/>
          <w:szCs w:val="28"/>
        </w:rPr>
        <w:t>汇添富基金管理股份有限公司关于旗下部分基金参加交通银行开展的费率优惠活动的公告</w:t>
      </w:r>
    </w:p>
    <w:p w:rsidR="006A238F" w:rsidRPr="00F3672D" w:rsidRDefault="003A603C" w:rsidP="00784C81">
      <w:pPr>
        <w:spacing w:line="360" w:lineRule="auto"/>
        <w:ind w:firstLineChars="200" w:firstLine="480"/>
        <w:jc w:val="left"/>
        <w:rPr>
          <w:rFonts w:eastAsia="宋体"/>
          <w:sz w:val="24"/>
          <w:szCs w:val="24"/>
        </w:rPr>
      </w:pPr>
      <w:r w:rsidRPr="00F3672D">
        <w:rPr>
          <w:rFonts w:eastAsia="宋体"/>
          <w:sz w:val="24"/>
          <w:szCs w:val="24"/>
        </w:rPr>
        <w:t>为答谢广大投资者的信任与支持，</w:t>
      </w:r>
      <w:r w:rsidR="00660CC5" w:rsidRPr="00F3672D">
        <w:rPr>
          <w:rFonts w:eastAsia="宋体"/>
          <w:sz w:val="24"/>
          <w:szCs w:val="24"/>
        </w:rPr>
        <w:t>汇添富基金管理股份有限公司（以下简称</w:t>
      </w:r>
      <w:r w:rsidR="00660CC5" w:rsidRPr="00F3672D">
        <w:rPr>
          <w:rFonts w:eastAsia="宋体"/>
          <w:sz w:val="24"/>
          <w:szCs w:val="24"/>
        </w:rPr>
        <w:t>“</w:t>
      </w:r>
      <w:r w:rsidR="00660CC5" w:rsidRPr="00F3672D">
        <w:rPr>
          <w:rFonts w:eastAsia="宋体"/>
          <w:sz w:val="24"/>
          <w:szCs w:val="24"/>
        </w:rPr>
        <w:t>本公司</w:t>
      </w:r>
      <w:r w:rsidR="00660CC5" w:rsidRPr="00F3672D">
        <w:rPr>
          <w:rFonts w:eastAsia="宋体"/>
          <w:sz w:val="24"/>
          <w:szCs w:val="24"/>
        </w:rPr>
        <w:t>”</w:t>
      </w:r>
      <w:r w:rsidR="00660CC5" w:rsidRPr="00F3672D">
        <w:rPr>
          <w:rFonts w:eastAsia="宋体"/>
          <w:sz w:val="24"/>
          <w:szCs w:val="24"/>
        </w:rPr>
        <w:t>）</w:t>
      </w:r>
      <w:r w:rsidRPr="00F3672D">
        <w:rPr>
          <w:rFonts w:eastAsia="宋体"/>
          <w:sz w:val="24"/>
          <w:szCs w:val="24"/>
        </w:rPr>
        <w:t>经</w:t>
      </w:r>
      <w:r w:rsidR="00BA1A3B" w:rsidRPr="00F3672D">
        <w:rPr>
          <w:rFonts w:eastAsia="宋体"/>
          <w:sz w:val="24"/>
          <w:szCs w:val="24"/>
        </w:rPr>
        <w:t>与</w:t>
      </w:r>
      <w:r w:rsidR="00866425" w:rsidRPr="00866425">
        <w:rPr>
          <w:rFonts w:eastAsia="宋体" w:hint="eastAsia"/>
          <w:sz w:val="24"/>
          <w:szCs w:val="24"/>
        </w:rPr>
        <w:t>交通银行股份有限公司</w:t>
      </w:r>
      <w:r w:rsidR="004C4540" w:rsidRPr="00F3672D">
        <w:rPr>
          <w:rFonts w:eastAsia="宋体"/>
          <w:sz w:val="24"/>
          <w:szCs w:val="24"/>
        </w:rPr>
        <w:t>（以下简称</w:t>
      </w:r>
      <w:r w:rsidR="00212A92" w:rsidRPr="00F3672D">
        <w:rPr>
          <w:rFonts w:eastAsia="宋体"/>
          <w:sz w:val="24"/>
          <w:szCs w:val="24"/>
        </w:rPr>
        <w:t>“</w:t>
      </w:r>
      <w:r w:rsidR="00866425" w:rsidRPr="00866425">
        <w:rPr>
          <w:rFonts w:eastAsia="宋体" w:hint="eastAsia"/>
          <w:sz w:val="24"/>
          <w:szCs w:val="24"/>
        </w:rPr>
        <w:t>交通银行</w:t>
      </w:r>
      <w:r w:rsidR="00212A92" w:rsidRPr="00F3672D">
        <w:rPr>
          <w:rFonts w:eastAsia="宋体"/>
          <w:sz w:val="24"/>
          <w:szCs w:val="24"/>
        </w:rPr>
        <w:t>”</w:t>
      </w:r>
      <w:r w:rsidR="004C4540" w:rsidRPr="00F3672D">
        <w:rPr>
          <w:rFonts w:eastAsia="宋体"/>
          <w:sz w:val="24"/>
          <w:szCs w:val="24"/>
        </w:rPr>
        <w:t>）</w:t>
      </w:r>
      <w:r w:rsidRPr="00F3672D">
        <w:rPr>
          <w:rFonts w:eastAsia="宋体"/>
          <w:sz w:val="24"/>
          <w:szCs w:val="24"/>
        </w:rPr>
        <w:t>协商一致</w:t>
      </w:r>
      <w:r w:rsidR="00BA1A3B" w:rsidRPr="00866425">
        <w:rPr>
          <w:rFonts w:eastAsia="宋体"/>
          <w:sz w:val="24"/>
          <w:szCs w:val="24"/>
        </w:rPr>
        <w:t>，</w:t>
      </w:r>
      <w:r w:rsidR="0061341D" w:rsidRPr="00866425">
        <w:rPr>
          <w:rFonts w:eastAsia="宋体"/>
          <w:sz w:val="24"/>
          <w:szCs w:val="24"/>
        </w:rPr>
        <w:t>自</w:t>
      </w:r>
      <w:r w:rsidR="00103B2B" w:rsidRPr="00103B2B">
        <w:rPr>
          <w:rFonts w:eastAsia="宋体" w:hint="eastAsia"/>
          <w:sz w:val="24"/>
          <w:szCs w:val="24"/>
        </w:rPr>
        <w:t>2020</w:t>
      </w:r>
      <w:r w:rsidR="00103B2B" w:rsidRPr="00103B2B">
        <w:rPr>
          <w:rFonts w:eastAsia="宋体" w:hint="eastAsia"/>
          <w:sz w:val="24"/>
          <w:szCs w:val="24"/>
        </w:rPr>
        <w:t>年</w:t>
      </w:r>
      <w:r w:rsidR="00103B2B" w:rsidRPr="00103B2B">
        <w:rPr>
          <w:rFonts w:eastAsia="宋体" w:hint="eastAsia"/>
          <w:sz w:val="24"/>
          <w:szCs w:val="24"/>
        </w:rPr>
        <w:t>1</w:t>
      </w:r>
      <w:r w:rsidR="00103B2B" w:rsidRPr="00103B2B">
        <w:rPr>
          <w:rFonts w:eastAsia="宋体" w:hint="eastAsia"/>
          <w:sz w:val="24"/>
          <w:szCs w:val="24"/>
        </w:rPr>
        <w:t>月</w:t>
      </w:r>
      <w:r w:rsidR="00103B2B" w:rsidRPr="00103B2B">
        <w:rPr>
          <w:rFonts w:eastAsia="宋体" w:hint="eastAsia"/>
          <w:sz w:val="24"/>
          <w:szCs w:val="24"/>
        </w:rPr>
        <w:t>1</w:t>
      </w:r>
      <w:r w:rsidR="00103B2B" w:rsidRPr="00103B2B">
        <w:rPr>
          <w:rFonts w:eastAsia="宋体" w:hint="eastAsia"/>
          <w:sz w:val="24"/>
          <w:szCs w:val="24"/>
        </w:rPr>
        <w:t>日</w:t>
      </w:r>
      <w:r w:rsidR="00103B2B" w:rsidRPr="00103B2B">
        <w:rPr>
          <w:rFonts w:eastAsia="宋体" w:hint="eastAsia"/>
          <w:sz w:val="24"/>
          <w:szCs w:val="24"/>
        </w:rPr>
        <w:t>00:00</w:t>
      </w:r>
      <w:r w:rsidR="00103B2B" w:rsidRPr="00103B2B">
        <w:rPr>
          <w:rFonts w:eastAsia="宋体" w:hint="eastAsia"/>
          <w:sz w:val="24"/>
          <w:szCs w:val="24"/>
        </w:rPr>
        <w:t>至</w:t>
      </w:r>
      <w:r w:rsidR="00103B2B" w:rsidRPr="00103B2B">
        <w:rPr>
          <w:rFonts w:eastAsia="宋体" w:hint="eastAsia"/>
          <w:sz w:val="24"/>
          <w:szCs w:val="24"/>
        </w:rPr>
        <w:t>2020</w:t>
      </w:r>
      <w:r w:rsidR="00103B2B" w:rsidRPr="00103B2B">
        <w:rPr>
          <w:rFonts w:eastAsia="宋体" w:hint="eastAsia"/>
          <w:sz w:val="24"/>
          <w:szCs w:val="24"/>
        </w:rPr>
        <w:t>年</w:t>
      </w:r>
      <w:r w:rsidR="00103B2B" w:rsidRPr="00103B2B">
        <w:rPr>
          <w:rFonts w:eastAsia="宋体" w:hint="eastAsia"/>
          <w:sz w:val="24"/>
          <w:szCs w:val="24"/>
        </w:rPr>
        <w:t>6</w:t>
      </w:r>
      <w:r w:rsidR="00103B2B" w:rsidRPr="00103B2B">
        <w:rPr>
          <w:rFonts w:eastAsia="宋体" w:hint="eastAsia"/>
          <w:sz w:val="24"/>
          <w:szCs w:val="24"/>
        </w:rPr>
        <w:t>月</w:t>
      </w:r>
      <w:r w:rsidR="00103B2B" w:rsidRPr="00103B2B">
        <w:rPr>
          <w:rFonts w:eastAsia="宋体" w:hint="eastAsia"/>
          <w:sz w:val="24"/>
          <w:szCs w:val="24"/>
        </w:rPr>
        <w:t>30</w:t>
      </w:r>
      <w:r w:rsidR="00103B2B" w:rsidRPr="00103B2B">
        <w:rPr>
          <w:rFonts w:eastAsia="宋体" w:hint="eastAsia"/>
          <w:sz w:val="24"/>
          <w:szCs w:val="24"/>
        </w:rPr>
        <w:t>日</w:t>
      </w:r>
      <w:r w:rsidR="00103B2B" w:rsidRPr="00103B2B">
        <w:rPr>
          <w:rFonts w:eastAsia="宋体" w:hint="eastAsia"/>
          <w:sz w:val="24"/>
          <w:szCs w:val="24"/>
        </w:rPr>
        <w:t>24:00</w:t>
      </w:r>
      <w:r w:rsidR="001742D1">
        <w:rPr>
          <w:rFonts w:eastAsia="宋体" w:hint="eastAsia"/>
          <w:sz w:val="24"/>
          <w:szCs w:val="24"/>
        </w:rPr>
        <w:t>，</w:t>
      </w:r>
      <w:r w:rsidR="00660CC5" w:rsidRPr="00F3672D">
        <w:rPr>
          <w:rFonts w:eastAsia="宋体"/>
          <w:sz w:val="24"/>
          <w:szCs w:val="24"/>
        </w:rPr>
        <w:t>本公司</w:t>
      </w:r>
      <w:r w:rsidR="001742D1">
        <w:rPr>
          <w:rFonts w:eastAsia="宋体"/>
          <w:sz w:val="24"/>
          <w:szCs w:val="24"/>
        </w:rPr>
        <w:t>部分基金</w:t>
      </w:r>
      <w:r w:rsidRPr="00F3672D">
        <w:rPr>
          <w:rFonts w:eastAsia="宋体"/>
          <w:sz w:val="24"/>
          <w:szCs w:val="24"/>
        </w:rPr>
        <w:t>参加</w:t>
      </w:r>
      <w:r w:rsidR="00866425" w:rsidRPr="00866425">
        <w:rPr>
          <w:rFonts w:eastAsia="宋体" w:hint="eastAsia"/>
          <w:sz w:val="24"/>
          <w:szCs w:val="24"/>
        </w:rPr>
        <w:t>交通银行</w:t>
      </w:r>
      <w:r w:rsidRPr="00F3672D">
        <w:rPr>
          <w:rFonts w:eastAsia="宋体"/>
          <w:sz w:val="24"/>
          <w:szCs w:val="24"/>
        </w:rPr>
        <w:t>开展</w:t>
      </w:r>
      <w:r w:rsidR="005D08C7" w:rsidRPr="00866425">
        <w:rPr>
          <w:rFonts w:eastAsia="宋体"/>
          <w:sz w:val="24"/>
          <w:szCs w:val="24"/>
        </w:rPr>
        <w:t>的</w:t>
      </w:r>
      <w:r w:rsidR="001742D1" w:rsidRPr="00866425">
        <w:rPr>
          <w:rFonts w:eastAsia="宋体" w:hint="eastAsia"/>
          <w:sz w:val="24"/>
          <w:szCs w:val="24"/>
        </w:rPr>
        <w:t>申购</w:t>
      </w:r>
      <w:r w:rsidR="001742D1" w:rsidRPr="00866425">
        <w:rPr>
          <w:rFonts w:eastAsia="宋体"/>
          <w:sz w:val="24"/>
          <w:szCs w:val="24"/>
        </w:rPr>
        <w:t>、</w:t>
      </w:r>
      <w:r w:rsidR="005B66A1" w:rsidRPr="00866425">
        <w:rPr>
          <w:rFonts w:eastAsia="宋体"/>
          <w:sz w:val="24"/>
          <w:szCs w:val="24"/>
        </w:rPr>
        <w:t>定投基金</w:t>
      </w:r>
      <w:r w:rsidRPr="00F3672D">
        <w:rPr>
          <w:rFonts w:eastAsia="宋体"/>
          <w:sz w:val="24"/>
          <w:szCs w:val="24"/>
        </w:rPr>
        <w:t>费率优惠活动</w:t>
      </w:r>
      <w:r w:rsidR="00660CC5" w:rsidRPr="00F3672D">
        <w:rPr>
          <w:rFonts w:eastAsia="宋体"/>
          <w:sz w:val="24"/>
          <w:szCs w:val="24"/>
        </w:rPr>
        <w:t>。</w:t>
      </w:r>
    </w:p>
    <w:p w:rsidR="00BA1A3B" w:rsidRDefault="005A7E75" w:rsidP="005A7E75">
      <w:pPr>
        <w:numPr>
          <w:ilvl w:val="0"/>
          <w:numId w:val="1"/>
        </w:numPr>
        <w:spacing w:line="360" w:lineRule="auto"/>
        <w:rPr>
          <w:rFonts w:eastAsia="宋体"/>
          <w:b/>
          <w:sz w:val="24"/>
        </w:rPr>
      </w:pPr>
      <w:r w:rsidRPr="005A7E75">
        <w:rPr>
          <w:rFonts w:eastAsia="宋体" w:hint="eastAsia"/>
          <w:b/>
          <w:sz w:val="24"/>
        </w:rPr>
        <w:t>适用</w:t>
      </w:r>
      <w:r w:rsidR="00103B2B">
        <w:rPr>
          <w:rFonts w:eastAsia="宋体" w:hint="eastAsia"/>
          <w:b/>
          <w:sz w:val="24"/>
        </w:rPr>
        <w:t>投资者</w:t>
      </w:r>
      <w:r w:rsidRPr="005A7E75">
        <w:rPr>
          <w:rFonts w:eastAsia="宋体" w:hint="eastAsia"/>
          <w:b/>
          <w:sz w:val="24"/>
        </w:rPr>
        <w:t>范围</w:t>
      </w:r>
    </w:p>
    <w:p w:rsidR="00103B2B" w:rsidRDefault="00103B2B" w:rsidP="00103B2B">
      <w:pPr>
        <w:spacing w:line="360" w:lineRule="auto"/>
        <w:ind w:firstLineChars="200" w:firstLine="480"/>
        <w:rPr>
          <w:rFonts w:eastAsia="宋体"/>
          <w:sz w:val="24"/>
          <w:szCs w:val="24"/>
        </w:rPr>
      </w:pPr>
      <w:r w:rsidRPr="00103B2B">
        <w:rPr>
          <w:rFonts w:eastAsia="宋体" w:hint="eastAsia"/>
          <w:sz w:val="24"/>
          <w:szCs w:val="24"/>
        </w:rPr>
        <w:t>通过交通银行手机银行渠道申购及定期定额投资指定开放式基金的投资者。</w:t>
      </w:r>
    </w:p>
    <w:p w:rsidR="00103B2B" w:rsidRPr="00103B2B" w:rsidRDefault="00103B2B" w:rsidP="00103B2B">
      <w:pPr>
        <w:numPr>
          <w:ilvl w:val="0"/>
          <w:numId w:val="1"/>
        </w:numPr>
        <w:spacing w:line="360" w:lineRule="auto"/>
        <w:rPr>
          <w:rFonts w:eastAsia="宋体" w:hint="eastAsia"/>
          <w:b/>
          <w:sz w:val="24"/>
        </w:rPr>
      </w:pPr>
      <w:r w:rsidRPr="00103B2B">
        <w:rPr>
          <w:rFonts w:eastAsia="宋体" w:hint="eastAsia"/>
          <w:b/>
          <w:sz w:val="24"/>
        </w:rPr>
        <w:t>适用基金</w:t>
      </w:r>
    </w:p>
    <w:p w:rsidR="00103B2B" w:rsidRPr="00103B2B" w:rsidRDefault="00103B2B" w:rsidP="00103B2B">
      <w:pPr>
        <w:spacing w:line="360" w:lineRule="auto"/>
        <w:ind w:firstLineChars="200" w:firstLine="480"/>
        <w:rPr>
          <w:rFonts w:eastAsia="宋体" w:hint="eastAsia"/>
          <w:sz w:val="24"/>
          <w:szCs w:val="24"/>
        </w:rPr>
      </w:pPr>
      <w:r w:rsidRPr="00103B2B">
        <w:rPr>
          <w:rFonts w:eastAsia="宋体" w:hint="eastAsia"/>
          <w:sz w:val="24"/>
          <w:szCs w:val="24"/>
        </w:rPr>
        <w:t>在交通银行上线代销的具有前端申购费率的开放式基金参加本次申购及定期定额投资手续费率优惠活动。具体基金名称、基金代码及费率折扣标准请咨询交通银行客服人员或通过交通银行手机银行查询。原基金申购费率按笔收取固定费用的不再享有费率优惠。</w:t>
      </w:r>
    </w:p>
    <w:p w:rsidR="006A238F" w:rsidRPr="009C16DB" w:rsidRDefault="006A238F" w:rsidP="00784C81">
      <w:pPr>
        <w:numPr>
          <w:ilvl w:val="0"/>
          <w:numId w:val="1"/>
        </w:numPr>
        <w:spacing w:line="360" w:lineRule="auto"/>
        <w:rPr>
          <w:rFonts w:eastAsia="宋体"/>
          <w:b/>
          <w:sz w:val="24"/>
        </w:rPr>
      </w:pPr>
      <w:r w:rsidRPr="009C16DB">
        <w:rPr>
          <w:rFonts w:eastAsia="宋体"/>
          <w:b/>
          <w:sz w:val="24"/>
        </w:rPr>
        <w:t>活动内容</w:t>
      </w:r>
    </w:p>
    <w:p w:rsidR="00103B2B" w:rsidRPr="00103B2B" w:rsidRDefault="00103B2B" w:rsidP="00103B2B">
      <w:pPr>
        <w:spacing w:line="360" w:lineRule="auto"/>
        <w:ind w:firstLineChars="200" w:firstLine="480"/>
        <w:rPr>
          <w:rFonts w:eastAsia="宋体" w:hint="eastAsia"/>
          <w:sz w:val="24"/>
          <w:szCs w:val="24"/>
        </w:rPr>
      </w:pPr>
      <w:r w:rsidRPr="00103B2B">
        <w:rPr>
          <w:rFonts w:eastAsia="宋体" w:hint="eastAsia"/>
          <w:sz w:val="24"/>
          <w:szCs w:val="24"/>
        </w:rPr>
        <w:t>1</w:t>
      </w:r>
      <w:r w:rsidRPr="00103B2B">
        <w:rPr>
          <w:rFonts w:eastAsia="宋体" w:hint="eastAsia"/>
          <w:sz w:val="24"/>
          <w:szCs w:val="24"/>
        </w:rPr>
        <w:t>、自</w:t>
      </w:r>
      <w:r w:rsidRPr="00103B2B">
        <w:rPr>
          <w:rFonts w:eastAsia="宋体" w:hint="eastAsia"/>
          <w:sz w:val="24"/>
          <w:szCs w:val="24"/>
        </w:rPr>
        <w:t>2020</w:t>
      </w:r>
      <w:r w:rsidRPr="00103B2B">
        <w:rPr>
          <w:rFonts w:eastAsia="宋体" w:hint="eastAsia"/>
          <w:sz w:val="24"/>
          <w:szCs w:val="24"/>
        </w:rPr>
        <w:t>年</w:t>
      </w:r>
      <w:r w:rsidRPr="00103B2B">
        <w:rPr>
          <w:rFonts w:eastAsia="宋体" w:hint="eastAsia"/>
          <w:sz w:val="24"/>
          <w:szCs w:val="24"/>
        </w:rPr>
        <w:t>1</w:t>
      </w:r>
      <w:r w:rsidRPr="00103B2B">
        <w:rPr>
          <w:rFonts w:eastAsia="宋体" w:hint="eastAsia"/>
          <w:sz w:val="24"/>
          <w:szCs w:val="24"/>
        </w:rPr>
        <w:t>月</w:t>
      </w:r>
      <w:r w:rsidRPr="00103B2B">
        <w:rPr>
          <w:rFonts w:eastAsia="宋体" w:hint="eastAsia"/>
          <w:sz w:val="24"/>
          <w:szCs w:val="24"/>
        </w:rPr>
        <w:t>1</w:t>
      </w:r>
      <w:r w:rsidRPr="00103B2B">
        <w:rPr>
          <w:rFonts w:eastAsia="宋体" w:hint="eastAsia"/>
          <w:sz w:val="24"/>
          <w:szCs w:val="24"/>
        </w:rPr>
        <w:t>日</w:t>
      </w:r>
      <w:r w:rsidRPr="00103B2B">
        <w:rPr>
          <w:rFonts w:eastAsia="宋体" w:hint="eastAsia"/>
          <w:sz w:val="24"/>
          <w:szCs w:val="24"/>
        </w:rPr>
        <w:t>00:00</w:t>
      </w:r>
      <w:r w:rsidRPr="00103B2B">
        <w:rPr>
          <w:rFonts w:eastAsia="宋体" w:hint="eastAsia"/>
          <w:sz w:val="24"/>
          <w:szCs w:val="24"/>
        </w:rPr>
        <w:t>至</w:t>
      </w:r>
      <w:r w:rsidRPr="00103B2B">
        <w:rPr>
          <w:rFonts w:eastAsia="宋体" w:hint="eastAsia"/>
          <w:sz w:val="24"/>
          <w:szCs w:val="24"/>
        </w:rPr>
        <w:t>2020</w:t>
      </w:r>
      <w:r w:rsidRPr="00103B2B">
        <w:rPr>
          <w:rFonts w:eastAsia="宋体" w:hint="eastAsia"/>
          <w:sz w:val="24"/>
          <w:szCs w:val="24"/>
        </w:rPr>
        <w:t>年</w:t>
      </w:r>
      <w:r w:rsidRPr="00103B2B">
        <w:rPr>
          <w:rFonts w:eastAsia="宋体" w:hint="eastAsia"/>
          <w:sz w:val="24"/>
          <w:szCs w:val="24"/>
        </w:rPr>
        <w:t>6</w:t>
      </w:r>
      <w:r w:rsidRPr="00103B2B">
        <w:rPr>
          <w:rFonts w:eastAsia="宋体" w:hint="eastAsia"/>
          <w:sz w:val="24"/>
          <w:szCs w:val="24"/>
        </w:rPr>
        <w:t>月</w:t>
      </w:r>
      <w:r w:rsidRPr="00103B2B">
        <w:rPr>
          <w:rFonts w:eastAsia="宋体" w:hint="eastAsia"/>
          <w:sz w:val="24"/>
          <w:szCs w:val="24"/>
        </w:rPr>
        <w:t>30</w:t>
      </w:r>
      <w:r w:rsidRPr="00103B2B">
        <w:rPr>
          <w:rFonts w:eastAsia="宋体" w:hint="eastAsia"/>
          <w:sz w:val="24"/>
          <w:szCs w:val="24"/>
        </w:rPr>
        <w:t>日</w:t>
      </w:r>
      <w:r w:rsidRPr="00103B2B">
        <w:rPr>
          <w:rFonts w:eastAsia="宋体" w:hint="eastAsia"/>
          <w:sz w:val="24"/>
          <w:szCs w:val="24"/>
        </w:rPr>
        <w:t>24:00</w:t>
      </w:r>
      <w:r w:rsidRPr="00103B2B">
        <w:rPr>
          <w:rFonts w:eastAsia="宋体" w:hint="eastAsia"/>
          <w:sz w:val="24"/>
          <w:szCs w:val="24"/>
        </w:rPr>
        <w:t>费率优惠活动期间，凡通过交通银行手机银行渠道申购上述开放式基金的个人投资者，享受基金申购手续费率</w:t>
      </w:r>
      <w:r w:rsidRPr="00103B2B">
        <w:rPr>
          <w:rFonts w:eastAsia="宋体" w:hint="eastAsia"/>
          <w:sz w:val="24"/>
          <w:szCs w:val="24"/>
        </w:rPr>
        <w:t>1</w:t>
      </w:r>
      <w:r w:rsidRPr="00103B2B">
        <w:rPr>
          <w:rFonts w:eastAsia="宋体" w:hint="eastAsia"/>
          <w:sz w:val="24"/>
          <w:szCs w:val="24"/>
        </w:rPr>
        <w:t>折优惠。</w:t>
      </w:r>
    </w:p>
    <w:p w:rsidR="00103B2B" w:rsidRDefault="00103B2B" w:rsidP="00103B2B">
      <w:pPr>
        <w:spacing w:line="360" w:lineRule="auto"/>
        <w:ind w:firstLineChars="200" w:firstLine="480"/>
        <w:rPr>
          <w:rFonts w:eastAsia="宋体"/>
          <w:sz w:val="24"/>
          <w:szCs w:val="24"/>
        </w:rPr>
      </w:pPr>
      <w:r w:rsidRPr="00103B2B">
        <w:rPr>
          <w:rFonts w:eastAsia="宋体" w:hint="eastAsia"/>
          <w:sz w:val="24"/>
          <w:szCs w:val="24"/>
        </w:rPr>
        <w:t>2</w:t>
      </w:r>
      <w:r w:rsidRPr="00103B2B">
        <w:rPr>
          <w:rFonts w:eastAsia="宋体" w:hint="eastAsia"/>
          <w:sz w:val="24"/>
          <w:szCs w:val="24"/>
        </w:rPr>
        <w:t>、通过交通银行手机银行渠道签约定期定额投资，并于</w:t>
      </w:r>
      <w:r w:rsidRPr="00103B2B">
        <w:rPr>
          <w:rFonts w:eastAsia="宋体" w:hint="eastAsia"/>
          <w:sz w:val="24"/>
          <w:szCs w:val="24"/>
        </w:rPr>
        <w:t>2020</w:t>
      </w:r>
      <w:r w:rsidRPr="00103B2B">
        <w:rPr>
          <w:rFonts w:eastAsia="宋体" w:hint="eastAsia"/>
          <w:sz w:val="24"/>
          <w:szCs w:val="24"/>
        </w:rPr>
        <w:t>年</w:t>
      </w:r>
      <w:r w:rsidRPr="00103B2B">
        <w:rPr>
          <w:rFonts w:eastAsia="宋体" w:hint="eastAsia"/>
          <w:sz w:val="24"/>
          <w:szCs w:val="24"/>
        </w:rPr>
        <w:t>1</w:t>
      </w:r>
      <w:r w:rsidRPr="00103B2B">
        <w:rPr>
          <w:rFonts w:eastAsia="宋体" w:hint="eastAsia"/>
          <w:sz w:val="24"/>
          <w:szCs w:val="24"/>
        </w:rPr>
        <w:t>月</w:t>
      </w:r>
      <w:r w:rsidRPr="00103B2B">
        <w:rPr>
          <w:rFonts w:eastAsia="宋体" w:hint="eastAsia"/>
          <w:sz w:val="24"/>
          <w:szCs w:val="24"/>
        </w:rPr>
        <w:t>1</w:t>
      </w:r>
      <w:r w:rsidRPr="00103B2B">
        <w:rPr>
          <w:rFonts w:eastAsia="宋体" w:hint="eastAsia"/>
          <w:sz w:val="24"/>
          <w:szCs w:val="24"/>
        </w:rPr>
        <w:t>日</w:t>
      </w:r>
      <w:r w:rsidRPr="00103B2B">
        <w:rPr>
          <w:rFonts w:eastAsia="宋体" w:hint="eastAsia"/>
          <w:sz w:val="24"/>
          <w:szCs w:val="24"/>
        </w:rPr>
        <w:t>00:00</w:t>
      </w:r>
      <w:r w:rsidRPr="00103B2B">
        <w:rPr>
          <w:rFonts w:eastAsia="宋体" w:hint="eastAsia"/>
          <w:sz w:val="24"/>
          <w:szCs w:val="24"/>
        </w:rPr>
        <w:t>至</w:t>
      </w:r>
      <w:r w:rsidRPr="00103B2B">
        <w:rPr>
          <w:rFonts w:eastAsia="宋体" w:hint="eastAsia"/>
          <w:sz w:val="24"/>
          <w:szCs w:val="24"/>
        </w:rPr>
        <w:t>2020</w:t>
      </w:r>
      <w:r w:rsidRPr="00103B2B">
        <w:rPr>
          <w:rFonts w:eastAsia="宋体" w:hint="eastAsia"/>
          <w:sz w:val="24"/>
          <w:szCs w:val="24"/>
        </w:rPr>
        <w:t>年</w:t>
      </w:r>
      <w:r w:rsidRPr="00103B2B">
        <w:rPr>
          <w:rFonts w:eastAsia="宋体" w:hint="eastAsia"/>
          <w:sz w:val="24"/>
          <w:szCs w:val="24"/>
        </w:rPr>
        <w:t>6</w:t>
      </w:r>
      <w:r w:rsidRPr="00103B2B">
        <w:rPr>
          <w:rFonts w:eastAsia="宋体" w:hint="eastAsia"/>
          <w:sz w:val="24"/>
          <w:szCs w:val="24"/>
        </w:rPr>
        <w:t>月</w:t>
      </w:r>
      <w:r w:rsidRPr="00103B2B">
        <w:rPr>
          <w:rFonts w:eastAsia="宋体" w:hint="eastAsia"/>
          <w:sz w:val="24"/>
          <w:szCs w:val="24"/>
        </w:rPr>
        <w:t>30</w:t>
      </w:r>
      <w:r w:rsidRPr="00103B2B">
        <w:rPr>
          <w:rFonts w:eastAsia="宋体" w:hint="eastAsia"/>
          <w:sz w:val="24"/>
          <w:szCs w:val="24"/>
        </w:rPr>
        <w:t>日</w:t>
      </w:r>
      <w:r w:rsidRPr="00103B2B">
        <w:rPr>
          <w:rFonts w:eastAsia="宋体" w:hint="eastAsia"/>
          <w:sz w:val="24"/>
          <w:szCs w:val="24"/>
        </w:rPr>
        <w:t>24:00</w:t>
      </w:r>
      <w:r w:rsidRPr="00103B2B">
        <w:rPr>
          <w:rFonts w:eastAsia="宋体" w:hint="eastAsia"/>
          <w:sz w:val="24"/>
          <w:szCs w:val="24"/>
        </w:rPr>
        <w:t>期间成功扣款的定期定额交易，享受定期定额投资</w:t>
      </w:r>
      <w:r w:rsidRPr="00103B2B">
        <w:rPr>
          <w:rFonts w:eastAsia="宋体" w:hint="eastAsia"/>
          <w:sz w:val="24"/>
          <w:szCs w:val="24"/>
        </w:rPr>
        <w:t>1</w:t>
      </w:r>
      <w:r w:rsidRPr="00103B2B">
        <w:rPr>
          <w:rFonts w:eastAsia="宋体" w:hint="eastAsia"/>
          <w:sz w:val="24"/>
          <w:szCs w:val="24"/>
        </w:rPr>
        <w:t>折费率优惠。</w:t>
      </w:r>
    </w:p>
    <w:p w:rsidR="00255696" w:rsidRDefault="00255696" w:rsidP="00255696">
      <w:pPr>
        <w:numPr>
          <w:ilvl w:val="0"/>
          <w:numId w:val="1"/>
        </w:numPr>
        <w:spacing w:line="360" w:lineRule="auto"/>
        <w:rPr>
          <w:rFonts w:eastAsia="宋体" w:hint="eastAsia"/>
          <w:b/>
          <w:sz w:val="24"/>
        </w:rPr>
      </w:pPr>
      <w:r w:rsidRPr="00F3672D">
        <w:rPr>
          <w:rFonts w:eastAsia="宋体"/>
          <w:b/>
          <w:sz w:val="24"/>
        </w:rPr>
        <w:t>重要提示</w:t>
      </w:r>
    </w:p>
    <w:p w:rsidR="009C16DB" w:rsidRDefault="006D78F7" w:rsidP="0082755B">
      <w:pPr>
        <w:adjustRightInd w:val="0"/>
        <w:snapToGrid w:val="0"/>
        <w:spacing w:line="360" w:lineRule="auto"/>
        <w:ind w:firstLineChars="200" w:firstLine="480"/>
        <w:rPr>
          <w:rFonts w:eastAsia="宋体"/>
          <w:sz w:val="24"/>
        </w:rPr>
      </w:pPr>
      <w:r>
        <w:rPr>
          <w:rFonts w:eastAsia="宋体" w:hint="eastAsia"/>
          <w:sz w:val="24"/>
          <w:szCs w:val="24"/>
        </w:rPr>
        <w:t>1</w:t>
      </w:r>
      <w:r>
        <w:rPr>
          <w:rFonts w:eastAsia="宋体" w:hint="eastAsia"/>
          <w:sz w:val="24"/>
          <w:szCs w:val="24"/>
        </w:rPr>
        <w:t>、</w:t>
      </w:r>
      <w:r w:rsidR="00255696" w:rsidRPr="00F009C5">
        <w:rPr>
          <w:rFonts w:eastAsia="宋体"/>
          <w:sz w:val="24"/>
        </w:rPr>
        <w:t>上述优惠仅适用于处于正常申购期的指定开放式基金</w:t>
      </w:r>
      <w:r w:rsidR="00255696">
        <w:rPr>
          <w:rFonts w:eastAsia="宋体" w:hint="eastAsia"/>
          <w:sz w:val="24"/>
        </w:rPr>
        <w:t>（</w:t>
      </w:r>
      <w:r w:rsidR="00255696" w:rsidRPr="00F009C5">
        <w:rPr>
          <w:rFonts w:eastAsia="宋体"/>
          <w:sz w:val="24"/>
        </w:rPr>
        <w:t>前端</w:t>
      </w:r>
      <w:r w:rsidR="00255696" w:rsidRPr="009C16DB">
        <w:rPr>
          <w:rFonts w:eastAsia="宋体"/>
          <w:sz w:val="24"/>
        </w:rPr>
        <w:t>模式</w:t>
      </w:r>
      <w:r w:rsidR="00255696" w:rsidRPr="009C16DB">
        <w:rPr>
          <w:rFonts w:eastAsia="宋体" w:hint="eastAsia"/>
          <w:sz w:val="24"/>
        </w:rPr>
        <w:t>）</w:t>
      </w:r>
      <w:r w:rsidR="00255696" w:rsidRPr="009C16DB">
        <w:rPr>
          <w:rFonts w:eastAsia="宋体"/>
          <w:sz w:val="24"/>
        </w:rPr>
        <w:t>申购及定期定额投资手续费，不包括后端收费模式基金的申购及定期定额投</w:t>
      </w:r>
      <w:r w:rsidR="00255696" w:rsidRPr="00F009C5">
        <w:rPr>
          <w:rFonts w:eastAsia="宋体"/>
          <w:sz w:val="24"/>
        </w:rPr>
        <w:t>资、处于基金募集期的开放式基金认购手续费。</w:t>
      </w:r>
      <w:r w:rsidR="009C16DB" w:rsidRPr="009C16DB">
        <w:rPr>
          <w:rFonts w:eastAsia="宋体" w:hint="eastAsia"/>
          <w:sz w:val="24"/>
        </w:rPr>
        <w:t>“前端模式申购”是指申购基金时就需要支付申购费的购买方式。</w:t>
      </w:r>
    </w:p>
    <w:p w:rsidR="006D78F7" w:rsidRDefault="009C16DB" w:rsidP="0082755B">
      <w:pPr>
        <w:adjustRightInd w:val="0"/>
        <w:snapToGrid w:val="0"/>
        <w:spacing w:line="360" w:lineRule="auto"/>
        <w:ind w:firstLineChars="200" w:firstLine="480"/>
        <w:rPr>
          <w:rFonts w:eastAsia="宋体"/>
          <w:sz w:val="24"/>
        </w:rPr>
      </w:pPr>
      <w:r w:rsidRPr="009C16DB">
        <w:rPr>
          <w:rFonts w:eastAsia="宋体" w:hint="eastAsia"/>
          <w:sz w:val="24"/>
        </w:rPr>
        <w:t>客户通过柜面、网银等非手机银行渠道签约的定期定额投资在手机银行渠道费率优惠活动期间内的扣款不享受</w:t>
      </w:r>
      <w:r w:rsidRPr="009C16DB">
        <w:rPr>
          <w:rFonts w:eastAsia="宋体" w:hint="eastAsia"/>
          <w:sz w:val="24"/>
        </w:rPr>
        <w:t>1</w:t>
      </w:r>
      <w:r w:rsidRPr="009C16DB">
        <w:rPr>
          <w:rFonts w:eastAsia="宋体" w:hint="eastAsia"/>
          <w:sz w:val="24"/>
        </w:rPr>
        <w:t>折费率优惠。</w:t>
      </w:r>
    </w:p>
    <w:p w:rsidR="00103B2B" w:rsidRDefault="00103B2B" w:rsidP="0082755B">
      <w:pPr>
        <w:adjustRightInd w:val="0"/>
        <w:snapToGrid w:val="0"/>
        <w:spacing w:line="360" w:lineRule="auto"/>
        <w:ind w:firstLineChars="200" w:firstLine="480"/>
        <w:rPr>
          <w:rFonts w:eastAsia="宋体" w:hint="eastAsia"/>
          <w:sz w:val="24"/>
        </w:rPr>
      </w:pPr>
      <w:r>
        <w:rPr>
          <w:rFonts w:eastAsia="宋体" w:hint="eastAsia"/>
          <w:sz w:val="24"/>
        </w:rPr>
        <w:t>2</w:t>
      </w:r>
      <w:r>
        <w:rPr>
          <w:rFonts w:eastAsia="宋体" w:hint="eastAsia"/>
          <w:sz w:val="24"/>
        </w:rPr>
        <w:t>、</w:t>
      </w:r>
      <w:r w:rsidRPr="00103B2B">
        <w:rPr>
          <w:rFonts w:eastAsia="宋体" w:hint="eastAsia"/>
          <w:sz w:val="24"/>
        </w:rPr>
        <w:t>投资人应当充分了解基金定期定额投资和零存整取等储蓄方式的区别。定期定额投资是引导投资人进行长期投资、平均投资成本的一种简单易行的投资</w:t>
      </w:r>
      <w:r w:rsidRPr="00103B2B">
        <w:rPr>
          <w:rFonts w:eastAsia="宋体" w:hint="eastAsia"/>
          <w:sz w:val="24"/>
        </w:rPr>
        <w:lastRenderedPageBreak/>
        <w:t>方式。但是定期定额投资并不能规避基金投资所固有的风险，不能保证投资人获得收益，也不是替代储蓄的等效理财方式。</w:t>
      </w:r>
    </w:p>
    <w:p w:rsidR="00152C26" w:rsidRPr="00F3672D" w:rsidRDefault="00CC03F3" w:rsidP="0082755B">
      <w:pPr>
        <w:adjustRightInd w:val="0"/>
        <w:snapToGrid w:val="0"/>
        <w:spacing w:line="360" w:lineRule="auto"/>
        <w:ind w:firstLineChars="200" w:firstLine="480"/>
        <w:rPr>
          <w:rFonts w:eastAsia="宋体"/>
          <w:sz w:val="24"/>
          <w:szCs w:val="24"/>
        </w:rPr>
      </w:pPr>
      <w:r>
        <w:rPr>
          <w:rFonts w:eastAsia="宋体"/>
          <w:sz w:val="24"/>
          <w:szCs w:val="24"/>
        </w:rPr>
        <w:t>3</w:t>
      </w:r>
      <w:r w:rsidR="00152C26" w:rsidRPr="00F3672D">
        <w:rPr>
          <w:rFonts w:eastAsia="宋体"/>
          <w:sz w:val="24"/>
          <w:szCs w:val="24"/>
        </w:rPr>
        <w:t>、投资者在</w:t>
      </w:r>
      <w:r w:rsidR="00866425" w:rsidRPr="00866425">
        <w:rPr>
          <w:rFonts w:eastAsia="宋体" w:hint="eastAsia"/>
          <w:sz w:val="24"/>
          <w:szCs w:val="24"/>
        </w:rPr>
        <w:t>交通银行</w:t>
      </w:r>
      <w:r w:rsidR="00152C26" w:rsidRPr="00F3672D">
        <w:rPr>
          <w:rFonts w:eastAsia="宋体"/>
          <w:sz w:val="24"/>
          <w:szCs w:val="24"/>
        </w:rPr>
        <w:t>办理上述基金投资事务，具体办理时间、费率活动内容、业务规则及办理程序请遵循</w:t>
      </w:r>
      <w:r w:rsidR="00866425" w:rsidRPr="00866425">
        <w:rPr>
          <w:rFonts w:eastAsia="宋体" w:hint="eastAsia"/>
          <w:sz w:val="24"/>
          <w:szCs w:val="24"/>
        </w:rPr>
        <w:t>交通银行</w:t>
      </w:r>
      <w:r w:rsidR="00152C26" w:rsidRPr="00F3672D">
        <w:rPr>
          <w:rFonts w:eastAsia="宋体"/>
          <w:sz w:val="24"/>
          <w:szCs w:val="24"/>
        </w:rPr>
        <w:t>的规定。</w:t>
      </w:r>
    </w:p>
    <w:p w:rsidR="006434FF" w:rsidRPr="00980688" w:rsidRDefault="00CC03F3" w:rsidP="006434FF">
      <w:pPr>
        <w:pStyle w:val="ListParagraph"/>
        <w:spacing w:line="360" w:lineRule="auto"/>
        <w:ind w:firstLine="480"/>
        <w:rPr>
          <w:rFonts w:ascii="Times New Roman" w:hAnsi="Times New Roman" w:hint="eastAsia"/>
          <w:sz w:val="24"/>
          <w:szCs w:val="24"/>
        </w:rPr>
      </w:pPr>
      <w:r>
        <w:rPr>
          <w:rFonts w:ascii="Times New Roman" w:hAnsi="Times New Roman"/>
          <w:sz w:val="24"/>
          <w:szCs w:val="24"/>
        </w:rPr>
        <w:t>4</w:t>
      </w:r>
      <w:r w:rsidR="005077A3" w:rsidRPr="00CC03F3">
        <w:rPr>
          <w:rFonts w:ascii="Times New Roman" w:hAnsi="Times New Roman"/>
          <w:sz w:val="24"/>
          <w:szCs w:val="24"/>
        </w:rPr>
        <w:t>、</w:t>
      </w:r>
      <w:r w:rsidR="00E467CE" w:rsidRPr="00F3672D">
        <w:rPr>
          <w:sz w:val="24"/>
          <w:szCs w:val="24"/>
        </w:rPr>
        <w:t>投资者欲了解</w:t>
      </w:r>
      <w:r w:rsidR="00BE346D" w:rsidRPr="00F3672D">
        <w:rPr>
          <w:sz w:val="24"/>
          <w:szCs w:val="24"/>
        </w:rPr>
        <w:t>上述</w:t>
      </w:r>
      <w:r w:rsidR="00E467CE" w:rsidRPr="00F3672D">
        <w:rPr>
          <w:sz w:val="24"/>
          <w:szCs w:val="24"/>
        </w:rPr>
        <w:t>基金产品的详细情况，请仔细阅读</w:t>
      </w:r>
      <w:r w:rsidR="00D11ED8" w:rsidRPr="00F3672D">
        <w:rPr>
          <w:sz w:val="24"/>
          <w:szCs w:val="24"/>
        </w:rPr>
        <w:t>刊登于本公司网站（</w:t>
      </w:r>
      <w:hyperlink r:id="rId8" w:history="1">
        <w:r w:rsidR="00D11ED8" w:rsidRPr="00416F48">
          <w:rPr>
            <w:sz w:val="24"/>
            <w:szCs w:val="24"/>
          </w:rPr>
          <w:t>www.99fund.com</w:t>
        </w:r>
      </w:hyperlink>
      <w:r w:rsidR="00D11ED8" w:rsidRPr="00416F48">
        <w:rPr>
          <w:sz w:val="24"/>
          <w:szCs w:val="24"/>
        </w:rPr>
        <w:t>）的各</w:t>
      </w:r>
      <w:r w:rsidR="00E467CE" w:rsidRPr="00416F48">
        <w:rPr>
          <w:sz w:val="24"/>
          <w:szCs w:val="24"/>
        </w:rPr>
        <w:t>基金的</w:t>
      </w:r>
      <w:r w:rsidR="00D11ED8" w:rsidRPr="00416F48">
        <w:rPr>
          <w:sz w:val="24"/>
          <w:szCs w:val="24"/>
        </w:rPr>
        <w:t>《</w:t>
      </w:r>
      <w:r w:rsidR="00E467CE" w:rsidRPr="00F3672D">
        <w:rPr>
          <w:sz w:val="24"/>
          <w:szCs w:val="24"/>
        </w:rPr>
        <w:t>基金合同</w:t>
      </w:r>
      <w:r w:rsidR="00D11ED8" w:rsidRPr="00F3672D">
        <w:rPr>
          <w:sz w:val="24"/>
          <w:szCs w:val="24"/>
        </w:rPr>
        <w:t>》</w:t>
      </w:r>
      <w:r w:rsidR="00E467CE" w:rsidRPr="00F3672D">
        <w:rPr>
          <w:sz w:val="24"/>
          <w:szCs w:val="24"/>
        </w:rPr>
        <w:t>、</w:t>
      </w:r>
      <w:r w:rsidR="00E467CE" w:rsidRPr="00F3672D">
        <w:rPr>
          <w:sz w:val="24"/>
          <w:szCs w:val="24"/>
        </w:rPr>
        <w:t xml:space="preserve"> </w:t>
      </w:r>
      <w:r w:rsidR="00D11ED8" w:rsidRPr="00F3672D">
        <w:rPr>
          <w:sz w:val="24"/>
          <w:szCs w:val="24"/>
        </w:rPr>
        <w:t>《</w:t>
      </w:r>
      <w:r w:rsidR="00E467CE" w:rsidRPr="00F3672D">
        <w:rPr>
          <w:sz w:val="24"/>
          <w:szCs w:val="24"/>
        </w:rPr>
        <w:t>招募说明书</w:t>
      </w:r>
      <w:r w:rsidR="00D11ED8" w:rsidRPr="00F3672D">
        <w:rPr>
          <w:sz w:val="24"/>
          <w:szCs w:val="24"/>
        </w:rPr>
        <w:t>》</w:t>
      </w:r>
      <w:r w:rsidR="00E467CE" w:rsidRPr="00F3672D">
        <w:rPr>
          <w:sz w:val="24"/>
          <w:szCs w:val="24"/>
        </w:rPr>
        <w:t>等法律文件及相关业务公告。</w:t>
      </w:r>
    </w:p>
    <w:p w:rsidR="00E467CE" w:rsidRPr="006434FF" w:rsidRDefault="0070206C" w:rsidP="006434FF">
      <w:pPr>
        <w:numPr>
          <w:ilvl w:val="0"/>
          <w:numId w:val="1"/>
        </w:numPr>
        <w:spacing w:line="360" w:lineRule="auto"/>
        <w:rPr>
          <w:rFonts w:eastAsia="宋体"/>
          <w:b/>
          <w:sz w:val="24"/>
        </w:rPr>
      </w:pPr>
      <w:r w:rsidRPr="006434FF">
        <w:rPr>
          <w:rFonts w:eastAsia="宋体"/>
          <w:b/>
          <w:sz w:val="24"/>
        </w:rPr>
        <w:t>投资者可通过以下途径了解或咨询相关情况</w:t>
      </w:r>
    </w:p>
    <w:p w:rsidR="00DD057B" w:rsidRPr="009C16DB" w:rsidRDefault="00E467CE" w:rsidP="00784C81">
      <w:pPr>
        <w:spacing w:line="360" w:lineRule="auto"/>
        <w:ind w:firstLineChars="200" w:firstLine="480"/>
        <w:jc w:val="left"/>
        <w:rPr>
          <w:rFonts w:eastAsia="宋体"/>
          <w:sz w:val="24"/>
          <w:szCs w:val="24"/>
        </w:rPr>
      </w:pPr>
      <w:r w:rsidRPr="009C16DB">
        <w:rPr>
          <w:rFonts w:eastAsia="宋体"/>
          <w:sz w:val="24"/>
          <w:szCs w:val="24"/>
        </w:rPr>
        <w:t>1</w:t>
      </w:r>
      <w:r w:rsidRPr="009C16DB">
        <w:rPr>
          <w:rFonts w:eastAsia="宋体"/>
          <w:sz w:val="24"/>
          <w:szCs w:val="24"/>
        </w:rPr>
        <w:t>、</w:t>
      </w:r>
      <w:r w:rsidR="009C16DB" w:rsidRPr="009C16DB">
        <w:rPr>
          <w:rFonts w:eastAsia="宋体" w:hint="eastAsia"/>
          <w:sz w:val="24"/>
          <w:szCs w:val="24"/>
        </w:rPr>
        <w:t>交通银行股份有限公司</w:t>
      </w:r>
    </w:p>
    <w:p w:rsidR="0061341D" w:rsidRPr="009C16DB" w:rsidRDefault="0082529F" w:rsidP="00784C81">
      <w:pPr>
        <w:tabs>
          <w:tab w:val="left" w:pos="2310"/>
        </w:tabs>
        <w:spacing w:line="360" w:lineRule="auto"/>
        <w:ind w:firstLineChars="200" w:firstLine="480"/>
        <w:jc w:val="left"/>
        <w:rPr>
          <w:rFonts w:eastAsia="宋体"/>
          <w:sz w:val="24"/>
          <w:szCs w:val="24"/>
        </w:rPr>
      </w:pPr>
      <w:r w:rsidRPr="009C16DB">
        <w:rPr>
          <w:rFonts w:eastAsia="宋体"/>
          <w:sz w:val="24"/>
          <w:szCs w:val="24"/>
        </w:rPr>
        <w:t>客服电话：</w:t>
      </w:r>
      <w:r w:rsidR="009C16DB" w:rsidRPr="009C16DB">
        <w:rPr>
          <w:rFonts w:eastAsia="宋体"/>
          <w:sz w:val="24"/>
          <w:szCs w:val="24"/>
        </w:rPr>
        <w:t>95559</w:t>
      </w:r>
    </w:p>
    <w:p w:rsidR="002915E1" w:rsidRDefault="0082529F" w:rsidP="00784C81">
      <w:pPr>
        <w:tabs>
          <w:tab w:val="left" w:pos="2310"/>
        </w:tabs>
        <w:spacing w:line="360" w:lineRule="auto"/>
        <w:ind w:firstLineChars="200" w:firstLine="480"/>
        <w:jc w:val="left"/>
        <w:rPr>
          <w:rFonts w:eastAsia="宋体" w:hint="eastAsia"/>
          <w:sz w:val="24"/>
          <w:szCs w:val="24"/>
        </w:rPr>
      </w:pPr>
      <w:r w:rsidRPr="009C16DB">
        <w:rPr>
          <w:rFonts w:eastAsia="宋体"/>
          <w:sz w:val="24"/>
          <w:szCs w:val="24"/>
        </w:rPr>
        <w:t>网站：</w:t>
      </w:r>
      <w:r w:rsidR="009C16DB" w:rsidRPr="009C16DB">
        <w:rPr>
          <w:rFonts w:eastAsia="宋体"/>
          <w:sz w:val="24"/>
          <w:szCs w:val="24"/>
        </w:rPr>
        <w:t>www.bankcomm.com</w:t>
      </w:r>
    </w:p>
    <w:p w:rsidR="008C297D" w:rsidRPr="00F3672D" w:rsidRDefault="00E467CE" w:rsidP="00784C81">
      <w:pPr>
        <w:tabs>
          <w:tab w:val="left" w:pos="2310"/>
        </w:tabs>
        <w:spacing w:line="360" w:lineRule="auto"/>
        <w:ind w:firstLineChars="200" w:firstLine="480"/>
        <w:jc w:val="left"/>
        <w:rPr>
          <w:rFonts w:eastAsia="宋体"/>
          <w:sz w:val="24"/>
          <w:szCs w:val="24"/>
        </w:rPr>
      </w:pPr>
      <w:r w:rsidRPr="00F3672D">
        <w:rPr>
          <w:rFonts w:eastAsia="宋体"/>
          <w:sz w:val="24"/>
          <w:szCs w:val="24"/>
        </w:rPr>
        <w:t>2</w:t>
      </w:r>
      <w:r w:rsidRPr="00F3672D">
        <w:rPr>
          <w:rFonts w:eastAsia="宋体"/>
          <w:sz w:val="24"/>
          <w:szCs w:val="24"/>
        </w:rPr>
        <w:t>、</w:t>
      </w:r>
      <w:r w:rsidR="000402AC" w:rsidRPr="00F3672D">
        <w:rPr>
          <w:rFonts w:eastAsia="宋体"/>
          <w:sz w:val="24"/>
          <w:szCs w:val="24"/>
        </w:rPr>
        <w:t>汇添富基金管理股份有限公司</w:t>
      </w:r>
    </w:p>
    <w:p w:rsidR="008C297D" w:rsidRPr="00F3672D" w:rsidRDefault="00E467CE" w:rsidP="00784C81">
      <w:pPr>
        <w:adjustRightInd w:val="0"/>
        <w:snapToGrid w:val="0"/>
        <w:spacing w:line="360" w:lineRule="auto"/>
        <w:ind w:firstLineChars="200" w:firstLine="480"/>
        <w:rPr>
          <w:rFonts w:eastAsia="宋体"/>
          <w:sz w:val="24"/>
          <w:szCs w:val="24"/>
        </w:rPr>
      </w:pPr>
      <w:r w:rsidRPr="00F3672D">
        <w:rPr>
          <w:rFonts w:eastAsia="宋体"/>
          <w:sz w:val="24"/>
          <w:szCs w:val="24"/>
        </w:rPr>
        <w:t>客服</w:t>
      </w:r>
      <w:r w:rsidR="00E73BD1" w:rsidRPr="00F3672D">
        <w:rPr>
          <w:rFonts w:eastAsia="宋体"/>
          <w:sz w:val="24"/>
          <w:szCs w:val="24"/>
        </w:rPr>
        <w:t>热线</w:t>
      </w:r>
      <w:r w:rsidRPr="00F3672D">
        <w:rPr>
          <w:rFonts w:eastAsia="宋体"/>
          <w:sz w:val="24"/>
          <w:szCs w:val="24"/>
        </w:rPr>
        <w:t>：</w:t>
      </w:r>
      <w:r w:rsidRPr="00F3672D">
        <w:rPr>
          <w:rFonts w:eastAsia="宋体"/>
          <w:sz w:val="24"/>
          <w:szCs w:val="24"/>
        </w:rPr>
        <w:t>400-888-9918</w:t>
      </w:r>
    </w:p>
    <w:p w:rsidR="00E467CE" w:rsidRPr="00416F48" w:rsidRDefault="00E467CE" w:rsidP="00784C81">
      <w:pPr>
        <w:adjustRightInd w:val="0"/>
        <w:snapToGrid w:val="0"/>
        <w:spacing w:line="360" w:lineRule="auto"/>
        <w:ind w:firstLineChars="200" w:firstLine="480"/>
        <w:rPr>
          <w:rFonts w:eastAsia="宋体"/>
          <w:sz w:val="24"/>
          <w:szCs w:val="24"/>
        </w:rPr>
      </w:pPr>
      <w:r w:rsidRPr="00F3672D">
        <w:rPr>
          <w:rFonts w:eastAsia="宋体"/>
          <w:sz w:val="24"/>
          <w:szCs w:val="24"/>
        </w:rPr>
        <w:t>网址：</w:t>
      </w:r>
      <w:hyperlink r:id="rId9" w:history="1"/>
      <w:hyperlink r:id="rId10" w:history="1">
        <w:r w:rsidRPr="00F3672D">
          <w:rPr>
            <w:rFonts w:eastAsia="宋体"/>
            <w:sz w:val="24"/>
            <w:szCs w:val="24"/>
          </w:rPr>
          <w:t>www.99fund.com</w:t>
        </w:r>
      </w:hyperlink>
    </w:p>
    <w:p w:rsidR="00E467CE" w:rsidRPr="00F3672D" w:rsidRDefault="00E467CE" w:rsidP="00784C81">
      <w:pPr>
        <w:adjustRightInd w:val="0"/>
        <w:snapToGrid w:val="0"/>
        <w:spacing w:line="360" w:lineRule="auto"/>
        <w:ind w:firstLineChars="200" w:firstLine="480"/>
        <w:rPr>
          <w:rFonts w:eastAsia="宋体"/>
          <w:sz w:val="24"/>
          <w:szCs w:val="24"/>
        </w:rPr>
      </w:pPr>
      <w:r w:rsidRPr="00F3672D">
        <w:rPr>
          <w:rFonts w:eastAsia="宋体"/>
          <w:sz w:val="24"/>
          <w:szCs w:val="24"/>
        </w:rPr>
        <w:t>汇添富基金高度重视投资者服务和投资者教育，特此提醒投资者需正确认知基金投资的风险和长期收益，做理性的基金投资人，做明白的基金投资人，享受长期投资的快乐！</w:t>
      </w:r>
    </w:p>
    <w:p w:rsidR="00E467CE" w:rsidRPr="00F3672D" w:rsidRDefault="00E467CE" w:rsidP="00784C81">
      <w:pPr>
        <w:adjustRightInd w:val="0"/>
        <w:snapToGrid w:val="0"/>
        <w:spacing w:line="360" w:lineRule="auto"/>
        <w:ind w:firstLineChars="200" w:firstLine="480"/>
        <w:rPr>
          <w:rFonts w:eastAsia="宋体"/>
          <w:sz w:val="24"/>
          <w:szCs w:val="24"/>
        </w:rPr>
      </w:pPr>
      <w:r w:rsidRPr="00F3672D">
        <w:rPr>
          <w:rFonts w:eastAsia="宋体"/>
          <w:sz w:val="24"/>
          <w:szCs w:val="24"/>
        </w:rPr>
        <w:t>特此公告。</w:t>
      </w:r>
    </w:p>
    <w:p w:rsidR="00E467CE" w:rsidRPr="00F3672D" w:rsidRDefault="000402AC" w:rsidP="00784C81">
      <w:pPr>
        <w:spacing w:line="360" w:lineRule="auto"/>
        <w:ind w:firstLine="420"/>
        <w:jc w:val="right"/>
        <w:rPr>
          <w:rFonts w:eastAsia="宋体"/>
          <w:sz w:val="24"/>
          <w:szCs w:val="24"/>
        </w:rPr>
      </w:pPr>
      <w:r w:rsidRPr="00F3672D">
        <w:rPr>
          <w:rFonts w:eastAsia="宋体"/>
          <w:sz w:val="24"/>
          <w:szCs w:val="24"/>
        </w:rPr>
        <w:t>汇添富基金管理股份有限公司</w:t>
      </w:r>
    </w:p>
    <w:p w:rsidR="00DE255D" w:rsidRPr="00784C81" w:rsidRDefault="009C16DB" w:rsidP="00784C81">
      <w:pPr>
        <w:adjustRightInd w:val="0"/>
        <w:snapToGrid w:val="0"/>
        <w:spacing w:line="360" w:lineRule="auto"/>
        <w:ind w:right="360" w:firstLine="200"/>
        <w:jc w:val="right"/>
        <w:rPr>
          <w:rFonts w:hint="eastAsia"/>
        </w:rPr>
      </w:pPr>
      <w:r>
        <w:rPr>
          <w:rFonts w:eastAsia="宋体"/>
          <w:sz w:val="24"/>
          <w:szCs w:val="24"/>
        </w:rPr>
        <w:t>20</w:t>
      </w:r>
      <w:r w:rsidR="00103B2B">
        <w:rPr>
          <w:rFonts w:eastAsia="宋体"/>
          <w:sz w:val="24"/>
          <w:szCs w:val="24"/>
        </w:rPr>
        <w:t>20</w:t>
      </w:r>
      <w:r>
        <w:rPr>
          <w:rFonts w:eastAsia="宋体" w:hint="eastAsia"/>
          <w:sz w:val="24"/>
          <w:szCs w:val="24"/>
        </w:rPr>
        <w:t>年</w:t>
      </w:r>
      <w:r w:rsidR="005A7E75">
        <w:rPr>
          <w:rFonts w:eastAsia="宋体"/>
          <w:sz w:val="24"/>
          <w:szCs w:val="24"/>
        </w:rPr>
        <w:t>1</w:t>
      </w:r>
      <w:r>
        <w:rPr>
          <w:rFonts w:eastAsia="宋体" w:hint="eastAsia"/>
          <w:sz w:val="24"/>
          <w:szCs w:val="24"/>
        </w:rPr>
        <w:t>月</w:t>
      </w:r>
      <w:r w:rsidR="00103B2B">
        <w:rPr>
          <w:rFonts w:eastAsia="宋体"/>
          <w:sz w:val="24"/>
          <w:szCs w:val="24"/>
        </w:rPr>
        <w:t>2</w:t>
      </w:r>
      <w:r>
        <w:rPr>
          <w:rFonts w:eastAsia="宋体" w:hint="eastAsia"/>
          <w:sz w:val="24"/>
          <w:szCs w:val="24"/>
        </w:rPr>
        <w:t>日</w:t>
      </w:r>
    </w:p>
    <w:sectPr w:rsidR="00DE255D" w:rsidRPr="00784C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9AE" w:rsidRDefault="008459AE" w:rsidP="00560B44">
      <w:r>
        <w:separator/>
      </w:r>
    </w:p>
  </w:endnote>
  <w:endnote w:type="continuationSeparator" w:id="1">
    <w:p w:rsidR="008459AE" w:rsidRDefault="008459AE" w:rsidP="00560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9AE" w:rsidRDefault="008459AE" w:rsidP="00560B44">
      <w:r>
        <w:separator/>
      </w:r>
    </w:p>
  </w:footnote>
  <w:footnote w:type="continuationSeparator" w:id="1">
    <w:p w:rsidR="008459AE" w:rsidRDefault="008459AE" w:rsidP="00560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60AD"/>
    <w:multiLevelType w:val="hybridMultilevel"/>
    <w:tmpl w:val="690210E8"/>
    <w:lvl w:ilvl="0" w:tplc="405C7762">
      <w:start w:val="7"/>
      <w:numFmt w:val="japaneseCounting"/>
      <w:lvlText w:val="%1、"/>
      <w:lvlJc w:val="left"/>
      <w:pPr>
        <w:ind w:left="990" w:hanging="5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8035773"/>
    <w:multiLevelType w:val="hybridMultilevel"/>
    <w:tmpl w:val="E8D61606"/>
    <w:lvl w:ilvl="0" w:tplc="21D08B84">
      <w:start w:val="6"/>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B3542F"/>
    <w:multiLevelType w:val="hybridMultilevel"/>
    <w:tmpl w:val="A476B906"/>
    <w:lvl w:ilvl="0" w:tplc="AC06E32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5540A48"/>
    <w:multiLevelType w:val="multilevel"/>
    <w:tmpl w:val="48E867C4"/>
    <w:lvl w:ilvl="0">
      <w:start w:val="1"/>
      <w:numFmt w:val="decimal"/>
      <w:lvlText w:val="%1、"/>
      <w:lvlJc w:val="left"/>
      <w:pPr>
        <w:ind w:left="1320" w:hanging="720"/>
      </w:pPr>
      <w:rPr>
        <w:rFonts w:ascii="Times New Roman" w:hAnsi="Times New Roman" w:cs="Times New Roman" w:hint="default"/>
      </w:rPr>
    </w:lvl>
    <w:lvl w:ilvl="1">
      <w:start w:val="1"/>
      <w:numFmt w:val="lowerLetter"/>
      <w:lvlText w:val="%2)"/>
      <w:lvlJc w:val="left"/>
      <w:pPr>
        <w:ind w:left="1440" w:hanging="420"/>
      </w:pPr>
      <w:rPr>
        <w:rFonts w:ascii="Times New Roman" w:hAnsi="Times New Roman" w:cs="Times New Roman" w:hint="default"/>
      </w:rPr>
    </w:lvl>
    <w:lvl w:ilvl="2">
      <w:start w:val="1"/>
      <w:numFmt w:val="lowerRoman"/>
      <w:lvlText w:val="%3."/>
      <w:lvlJc w:val="right"/>
      <w:pPr>
        <w:ind w:left="1860" w:hanging="420"/>
      </w:pPr>
      <w:rPr>
        <w:rFonts w:ascii="Times New Roman" w:hAnsi="Times New Roman" w:cs="Times New Roman" w:hint="default"/>
      </w:rPr>
    </w:lvl>
    <w:lvl w:ilvl="3">
      <w:start w:val="1"/>
      <w:numFmt w:val="decimal"/>
      <w:lvlText w:val="%4."/>
      <w:lvlJc w:val="left"/>
      <w:pPr>
        <w:ind w:left="2280" w:hanging="420"/>
      </w:pPr>
      <w:rPr>
        <w:rFonts w:ascii="Times New Roman" w:hAnsi="Times New Roman" w:cs="Times New Roman" w:hint="default"/>
      </w:rPr>
    </w:lvl>
    <w:lvl w:ilvl="4">
      <w:start w:val="1"/>
      <w:numFmt w:val="lowerLetter"/>
      <w:lvlText w:val="%5)"/>
      <w:lvlJc w:val="left"/>
      <w:pPr>
        <w:ind w:left="2700" w:hanging="420"/>
      </w:pPr>
      <w:rPr>
        <w:rFonts w:ascii="Times New Roman" w:hAnsi="Times New Roman" w:cs="Times New Roman" w:hint="default"/>
      </w:rPr>
    </w:lvl>
    <w:lvl w:ilvl="5">
      <w:start w:val="1"/>
      <w:numFmt w:val="lowerRoman"/>
      <w:lvlText w:val="%6."/>
      <w:lvlJc w:val="right"/>
      <w:pPr>
        <w:ind w:left="3120" w:hanging="420"/>
      </w:pPr>
      <w:rPr>
        <w:rFonts w:ascii="Times New Roman" w:hAnsi="Times New Roman" w:cs="Times New Roman" w:hint="default"/>
      </w:rPr>
    </w:lvl>
    <w:lvl w:ilvl="6">
      <w:start w:val="1"/>
      <w:numFmt w:val="decimal"/>
      <w:lvlText w:val="%7."/>
      <w:lvlJc w:val="left"/>
      <w:pPr>
        <w:ind w:left="3540" w:hanging="420"/>
      </w:pPr>
      <w:rPr>
        <w:rFonts w:ascii="Times New Roman" w:hAnsi="Times New Roman" w:cs="Times New Roman" w:hint="default"/>
      </w:rPr>
    </w:lvl>
    <w:lvl w:ilvl="7">
      <w:start w:val="1"/>
      <w:numFmt w:val="lowerLetter"/>
      <w:lvlText w:val="%8)"/>
      <w:lvlJc w:val="left"/>
      <w:pPr>
        <w:ind w:left="3960" w:hanging="420"/>
      </w:pPr>
      <w:rPr>
        <w:rFonts w:ascii="Times New Roman" w:hAnsi="Times New Roman" w:cs="Times New Roman" w:hint="default"/>
      </w:rPr>
    </w:lvl>
    <w:lvl w:ilvl="8">
      <w:start w:val="1"/>
      <w:numFmt w:val="lowerRoman"/>
      <w:lvlText w:val="%9."/>
      <w:lvlJc w:val="right"/>
      <w:pPr>
        <w:ind w:left="4380" w:hanging="420"/>
      </w:pPr>
      <w:rPr>
        <w:rFonts w:ascii="Times New Roman" w:hAnsi="Times New Roman" w:cs="Times New Roman" w:hint="default"/>
      </w:rPr>
    </w:lvl>
  </w:abstractNum>
  <w:abstractNum w:abstractNumId="4">
    <w:nsid w:val="61DD20F9"/>
    <w:multiLevelType w:val="hybridMultilevel"/>
    <w:tmpl w:val="4142E66E"/>
    <w:lvl w:ilvl="0" w:tplc="8CD65D9E">
      <w:start w:val="1"/>
      <w:numFmt w:val="japaneseCounting"/>
      <w:lvlText w:val="%1、"/>
      <w:lvlJc w:val="left"/>
      <w:pPr>
        <w:ind w:left="960" w:hanging="48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9660A1A"/>
    <w:multiLevelType w:val="hybridMultilevel"/>
    <w:tmpl w:val="65364192"/>
    <w:lvl w:ilvl="0" w:tplc="E24861DA">
      <w:start w:val="6"/>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67CE"/>
    <w:rsid w:val="000008A1"/>
    <w:rsid w:val="00002104"/>
    <w:rsid w:val="000229AA"/>
    <w:rsid w:val="00022B07"/>
    <w:rsid w:val="00030311"/>
    <w:rsid w:val="00030A4E"/>
    <w:rsid w:val="00034F43"/>
    <w:rsid w:val="000402AC"/>
    <w:rsid w:val="00051A2D"/>
    <w:rsid w:val="00074602"/>
    <w:rsid w:val="000A123F"/>
    <w:rsid w:val="000B707A"/>
    <w:rsid w:val="000E1658"/>
    <w:rsid w:val="000F3578"/>
    <w:rsid w:val="000F6F02"/>
    <w:rsid w:val="000F74ED"/>
    <w:rsid w:val="00103B2B"/>
    <w:rsid w:val="00103FC8"/>
    <w:rsid w:val="00104E60"/>
    <w:rsid w:val="00137B6F"/>
    <w:rsid w:val="00152C26"/>
    <w:rsid w:val="0016128B"/>
    <w:rsid w:val="00167A2A"/>
    <w:rsid w:val="001711F4"/>
    <w:rsid w:val="001742D1"/>
    <w:rsid w:val="00181CDF"/>
    <w:rsid w:val="001A3D1B"/>
    <w:rsid w:val="001A54E9"/>
    <w:rsid w:val="001E11EC"/>
    <w:rsid w:val="001E2B6F"/>
    <w:rsid w:val="001E683C"/>
    <w:rsid w:val="0020590E"/>
    <w:rsid w:val="00212A92"/>
    <w:rsid w:val="00225BE5"/>
    <w:rsid w:val="002448E1"/>
    <w:rsid w:val="002449D2"/>
    <w:rsid w:val="0024626F"/>
    <w:rsid w:val="00255696"/>
    <w:rsid w:val="00277861"/>
    <w:rsid w:val="002915E1"/>
    <w:rsid w:val="002A2CB9"/>
    <w:rsid w:val="002A6C14"/>
    <w:rsid w:val="002A752B"/>
    <w:rsid w:val="002B08BF"/>
    <w:rsid w:val="002D2ADF"/>
    <w:rsid w:val="002E7F6F"/>
    <w:rsid w:val="00327332"/>
    <w:rsid w:val="00357C9E"/>
    <w:rsid w:val="00360978"/>
    <w:rsid w:val="0036311C"/>
    <w:rsid w:val="00366CE6"/>
    <w:rsid w:val="003A603C"/>
    <w:rsid w:val="003B3402"/>
    <w:rsid w:val="003C2321"/>
    <w:rsid w:val="003F7F49"/>
    <w:rsid w:val="0041045A"/>
    <w:rsid w:val="00416F48"/>
    <w:rsid w:val="004261AC"/>
    <w:rsid w:val="00433D25"/>
    <w:rsid w:val="0045769F"/>
    <w:rsid w:val="0046771C"/>
    <w:rsid w:val="00467A86"/>
    <w:rsid w:val="0047080A"/>
    <w:rsid w:val="00476047"/>
    <w:rsid w:val="004A325A"/>
    <w:rsid w:val="004C4540"/>
    <w:rsid w:val="004C5172"/>
    <w:rsid w:val="004D6600"/>
    <w:rsid w:val="004F4772"/>
    <w:rsid w:val="0050363E"/>
    <w:rsid w:val="00505AFA"/>
    <w:rsid w:val="005077A3"/>
    <w:rsid w:val="00507A15"/>
    <w:rsid w:val="005139E5"/>
    <w:rsid w:val="00527F87"/>
    <w:rsid w:val="00541EA5"/>
    <w:rsid w:val="00544E65"/>
    <w:rsid w:val="00546AEE"/>
    <w:rsid w:val="00560B44"/>
    <w:rsid w:val="00561FE8"/>
    <w:rsid w:val="0058564B"/>
    <w:rsid w:val="005A39F5"/>
    <w:rsid w:val="005A7E75"/>
    <w:rsid w:val="005B2392"/>
    <w:rsid w:val="005B66A1"/>
    <w:rsid w:val="005C0332"/>
    <w:rsid w:val="005C3A75"/>
    <w:rsid w:val="005C6BCC"/>
    <w:rsid w:val="005D08C7"/>
    <w:rsid w:val="005D3782"/>
    <w:rsid w:val="005E10AC"/>
    <w:rsid w:val="006123C4"/>
    <w:rsid w:val="0061341D"/>
    <w:rsid w:val="00620E61"/>
    <w:rsid w:val="0062647B"/>
    <w:rsid w:val="0063436D"/>
    <w:rsid w:val="00640933"/>
    <w:rsid w:val="006434FF"/>
    <w:rsid w:val="00660CC5"/>
    <w:rsid w:val="00661D26"/>
    <w:rsid w:val="00665C4F"/>
    <w:rsid w:val="006863DA"/>
    <w:rsid w:val="006A238F"/>
    <w:rsid w:val="006B1D17"/>
    <w:rsid w:val="006B28D7"/>
    <w:rsid w:val="006C5C8A"/>
    <w:rsid w:val="006D78F7"/>
    <w:rsid w:val="006E089A"/>
    <w:rsid w:val="006F0F39"/>
    <w:rsid w:val="0070206C"/>
    <w:rsid w:val="007050B8"/>
    <w:rsid w:val="00706B91"/>
    <w:rsid w:val="0070754C"/>
    <w:rsid w:val="00715BF8"/>
    <w:rsid w:val="00742125"/>
    <w:rsid w:val="00764071"/>
    <w:rsid w:val="00771592"/>
    <w:rsid w:val="00782F70"/>
    <w:rsid w:val="00784C81"/>
    <w:rsid w:val="00795373"/>
    <w:rsid w:val="00796C1B"/>
    <w:rsid w:val="007A0443"/>
    <w:rsid w:val="007A10AE"/>
    <w:rsid w:val="007A4075"/>
    <w:rsid w:val="007B7170"/>
    <w:rsid w:val="007C2BF7"/>
    <w:rsid w:val="007D3DA5"/>
    <w:rsid w:val="007D6BD6"/>
    <w:rsid w:val="007F2D5B"/>
    <w:rsid w:val="008216B3"/>
    <w:rsid w:val="0082529F"/>
    <w:rsid w:val="008264B4"/>
    <w:rsid w:val="0082755B"/>
    <w:rsid w:val="0083059D"/>
    <w:rsid w:val="008459AE"/>
    <w:rsid w:val="008463C8"/>
    <w:rsid w:val="00866425"/>
    <w:rsid w:val="00886AB8"/>
    <w:rsid w:val="0089167C"/>
    <w:rsid w:val="008B522C"/>
    <w:rsid w:val="008C0CD0"/>
    <w:rsid w:val="008C297D"/>
    <w:rsid w:val="008C32B7"/>
    <w:rsid w:val="008C3E03"/>
    <w:rsid w:val="008C5394"/>
    <w:rsid w:val="008D0C18"/>
    <w:rsid w:val="008D0F11"/>
    <w:rsid w:val="008D1438"/>
    <w:rsid w:val="008D3468"/>
    <w:rsid w:val="008F0E60"/>
    <w:rsid w:val="00904B53"/>
    <w:rsid w:val="00907515"/>
    <w:rsid w:val="00912D65"/>
    <w:rsid w:val="00915FC3"/>
    <w:rsid w:val="00922542"/>
    <w:rsid w:val="00925404"/>
    <w:rsid w:val="009410CF"/>
    <w:rsid w:val="00946933"/>
    <w:rsid w:val="00954C0D"/>
    <w:rsid w:val="0096121D"/>
    <w:rsid w:val="0096145C"/>
    <w:rsid w:val="009C1356"/>
    <w:rsid w:val="009C16DB"/>
    <w:rsid w:val="009D3BBF"/>
    <w:rsid w:val="009D482B"/>
    <w:rsid w:val="009E095A"/>
    <w:rsid w:val="00A070AA"/>
    <w:rsid w:val="00A32475"/>
    <w:rsid w:val="00A330F1"/>
    <w:rsid w:val="00A35189"/>
    <w:rsid w:val="00A35AF3"/>
    <w:rsid w:val="00A42D4D"/>
    <w:rsid w:val="00A46508"/>
    <w:rsid w:val="00A61FF8"/>
    <w:rsid w:val="00A71C39"/>
    <w:rsid w:val="00A820CB"/>
    <w:rsid w:val="00A945C7"/>
    <w:rsid w:val="00AA2D5F"/>
    <w:rsid w:val="00AA56EE"/>
    <w:rsid w:val="00AB636D"/>
    <w:rsid w:val="00AD5464"/>
    <w:rsid w:val="00AF2AE0"/>
    <w:rsid w:val="00B01DD3"/>
    <w:rsid w:val="00B0624F"/>
    <w:rsid w:val="00B1086F"/>
    <w:rsid w:val="00B127FD"/>
    <w:rsid w:val="00B26C15"/>
    <w:rsid w:val="00B405D4"/>
    <w:rsid w:val="00B46612"/>
    <w:rsid w:val="00B53197"/>
    <w:rsid w:val="00B60A07"/>
    <w:rsid w:val="00B65457"/>
    <w:rsid w:val="00B779CC"/>
    <w:rsid w:val="00B83D58"/>
    <w:rsid w:val="00B847FF"/>
    <w:rsid w:val="00B876E0"/>
    <w:rsid w:val="00BA1A3B"/>
    <w:rsid w:val="00BA7FE0"/>
    <w:rsid w:val="00BC6E2A"/>
    <w:rsid w:val="00BE346D"/>
    <w:rsid w:val="00BF2CEE"/>
    <w:rsid w:val="00BF3C1C"/>
    <w:rsid w:val="00C048EA"/>
    <w:rsid w:val="00C05AC6"/>
    <w:rsid w:val="00C40A95"/>
    <w:rsid w:val="00C42B1B"/>
    <w:rsid w:val="00C4361B"/>
    <w:rsid w:val="00C53D14"/>
    <w:rsid w:val="00C576A1"/>
    <w:rsid w:val="00C6517B"/>
    <w:rsid w:val="00C82E94"/>
    <w:rsid w:val="00C82F07"/>
    <w:rsid w:val="00C921BE"/>
    <w:rsid w:val="00CA3ECB"/>
    <w:rsid w:val="00CA578F"/>
    <w:rsid w:val="00CA76F2"/>
    <w:rsid w:val="00CC03F3"/>
    <w:rsid w:val="00CE177C"/>
    <w:rsid w:val="00CF23D5"/>
    <w:rsid w:val="00CF476C"/>
    <w:rsid w:val="00D11ED8"/>
    <w:rsid w:val="00D176A0"/>
    <w:rsid w:val="00D2201A"/>
    <w:rsid w:val="00D42765"/>
    <w:rsid w:val="00D457C6"/>
    <w:rsid w:val="00D745AC"/>
    <w:rsid w:val="00DA6D72"/>
    <w:rsid w:val="00DC07D9"/>
    <w:rsid w:val="00DC2470"/>
    <w:rsid w:val="00DC3E64"/>
    <w:rsid w:val="00DD057B"/>
    <w:rsid w:val="00DD151D"/>
    <w:rsid w:val="00DD3EE3"/>
    <w:rsid w:val="00DE255D"/>
    <w:rsid w:val="00E04DE3"/>
    <w:rsid w:val="00E20CF7"/>
    <w:rsid w:val="00E22615"/>
    <w:rsid w:val="00E31316"/>
    <w:rsid w:val="00E3622F"/>
    <w:rsid w:val="00E467CE"/>
    <w:rsid w:val="00E638AE"/>
    <w:rsid w:val="00E678C1"/>
    <w:rsid w:val="00E73BD1"/>
    <w:rsid w:val="00E7551B"/>
    <w:rsid w:val="00E92BC0"/>
    <w:rsid w:val="00EB3367"/>
    <w:rsid w:val="00EC654A"/>
    <w:rsid w:val="00ED640B"/>
    <w:rsid w:val="00EF0E68"/>
    <w:rsid w:val="00EF14BE"/>
    <w:rsid w:val="00EF554F"/>
    <w:rsid w:val="00F17485"/>
    <w:rsid w:val="00F23633"/>
    <w:rsid w:val="00F34743"/>
    <w:rsid w:val="00F3672D"/>
    <w:rsid w:val="00F73F6E"/>
    <w:rsid w:val="00F75002"/>
    <w:rsid w:val="00FB4BF6"/>
    <w:rsid w:val="00FE4721"/>
    <w:rsid w:val="00FE7A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7CE"/>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autoRedefine/>
    <w:rsid w:val="00E467CE"/>
    <w:pPr>
      <w:tabs>
        <w:tab w:val="num" w:pos="840"/>
      </w:tabs>
      <w:adjustRightInd w:val="0"/>
      <w:spacing w:line="360" w:lineRule="atLeast"/>
      <w:ind w:left="840" w:hanging="360"/>
      <w:textAlignment w:val="baseline"/>
    </w:pPr>
    <w:rPr>
      <w:rFonts w:eastAsia="宋体"/>
      <w:sz w:val="24"/>
      <w:szCs w:val="24"/>
    </w:rPr>
  </w:style>
  <w:style w:type="paragraph" w:styleId="a3">
    <w:name w:val="Balloon Text"/>
    <w:basedOn w:val="a"/>
    <w:semiHidden/>
    <w:rsid w:val="00D11ED8"/>
    <w:rPr>
      <w:sz w:val="18"/>
      <w:szCs w:val="18"/>
    </w:rPr>
  </w:style>
  <w:style w:type="paragraph" w:styleId="a4">
    <w:name w:val="header"/>
    <w:basedOn w:val="a"/>
    <w:link w:val="Char0"/>
    <w:rsid w:val="00560B4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560B44"/>
    <w:rPr>
      <w:rFonts w:eastAsia="仿宋_GB2312"/>
      <w:kern w:val="2"/>
      <w:sz w:val="18"/>
      <w:szCs w:val="18"/>
    </w:rPr>
  </w:style>
  <w:style w:type="paragraph" w:styleId="a5">
    <w:name w:val="footer"/>
    <w:basedOn w:val="a"/>
    <w:link w:val="Char1"/>
    <w:rsid w:val="00560B44"/>
    <w:pPr>
      <w:tabs>
        <w:tab w:val="center" w:pos="4153"/>
        <w:tab w:val="right" w:pos="8306"/>
      </w:tabs>
      <w:snapToGrid w:val="0"/>
      <w:jc w:val="left"/>
    </w:pPr>
    <w:rPr>
      <w:sz w:val="18"/>
      <w:szCs w:val="18"/>
    </w:rPr>
  </w:style>
  <w:style w:type="character" w:customStyle="1" w:styleId="Char1">
    <w:name w:val="页脚 Char"/>
    <w:link w:val="a5"/>
    <w:rsid w:val="00560B44"/>
    <w:rPr>
      <w:rFonts w:eastAsia="仿宋_GB2312"/>
      <w:kern w:val="2"/>
      <w:sz w:val="18"/>
      <w:szCs w:val="18"/>
    </w:rPr>
  </w:style>
  <w:style w:type="character" w:styleId="a6">
    <w:name w:val="Hyperlink"/>
    <w:rsid w:val="005077A3"/>
    <w:rPr>
      <w:color w:val="0000FF"/>
      <w:u w:val="single"/>
    </w:rPr>
  </w:style>
  <w:style w:type="character" w:styleId="a7">
    <w:name w:val="annotation reference"/>
    <w:semiHidden/>
    <w:rsid w:val="00B46612"/>
    <w:rPr>
      <w:sz w:val="21"/>
      <w:szCs w:val="21"/>
    </w:rPr>
  </w:style>
  <w:style w:type="paragraph" w:styleId="a8">
    <w:name w:val="annotation text"/>
    <w:basedOn w:val="a"/>
    <w:semiHidden/>
    <w:rsid w:val="00B46612"/>
    <w:pPr>
      <w:jc w:val="left"/>
    </w:pPr>
  </w:style>
  <w:style w:type="paragraph" w:styleId="a9">
    <w:name w:val="annotation subject"/>
    <w:basedOn w:val="a8"/>
    <w:next w:val="a8"/>
    <w:semiHidden/>
    <w:rsid w:val="00B46612"/>
    <w:rPr>
      <w:b/>
      <w:bCs/>
    </w:rPr>
  </w:style>
  <w:style w:type="paragraph" w:styleId="aa">
    <w:name w:val="Normal (Web)"/>
    <w:basedOn w:val="a"/>
    <w:uiPriority w:val="99"/>
    <w:unhideWhenUsed/>
    <w:rsid w:val="004C4540"/>
    <w:pPr>
      <w:widowControl/>
      <w:spacing w:before="100" w:beforeAutospacing="1" w:after="100" w:afterAutospacing="1"/>
      <w:jc w:val="left"/>
    </w:pPr>
    <w:rPr>
      <w:rFonts w:ascii="宋体" w:eastAsia="宋体" w:hAnsi="宋体" w:cs="宋体"/>
      <w:kern w:val="0"/>
      <w:sz w:val="24"/>
      <w:szCs w:val="24"/>
    </w:rPr>
  </w:style>
  <w:style w:type="character" w:customStyle="1" w:styleId="font11">
    <w:name w:val="font11"/>
    <w:rsid w:val="009E095A"/>
    <w:rPr>
      <w:rFonts w:ascii="宋体" w:eastAsia="宋体" w:hAnsi="宋体" w:cs="宋体" w:hint="eastAsia"/>
      <w:i w:val="0"/>
      <w:color w:val="000000"/>
      <w:sz w:val="24"/>
      <w:szCs w:val="24"/>
      <w:u w:val="none"/>
    </w:rPr>
  </w:style>
  <w:style w:type="character" w:customStyle="1" w:styleId="font01">
    <w:name w:val="font01"/>
    <w:rsid w:val="009E095A"/>
    <w:rPr>
      <w:rFonts w:ascii="Calibri" w:hAnsi="Calibri" w:cs="Calibri"/>
      <w:i w:val="0"/>
      <w:color w:val="000000"/>
      <w:sz w:val="24"/>
      <w:szCs w:val="24"/>
      <w:u w:val="none"/>
    </w:rPr>
  </w:style>
  <w:style w:type="paragraph" w:customStyle="1" w:styleId="ListParagraph">
    <w:name w:val="List Paragraph"/>
    <w:basedOn w:val="a"/>
    <w:rsid w:val="000008A1"/>
    <w:pPr>
      <w:ind w:firstLineChars="200" w:firstLine="420"/>
    </w:pPr>
    <w:rPr>
      <w:rFonts w:ascii="Calibri" w:eastAsia="宋体" w:hAnsi="Calibri"/>
      <w:sz w:val="21"/>
      <w:szCs w:val="21"/>
    </w:rPr>
  </w:style>
  <w:style w:type="paragraph" w:styleId="ab">
    <w:name w:val="Revision"/>
    <w:hidden/>
    <w:uiPriority w:val="99"/>
    <w:semiHidden/>
    <w:rsid w:val="00E7551B"/>
    <w:rPr>
      <w:rFonts w:eastAsia="仿宋_GB2312"/>
      <w:kern w:val="2"/>
      <w:sz w:val="32"/>
    </w:rPr>
  </w:style>
</w:styles>
</file>

<file path=word/webSettings.xml><?xml version="1.0" encoding="utf-8"?>
<w:webSettings xmlns:r="http://schemas.openxmlformats.org/officeDocument/2006/relationships" xmlns:w="http://schemas.openxmlformats.org/wordprocessingml/2006/main">
  <w:divs>
    <w:div w:id="179515600">
      <w:bodyDiv w:val="1"/>
      <w:marLeft w:val="0"/>
      <w:marRight w:val="0"/>
      <w:marTop w:val="0"/>
      <w:marBottom w:val="0"/>
      <w:divBdr>
        <w:top w:val="none" w:sz="0" w:space="0" w:color="auto"/>
        <w:left w:val="none" w:sz="0" w:space="0" w:color="auto"/>
        <w:bottom w:val="none" w:sz="0" w:space="0" w:color="auto"/>
        <w:right w:val="none" w:sz="0" w:space="0" w:color="auto"/>
      </w:divBdr>
    </w:div>
    <w:div w:id="223219054">
      <w:bodyDiv w:val="1"/>
      <w:marLeft w:val="0"/>
      <w:marRight w:val="0"/>
      <w:marTop w:val="0"/>
      <w:marBottom w:val="0"/>
      <w:divBdr>
        <w:top w:val="none" w:sz="0" w:space="0" w:color="auto"/>
        <w:left w:val="none" w:sz="0" w:space="0" w:color="auto"/>
        <w:bottom w:val="none" w:sz="0" w:space="0" w:color="auto"/>
        <w:right w:val="none" w:sz="0" w:space="0" w:color="auto"/>
      </w:divBdr>
    </w:div>
    <w:div w:id="283344687">
      <w:bodyDiv w:val="1"/>
      <w:marLeft w:val="0"/>
      <w:marRight w:val="0"/>
      <w:marTop w:val="0"/>
      <w:marBottom w:val="0"/>
      <w:divBdr>
        <w:top w:val="none" w:sz="0" w:space="0" w:color="auto"/>
        <w:left w:val="none" w:sz="0" w:space="0" w:color="auto"/>
        <w:bottom w:val="none" w:sz="0" w:space="0" w:color="auto"/>
        <w:right w:val="none" w:sz="0" w:space="0" w:color="auto"/>
      </w:divBdr>
    </w:div>
    <w:div w:id="333456772">
      <w:bodyDiv w:val="1"/>
      <w:marLeft w:val="0"/>
      <w:marRight w:val="0"/>
      <w:marTop w:val="0"/>
      <w:marBottom w:val="0"/>
      <w:divBdr>
        <w:top w:val="none" w:sz="0" w:space="0" w:color="auto"/>
        <w:left w:val="none" w:sz="0" w:space="0" w:color="auto"/>
        <w:bottom w:val="none" w:sz="0" w:space="0" w:color="auto"/>
        <w:right w:val="none" w:sz="0" w:space="0" w:color="auto"/>
      </w:divBdr>
    </w:div>
    <w:div w:id="358161795">
      <w:bodyDiv w:val="1"/>
      <w:marLeft w:val="0"/>
      <w:marRight w:val="0"/>
      <w:marTop w:val="0"/>
      <w:marBottom w:val="0"/>
      <w:divBdr>
        <w:top w:val="none" w:sz="0" w:space="0" w:color="auto"/>
        <w:left w:val="none" w:sz="0" w:space="0" w:color="auto"/>
        <w:bottom w:val="none" w:sz="0" w:space="0" w:color="auto"/>
        <w:right w:val="none" w:sz="0" w:space="0" w:color="auto"/>
      </w:divBdr>
    </w:div>
    <w:div w:id="492374924">
      <w:bodyDiv w:val="1"/>
      <w:marLeft w:val="0"/>
      <w:marRight w:val="0"/>
      <w:marTop w:val="0"/>
      <w:marBottom w:val="0"/>
      <w:divBdr>
        <w:top w:val="none" w:sz="0" w:space="0" w:color="auto"/>
        <w:left w:val="none" w:sz="0" w:space="0" w:color="auto"/>
        <w:bottom w:val="none" w:sz="0" w:space="0" w:color="auto"/>
        <w:right w:val="none" w:sz="0" w:space="0" w:color="auto"/>
      </w:divBdr>
    </w:div>
    <w:div w:id="676999381">
      <w:bodyDiv w:val="1"/>
      <w:marLeft w:val="0"/>
      <w:marRight w:val="0"/>
      <w:marTop w:val="0"/>
      <w:marBottom w:val="0"/>
      <w:divBdr>
        <w:top w:val="none" w:sz="0" w:space="0" w:color="auto"/>
        <w:left w:val="none" w:sz="0" w:space="0" w:color="auto"/>
        <w:bottom w:val="none" w:sz="0" w:space="0" w:color="auto"/>
        <w:right w:val="none" w:sz="0" w:space="0" w:color="auto"/>
      </w:divBdr>
    </w:div>
    <w:div w:id="692726377">
      <w:bodyDiv w:val="1"/>
      <w:marLeft w:val="0"/>
      <w:marRight w:val="0"/>
      <w:marTop w:val="0"/>
      <w:marBottom w:val="0"/>
      <w:divBdr>
        <w:top w:val="none" w:sz="0" w:space="0" w:color="auto"/>
        <w:left w:val="none" w:sz="0" w:space="0" w:color="auto"/>
        <w:bottom w:val="none" w:sz="0" w:space="0" w:color="auto"/>
        <w:right w:val="none" w:sz="0" w:space="0" w:color="auto"/>
      </w:divBdr>
    </w:div>
    <w:div w:id="998072412">
      <w:bodyDiv w:val="1"/>
      <w:marLeft w:val="0"/>
      <w:marRight w:val="0"/>
      <w:marTop w:val="0"/>
      <w:marBottom w:val="0"/>
      <w:divBdr>
        <w:top w:val="none" w:sz="0" w:space="0" w:color="auto"/>
        <w:left w:val="none" w:sz="0" w:space="0" w:color="auto"/>
        <w:bottom w:val="none" w:sz="0" w:space="0" w:color="auto"/>
        <w:right w:val="none" w:sz="0" w:space="0" w:color="auto"/>
      </w:divBdr>
    </w:div>
    <w:div w:id="1047294140">
      <w:bodyDiv w:val="1"/>
      <w:marLeft w:val="0"/>
      <w:marRight w:val="0"/>
      <w:marTop w:val="0"/>
      <w:marBottom w:val="0"/>
      <w:divBdr>
        <w:top w:val="none" w:sz="0" w:space="0" w:color="auto"/>
        <w:left w:val="none" w:sz="0" w:space="0" w:color="auto"/>
        <w:bottom w:val="none" w:sz="0" w:space="0" w:color="auto"/>
        <w:right w:val="none" w:sz="0" w:space="0" w:color="auto"/>
      </w:divBdr>
    </w:div>
    <w:div w:id="1116365082">
      <w:bodyDiv w:val="1"/>
      <w:marLeft w:val="0"/>
      <w:marRight w:val="0"/>
      <w:marTop w:val="0"/>
      <w:marBottom w:val="0"/>
      <w:divBdr>
        <w:top w:val="none" w:sz="0" w:space="0" w:color="auto"/>
        <w:left w:val="none" w:sz="0" w:space="0" w:color="auto"/>
        <w:bottom w:val="none" w:sz="0" w:space="0" w:color="auto"/>
        <w:right w:val="none" w:sz="0" w:space="0" w:color="auto"/>
      </w:divBdr>
    </w:div>
    <w:div w:id="1299801373">
      <w:bodyDiv w:val="1"/>
      <w:marLeft w:val="0"/>
      <w:marRight w:val="0"/>
      <w:marTop w:val="0"/>
      <w:marBottom w:val="0"/>
      <w:divBdr>
        <w:top w:val="none" w:sz="0" w:space="0" w:color="auto"/>
        <w:left w:val="none" w:sz="0" w:space="0" w:color="auto"/>
        <w:bottom w:val="none" w:sz="0" w:space="0" w:color="auto"/>
        <w:right w:val="none" w:sz="0" w:space="0" w:color="auto"/>
      </w:divBdr>
    </w:div>
    <w:div w:id="1343166236">
      <w:bodyDiv w:val="1"/>
      <w:marLeft w:val="0"/>
      <w:marRight w:val="0"/>
      <w:marTop w:val="0"/>
      <w:marBottom w:val="0"/>
      <w:divBdr>
        <w:top w:val="none" w:sz="0" w:space="0" w:color="auto"/>
        <w:left w:val="none" w:sz="0" w:space="0" w:color="auto"/>
        <w:bottom w:val="none" w:sz="0" w:space="0" w:color="auto"/>
        <w:right w:val="none" w:sz="0" w:space="0" w:color="auto"/>
      </w:divBdr>
    </w:div>
    <w:div w:id="1432627379">
      <w:bodyDiv w:val="1"/>
      <w:marLeft w:val="0"/>
      <w:marRight w:val="0"/>
      <w:marTop w:val="0"/>
      <w:marBottom w:val="0"/>
      <w:divBdr>
        <w:top w:val="none" w:sz="0" w:space="0" w:color="auto"/>
        <w:left w:val="none" w:sz="0" w:space="0" w:color="auto"/>
        <w:bottom w:val="none" w:sz="0" w:space="0" w:color="auto"/>
        <w:right w:val="none" w:sz="0" w:space="0" w:color="auto"/>
      </w:divBdr>
    </w:div>
    <w:div w:id="1514494893">
      <w:bodyDiv w:val="1"/>
      <w:marLeft w:val="0"/>
      <w:marRight w:val="0"/>
      <w:marTop w:val="0"/>
      <w:marBottom w:val="0"/>
      <w:divBdr>
        <w:top w:val="none" w:sz="0" w:space="0" w:color="auto"/>
        <w:left w:val="none" w:sz="0" w:space="0" w:color="auto"/>
        <w:bottom w:val="none" w:sz="0" w:space="0" w:color="auto"/>
        <w:right w:val="none" w:sz="0" w:space="0" w:color="auto"/>
      </w:divBdr>
    </w:div>
    <w:div w:id="1674261381">
      <w:bodyDiv w:val="1"/>
      <w:marLeft w:val="0"/>
      <w:marRight w:val="0"/>
      <w:marTop w:val="0"/>
      <w:marBottom w:val="0"/>
      <w:divBdr>
        <w:top w:val="none" w:sz="0" w:space="0" w:color="auto"/>
        <w:left w:val="none" w:sz="0" w:space="0" w:color="auto"/>
        <w:bottom w:val="none" w:sz="0" w:space="0" w:color="auto"/>
        <w:right w:val="none" w:sz="0" w:space="0" w:color="auto"/>
      </w:divBdr>
    </w:div>
    <w:div w:id="1940602210">
      <w:bodyDiv w:val="1"/>
      <w:marLeft w:val="0"/>
      <w:marRight w:val="0"/>
      <w:marTop w:val="0"/>
      <w:marBottom w:val="0"/>
      <w:divBdr>
        <w:top w:val="none" w:sz="0" w:space="0" w:color="auto"/>
        <w:left w:val="none" w:sz="0" w:space="0" w:color="auto"/>
        <w:bottom w:val="none" w:sz="0" w:space="0" w:color="auto"/>
        <w:right w:val="none" w:sz="0" w:space="0" w:color="auto"/>
      </w:divBdr>
    </w:div>
    <w:div w:id="20392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99fu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99fund.com/" TargetMode="External"/><Relationship Id="rId4" Type="http://schemas.openxmlformats.org/officeDocument/2006/relationships/settings" Target="settings.xml"/><Relationship Id="rId9" Type="http://schemas.openxmlformats.org/officeDocument/2006/relationships/hyperlink" Target="http://www.huaan.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DE324-B3ED-43D0-9321-C1320112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1096</Characters>
  <Application>Microsoft Office Word</Application>
  <DocSecurity>4</DocSecurity>
  <Lines>9</Lines>
  <Paragraphs>2</Paragraphs>
  <ScaleCrop>false</ScaleCrop>
  <Company/>
  <LinksUpToDate>false</LinksUpToDate>
  <CharactersWithSpaces>1286</CharactersWithSpaces>
  <SharedDoc>false</SharedDoc>
  <HLinks>
    <vt:vector size="18" baseType="variant">
      <vt:variant>
        <vt:i4>7602294</vt:i4>
      </vt:variant>
      <vt:variant>
        <vt:i4>6</vt:i4>
      </vt:variant>
      <vt:variant>
        <vt:i4>0</vt:i4>
      </vt:variant>
      <vt:variant>
        <vt:i4>5</vt:i4>
      </vt:variant>
      <vt:variant>
        <vt:lpwstr>http://www.99fund.com/</vt:lpwstr>
      </vt:variant>
      <vt:variant>
        <vt:lpwstr/>
      </vt:variant>
      <vt:variant>
        <vt:i4>917573</vt:i4>
      </vt:variant>
      <vt:variant>
        <vt:i4>3</vt:i4>
      </vt:variant>
      <vt:variant>
        <vt:i4>0</vt:i4>
      </vt:variant>
      <vt:variant>
        <vt:i4>5</vt:i4>
      </vt:variant>
      <vt:variant>
        <vt:lpwstr>http://www.huaan.com.cn/</vt:lpwstr>
      </vt:variant>
      <vt:variant>
        <vt:lpwstr/>
      </vt:variant>
      <vt:variant>
        <vt:i4>7602294</vt:i4>
      </vt:variant>
      <vt:variant>
        <vt:i4>0</vt:i4>
      </vt:variant>
      <vt:variant>
        <vt:i4>0</vt:i4>
      </vt:variant>
      <vt:variant>
        <vt:i4>5</vt:i4>
      </vt:variant>
      <vt:variant>
        <vt:lpwstr>http://www.99fund.com/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基金申购费率优惠活动公告</dc:title>
  <dc:subject/>
  <dc:creator>HTF</dc:creator>
  <cp:keywords/>
  <cp:lastModifiedBy>JonMMx 2000</cp:lastModifiedBy>
  <cp:revision>2</cp:revision>
  <cp:lastPrinted>2016-09-05T09:24:00Z</cp:lastPrinted>
  <dcterms:created xsi:type="dcterms:W3CDTF">2020-01-01T16:01:00Z</dcterms:created>
  <dcterms:modified xsi:type="dcterms:W3CDTF">2020-01-01T16:01:00Z</dcterms:modified>
</cp:coreProperties>
</file>