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BDD" w:rsidRDefault="005E48B3" w:rsidP="008F62D8">
      <w:pPr>
        <w:spacing w:line="360" w:lineRule="auto"/>
        <w:jc w:val="center"/>
        <w:rPr>
          <w:rFonts w:ascii="Times New Roman" w:eastAsia="宋体" w:hAnsi="Times New Roman" w:cs="Times New Roman"/>
          <w:b/>
          <w:sz w:val="32"/>
          <w:szCs w:val="24"/>
        </w:rPr>
      </w:pPr>
      <w:r w:rsidRPr="005E48B3">
        <w:rPr>
          <w:rFonts w:ascii="Times New Roman" w:eastAsia="宋体" w:hAnsi="Times New Roman" w:cs="Times New Roman" w:hint="eastAsia"/>
          <w:b/>
          <w:sz w:val="32"/>
          <w:szCs w:val="24"/>
        </w:rPr>
        <w:t>中国人保资产管理有限公司关于旗下</w:t>
      </w:r>
      <w:r w:rsidR="008F62D8">
        <w:rPr>
          <w:rFonts w:ascii="Times New Roman" w:eastAsia="宋体" w:hAnsi="Times New Roman" w:cs="Times New Roman" w:hint="eastAsia"/>
          <w:b/>
          <w:sz w:val="32"/>
          <w:szCs w:val="24"/>
        </w:rPr>
        <w:t>部分</w:t>
      </w:r>
      <w:r w:rsidRPr="005E48B3">
        <w:rPr>
          <w:rFonts w:ascii="Times New Roman" w:eastAsia="宋体" w:hAnsi="Times New Roman" w:cs="Times New Roman" w:hint="eastAsia"/>
          <w:b/>
          <w:sz w:val="32"/>
          <w:szCs w:val="24"/>
        </w:rPr>
        <w:t>基金参与</w:t>
      </w:r>
      <w:r w:rsidR="008F62D8" w:rsidRPr="008F62D8">
        <w:rPr>
          <w:rFonts w:ascii="Times New Roman" w:eastAsia="宋体" w:hAnsi="Times New Roman" w:cs="Times New Roman" w:hint="eastAsia"/>
          <w:b/>
          <w:sz w:val="32"/>
          <w:szCs w:val="24"/>
        </w:rPr>
        <w:t>中国</w:t>
      </w:r>
    </w:p>
    <w:p w:rsidR="00AF33D5" w:rsidRPr="00A1225C" w:rsidRDefault="008F62D8" w:rsidP="008F62D8">
      <w:pPr>
        <w:spacing w:line="360" w:lineRule="auto"/>
        <w:jc w:val="center"/>
        <w:rPr>
          <w:rFonts w:ascii="Times New Roman" w:eastAsia="宋体" w:hAnsi="Times New Roman" w:cs="Times New Roman"/>
          <w:b/>
          <w:sz w:val="32"/>
          <w:szCs w:val="24"/>
        </w:rPr>
      </w:pPr>
      <w:r w:rsidRPr="008F62D8">
        <w:rPr>
          <w:rFonts w:ascii="Times New Roman" w:eastAsia="宋体" w:hAnsi="Times New Roman" w:cs="Times New Roman" w:hint="eastAsia"/>
          <w:b/>
          <w:sz w:val="32"/>
          <w:szCs w:val="24"/>
        </w:rPr>
        <w:t>工商银行股份有限公司</w:t>
      </w:r>
      <w:r w:rsidR="005E48B3" w:rsidRPr="005E48B3">
        <w:rPr>
          <w:rFonts w:ascii="Times New Roman" w:eastAsia="宋体" w:hAnsi="Times New Roman" w:cs="Times New Roman" w:hint="eastAsia"/>
          <w:b/>
          <w:sz w:val="32"/>
          <w:szCs w:val="24"/>
        </w:rPr>
        <w:t>费率优惠活动的公告</w:t>
      </w:r>
    </w:p>
    <w:p w:rsidR="00AF33D5" w:rsidRPr="00934543" w:rsidRDefault="00AF33D5" w:rsidP="00AF33D5">
      <w:pPr>
        <w:spacing w:line="360" w:lineRule="auto"/>
        <w:jc w:val="center"/>
        <w:rPr>
          <w:rFonts w:ascii="Times New Roman" w:eastAsia="宋体" w:hAnsi="Times New Roman" w:cs="Times New Roman"/>
          <w:b/>
          <w:sz w:val="32"/>
          <w:szCs w:val="24"/>
        </w:rPr>
      </w:pPr>
    </w:p>
    <w:p w:rsidR="00AF33D5" w:rsidRDefault="005E48B3" w:rsidP="00AF33D5">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为答谢广大客户长期以来给予的信任与支持，中国人保资产管理有限公司（以下简称“本公司”）经与</w:t>
      </w:r>
      <w:r w:rsidR="008F62D8">
        <w:rPr>
          <w:rFonts w:ascii="Times New Roman" w:eastAsia="宋体" w:hAnsi="Times New Roman" w:cs="Times New Roman" w:hint="eastAsia"/>
          <w:sz w:val="24"/>
          <w:szCs w:val="24"/>
        </w:rPr>
        <w:t>中国工商银行股份有限公司</w:t>
      </w:r>
      <w:r w:rsidR="008F62D8">
        <w:rPr>
          <w:rFonts w:ascii="Times New Roman" w:hAnsiTheme="minorEastAsia" w:cs="Times New Roman" w:hint="eastAsia"/>
          <w:color w:val="000000"/>
          <w:sz w:val="24"/>
          <w:szCs w:val="24"/>
        </w:rPr>
        <w:t>（以下简称“工商</w:t>
      </w:r>
      <w:r w:rsidRPr="005E48B3">
        <w:rPr>
          <w:rFonts w:ascii="Times New Roman" w:hAnsiTheme="minorEastAsia" w:cs="Times New Roman" w:hint="eastAsia"/>
          <w:color w:val="000000"/>
          <w:sz w:val="24"/>
          <w:szCs w:val="24"/>
        </w:rPr>
        <w:t>银行”）协商一致，决定旗下</w:t>
      </w:r>
      <w:r w:rsidR="00482CAD">
        <w:rPr>
          <w:rFonts w:ascii="Times New Roman" w:hAnsiTheme="minorEastAsia" w:cs="Times New Roman" w:hint="eastAsia"/>
          <w:color w:val="000000"/>
          <w:sz w:val="24"/>
          <w:szCs w:val="24"/>
        </w:rPr>
        <w:t>部分</w:t>
      </w:r>
      <w:r w:rsidRPr="005E48B3">
        <w:rPr>
          <w:rFonts w:ascii="Times New Roman" w:hAnsiTheme="minorEastAsia" w:cs="Times New Roman" w:hint="eastAsia"/>
          <w:color w:val="000000"/>
          <w:sz w:val="24"/>
          <w:szCs w:val="24"/>
        </w:rPr>
        <w:t>基金参与</w:t>
      </w:r>
      <w:r w:rsidR="008F62D8">
        <w:rPr>
          <w:rFonts w:ascii="Times New Roman" w:hAnsiTheme="minorEastAsia" w:cs="Times New Roman" w:hint="eastAsia"/>
          <w:color w:val="000000"/>
          <w:sz w:val="24"/>
          <w:szCs w:val="24"/>
        </w:rPr>
        <w:t>工商</w:t>
      </w:r>
      <w:r w:rsidRPr="005E48B3">
        <w:rPr>
          <w:rFonts w:ascii="Times New Roman" w:hAnsiTheme="minorEastAsia" w:cs="Times New Roman" w:hint="eastAsia"/>
          <w:color w:val="000000"/>
          <w:sz w:val="24"/>
          <w:szCs w:val="24"/>
        </w:rPr>
        <w:t>银行的费率优惠活动。现公告如下</w:t>
      </w:r>
      <w:r w:rsidR="00D713E4">
        <w:rPr>
          <w:rFonts w:ascii="Times New Roman" w:hAnsiTheme="minorEastAsia" w:cs="Times New Roman" w:hint="eastAsia"/>
          <w:color w:val="000000"/>
          <w:sz w:val="24"/>
          <w:szCs w:val="24"/>
        </w:rPr>
        <w:t>，</w:t>
      </w:r>
      <w:r w:rsidR="00D713E4">
        <w:rPr>
          <w:rFonts w:ascii="Times New Roman" w:hAnsiTheme="minorEastAsia" w:cs="Times New Roman"/>
          <w:color w:val="000000"/>
          <w:sz w:val="24"/>
          <w:szCs w:val="24"/>
        </w:rPr>
        <w:t>具体优惠</w:t>
      </w:r>
      <w:r w:rsidR="003C4D16">
        <w:rPr>
          <w:rFonts w:ascii="Times New Roman" w:hAnsiTheme="minorEastAsia" w:cs="Times New Roman" w:hint="eastAsia"/>
          <w:color w:val="000000"/>
          <w:sz w:val="24"/>
          <w:szCs w:val="24"/>
        </w:rPr>
        <w:t>以</w:t>
      </w:r>
      <w:r w:rsidR="008F62D8">
        <w:rPr>
          <w:rFonts w:ascii="Times New Roman" w:hAnsiTheme="minorEastAsia" w:cs="Times New Roman" w:hint="eastAsia"/>
          <w:color w:val="000000"/>
          <w:sz w:val="24"/>
          <w:szCs w:val="24"/>
        </w:rPr>
        <w:t>工商</w:t>
      </w:r>
      <w:r w:rsidR="00D713E4">
        <w:rPr>
          <w:rFonts w:ascii="Times New Roman" w:hAnsiTheme="minorEastAsia" w:cs="Times New Roman"/>
          <w:color w:val="000000"/>
          <w:sz w:val="24"/>
          <w:szCs w:val="24"/>
        </w:rPr>
        <w:t>银行公告为准</w:t>
      </w:r>
      <w:r w:rsidRPr="005E48B3">
        <w:rPr>
          <w:rFonts w:ascii="Times New Roman" w:hAnsiTheme="minorEastAsia" w:cs="Times New Roman" w:hint="eastAsia"/>
          <w:color w:val="000000"/>
          <w:sz w:val="24"/>
          <w:szCs w:val="24"/>
        </w:rPr>
        <w:t>：</w:t>
      </w:r>
    </w:p>
    <w:p w:rsidR="00AF33D5" w:rsidRPr="0010160E" w:rsidRDefault="00AF33D5" w:rsidP="00AF33D5">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一、适用基金范围</w:t>
      </w:r>
    </w:p>
    <w:tbl>
      <w:tblPr>
        <w:tblW w:w="826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8"/>
        <w:gridCol w:w="1701"/>
        <w:gridCol w:w="5387"/>
      </w:tblGrid>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序号</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基金代码</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基金名称</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1</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004988</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2</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004989</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人保双利优选混合型证券投资基金C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3</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4</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005954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人保转型新动力灵活配置混合型证券投资基金C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5</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006114</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人保鑫利回报债券型证券投资基金A</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6</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006115</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人保鑫利回报债券型证券投资基金C</w:t>
            </w:r>
          </w:p>
        </w:tc>
      </w:tr>
      <w:tr w:rsidR="00A359E2" w:rsidRPr="00A359E2" w:rsidTr="00100BD2">
        <w:trPr>
          <w:trHeight w:val="402"/>
        </w:trPr>
        <w:tc>
          <w:tcPr>
            <w:tcW w:w="1178"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7</w:t>
            </w:r>
          </w:p>
        </w:tc>
        <w:tc>
          <w:tcPr>
            <w:tcW w:w="1701"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006073</w:t>
            </w:r>
          </w:p>
        </w:tc>
        <w:tc>
          <w:tcPr>
            <w:tcW w:w="5387" w:type="dxa"/>
            <w:shd w:val="clear" w:color="auto" w:fill="auto"/>
            <w:noWrap/>
            <w:vAlign w:val="center"/>
            <w:hideMark/>
          </w:tcPr>
          <w:p w:rsidR="00A359E2" w:rsidRPr="00A359E2" w:rsidRDefault="00A359E2" w:rsidP="00A359E2">
            <w:pPr>
              <w:widowControl/>
              <w:jc w:val="center"/>
              <w:rPr>
                <w:rFonts w:asciiTheme="minorEastAsia" w:hAnsiTheme="minorEastAsia" w:cs="Times New Roman"/>
                <w:color w:val="000000"/>
                <w:sz w:val="22"/>
              </w:rPr>
            </w:pPr>
            <w:r w:rsidRPr="00A359E2">
              <w:rPr>
                <w:rFonts w:asciiTheme="minorEastAsia" w:hAnsiTheme="minorEastAsia" w:cs="Times New Roman" w:hint="eastAsia"/>
                <w:color w:val="000000"/>
                <w:sz w:val="22"/>
              </w:rPr>
              <w:t>人保鑫瑞中短债债券型证券投资基金A</w:t>
            </w:r>
          </w:p>
        </w:tc>
      </w:tr>
      <w:tr w:rsidR="00CD4B81" w:rsidRPr="00A359E2" w:rsidTr="00100BD2">
        <w:trPr>
          <w:trHeight w:val="402"/>
        </w:trPr>
        <w:tc>
          <w:tcPr>
            <w:tcW w:w="1178" w:type="dxa"/>
            <w:shd w:val="clear" w:color="auto" w:fill="auto"/>
            <w:noWrap/>
            <w:vAlign w:val="center"/>
            <w:hideMark/>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8</w:t>
            </w:r>
          </w:p>
        </w:tc>
        <w:tc>
          <w:tcPr>
            <w:tcW w:w="1701" w:type="dxa"/>
            <w:shd w:val="clear" w:color="auto" w:fill="auto"/>
            <w:noWrap/>
            <w:vAlign w:val="center"/>
            <w:hideMark/>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005041</w:t>
            </w:r>
          </w:p>
        </w:tc>
        <w:tc>
          <w:tcPr>
            <w:tcW w:w="5387" w:type="dxa"/>
            <w:shd w:val="clear" w:color="auto" w:fill="auto"/>
            <w:noWrap/>
            <w:vAlign w:val="center"/>
            <w:hideMark/>
          </w:tcPr>
          <w:p w:rsidR="00CD4B81" w:rsidRDefault="00CD4B81" w:rsidP="00CD4B81">
            <w:pPr>
              <w:jc w:val="center"/>
              <w:rPr>
                <w:color w:val="000000"/>
                <w:sz w:val="22"/>
              </w:rPr>
            </w:pPr>
            <w:r>
              <w:rPr>
                <w:rFonts w:hint="eastAsia"/>
                <w:color w:val="000000"/>
                <w:sz w:val="22"/>
              </w:rPr>
              <w:t>人保研究精选混合型证券投资基金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hideMark/>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9</w:t>
            </w:r>
          </w:p>
        </w:tc>
        <w:tc>
          <w:tcPr>
            <w:tcW w:w="1701" w:type="dxa"/>
            <w:shd w:val="clear" w:color="auto" w:fill="auto"/>
            <w:noWrap/>
            <w:vAlign w:val="center"/>
            <w:hideMark/>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005042</w:t>
            </w:r>
          </w:p>
        </w:tc>
        <w:tc>
          <w:tcPr>
            <w:tcW w:w="5387" w:type="dxa"/>
            <w:shd w:val="clear" w:color="auto" w:fill="auto"/>
            <w:noWrap/>
            <w:vAlign w:val="center"/>
            <w:hideMark/>
          </w:tcPr>
          <w:p w:rsidR="00CD4B81" w:rsidRDefault="00CD4B81" w:rsidP="00CD4B81">
            <w:pPr>
              <w:jc w:val="center"/>
              <w:rPr>
                <w:color w:val="000000"/>
                <w:sz w:val="22"/>
              </w:rPr>
            </w:pPr>
            <w:r>
              <w:rPr>
                <w:rFonts w:hint="eastAsia"/>
                <w:color w:val="000000"/>
                <w:sz w:val="22"/>
              </w:rPr>
              <w:t>人保研究精选混合型证券投资基金</w:t>
            </w:r>
            <w:r>
              <w:rPr>
                <w:rFonts w:hint="eastAsia"/>
                <w:color w:val="000000"/>
                <w:sz w:val="22"/>
              </w:rPr>
              <w:t>C</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0</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006225</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人保量化基本面混合型证券投资基金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tcPr>
          <w:p w:rsidR="00CD4B81" w:rsidRPr="00A359E2" w:rsidRDefault="00B947AF" w:rsidP="00CD4B81">
            <w:pPr>
              <w:widowControl/>
              <w:jc w:val="center"/>
              <w:rPr>
                <w:rFonts w:asciiTheme="minorEastAsia" w:hAnsiTheme="minorEastAsia" w:cs="Times New Roman"/>
                <w:color w:val="000000"/>
                <w:sz w:val="22"/>
              </w:rPr>
            </w:pPr>
            <w:r>
              <w:rPr>
                <w:rFonts w:asciiTheme="minorEastAsia" w:hAnsiTheme="minorEastAsia" w:cs="Times New Roman"/>
                <w:color w:val="000000"/>
                <w:sz w:val="22"/>
              </w:rPr>
              <w:t>11</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006226</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人保量化基本面混合型证券投资基金</w:t>
            </w:r>
            <w:r>
              <w:rPr>
                <w:rFonts w:hint="eastAsia"/>
                <w:color w:val="000000"/>
                <w:sz w:val="22"/>
              </w:rPr>
              <w:t>C</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2</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007264</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人保中高等级信用债债券型证券投资基金</w:t>
            </w:r>
            <w:r>
              <w:rPr>
                <w:rFonts w:hint="eastAsia"/>
                <w:color w:val="000000"/>
                <w:sz w:val="22"/>
              </w:rPr>
              <w:t>A</w:t>
            </w:r>
          </w:p>
        </w:tc>
      </w:tr>
      <w:tr w:rsidR="00CD4B81" w:rsidRPr="00A359E2" w:rsidTr="00100BD2">
        <w:trPr>
          <w:trHeight w:val="402"/>
        </w:trPr>
        <w:tc>
          <w:tcPr>
            <w:tcW w:w="1178" w:type="dxa"/>
            <w:shd w:val="clear" w:color="auto" w:fill="auto"/>
            <w:noWrap/>
            <w:vAlign w:val="center"/>
          </w:tcPr>
          <w:p w:rsidR="00CD4B81" w:rsidRPr="00A359E2" w:rsidRDefault="00CD4B81" w:rsidP="00B947AF">
            <w:pPr>
              <w:widowControl/>
              <w:jc w:val="center"/>
              <w:rPr>
                <w:rFonts w:asciiTheme="minorEastAsia" w:hAnsiTheme="minorEastAsia" w:cs="Times New Roman"/>
                <w:color w:val="000000"/>
                <w:sz w:val="22"/>
              </w:rPr>
            </w:pPr>
            <w:r>
              <w:rPr>
                <w:rFonts w:asciiTheme="minorEastAsia" w:hAnsiTheme="minorEastAsia" w:cs="Times New Roman" w:hint="eastAsia"/>
                <w:color w:val="000000"/>
                <w:sz w:val="22"/>
              </w:rPr>
              <w:t>1</w:t>
            </w:r>
            <w:r w:rsidR="00B947AF">
              <w:rPr>
                <w:rFonts w:asciiTheme="minorEastAsia" w:hAnsiTheme="minorEastAsia" w:cs="Times New Roman"/>
                <w:color w:val="000000"/>
                <w:sz w:val="22"/>
              </w:rPr>
              <w:t>3</w:t>
            </w:r>
          </w:p>
        </w:tc>
        <w:tc>
          <w:tcPr>
            <w:tcW w:w="1701" w:type="dxa"/>
            <w:shd w:val="clear" w:color="auto" w:fill="auto"/>
            <w:noWrap/>
            <w:vAlign w:val="center"/>
          </w:tcPr>
          <w:p w:rsidR="00CD4B81" w:rsidRPr="00CD4B81" w:rsidRDefault="00CD4B81" w:rsidP="00CD4B81">
            <w:pPr>
              <w:widowControl/>
              <w:jc w:val="center"/>
              <w:rPr>
                <w:rFonts w:asciiTheme="minorEastAsia" w:hAnsiTheme="minorEastAsia" w:cs="Times New Roman"/>
                <w:color w:val="000000"/>
                <w:sz w:val="22"/>
              </w:rPr>
            </w:pPr>
            <w:r w:rsidRPr="00CD4B81">
              <w:rPr>
                <w:rFonts w:asciiTheme="minorEastAsia" w:hAnsiTheme="minorEastAsia" w:cs="Times New Roman" w:hint="eastAsia"/>
                <w:color w:val="000000"/>
                <w:sz w:val="22"/>
              </w:rPr>
              <w:t>007265</w:t>
            </w:r>
          </w:p>
        </w:tc>
        <w:tc>
          <w:tcPr>
            <w:tcW w:w="5387" w:type="dxa"/>
            <w:shd w:val="clear" w:color="auto" w:fill="auto"/>
            <w:noWrap/>
            <w:vAlign w:val="center"/>
          </w:tcPr>
          <w:p w:rsidR="00CD4B81" w:rsidRDefault="00CD4B81" w:rsidP="00CD4B81">
            <w:pPr>
              <w:jc w:val="center"/>
              <w:rPr>
                <w:color w:val="000000"/>
                <w:sz w:val="22"/>
              </w:rPr>
            </w:pPr>
            <w:r>
              <w:rPr>
                <w:rFonts w:hint="eastAsia"/>
                <w:color w:val="000000"/>
                <w:sz w:val="22"/>
              </w:rPr>
              <w:t>人保中高等级信用债债券型证券投资基金</w:t>
            </w:r>
            <w:r>
              <w:rPr>
                <w:rFonts w:hint="eastAsia"/>
                <w:color w:val="000000"/>
                <w:sz w:val="22"/>
              </w:rPr>
              <w:t>C</w:t>
            </w:r>
          </w:p>
        </w:tc>
      </w:tr>
    </w:tbl>
    <w:p w:rsidR="00AF33D5" w:rsidRPr="00A359E2" w:rsidRDefault="00AF33D5" w:rsidP="00AF33D5">
      <w:pPr>
        <w:adjustRightInd w:val="0"/>
        <w:snapToGrid w:val="0"/>
        <w:spacing w:line="360" w:lineRule="auto"/>
        <w:jc w:val="left"/>
        <w:rPr>
          <w:rFonts w:ascii="Times New Roman" w:hAnsiTheme="minorEastAsia" w:cs="Times New Roman"/>
          <w:color w:val="000000"/>
          <w:sz w:val="24"/>
          <w:szCs w:val="24"/>
        </w:rPr>
      </w:pPr>
    </w:p>
    <w:p w:rsidR="00AF33D5" w:rsidRPr="00322FEE" w:rsidRDefault="00AF33D5" w:rsidP="00AF33D5">
      <w:pPr>
        <w:adjustRightInd w:val="0"/>
        <w:snapToGrid w:val="0"/>
        <w:spacing w:line="360" w:lineRule="auto"/>
        <w:ind w:firstLineChars="200" w:firstLine="482"/>
        <w:rPr>
          <w:rFonts w:ascii="Times New Roman" w:hAnsiTheme="minorEastAsia" w:cs="Times New Roman"/>
          <w:b/>
          <w:bCs/>
          <w:color w:val="000000"/>
          <w:sz w:val="24"/>
          <w:szCs w:val="24"/>
        </w:rPr>
      </w:pPr>
      <w:r w:rsidRPr="00322FEE">
        <w:rPr>
          <w:rFonts w:ascii="Times New Roman" w:hAnsiTheme="minorEastAsia" w:cs="Times New Roman"/>
          <w:b/>
          <w:color w:val="000000"/>
          <w:sz w:val="24"/>
          <w:szCs w:val="24"/>
        </w:rPr>
        <w:t>二、</w:t>
      </w:r>
      <w:r w:rsidR="005E48B3">
        <w:rPr>
          <w:rFonts w:ascii="Times New Roman" w:hAnsiTheme="minorEastAsia" w:cs="Times New Roman" w:hint="eastAsia"/>
          <w:b/>
          <w:bCs/>
          <w:color w:val="000000"/>
          <w:sz w:val="24"/>
          <w:szCs w:val="24"/>
        </w:rPr>
        <w:t>费率</w:t>
      </w:r>
      <w:r w:rsidR="005E48B3">
        <w:rPr>
          <w:rFonts w:ascii="Times New Roman" w:hAnsiTheme="minorEastAsia" w:cs="Times New Roman"/>
          <w:b/>
          <w:bCs/>
          <w:color w:val="000000"/>
          <w:sz w:val="24"/>
          <w:szCs w:val="24"/>
        </w:rPr>
        <w:t>优惠活动</w:t>
      </w:r>
    </w:p>
    <w:p w:rsidR="009E6D7E" w:rsidRDefault="005E48B3" w:rsidP="009E6D7E">
      <w:pPr>
        <w:adjustRightInd w:val="0"/>
        <w:snapToGrid w:val="0"/>
        <w:spacing w:line="360" w:lineRule="auto"/>
        <w:ind w:firstLineChars="200" w:firstLine="480"/>
        <w:rPr>
          <w:rFonts w:ascii="Times New Roman" w:hAnsiTheme="minorEastAsia" w:cs="Times New Roman"/>
          <w:color w:val="000000"/>
          <w:sz w:val="24"/>
          <w:szCs w:val="24"/>
        </w:rPr>
      </w:pP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w:t>
      </w:r>
      <w:r w:rsidRPr="005E48B3">
        <w:rPr>
          <w:rFonts w:ascii="Times New Roman" w:hAnsiTheme="minorEastAsia" w:cs="Times New Roman" w:hint="eastAsia"/>
          <w:color w:val="000000"/>
          <w:sz w:val="24"/>
          <w:szCs w:val="24"/>
        </w:rPr>
        <w:t>20</w:t>
      </w:r>
      <w:r w:rsidR="00934543">
        <w:rPr>
          <w:rFonts w:ascii="Times New Roman" w:hAnsiTheme="minorEastAsia" w:cs="Times New Roman"/>
          <w:color w:val="000000"/>
          <w:sz w:val="24"/>
          <w:szCs w:val="24"/>
        </w:rPr>
        <w:t>20</w:t>
      </w:r>
      <w:r w:rsidRPr="005E48B3">
        <w:rPr>
          <w:rFonts w:ascii="Times New Roman" w:hAnsiTheme="minorEastAsia" w:cs="Times New Roman" w:hint="eastAsia"/>
          <w:color w:val="000000"/>
          <w:sz w:val="24"/>
          <w:szCs w:val="24"/>
        </w:rPr>
        <w:t>年</w:t>
      </w:r>
      <w:r w:rsidR="00934543">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日至</w:t>
      </w:r>
      <w:r w:rsidRPr="005E48B3">
        <w:rPr>
          <w:rFonts w:ascii="Times New Roman" w:hAnsiTheme="minorEastAsia" w:cs="Times New Roman" w:hint="eastAsia"/>
          <w:color w:val="000000"/>
          <w:sz w:val="24"/>
          <w:szCs w:val="24"/>
        </w:rPr>
        <w:t>20</w:t>
      </w:r>
      <w:r w:rsidR="00934543">
        <w:rPr>
          <w:rFonts w:ascii="Times New Roman" w:hAnsiTheme="minorEastAsia" w:cs="Times New Roman"/>
          <w:color w:val="000000"/>
          <w:sz w:val="24"/>
          <w:szCs w:val="24"/>
        </w:rPr>
        <w:t>20</w:t>
      </w:r>
      <w:r w:rsidRPr="005E48B3">
        <w:rPr>
          <w:rFonts w:ascii="Times New Roman" w:hAnsiTheme="minorEastAsia" w:cs="Times New Roman" w:hint="eastAsia"/>
          <w:color w:val="000000"/>
          <w:sz w:val="24"/>
          <w:szCs w:val="24"/>
        </w:rPr>
        <w:t>年</w:t>
      </w:r>
      <w:r w:rsidR="009F19CB">
        <w:rPr>
          <w:rFonts w:ascii="Times New Roman" w:hAnsiTheme="minorEastAsia" w:cs="Times New Roman"/>
          <w:color w:val="000000"/>
          <w:sz w:val="24"/>
          <w:szCs w:val="24"/>
        </w:rPr>
        <w:t>12</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3</w:t>
      </w:r>
      <w:r w:rsidR="009F19CB">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日</w:t>
      </w:r>
      <w:r w:rsidR="009F19CB" w:rsidRPr="009F19CB">
        <w:rPr>
          <w:rFonts w:ascii="Times New Roman" w:hAnsiTheme="minorEastAsia" w:cs="Times New Roman"/>
          <w:color w:val="000000"/>
          <w:sz w:val="24"/>
          <w:szCs w:val="24"/>
        </w:rPr>
        <w:t>（截至当日法定交易时间）</w:t>
      </w:r>
      <w:r w:rsidRPr="005E48B3">
        <w:rPr>
          <w:rFonts w:ascii="Times New Roman" w:hAnsiTheme="minorEastAsia" w:cs="Times New Roman" w:hint="eastAsia"/>
          <w:color w:val="000000"/>
          <w:sz w:val="24"/>
          <w:szCs w:val="24"/>
        </w:rPr>
        <w:t>费率</w:t>
      </w:r>
      <w:r w:rsidRPr="005E48B3">
        <w:rPr>
          <w:rFonts w:ascii="Times New Roman" w:hAnsiTheme="minorEastAsia" w:cs="Times New Roman"/>
          <w:color w:val="000000"/>
          <w:sz w:val="24"/>
          <w:szCs w:val="24"/>
        </w:rPr>
        <w:t>优惠活动期间，凡通过</w:t>
      </w:r>
      <w:r w:rsidR="009F19CB">
        <w:rPr>
          <w:rFonts w:ascii="Times New Roman" w:hAnsiTheme="minorEastAsia" w:cs="Times New Roman" w:hint="eastAsia"/>
          <w:color w:val="000000"/>
          <w:sz w:val="24"/>
          <w:szCs w:val="24"/>
        </w:rPr>
        <w:t>工商</w:t>
      </w:r>
      <w:r w:rsidRPr="005E48B3">
        <w:rPr>
          <w:rFonts w:ascii="Times New Roman" w:hAnsiTheme="minorEastAsia" w:cs="Times New Roman"/>
          <w:color w:val="000000"/>
          <w:sz w:val="24"/>
          <w:szCs w:val="24"/>
        </w:rPr>
        <w:t>银行</w:t>
      </w:r>
      <w:r w:rsidR="009F19CB" w:rsidRPr="009F19CB">
        <w:rPr>
          <w:rFonts w:ascii="Times New Roman" w:hAnsiTheme="minorEastAsia" w:cs="Times New Roman" w:hint="eastAsia"/>
          <w:color w:val="000000"/>
          <w:sz w:val="24"/>
          <w:szCs w:val="24"/>
        </w:rPr>
        <w:t>工银融</w:t>
      </w:r>
      <w:r w:rsidR="009F19CB" w:rsidRPr="009F19CB">
        <w:rPr>
          <w:rFonts w:ascii="Times New Roman" w:hAnsiTheme="minorEastAsia" w:cs="Times New Roman" w:hint="eastAsia"/>
          <w:color w:val="000000"/>
          <w:sz w:val="24"/>
          <w:szCs w:val="24"/>
        </w:rPr>
        <w:t>e</w:t>
      </w:r>
      <w:r w:rsidR="009F19CB" w:rsidRPr="009F19CB">
        <w:rPr>
          <w:rFonts w:ascii="Times New Roman" w:hAnsiTheme="minorEastAsia" w:cs="Times New Roman" w:hint="eastAsia"/>
          <w:color w:val="000000"/>
          <w:sz w:val="24"/>
          <w:szCs w:val="24"/>
        </w:rPr>
        <w:t>行（个人</w:t>
      </w:r>
      <w:r w:rsidR="009F19CB" w:rsidRPr="009F19CB">
        <w:rPr>
          <w:rFonts w:ascii="Times New Roman" w:hAnsiTheme="minorEastAsia" w:cs="Times New Roman"/>
          <w:color w:val="000000"/>
          <w:sz w:val="24"/>
          <w:szCs w:val="24"/>
        </w:rPr>
        <w:t>网上银行、</w:t>
      </w:r>
      <w:r w:rsidR="009F19CB" w:rsidRPr="009F19CB">
        <w:rPr>
          <w:rFonts w:ascii="Times New Roman" w:hAnsiTheme="minorEastAsia" w:cs="Times New Roman" w:hint="eastAsia"/>
          <w:color w:val="000000"/>
          <w:sz w:val="24"/>
          <w:szCs w:val="24"/>
        </w:rPr>
        <w:t>个人</w:t>
      </w:r>
      <w:r w:rsidR="009F19CB" w:rsidRPr="009F19CB">
        <w:rPr>
          <w:rFonts w:ascii="Times New Roman" w:hAnsiTheme="minorEastAsia" w:cs="Times New Roman"/>
          <w:color w:val="000000"/>
          <w:sz w:val="24"/>
          <w:szCs w:val="24"/>
        </w:rPr>
        <w:t>手机银行</w:t>
      </w:r>
      <w:r w:rsidR="009F19CB" w:rsidRPr="009F19CB">
        <w:rPr>
          <w:rFonts w:ascii="Times New Roman" w:hAnsiTheme="minorEastAsia" w:cs="Times New Roman" w:hint="eastAsia"/>
          <w:color w:val="000000"/>
          <w:sz w:val="24"/>
          <w:szCs w:val="24"/>
        </w:rPr>
        <w:t>）</w:t>
      </w:r>
      <w:r w:rsidR="009F19CB" w:rsidRPr="009F19CB">
        <w:rPr>
          <w:rFonts w:ascii="Times New Roman" w:hAnsiTheme="minorEastAsia" w:cs="Times New Roman"/>
          <w:color w:val="000000"/>
          <w:sz w:val="24"/>
          <w:szCs w:val="24"/>
        </w:rPr>
        <w:t>和个人电话银行等电子银行</w:t>
      </w:r>
      <w:r w:rsidRPr="005E48B3">
        <w:rPr>
          <w:rFonts w:ascii="Times New Roman" w:hAnsiTheme="minorEastAsia" w:cs="Times New Roman" w:hint="eastAsia"/>
          <w:color w:val="000000"/>
          <w:sz w:val="24"/>
          <w:szCs w:val="24"/>
        </w:rPr>
        <w:t>渠道</w:t>
      </w:r>
      <w:r w:rsidRPr="005E48B3">
        <w:rPr>
          <w:rFonts w:ascii="Times New Roman" w:hAnsiTheme="minorEastAsia" w:cs="Times New Roman"/>
          <w:color w:val="000000"/>
          <w:sz w:val="24"/>
          <w:szCs w:val="24"/>
        </w:rPr>
        <w:t>申购</w:t>
      </w:r>
      <w:r w:rsidR="009F19CB">
        <w:rPr>
          <w:rFonts w:ascii="Times New Roman" w:hAnsiTheme="minorEastAsia" w:cs="Times New Roman"/>
          <w:color w:val="000000"/>
          <w:sz w:val="24"/>
          <w:szCs w:val="24"/>
        </w:rPr>
        <w:t>上述开放式基金的个人投资者，享受基金申购</w:t>
      </w:r>
      <w:r w:rsidRPr="005E48B3">
        <w:rPr>
          <w:rFonts w:ascii="Times New Roman" w:hAnsiTheme="minorEastAsia" w:cs="Times New Roman"/>
          <w:color w:val="000000"/>
          <w:sz w:val="24"/>
          <w:szCs w:val="24"/>
        </w:rPr>
        <w:t>费率</w:t>
      </w:r>
      <w:r w:rsidR="004D7CCF">
        <w:rPr>
          <w:rFonts w:ascii="Times New Roman" w:hAnsiTheme="minorEastAsia" w:cs="Times New Roman" w:hint="eastAsia"/>
          <w:color w:val="000000"/>
          <w:sz w:val="24"/>
          <w:szCs w:val="24"/>
        </w:rPr>
        <w:t>八</w:t>
      </w:r>
      <w:r w:rsidRPr="005E48B3">
        <w:rPr>
          <w:rFonts w:ascii="Times New Roman" w:hAnsiTheme="minorEastAsia" w:cs="Times New Roman" w:hint="eastAsia"/>
          <w:color w:val="000000"/>
          <w:sz w:val="24"/>
          <w:szCs w:val="24"/>
        </w:rPr>
        <w:t>折优惠。</w:t>
      </w:r>
    </w:p>
    <w:p w:rsidR="00885E45" w:rsidRDefault="005E48B3" w:rsidP="009E6D7E">
      <w:pPr>
        <w:adjustRightInd w:val="0"/>
        <w:snapToGrid w:val="0"/>
        <w:spacing w:line="360" w:lineRule="auto"/>
        <w:ind w:firstLineChars="200" w:firstLine="480"/>
        <w:rPr>
          <w:rFonts w:ascii="仿宋_GB2312" w:cs="仿宋_GB2312"/>
          <w:kern w:val="0"/>
          <w:szCs w:val="32"/>
          <w:lang w:val="zh-CN"/>
        </w:rPr>
      </w:pPr>
      <w:r w:rsidRPr="005E48B3">
        <w:rPr>
          <w:rFonts w:ascii="Times New Roman" w:hAnsiTheme="minorEastAsia" w:cs="Times New Roman" w:hint="eastAsia"/>
          <w:color w:val="000000"/>
          <w:sz w:val="24"/>
          <w:szCs w:val="24"/>
        </w:rPr>
        <w:t>2</w:t>
      </w:r>
      <w:r w:rsidRPr="005E48B3">
        <w:rPr>
          <w:rFonts w:ascii="Times New Roman" w:hAnsiTheme="minorEastAsia" w:cs="Times New Roman" w:hint="eastAsia"/>
          <w:color w:val="000000"/>
          <w:sz w:val="24"/>
          <w:szCs w:val="24"/>
        </w:rPr>
        <w:t>、</w:t>
      </w:r>
      <w:r w:rsidR="00885E45" w:rsidRPr="005E48B3">
        <w:rPr>
          <w:rFonts w:ascii="Times New Roman" w:hAnsiTheme="minorEastAsia" w:cs="Times New Roman" w:hint="eastAsia"/>
          <w:color w:val="000000"/>
          <w:sz w:val="24"/>
          <w:szCs w:val="24"/>
        </w:rPr>
        <w:t>20</w:t>
      </w:r>
      <w:r w:rsidR="00885E45">
        <w:rPr>
          <w:rFonts w:ascii="Times New Roman" w:hAnsiTheme="minorEastAsia" w:cs="Times New Roman"/>
          <w:color w:val="000000"/>
          <w:sz w:val="24"/>
          <w:szCs w:val="24"/>
        </w:rPr>
        <w:t>20</w:t>
      </w:r>
      <w:r w:rsidR="00885E45" w:rsidRPr="005E48B3">
        <w:rPr>
          <w:rFonts w:ascii="Times New Roman" w:hAnsiTheme="minorEastAsia" w:cs="Times New Roman" w:hint="eastAsia"/>
          <w:color w:val="000000"/>
          <w:sz w:val="24"/>
          <w:szCs w:val="24"/>
        </w:rPr>
        <w:t>年</w:t>
      </w:r>
      <w:r w:rsidR="00885E45">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月</w:t>
      </w:r>
      <w:r w:rsidR="00885E45" w:rsidRPr="005E48B3">
        <w:rPr>
          <w:rFonts w:ascii="Times New Roman" w:hAnsiTheme="minorEastAsia" w:cs="Times New Roman" w:hint="eastAsia"/>
          <w:color w:val="000000"/>
          <w:sz w:val="24"/>
          <w:szCs w:val="24"/>
        </w:rPr>
        <w:t>1</w:t>
      </w:r>
      <w:r w:rsidR="00885E45" w:rsidRPr="005E48B3">
        <w:rPr>
          <w:rFonts w:ascii="Times New Roman" w:hAnsiTheme="minorEastAsia" w:cs="Times New Roman" w:hint="eastAsia"/>
          <w:color w:val="000000"/>
          <w:sz w:val="24"/>
          <w:szCs w:val="24"/>
        </w:rPr>
        <w:t>日至</w:t>
      </w:r>
      <w:r w:rsidR="00885E45" w:rsidRPr="005E48B3">
        <w:rPr>
          <w:rFonts w:ascii="Times New Roman" w:hAnsiTheme="minorEastAsia" w:cs="Times New Roman" w:hint="eastAsia"/>
          <w:color w:val="000000"/>
          <w:sz w:val="24"/>
          <w:szCs w:val="24"/>
        </w:rPr>
        <w:t>20</w:t>
      </w:r>
      <w:r w:rsidR="00885E45">
        <w:rPr>
          <w:rFonts w:ascii="Times New Roman" w:hAnsiTheme="minorEastAsia" w:cs="Times New Roman"/>
          <w:color w:val="000000"/>
          <w:sz w:val="24"/>
          <w:szCs w:val="24"/>
        </w:rPr>
        <w:t>20</w:t>
      </w:r>
      <w:r w:rsidR="00885E45" w:rsidRPr="005E48B3">
        <w:rPr>
          <w:rFonts w:ascii="Times New Roman" w:hAnsiTheme="minorEastAsia" w:cs="Times New Roman" w:hint="eastAsia"/>
          <w:color w:val="000000"/>
          <w:sz w:val="24"/>
          <w:szCs w:val="24"/>
        </w:rPr>
        <w:t>年</w:t>
      </w:r>
      <w:r w:rsidR="00885E45">
        <w:rPr>
          <w:rFonts w:ascii="Times New Roman" w:hAnsiTheme="minorEastAsia" w:cs="Times New Roman"/>
          <w:color w:val="000000"/>
          <w:sz w:val="24"/>
          <w:szCs w:val="24"/>
        </w:rPr>
        <w:t>12</w:t>
      </w:r>
      <w:r w:rsidR="00885E45" w:rsidRPr="005E48B3">
        <w:rPr>
          <w:rFonts w:ascii="Times New Roman" w:hAnsiTheme="minorEastAsia" w:cs="Times New Roman" w:hint="eastAsia"/>
          <w:color w:val="000000"/>
          <w:sz w:val="24"/>
          <w:szCs w:val="24"/>
        </w:rPr>
        <w:t>月</w:t>
      </w:r>
      <w:r w:rsidR="00885E45" w:rsidRPr="005E48B3">
        <w:rPr>
          <w:rFonts w:ascii="Times New Roman" w:hAnsiTheme="minorEastAsia" w:cs="Times New Roman" w:hint="eastAsia"/>
          <w:color w:val="000000"/>
          <w:sz w:val="24"/>
          <w:szCs w:val="24"/>
        </w:rPr>
        <w:t>3</w:t>
      </w:r>
      <w:r w:rsidR="00885E45">
        <w:rPr>
          <w:rFonts w:ascii="Times New Roman" w:hAnsiTheme="minorEastAsia" w:cs="Times New Roman"/>
          <w:color w:val="000000"/>
          <w:sz w:val="24"/>
          <w:szCs w:val="24"/>
        </w:rPr>
        <w:t>1</w:t>
      </w:r>
      <w:r w:rsidR="00885E45" w:rsidRPr="005E48B3">
        <w:rPr>
          <w:rFonts w:ascii="Times New Roman" w:hAnsiTheme="minorEastAsia" w:cs="Times New Roman" w:hint="eastAsia"/>
          <w:color w:val="000000"/>
          <w:sz w:val="24"/>
          <w:szCs w:val="24"/>
        </w:rPr>
        <w:t>日</w:t>
      </w:r>
      <w:r w:rsidR="00885E45" w:rsidRPr="009F19CB">
        <w:rPr>
          <w:rFonts w:ascii="Times New Roman" w:hAnsiTheme="minorEastAsia" w:cs="Times New Roman"/>
          <w:color w:val="000000"/>
          <w:sz w:val="24"/>
          <w:szCs w:val="24"/>
        </w:rPr>
        <w:t>（截至当日法定交易时间）</w:t>
      </w:r>
      <w:r w:rsidR="00885E45" w:rsidRPr="005E48B3">
        <w:rPr>
          <w:rFonts w:ascii="Times New Roman" w:hAnsiTheme="minorEastAsia" w:cs="Times New Roman" w:hint="eastAsia"/>
          <w:color w:val="000000"/>
          <w:sz w:val="24"/>
          <w:szCs w:val="24"/>
        </w:rPr>
        <w:t>费率</w:t>
      </w:r>
      <w:r w:rsidR="00885E45" w:rsidRPr="005E48B3">
        <w:rPr>
          <w:rFonts w:ascii="Times New Roman" w:hAnsiTheme="minorEastAsia" w:cs="Times New Roman"/>
          <w:color w:val="000000"/>
          <w:sz w:val="24"/>
          <w:szCs w:val="24"/>
        </w:rPr>
        <w:t>优惠活动期间，</w:t>
      </w:r>
      <w:r w:rsidR="00885E45">
        <w:rPr>
          <w:rFonts w:ascii="Times New Roman" w:hAnsiTheme="minorEastAsia" w:cs="Times New Roman" w:hint="eastAsia"/>
          <w:color w:val="000000"/>
          <w:sz w:val="24"/>
          <w:szCs w:val="24"/>
        </w:rPr>
        <w:t>投资者</w:t>
      </w:r>
      <w:r w:rsidR="00885E45">
        <w:rPr>
          <w:rFonts w:ascii="Times New Roman" w:hAnsiTheme="minorEastAsia" w:cs="Times New Roman"/>
          <w:color w:val="000000"/>
          <w:sz w:val="24"/>
          <w:szCs w:val="24"/>
        </w:rPr>
        <w:t>通过</w:t>
      </w:r>
      <w:r w:rsidR="00885E45" w:rsidRPr="00885E45">
        <w:rPr>
          <w:rFonts w:ascii="Times New Roman" w:hAnsiTheme="minorEastAsia" w:cs="Times New Roman" w:hint="eastAsia"/>
          <w:color w:val="000000"/>
          <w:sz w:val="24"/>
          <w:szCs w:val="24"/>
        </w:rPr>
        <w:t>工商</w:t>
      </w:r>
      <w:r w:rsidR="00885E45" w:rsidRPr="00885E45">
        <w:rPr>
          <w:rFonts w:ascii="Times New Roman" w:hAnsiTheme="minorEastAsia" w:cs="Times New Roman"/>
          <w:color w:val="000000"/>
          <w:sz w:val="24"/>
          <w:szCs w:val="24"/>
        </w:rPr>
        <w:t>银</w:t>
      </w:r>
      <w:r w:rsidR="00885E45" w:rsidRPr="00885E45">
        <w:rPr>
          <w:rFonts w:ascii="Times New Roman" w:hAnsiTheme="minorEastAsia" w:cs="Times New Roman" w:hint="eastAsia"/>
          <w:color w:val="000000"/>
          <w:sz w:val="24"/>
          <w:szCs w:val="24"/>
        </w:rPr>
        <w:t>行</w:t>
      </w:r>
      <w:r w:rsidR="00885E45">
        <w:rPr>
          <w:rFonts w:ascii="Times New Roman" w:hAnsiTheme="minorEastAsia" w:cs="Times New Roman" w:hint="eastAsia"/>
          <w:color w:val="000000"/>
          <w:sz w:val="24"/>
          <w:szCs w:val="24"/>
        </w:rPr>
        <w:t>进行基金定期定额申购，</w:t>
      </w:r>
      <w:r w:rsidR="004D7CCF">
        <w:rPr>
          <w:rFonts w:ascii="Times New Roman" w:hAnsiTheme="minorEastAsia" w:cs="Times New Roman" w:hint="eastAsia"/>
          <w:color w:val="000000"/>
          <w:sz w:val="24"/>
          <w:szCs w:val="24"/>
        </w:rPr>
        <w:t>享受定期定额</w:t>
      </w:r>
      <w:r w:rsidR="00885E45" w:rsidRPr="00885E45">
        <w:rPr>
          <w:rFonts w:ascii="Times New Roman" w:hAnsiTheme="minorEastAsia" w:cs="Times New Roman" w:hint="eastAsia"/>
          <w:color w:val="000000"/>
          <w:sz w:val="24"/>
          <w:szCs w:val="24"/>
        </w:rPr>
        <w:t>申购</w:t>
      </w:r>
      <w:r w:rsidR="00885E45" w:rsidRPr="00885E45">
        <w:rPr>
          <w:rFonts w:ascii="Times New Roman" w:hAnsiTheme="minorEastAsia" w:cs="Times New Roman" w:hint="eastAsia"/>
          <w:color w:val="000000"/>
          <w:sz w:val="24"/>
          <w:szCs w:val="24"/>
        </w:rPr>
        <w:lastRenderedPageBreak/>
        <w:t>费率八折优惠。</w:t>
      </w:r>
    </w:p>
    <w:p w:rsidR="00885E45"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r w:rsidRPr="005E48B3">
        <w:rPr>
          <w:rFonts w:ascii="Times New Roman" w:hAnsiTheme="minorEastAsia" w:cs="Times New Roman" w:hint="eastAsia"/>
          <w:color w:val="000000"/>
          <w:sz w:val="24"/>
          <w:szCs w:val="24"/>
        </w:rPr>
        <w:t>20</w:t>
      </w:r>
      <w:r>
        <w:rPr>
          <w:rFonts w:ascii="Times New Roman" w:hAnsiTheme="minorEastAsia" w:cs="Times New Roman"/>
          <w:color w:val="000000"/>
          <w:sz w:val="24"/>
          <w:szCs w:val="24"/>
        </w:rPr>
        <w:t>20</w:t>
      </w:r>
      <w:r w:rsidRPr="005E48B3">
        <w:rPr>
          <w:rFonts w:ascii="Times New Roman" w:hAnsiTheme="minorEastAsia" w:cs="Times New Roman" w:hint="eastAsia"/>
          <w:color w:val="000000"/>
          <w:sz w:val="24"/>
          <w:szCs w:val="24"/>
        </w:rPr>
        <w:t>年</w:t>
      </w:r>
      <w:r>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1</w:t>
      </w:r>
      <w:r w:rsidRPr="005E48B3">
        <w:rPr>
          <w:rFonts w:ascii="Times New Roman" w:hAnsiTheme="minorEastAsia" w:cs="Times New Roman" w:hint="eastAsia"/>
          <w:color w:val="000000"/>
          <w:sz w:val="24"/>
          <w:szCs w:val="24"/>
        </w:rPr>
        <w:t>日至</w:t>
      </w:r>
      <w:r w:rsidRPr="005E48B3">
        <w:rPr>
          <w:rFonts w:ascii="Times New Roman" w:hAnsiTheme="minorEastAsia" w:cs="Times New Roman" w:hint="eastAsia"/>
          <w:color w:val="000000"/>
          <w:sz w:val="24"/>
          <w:szCs w:val="24"/>
        </w:rPr>
        <w:t>20</w:t>
      </w:r>
      <w:r>
        <w:rPr>
          <w:rFonts w:ascii="Times New Roman" w:hAnsiTheme="minorEastAsia" w:cs="Times New Roman"/>
          <w:color w:val="000000"/>
          <w:sz w:val="24"/>
          <w:szCs w:val="24"/>
        </w:rPr>
        <w:t>20</w:t>
      </w:r>
      <w:r w:rsidRPr="005E48B3">
        <w:rPr>
          <w:rFonts w:ascii="Times New Roman" w:hAnsiTheme="minorEastAsia" w:cs="Times New Roman" w:hint="eastAsia"/>
          <w:color w:val="000000"/>
          <w:sz w:val="24"/>
          <w:szCs w:val="24"/>
        </w:rPr>
        <w:t>年</w:t>
      </w:r>
      <w:r>
        <w:rPr>
          <w:rFonts w:ascii="Times New Roman" w:hAnsiTheme="minorEastAsia" w:cs="Times New Roman"/>
          <w:color w:val="000000"/>
          <w:sz w:val="24"/>
          <w:szCs w:val="24"/>
        </w:rPr>
        <w:t>12</w:t>
      </w:r>
      <w:r w:rsidRPr="005E48B3">
        <w:rPr>
          <w:rFonts w:ascii="Times New Roman" w:hAnsiTheme="minorEastAsia" w:cs="Times New Roman" w:hint="eastAsia"/>
          <w:color w:val="000000"/>
          <w:sz w:val="24"/>
          <w:szCs w:val="24"/>
        </w:rPr>
        <w:t>月</w:t>
      </w:r>
      <w:r w:rsidRPr="005E48B3">
        <w:rPr>
          <w:rFonts w:ascii="Times New Roman" w:hAnsiTheme="minorEastAsia" w:cs="Times New Roman" w:hint="eastAsia"/>
          <w:color w:val="000000"/>
          <w:sz w:val="24"/>
          <w:szCs w:val="24"/>
        </w:rPr>
        <w:t>3</w:t>
      </w:r>
      <w:r>
        <w:rPr>
          <w:rFonts w:ascii="Times New Roman" w:hAnsiTheme="minorEastAsia" w:cs="Times New Roman"/>
          <w:color w:val="000000"/>
          <w:sz w:val="24"/>
          <w:szCs w:val="24"/>
        </w:rPr>
        <w:t>1</w:t>
      </w:r>
      <w:r w:rsidRPr="005E48B3">
        <w:rPr>
          <w:rFonts w:ascii="Times New Roman" w:hAnsiTheme="minorEastAsia" w:cs="Times New Roman" w:hint="eastAsia"/>
          <w:color w:val="000000"/>
          <w:sz w:val="24"/>
          <w:szCs w:val="24"/>
        </w:rPr>
        <w:t>日</w:t>
      </w:r>
      <w:r w:rsidRPr="009F19CB">
        <w:rPr>
          <w:rFonts w:ascii="Times New Roman" w:hAnsiTheme="minorEastAsia" w:cs="Times New Roman"/>
          <w:color w:val="000000"/>
          <w:sz w:val="24"/>
          <w:szCs w:val="24"/>
        </w:rPr>
        <w:t>（截至当日法定交易时间）</w:t>
      </w:r>
      <w:r w:rsidRPr="005E48B3">
        <w:rPr>
          <w:rFonts w:ascii="Times New Roman" w:hAnsiTheme="minorEastAsia" w:cs="Times New Roman" w:hint="eastAsia"/>
          <w:color w:val="000000"/>
          <w:sz w:val="24"/>
          <w:szCs w:val="24"/>
        </w:rPr>
        <w:t>费率</w:t>
      </w:r>
      <w:r w:rsidRPr="005E48B3">
        <w:rPr>
          <w:rFonts w:ascii="Times New Roman" w:hAnsiTheme="minorEastAsia" w:cs="Times New Roman"/>
          <w:color w:val="000000"/>
          <w:sz w:val="24"/>
          <w:szCs w:val="24"/>
        </w:rPr>
        <w:t>优惠活动期间，</w:t>
      </w:r>
      <w:r w:rsidRPr="00837D14">
        <w:rPr>
          <w:rFonts w:ascii="Times New Roman" w:hAnsiTheme="minorEastAsia" w:cs="Times New Roman"/>
          <w:color w:val="000000"/>
          <w:sz w:val="24"/>
          <w:szCs w:val="24"/>
        </w:rPr>
        <w:t>个人投资者通过</w:t>
      </w:r>
      <w:r>
        <w:rPr>
          <w:rFonts w:ascii="Times New Roman" w:hAnsiTheme="minorEastAsia" w:cs="Times New Roman" w:hint="eastAsia"/>
          <w:color w:val="000000"/>
          <w:sz w:val="24"/>
          <w:szCs w:val="24"/>
        </w:rPr>
        <w:t>工商银行</w:t>
      </w:r>
      <w:r w:rsidRPr="00837D14">
        <w:rPr>
          <w:rFonts w:ascii="Times New Roman" w:hAnsiTheme="minorEastAsia" w:cs="Times New Roman" w:hint="eastAsia"/>
          <w:color w:val="000000"/>
          <w:sz w:val="24"/>
          <w:szCs w:val="24"/>
        </w:rPr>
        <w:t>工银融</w:t>
      </w:r>
      <w:r w:rsidRPr="00837D14">
        <w:rPr>
          <w:rFonts w:ascii="Times New Roman" w:hAnsiTheme="minorEastAsia" w:cs="Times New Roman" w:hint="eastAsia"/>
          <w:color w:val="000000"/>
          <w:sz w:val="24"/>
          <w:szCs w:val="24"/>
        </w:rPr>
        <w:t>e</w:t>
      </w:r>
      <w:r w:rsidRPr="00837D14">
        <w:rPr>
          <w:rFonts w:ascii="Times New Roman" w:hAnsiTheme="minorEastAsia" w:cs="Times New Roman" w:hint="eastAsia"/>
          <w:color w:val="000000"/>
          <w:sz w:val="24"/>
          <w:szCs w:val="24"/>
        </w:rPr>
        <w:t>行个人</w:t>
      </w:r>
      <w:r w:rsidRPr="00837D14">
        <w:rPr>
          <w:rFonts w:ascii="Times New Roman" w:hAnsiTheme="minorEastAsia" w:cs="Times New Roman"/>
          <w:color w:val="000000"/>
          <w:sz w:val="24"/>
          <w:szCs w:val="24"/>
        </w:rPr>
        <w:t>手机银行</w:t>
      </w:r>
      <w:r w:rsidRPr="00837D14">
        <w:rPr>
          <w:rFonts w:ascii="Times New Roman" w:hAnsiTheme="minorEastAsia" w:cs="Times New Roman" w:hint="eastAsia"/>
          <w:color w:val="000000"/>
          <w:sz w:val="24"/>
          <w:szCs w:val="24"/>
        </w:rPr>
        <w:t>AI</w:t>
      </w:r>
      <w:r w:rsidRPr="00837D14">
        <w:rPr>
          <w:rFonts w:ascii="Times New Roman" w:hAnsiTheme="minorEastAsia" w:cs="Times New Roman" w:hint="eastAsia"/>
          <w:color w:val="000000"/>
          <w:sz w:val="24"/>
          <w:szCs w:val="24"/>
        </w:rPr>
        <w:t>投服务功能申购任一组合基金产品</w:t>
      </w:r>
      <w:r w:rsidRPr="00837D14">
        <w:rPr>
          <w:rFonts w:ascii="Times New Roman" w:hAnsiTheme="minorEastAsia" w:cs="Times New Roman"/>
          <w:color w:val="000000"/>
          <w:sz w:val="24"/>
          <w:szCs w:val="24"/>
        </w:rPr>
        <w:t>申购开放式基金，其申购费率均享有</w:t>
      </w:r>
      <w:r w:rsidRPr="00837D14">
        <w:rPr>
          <w:rFonts w:ascii="Times New Roman" w:hAnsiTheme="minorEastAsia" w:cs="Times New Roman" w:hint="eastAsia"/>
          <w:color w:val="000000"/>
          <w:sz w:val="24"/>
          <w:szCs w:val="24"/>
        </w:rPr>
        <w:t>八</w:t>
      </w:r>
      <w:r w:rsidRPr="00837D14">
        <w:rPr>
          <w:rFonts w:ascii="Times New Roman" w:hAnsiTheme="minorEastAsia" w:cs="Times New Roman"/>
          <w:color w:val="000000"/>
          <w:sz w:val="24"/>
          <w:szCs w:val="24"/>
        </w:rPr>
        <w:t>折优惠。本优惠活动仅适用于</w:t>
      </w:r>
      <w:r w:rsidRPr="00837D14">
        <w:rPr>
          <w:rFonts w:ascii="Times New Roman" w:hAnsiTheme="minorEastAsia" w:cs="Times New Roman" w:hint="eastAsia"/>
          <w:color w:val="000000"/>
          <w:sz w:val="24"/>
          <w:szCs w:val="24"/>
        </w:rPr>
        <w:t>AI</w:t>
      </w:r>
      <w:r w:rsidRPr="00837D14">
        <w:rPr>
          <w:rFonts w:ascii="Times New Roman" w:hAnsiTheme="minorEastAsia" w:cs="Times New Roman" w:hint="eastAsia"/>
          <w:color w:val="000000"/>
          <w:sz w:val="24"/>
          <w:szCs w:val="24"/>
        </w:rPr>
        <w:t>投服务功能中基金组合成分基金的前端申购手续费</w:t>
      </w:r>
      <w:r w:rsidRPr="00837D14">
        <w:rPr>
          <w:rFonts w:ascii="Times New Roman" w:hAnsiTheme="minorEastAsia" w:cs="Times New Roman"/>
          <w:color w:val="000000"/>
          <w:sz w:val="24"/>
          <w:szCs w:val="24"/>
        </w:rPr>
        <w:t>。</w:t>
      </w:r>
    </w:p>
    <w:p w:rsidR="00A86E67" w:rsidRDefault="00837D14" w:rsidP="00A86E67">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4</w:t>
      </w:r>
      <w:r w:rsidR="00885E45">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费率优惠期限内，如本公司新增通过工商</w:t>
      </w:r>
      <w:r w:rsidR="00CC4B69">
        <w:rPr>
          <w:rFonts w:ascii="Times New Roman" w:hAnsiTheme="minorEastAsia" w:cs="Times New Roman" w:hint="eastAsia"/>
          <w:color w:val="000000"/>
          <w:sz w:val="24"/>
          <w:szCs w:val="24"/>
        </w:rPr>
        <w:t>银行</w:t>
      </w:r>
      <w:r w:rsidR="00407360" w:rsidRPr="00407360">
        <w:rPr>
          <w:rFonts w:ascii="Times New Roman" w:hAnsiTheme="minorEastAsia" w:cs="Times New Roman" w:hint="eastAsia"/>
          <w:color w:val="000000"/>
          <w:sz w:val="24"/>
          <w:szCs w:val="24"/>
        </w:rPr>
        <w:t>代销的开放式基金产品（货币基金除外），则自该基金产品开放申购</w:t>
      </w:r>
      <w:r>
        <w:rPr>
          <w:rFonts w:ascii="Times New Roman" w:hAnsiTheme="minorEastAsia" w:cs="Times New Roman" w:hint="eastAsia"/>
          <w:color w:val="000000"/>
          <w:sz w:val="24"/>
          <w:szCs w:val="24"/>
        </w:rPr>
        <w:t>（含</w:t>
      </w:r>
      <w:r>
        <w:rPr>
          <w:rFonts w:ascii="Times New Roman" w:hAnsiTheme="minorEastAsia" w:cs="Times New Roman"/>
          <w:color w:val="000000"/>
          <w:sz w:val="24"/>
          <w:szCs w:val="24"/>
        </w:rPr>
        <w:t>定投</w:t>
      </w:r>
      <w:r>
        <w:rPr>
          <w:rFonts w:ascii="Times New Roman" w:hAnsiTheme="minorEastAsia" w:cs="Times New Roman" w:hint="eastAsia"/>
          <w:color w:val="000000"/>
          <w:sz w:val="24"/>
          <w:szCs w:val="24"/>
        </w:rPr>
        <w:t>）</w:t>
      </w:r>
      <w:r w:rsidR="00407360" w:rsidRPr="00407360">
        <w:rPr>
          <w:rFonts w:ascii="Times New Roman" w:hAnsiTheme="minorEastAsia" w:cs="Times New Roman" w:hint="eastAsia"/>
          <w:color w:val="000000"/>
          <w:sz w:val="24"/>
          <w:szCs w:val="24"/>
        </w:rPr>
        <w:t>当日起，将同时</w:t>
      </w:r>
      <w:r w:rsidR="0021098D">
        <w:rPr>
          <w:rFonts w:ascii="Times New Roman" w:hAnsiTheme="minorEastAsia" w:cs="Times New Roman" w:hint="eastAsia"/>
          <w:color w:val="000000"/>
          <w:sz w:val="24"/>
          <w:szCs w:val="24"/>
        </w:rPr>
        <w:t>适用</w:t>
      </w:r>
      <w:r w:rsidR="00407360" w:rsidRPr="00407360">
        <w:rPr>
          <w:rFonts w:ascii="Times New Roman" w:hAnsiTheme="minorEastAsia" w:cs="Times New Roman" w:hint="eastAsia"/>
          <w:color w:val="000000"/>
          <w:sz w:val="24"/>
          <w:szCs w:val="24"/>
        </w:rPr>
        <w:t>上述优惠活动。</w:t>
      </w:r>
      <w:bookmarkStart w:id="0" w:name="_GoBack"/>
      <w:bookmarkEnd w:id="0"/>
      <w:r w:rsidR="00A86E67">
        <w:rPr>
          <w:rFonts w:ascii="Times New Roman" w:hAnsiTheme="minorEastAsia" w:cs="Times New Roman" w:hint="eastAsia"/>
          <w:color w:val="000000"/>
          <w:sz w:val="24"/>
          <w:szCs w:val="24"/>
        </w:rPr>
        <w:t>原基金申购费率按笔收取固定费用的不再享有费率优惠。</w:t>
      </w:r>
    </w:p>
    <w:p w:rsidR="00AF33D5" w:rsidRPr="0010160E" w:rsidRDefault="003703E1" w:rsidP="00AF33D5">
      <w:pPr>
        <w:adjustRightInd w:val="0"/>
        <w:snapToGrid w:val="0"/>
        <w:spacing w:line="360" w:lineRule="auto"/>
        <w:ind w:firstLineChars="200" w:firstLine="422"/>
        <w:rPr>
          <w:rFonts w:ascii="Times New Roman" w:hAnsi="Times New Roman" w:cs="Times New Roman"/>
          <w:b/>
          <w:color w:val="000000"/>
          <w:sz w:val="24"/>
          <w:szCs w:val="24"/>
        </w:rPr>
      </w:pPr>
      <w:r>
        <w:rPr>
          <w:rStyle w:val="a4"/>
          <w:rFonts w:hint="eastAsia"/>
        </w:rPr>
        <w:t>三</w:t>
      </w:r>
      <w:r w:rsidR="00AF33D5" w:rsidRPr="00802E22">
        <w:rPr>
          <w:rStyle w:val="a4"/>
          <w:rFonts w:hint="eastAsia"/>
        </w:rPr>
        <w:t>、</w:t>
      </w:r>
      <w:r w:rsidR="005E48B3">
        <w:rPr>
          <w:rFonts w:ascii="Times New Roman" w:hAnsiTheme="minorEastAsia" w:cs="Times New Roman" w:hint="eastAsia"/>
          <w:b/>
          <w:color w:val="000000"/>
          <w:sz w:val="24"/>
          <w:szCs w:val="24"/>
        </w:rPr>
        <w:t>重要提示</w:t>
      </w:r>
    </w:p>
    <w:p w:rsidR="0003793B" w:rsidRPr="0003793B"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1</w:t>
      </w:r>
      <w:r w:rsidR="0003793B" w:rsidRPr="0003793B">
        <w:rPr>
          <w:rFonts w:ascii="Times New Roman" w:hAnsiTheme="minorEastAsia" w:cs="Times New Roman" w:hint="eastAsia"/>
          <w:color w:val="000000"/>
          <w:sz w:val="24"/>
          <w:szCs w:val="24"/>
        </w:rPr>
        <w:t>、有关上述费率</w:t>
      </w:r>
      <w:r>
        <w:rPr>
          <w:rFonts w:ascii="Times New Roman" w:hAnsiTheme="minorEastAsia" w:cs="Times New Roman" w:hint="eastAsia"/>
          <w:color w:val="000000"/>
          <w:sz w:val="24"/>
          <w:szCs w:val="24"/>
        </w:rPr>
        <w:t>优惠活动的具体费率折扣及活动起止时间如有变化，敬请投资者留意工商</w:t>
      </w:r>
      <w:r w:rsidR="0003793B" w:rsidRPr="0003793B">
        <w:rPr>
          <w:rFonts w:ascii="Times New Roman" w:hAnsiTheme="minorEastAsia" w:cs="Times New Roman" w:hint="eastAsia"/>
          <w:color w:val="000000"/>
          <w:sz w:val="24"/>
          <w:szCs w:val="24"/>
        </w:rPr>
        <w:t>银行的有关公告。</w:t>
      </w:r>
    </w:p>
    <w:p w:rsidR="0003793B" w:rsidRPr="0003793B" w:rsidRDefault="00837D14"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color w:val="000000"/>
          <w:sz w:val="24"/>
          <w:szCs w:val="24"/>
        </w:rPr>
        <w:t>2</w:t>
      </w:r>
      <w:r w:rsidR="0003793B" w:rsidRPr="0003793B">
        <w:rPr>
          <w:rFonts w:ascii="Times New Roman" w:hAnsiTheme="minorEastAsia" w:cs="Times New Roman" w:hint="eastAsia"/>
          <w:color w:val="000000"/>
          <w:sz w:val="24"/>
          <w:szCs w:val="24"/>
        </w:rPr>
        <w:t>、投资者欲了解基金产品的详细情况，请仔细阅读基金的基金合同、招募说明书等法律文件。</w:t>
      </w:r>
    </w:p>
    <w:p w:rsidR="0003793B" w:rsidRPr="0010160E" w:rsidRDefault="003703E1" w:rsidP="0003793B">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03793B" w:rsidRPr="0010160E">
        <w:rPr>
          <w:rFonts w:ascii="Times New Roman" w:hAnsiTheme="minorEastAsia" w:cs="Times New Roman"/>
          <w:b/>
          <w:color w:val="000000"/>
          <w:sz w:val="24"/>
          <w:szCs w:val="24"/>
        </w:rPr>
        <w:t>、</w:t>
      </w:r>
      <w:r w:rsidR="0003793B">
        <w:rPr>
          <w:rFonts w:ascii="Times New Roman" w:hAnsiTheme="minorEastAsia" w:cs="Times New Roman" w:hint="eastAsia"/>
          <w:b/>
          <w:color w:val="000000"/>
          <w:sz w:val="24"/>
          <w:szCs w:val="24"/>
        </w:rPr>
        <w:t>投资者可</w:t>
      </w:r>
      <w:r w:rsidR="0003793B">
        <w:rPr>
          <w:rFonts w:ascii="Times New Roman" w:hAnsiTheme="minorEastAsia" w:cs="Times New Roman"/>
          <w:b/>
          <w:color w:val="000000"/>
          <w:sz w:val="24"/>
          <w:szCs w:val="24"/>
        </w:rPr>
        <w:t>通过</w:t>
      </w:r>
      <w:r w:rsidR="0003793B">
        <w:rPr>
          <w:rFonts w:ascii="Times New Roman" w:hAnsiTheme="minorEastAsia" w:cs="Times New Roman" w:hint="eastAsia"/>
          <w:b/>
          <w:color w:val="000000"/>
          <w:sz w:val="24"/>
          <w:szCs w:val="24"/>
        </w:rPr>
        <w:t>以下</w:t>
      </w:r>
      <w:r w:rsidR="0003793B">
        <w:rPr>
          <w:rFonts w:ascii="Times New Roman" w:hAnsiTheme="minorEastAsia" w:cs="Times New Roman"/>
          <w:b/>
          <w:color w:val="000000"/>
          <w:sz w:val="24"/>
          <w:szCs w:val="24"/>
        </w:rPr>
        <w:t>途径咨询有关详情</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1</w:t>
      </w:r>
      <w:r w:rsidRPr="0003793B">
        <w:rPr>
          <w:rFonts w:ascii="Times New Roman" w:hAnsiTheme="minorEastAsia" w:cs="Times New Roman" w:hint="eastAsia"/>
          <w:color w:val="000000"/>
          <w:sz w:val="24"/>
          <w:szCs w:val="24"/>
        </w:rPr>
        <w:t>、</w:t>
      </w:r>
      <w:r w:rsidR="00D57ACB" w:rsidRPr="00D57ACB">
        <w:rPr>
          <w:rFonts w:ascii="Times New Roman" w:hAnsiTheme="minorEastAsia" w:cs="Times New Roman" w:hint="eastAsia"/>
          <w:color w:val="000000"/>
          <w:sz w:val="24"/>
          <w:szCs w:val="24"/>
        </w:rPr>
        <w:t>中国工商银行股份有限公司</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955</w:t>
      </w:r>
      <w:r w:rsidR="00D57ACB">
        <w:rPr>
          <w:rFonts w:ascii="Times New Roman" w:hAnsiTheme="minorEastAsia" w:cs="Times New Roman"/>
          <w:color w:val="000000"/>
          <w:sz w:val="24"/>
          <w:szCs w:val="24"/>
        </w:rPr>
        <w:t>88</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网站</w:t>
      </w:r>
      <w:r>
        <w:rPr>
          <w:rFonts w:ascii="Times New Roman" w:hAnsiTheme="minorEastAsia" w:cs="Times New Roman"/>
          <w:color w:val="000000"/>
          <w:sz w:val="24"/>
          <w:szCs w:val="24"/>
        </w:rPr>
        <w:t>：</w:t>
      </w:r>
      <w:r w:rsidR="00D57ACB" w:rsidRPr="00D57ACB">
        <w:rPr>
          <w:rFonts w:ascii="Times New Roman" w:hAnsiTheme="minorEastAsia" w:cs="Times New Roman"/>
          <w:color w:val="000000"/>
          <w:sz w:val="24"/>
          <w:szCs w:val="24"/>
        </w:rPr>
        <w:t>www.icbc.com.cn</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2</w:t>
      </w:r>
      <w:r w:rsidRPr="0003793B">
        <w:rPr>
          <w:rFonts w:ascii="Times New Roman" w:hAnsiTheme="minorEastAsia" w:cs="Times New Roman" w:hint="eastAsia"/>
          <w:color w:val="000000"/>
          <w:sz w:val="24"/>
          <w:szCs w:val="24"/>
        </w:rPr>
        <w:t>、中国人保资产管理有限公司</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客户服务电话：</w:t>
      </w:r>
      <w:r w:rsidRPr="0003793B">
        <w:rPr>
          <w:rFonts w:ascii="Times New Roman" w:hAnsiTheme="minorEastAsia" w:cs="Times New Roman" w:hint="eastAsia"/>
          <w:color w:val="000000"/>
          <w:sz w:val="24"/>
          <w:szCs w:val="24"/>
        </w:rPr>
        <w:t>400-820-7999</w:t>
      </w:r>
    </w:p>
    <w:p w:rsidR="0003793B" w:rsidRPr="0003793B" w:rsidRDefault="0003793B" w:rsidP="0003793B">
      <w:pPr>
        <w:adjustRightInd w:val="0"/>
        <w:snapToGrid w:val="0"/>
        <w:spacing w:line="360" w:lineRule="auto"/>
        <w:ind w:firstLineChars="200" w:firstLine="480"/>
        <w:rPr>
          <w:rFonts w:ascii="Times New Roman" w:hAnsiTheme="minorEastAsia" w:cs="Times New Roman"/>
          <w:color w:val="000000"/>
          <w:sz w:val="24"/>
          <w:szCs w:val="24"/>
        </w:rPr>
      </w:pPr>
      <w:r w:rsidRPr="0003793B">
        <w:rPr>
          <w:rFonts w:ascii="Times New Roman" w:hAnsiTheme="minorEastAsia" w:cs="Times New Roman" w:hint="eastAsia"/>
          <w:color w:val="000000"/>
          <w:sz w:val="24"/>
          <w:szCs w:val="24"/>
        </w:rPr>
        <w:t>网站：</w:t>
      </w:r>
      <w:r w:rsidRPr="0003793B">
        <w:rPr>
          <w:rFonts w:ascii="Times New Roman" w:hAnsiTheme="minorEastAsia" w:cs="Times New Roman" w:hint="eastAsia"/>
          <w:color w:val="000000"/>
          <w:sz w:val="24"/>
          <w:szCs w:val="24"/>
        </w:rPr>
        <w:t>fund.piccamc.com</w:t>
      </w:r>
    </w:p>
    <w:p w:rsidR="00AF33D5" w:rsidRPr="0010160E" w:rsidRDefault="00D95925" w:rsidP="00AF33D5">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AF33D5" w:rsidRPr="0010160E">
        <w:rPr>
          <w:rFonts w:ascii="Times New Roman" w:hAnsiTheme="minorEastAsia" w:cs="Times New Roman"/>
          <w:b/>
          <w:color w:val="000000"/>
          <w:sz w:val="24"/>
          <w:szCs w:val="24"/>
        </w:rPr>
        <w:t>、风险提示</w:t>
      </w:r>
    </w:p>
    <w:p w:rsidR="009E6D7E" w:rsidRDefault="009E6D7E" w:rsidP="009E6D7E">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投资者在</w:t>
      </w:r>
      <w:r>
        <w:rPr>
          <w:rFonts w:ascii="Times New Roman" w:hAnsiTheme="minorEastAsia" w:cs="Times New Roman" w:hint="eastAsia"/>
          <w:color w:val="000000"/>
          <w:sz w:val="24"/>
          <w:szCs w:val="24"/>
        </w:rPr>
        <w:t>工商银行</w:t>
      </w:r>
      <w:r w:rsidRPr="00392FEF">
        <w:rPr>
          <w:rFonts w:ascii="Times New Roman" w:hAnsiTheme="minorEastAsia" w:cs="Times New Roman" w:hint="eastAsia"/>
          <w:color w:val="000000"/>
          <w:sz w:val="24"/>
          <w:szCs w:val="24"/>
        </w:rPr>
        <w:t>办理本公司旗下上述开放式基金的销售业务应遵循上述销售机构的相关规定。</w:t>
      </w:r>
    </w:p>
    <w:p w:rsidR="009E6D7E" w:rsidRDefault="009E6D7E" w:rsidP="009E6D7E">
      <w:pPr>
        <w:adjustRightInd w:val="0"/>
        <w:snapToGrid w:val="0"/>
        <w:spacing w:line="360" w:lineRule="auto"/>
        <w:ind w:firstLineChars="200" w:firstLine="480"/>
        <w:rPr>
          <w:rFonts w:ascii="Times New Roman" w:hAnsiTheme="minorEastAsia" w:cs="Times New Roman"/>
          <w:color w:val="000000"/>
          <w:sz w:val="24"/>
          <w:szCs w:val="24"/>
        </w:rPr>
      </w:pPr>
      <w:r w:rsidRPr="00392FE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AF33D5" w:rsidRPr="0010160E" w:rsidRDefault="00AF33D5" w:rsidP="00A1225C">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w:t>
      </w:r>
      <w:r w:rsidRPr="0010160E">
        <w:rPr>
          <w:rFonts w:ascii="Times New Roman" w:hAnsiTheme="minorEastAsia" w:cs="Times New Roman"/>
          <w:color w:val="000000"/>
          <w:sz w:val="24"/>
          <w:szCs w:val="24"/>
        </w:rPr>
        <w:lastRenderedPageBreak/>
        <w:t>择须谨慎。敬请投资者于投资前认真阅读各基金的《基金合同》和《招募说明书》。</w:t>
      </w: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rsidR="00AF33D5" w:rsidRPr="0010160E" w:rsidRDefault="00AF33D5" w:rsidP="00AF33D5">
      <w:pPr>
        <w:adjustRightInd w:val="0"/>
        <w:snapToGrid w:val="0"/>
        <w:spacing w:line="360" w:lineRule="auto"/>
        <w:ind w:firstLineChars="200" w:firstLine="480"/>
        <w:rPr>
          <w:rFonts w:ascii="Times New Roman" w:hAnsi="Times New Roman" w:cs="Times New Roman"/>
          <w:color w:val="000000"/>
          <w:sz w:val="24"/>
          <w:szCs w:val="24"/>
        </w:rPr>
      </w:pPr>
    </w:p>
    <w:p w:rsidR="00AF33D5" w:rsidRPr="0010160E" w:rsidRDefault="00680A57" w:rsidP="00AF33D5">
      <w:pPr>
        <w:spacing w:line="360" w:lineRule="auto"/>
        <w:ind w:firstLineChars="200" w:firstLine="480"/>
        <w:jc w:val="right"/>
        <w:rPr>
          <w:rFonts w:ascii="Times New Roman" w:hAnsi="Times New Roman" w:cs="Times New Roman"/>
          <w:color w:val="000000"/>
          <w:sz w:val="24"/>
          <w:szCs w:val="24"/>
        </w:rPr>
      </w:pPr>
      <w:r>
        <w:rPr>
          <w:rFonts w:ascii="Times New Roman" w:hAnsiTheme="minorEastAsia" w:cs="Times New Roman" w:hint="eastAsia"/>
          <w:color w:val="000000"/>
          <w:sz w:val="24"/>
          <w:szCs w:val="24"/>
        </w:rPr>
        <w:t>中国人保资产管理有限</w:t>
      </w:r>
      <w:r w:rsidR="00AF33D5" w:rsidRPr="0010160E">
        <w:rPr>
          <w:rFonts w:ascii="Times New Roman" w:hAnsiTheme="minorEastAsia" w:cs="Times New Roman"/>
          <w:color w:val="000000"/>
          <w:sz w:val="24"/>
          <w:szCs w:val="24"/>
        </w:rPr>
        <w:t>公司</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523A5B">
        <w:rPr>
          <w:rFonts w:ascii="Times New Roman" w:hAnsi="Times New Roman" w:cs="Times New Roman"/>
          <w:color w:val="000000"/>
          <w:sz w:val="24"/>
          <w:szCs w:val="24"/>
        </w:rPr>
        <w:t>20</w:t>
      </w:r>
      <w:r w:rsidRPr="0010160E">
        <w:rPr>
          <w:rFonts w:ascii="Times New Roman" w:hAnsiTheme="minorEastAsia" w:cs="Times New Roman"/>
          <w:color w:val="000000"/>
          <w:sz w:val="24"/>
          <w:szCs w:val="24"/>
        </w:rPr>
        <w:t>年</w:t>
      </w:r>
      <w:r w:rsidR="00523A5B">
        <w:rPr>
          <w:rFonts w:ascii="Times New Roman" w:hAnsi="Times New Roman" w:cs="Times New Roman"/>
          <w:color w:val="000000"/>
          <w:sz w:val="24"/>
          <w:szCs w:val="24"/>
        </w:rPr>
        <w:t>1</w:t>
      </w:r>
      <w:r>
        <w:rPr>
          <w:rFonts w:ascii="Times New Roman" w:hAnsi="Times New Roman" w:cs="Times New Roman" w:hint="eastAsia"/>
          <w:color w:val="000000"/>
          <w:sz w:val="24"/>
          <w:szCs w:val="24"/>
        </w:rPr>
        <w:t>月</w:t>
      </w:r>
      <w:r w:rsidR="009D19E7">
        <w:rPr>
          <w:rFonts w:ascii="Times New Roman" w:hAnsi="Times New Roman" w:cs="Times New Roman"/>
          <w:color w:val="000000"/>
          <w:sz w:val="24"/>
          <w:szCs w:val="24"/>
        </w:rPr>
        <w:t>2</w:t>
      </w:r>
      <w:r>
        <w:rPr>
          <w:rFonts w:ascii="Times New Roman" w:hAnsi="Times New Roman" w:cs="Times New Roman" w:hint="eastAsia"/>
          <w:color w:val="000000"/>
          <w:sz w:val="24"/>
          <w:szCs w:val="24"/>
        </w:rPr>
        <w:t>日</w:t>
      </w:r>
    </w:p>
    <w:p w:rsidR="00AF33D5" w:rsidRPr="0010160E" w:rsidRDefault="00AF33D5" w:rsidP="00AF33D5">
      <w:pPr>
        <w:spacing w:line="360" w:lineRule="auto"/>
        <w:ind w:firstLineChars="200" w:firstLine="480"/>
        <w:jc w:val="right"/>
        <w:rPr>
          <w:rFonts w:ascii="Times New Roman" w:hAnsi="Times New Roman" w:cs="Times New Roman"/>
          <w:color w:val="000000"/>
          <w:sz w:val="24"/>
          <w:szCs w:val="24"/>
        </w:rPr>
      </w:pPr>
    </w:p>
    <w:p w:rsidR="00EB6B56" w:rsidRDefault="00EB6B56"/>
    <w:sectPr w:rsidR="00EB6B56" w:rsidSect="009003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9B9" w:rsidRDefault="007B49B9" w:rsidP="00C94E36">
      <w:r>
        <w:separator/>
      </w:r>
    </w:p>
  </w:endnote>
  <w:endnote w:type="continuationSeparator" w:id="1">
    <w:p w:rsidR="007B49B9" w:rsidRDefault="007B49B9" w:rsidP="00C94E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9B9" w:rsidRDefault="007B49B9" w:rsidP="00C94E36">
      <w:r>
        <w:separator/>
      </w:r>
    </w:p>
  </w:footnote>
  <w:footnote w:type="continuationSeparator" w:id="1">
    <w:p w:rsidR="007B49B9" w:rsidRDefault="007B49B9" w:rsidP="00C94E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F33D5"/>
    <w:rsid w:val="00001CC3"/>
    <w:rsid w:val="0003793B"/>
    <w:rsid w:val="00055E5A"/>
    <w:rsid w:val="00081270"/>
    <w:rsid w:val="00096BDD"/>
    <w:rsid w:val="00100BD2"/>
    <w:rsid w:val="0021098D"/>
    <w:rsid w:val="002A3691"/>
    <w:rsid w:val="002F0AD2"/>
    <w:rsid w:val="003060B8"/>
    <w:rsid w:val="00311C30"/>
    <w:rsid w:val="00322FEE"/>
    <w:rsid w:val="003445DB"/>
    <w:rsid w:val="0035412F"/>
    <w:rsid w:val="0036145C"/>
    <w:rsid w:val="003703E1"/>
    <w:rsid w:val="00392FEF"/>
    <w:rsid w:val="00393933"/>
    <w:rsid w:val="003C4D16"/>
    <w:rsid w:val="003F72BE"/>
    <w:rsid w:val="00407360"/>
    <w:rsid w:val="0044595F"/>
    <w:rsid w:val="00482CAD"/>
    <w:rsid w:val="004862B9"/>
    <w:rsid w:val="00495CB0"/>
    <w:rsid w:val="004B32DD"/>
    <w:rsid w:val="004D7CCF"/>
    <w:rsid w:val="0051602B"/>
    <w:rsid w:val="00523A5B"/>
    <w:rsid w:val="00526CAC"/>
    <w:rsid w:val="00542BFC"/>
    <w:rsid w:val="005E48B3"/>
    <w:rsid w:val="005E66B9"/>
    <w:rsid w:val="00600A2D"/>
    <w:rsid w:val="00680A57"/>
    <w:rsid w:val="007078CF"/>
    <w:rsid w:val="00790556"/>
    <w:rsid w:val="00797989"/>
    <w:rsid w:val="007B49B9"/>
    <w:rsid w:val="007B53BD"/>
    <w:rsid w:val="00804473"/>
    <w:rsid w:val="00837D14"/>
    <w:rsid w:val="00846537"/>
    <w:rsid w:val="00863A08"/>
    <w:rsid w:val="00885E45"/>
    <w:rsid w:val="00887FB4"/>
    <w:rsid w:val="008F62D8"/>
    <w:rsid w:val="008F69FB"/>
    <w:rsid w:val="00934543"/>
    <w:rsid w:val="00961EE5"/>
    <w:rsid w:val="00966F69"/>
    <w:rsid w:val="00971BEE"/>
    <w:rsid w:val="009D19E7"/>
    <w:rsid w:val="009E6D7E"/>
    <w:rsid w:val="009F19CB"/>
    <w:rsid w:val="00A1225C"/>
    <w:rsid w:val="00A359E2"/>
    <w:rsid w:val="00A402AA"/>
    <w:rsid w:val="00A86E67"/>
    <w:rsid w:val="00A87AC8"/>
    <w:rsid w:val="00A977D9"/>
    <w:rsid w:val="00AF33D5"/>
    <w:rsid w:val="00B947AF"/>
    <w:rsid w:val="00C94E36"/>
    <w:rsid w:val="00CC4B69"/>
    <w:rsid w:val="00CD4B81"/>
    <w:rsid w:val="00D066C4"/>
    <w:rsid w:val="00D57ACB"/>
    <w:rsid w:val="00D713E4"/>
    <w:rsid w:val="00D95925"/>
    <w:rsid w:val="00DC6A70"/>
    <w:rsid w:val="00DE1FDC"/>
    <w:rsid w:val="00E1535C"/>
    <w:rsid w:val="00E4246A"/>
    <w:rsid w:val="00E57D28"/>
    <w:rsid w:val="00EB6B56"/>
    <w:rsid w:val="00EC65C9"/>
    <w:rsid w:val="00EE0619"/>
    <w:rsid w:val="00F102BE"/>
    <w:rsid w:val="00F44380"/>
    <w:rsid w:val="00F5418B"/>
    <w:rsid w:val="00F82A3F"/>
    <w:rsid w:val="00FE69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3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3D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33D5"/>
    <w:rPr>
      <w:b/>
      <w:bCs/>
    </w:rPr>
  </w:style>
  <w:style w:type="paragraph" w:styleId="a5">
    <w:name w:val="header"/>
    <w:basedOn w:val="a"/>
    <w:link w:val="Char"/>
    <w:uiPriority w:val="99"/>
    <w:unhideWhenUsed/>
    <w:rsid w:val="00C94E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94E36"/>
    <w:rPr>
      <w:sz w:val="18"/>
      <w:szCs w:val="18"/>
    </w:rPr>
  </w:style>
  <w:style w:type="paragraph" w:styleId="a6">
    <w:name w:val="footer"/>
    <w:basedOn w:val="a"/>
    <w:link w:val="Char0"/>
    <w:uiPriority w:val="99"/>
    <w:unhideWhenUsed/>
    <w:rsid w:val="00C94E36"/>
    <w:pPr>
      <w:tabs>
        <w:tab w:val="center" w:pos="4153"/>
        <w:tab w:val="right" w:pos="8306"/>
      </w:tabs>
      <w:snapToGrid w:val="0"/>
      <w:jc w:val="left"/>
    </w:pPr>
    <w:rPr>
      <w:sz w:val="18"/>
      <w:szCs w:val="18"/>
    </w:rPr>
  </w:style>
  <w:style w:type="character" w:customStyle="1" w:styleId="Char0">
    <w:name w:val="页脚 Char"/>
    <w:basedOn w:val="a0"/>
    <w:link w:val="a6"/>
    <w:uiPriority w:val="99"/>
    <w:rsid w:val="00C94E36"/>
    <w:rPr>
      <w:sz w:val="18"/>
      <w:szCs w:val="18"/>
    </w:rPr>
  </w:style>
  <w:style w:type="character" w:styleId="a7">
    <w:name w:val="Hyperlink"/>
    <w:basedOn w:val="a0"/>
    <w:uiPriority w:val="99"/>
    <w:unhideWhenUsed/>
    <w:rsid w:val="0035412F"/>
    <w:rPr>
      <w:color w:val="0563C1" w:themeColor="hyperlink"/>
      <w:u w:val="single"/>
    </w:rPr>
  </w:style>
  <w:style w:type="paragraph" w:customStyle="1" w:styleId="Char2">
    <w:name w:val="Char2"/>
    <w:basedOn w:val="a"/>
    <w:rsid w:val="00885E45"/>
    <w:pPr>
      <w:widowControl/>
      <w:spacing w:after="160" w:line="240" w:lineRule="exact"/>
      <w:jc w:val="left"/>
    </w:pPr>
    <w:rPr>
      <w:rFonts w:ascii="Arial" w:eastAsia="宋体" w:hAnsi="Arial" w:cs="Times New Roman"/>
      <w:kern w:val="0"/>
      <w:sz w:val="20"/>
      <w:szCs w:val="20"/>
      <w:lang w:eastAsia="en-US"/>
    </w:rPr>
  </w:style>
</w:styles>
</file>

<file path=word/webSettings.xml><?xml version="1.0" encoding="utf-8"?>
<w:webSettings xmlns:r="http://schemas.openxmlformats.org/officeDocument/2006/relationships" xmlns:w="http://schemas.openxmlformats.org/wordprocessingml/2006/main">
  <w:divs>
    <w:div w:id="357124600">
      <w:bodyDiv w:val="1"/>
      <w:marLeft w:val="0"/>
      <w:marRight w:val="0"/>
      <w:marTop w:val="0"/>
      <w:marBottom w:val="0"/>
      <w:divBdr>
        <w:top w:val="none" w:sz="0" w:space="0" w:color="auto"/>
        <w:left w:val="none" w:sz="0" w:space="0" w:color="auto"/>
        <w:bottom w:val="none" w:sz="0" w:space="0" w:color="auto"/>
        <w:right w:val="none" w:sz="0" w:space="0" w:color="auto"/>
      </w:divBdr>
    </w:div>
    <w:div w:id="830486451">
      <w:bodyDiv w:val="1"/>
      <w:marLeft w:val="0"/>
      <w:marRight w:val="0"/>
      <w:marTop w:val="0"/>
      <w:marBottom w:val="0"/>
      <w:divBdr>
        <w:top w:val="none" w:sz="0" w:space="0" w:color="auto"/>
        <w:left w:val="none" w:sz="0" w:space="0" w:color="auto"/>
        <w:bottom w:val="none" w:sz="0" w:space="0" w:color="auto"/>
        <w:right w:val="none" w:sz="0" w:space="0" w:color="auto"/>
      </w:divBdr>
    </w:div>
    <w:div w:id="871963378">
      <w:bodyDiv w:val="1"/>
      <w:marLeft w:val="0"/>
      <w:marRight w:val="0"/>
      <w:marTop w:val="0"/>
      <w:marBottom w:val="0"/>
      <w:divBdr>
        <w:top w:val="none" w:sz="0" w:space="0" w:color="auto"/>
        <w:left w:val="none" w:sz="0" w:space="0" w:color="auto"/>
        <w:bottom w:val="none" w:sz="0" w:space="0" w:color="auto"/>
        <w:right w:val="none" w:sz="0" w:space="0" w:color="auto"/>
      </w:divBdr>
      <w:divsChild>
        <w:div w:id="716129747">
          <w:marLeft w:val="0"/>
          <w:marRight w:val="0"/>
          <w:marTop w:val="0"/>
          <w:marBottom w:val="0"/>
          <w:divBdr>
            <w:top w:val="none" w:sz="0" w:space="0" w:color="auto"/>
            <w:left w:val="none" w:sz="0" w:space="0" w:color="auto"/>
            <w:bottom w:val="none" w:sz="0" w:space="0" w:color="auto"/>
            <w:right w:val="none" w:sz="0" w:space="0" w:color="auto"/>
          </w:divBdr>
        </w:div>
      </w:divsChild>
    </w:div>
    <w:div w:id="900284929">
      <w:bodyDiv w:val="1"/>
      <w:marLeft w:val="0"/>
      <w:marRight w:val="0"/>
      <w:marTop w:val="0"/>
      <w:marBottom w:val="0"/>
      <w:divBdr>
        <w:top w:val="none" w:sz="0" w:space="0" w:color="auto"/>
        <w:left w:val="none" w:sz="0" w:space="0" w:color="auto"/>
        <w:bottom w:val="none" w:sz="0" w:space="0" w:color="auto"/>
        <w:right w:val="none" w:sz="0" w:space="0" w:color="auto"/>
      </w:divBdr>
      <w:divsChild>
        <w:div w:id="2045909102">
          <w:marLeft w:val="0"/>
          <w:marRight w:val="0"/>
          <w:marTop w:val="0"/>
          <w:marBottom w:val="0"/>
          <w:divBdr>
            <w:top w:val="none" w:sz="0" w:space="0" w:color="auto"/>
            <w:left w:val="none" w:sz="0" w:space="0" w:color="auto"/>
            <w:bottom w:val="none" w:sz="0" w:space="0" w:color="auto"/>
            <w:right w:val="none" w:sz="0" w:space="0" w:color="auto"/>
          </w:divBdr>
          <w:divsChild>
            <w:div w:id="951474242">
              <w:marLeft w:val="0"/>
              <w:marRight w:val="0"/>
              <w:marTop w:val="0"/>
              <w:marBottom w:val="0"/>
              <w:divBdr>
                <w:top w:val="none" w:sz="0" w:space="0" w:color="auto"/>
                <w:left w:val="none" w:sz="0" w:space="0" w:color="auto"/>
                <w:bottom w:val="none" w:sz="0" w:space="0" w:color="auto"/>
                <w:right w:val="none" w:sz="0" w:space="0" w:color="auto"/>
              </w:divBdr>
              <w:divsChild>
                <w:div w:id="463044431">
                  <w:marLeft w:val="0"/>
                  <w:marRight w:val="0"/>
                  <w:marTop w:val="0"/>
                  <w:marBottom w:val="0"/>
                  <w:divBdr>
                    <w:top w:val="none" w:sz="0" w:space="0" w:color="auto"/>
                    <w:left w:val="none" w:sz="0" w:space="0" w:color="auto"/>
                    <w:bottom w:val="none" w:sz="0" w:space="0" w:color="auto"/>
                    <w:right w:val="none" w:sz="0" w:space="0" w:color="auto"/>
                  </w:divBdr>
                  <w:divsChild>
                    <w:div w:id="1074813258">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13125722">
      <w:bodyDiv w:val="1"/>
      <w:marLeft w:val="0"/>
      <w:marRight w:val="0"/>
      <w:marTop w:val="0"/>
      <w:marBottom w:val="0"/>
      <w:divBdr>
        <w:top w:val="none" w:sz="0" w:space="0" w:color="auto"/>
        <w:left w:val="none" w:sz="0" w:space="0" w:color="auto"/>
        <w:bottom w:val="none" w:sz="0" w:space="0" w:color="auto"/>
        <w:right w:val="none" w:sz="0" w:space="0" w:color="auto"/>
      </w:divBdr>
      <w:divsChild>
        <w:div w:id="1637636360">
          <w:marLeft w:val="0"/>
          <w:marRight w:val="0"/>
          <w:marTop w:val="0"/>
          <w:marBottom w:val="0"/>
          <w:divBdr>
            <w:top w:val="none" w:sz="0" w:space="0" w:color="auto"/>
            <w:left w:val="none" w:sz="0" w:space="0" w:color="auto"/>
            <w:bottom w:val="none" w:sz="0" w:space="0" w:color="auto"/>
            <w:right w:val="none" w:sz="0" w:space="0" w:color="auto"/>
          </w:divBdr>
          <w:divsChild>
            <w:div w:id="881404937">
              <w:marLeft w:val="0"/>
              <w:marRight w:val="0"/>
              <w:marTop w:val="0"/>
              <w:marBottom w:val="0"/>
              <w:divBdr>
                <w:top w:val="none" w:sz="0" w:space="0" w:color="auto"/>
                <w:left w:val="none" w:sz="0" w:space="0" w:color="auto"/>
                <w:bottom w:val="none" w:sz="0" w:space="0" w:color="auto"/>
                <w:right w:val="none" w:sz="0" w:space="0" w:color="auto"/>
              </w:divBdr>
              <w:divsChild>
                <w:div w:id="1847861198">
                  <w:marLeft w:val="0"/>
                  <w:marRight w:val="0"/>
                  <w:marTop w:val="0"/>
                  <w:marBottom w:val="0"/>
                  <w:divBdr>
                    <w:top w:val="none" w:sz="0" w:space="0" w:color="auto"/>
                    <w:left w:val="none" w:sz="0" w:space="0" w:color="auto"/>
                    <w:bottom w:val="none" w:sz="0" w:space="0" w:color="auto"/>
                    <w:right w:val="none" w:sz="0" w:space="0" w:color="auto"/>
                  </w:divBdr>
                  <w:divsChild>
                    <w:div w:id="132598795">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115826771">
      <w:bodyDiv w:val="1"/>
      <w:marLeft w:val="0"/>
      <w:marRight w:val="0"/>
      <w:marTop w:val="0"/>
      <w:marBottom w:val="0"/>
      <w:divBdr>
        <w:top w:val="none" w:sz="0" w:space="0" w:color="auto"/>
        <w:left w:val="none" w:sz="0" w:space="0" w:color="auto"/>
        <w:bottom w:val="none" w:sz="0" w:space="0" w:color="auto"/>
        <w:right w:val="none" w:sz="0" w:space="0" w:color="auto"/>
      </w:divBdr>
      <w:divsChild>
        <w:div w:id="433332341">
          <w:marLeft w:val="0"/>
          <w:marRight w:val="0"/>
          <w:marTop w:val="0"/>
          <w:marBottom w:val="0"/>
          <w:divBdr>
            <w:top w:val="none" w:sz="0" w:space="0" w:color="auto"/>
            <w:left w:val="none" w:sz="0" w:space="0" w:color="auto"/>
            <w:bottom w:val="none" w:sz="0" w:space="0" w:color="auto"/>
            <w:right w:val="none" w:sz="0" w:space="0" w:color="auto"/>
          </w:divBdr>
          <w:divsChild>
            <w:div w:id="1128007304">
              <w:marLeft w:val="0"/>
              <w:marRight w:val="0"/>
              <w:marTop w:val="0"/>
              <w:marBottom w:val="0"/>
              <w:divBdr>
                <w:top w:val="none" w:sz="0" w:space="0" w:color="auto"/>
                <w:left w:val="none" w:sz="0" w:space="0" w:color="auto"/>
                <w:bottom w:val="none" w:sz="0" w:space="0" w:color="auto"/>
                <w:right w:val="none" w:sz="0" w:space="0" w:color="auto"/>
              </w:divBdr>
              <w:divsChild>
                <w:div w:id="49161440">
                  <w:marLeft w:val="0"/>
                  <w:marRight w:val="0"/>
                  <w:marTop w:val="0"/>
                  <w:marBottom w:val="0"/>
                  <w:divBdr>
                    <w:top w:val="none" w:sz="0" w:space="0" w:color="auto"/>
                    <w:left w:val="none" w:sz="0" w:space="0" w:color="auto"/>
                    <w:bottom w:val="none" w:sz="0" w:space="0" w:color="auto"/>
                    <w:right w:val="none" w:sz="0" w:space="0" w:color="auto"/>
                  </w:divBdr>
                  <w:divsChild>
                    <w:div w:id="1563298456">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230729011">
      <w:bodyDiv w:val="1"/>
      <w:marLeft w:val="0"/>
      <w:marRight w:val="0"/>
      <w:marTop w:val="0"/>
      <w:marBottom w:val="0"/>
      <w:divBdr>
        <w:top w:val="none" w:sz="0" w:space="0" w:color="auto"/>
        <w:left w:val="none" w:sz="0" w:space="0" w:color="auto"/>
        <w:bottom w:val="none" w:sz="0" w:space="0" w:color="auto"/>
        <w:right w:val="none" w:sz="0" w:space="0" w:color="auto"/>
      </w:divBdr>
      <w:divsChild>
        <w:div w:id="548151403">
          <w:marLeft w:val="0"/>
          <w:marRight w:val="0"/>
          <w:marTop w:val="0"/>
          <w:marBottom w:val="0"/>
          <w:divBdr>
            <w:top w:val="none" w:sz="0" w:space="0" w:color="auto"/>
            <w:left w:val="none" w:sz="0" w:space="0" w:color="auto"/>
            <w:bottom w:val="none" w:sz="0" w:space="0" w:color="auto"/>
            <w:right w:val="none" w:sz="0" w:space="0" w:color="auto"/>
          </w:divBdr>
          <w:divsChild>
            <w:div w:id="202716578">
              <w:marLeft w:val="0"/>
              <w:marRight w:val="0"/>
              <w:marTop w:val="0"/>
              <w:marBottom w:val="0"/>
              <w:divBdr>
                <w:top w:val="none" w:sz="0" w:space="0" w:color="auto"/>
                <w:left w:val="none" w:sz="0" w:space="0" w:color="auto"/>
                <w:bottom w:val="none" w:sz="0" w:space="0" w:color="auto"/>
                <w:right w:val="none" w:sz="0" w:space="0" w:color="auto"/>
              </w:divBdr>
              <w:divsChild>
                <w:div w:id="211116072">
                  <w:marLeft w:val="0"/>
                  <w:marRight w:val="0"/>
                  <w:marTop w:val="0"/>
                  <w:marBottom w:val="0"/>
                  <w:divBdr>
                    <w:top w:val="none" w:sz="0" w:space="0" w:color="auto"/>
                    <w:left w:val="none" w:sz="0" w:space="0" w:color="auto"/>
                    <w:bottom w:val="none" w:sz="0" w:space="0" w:color="auto"/>
                    <w:right w:val="none" w:sz="0" w:space="0" w:color="auto"/>
                  </w:divBdr>
                  <w:divsChild>
                    <w:div w:id="214473187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542353158">
      <w:bodyDiv w:val="1"/>
      <w:marLeft w:val="0"/>
      <w:marRight w:val="0"/>
      <w:marTop w:val="0"/>
      <w:marBottom w:val="0"/>
      <w:divBdr>
        <w:top w:val="none" w:sz="0" w:space="0" w:color="auto"/>
        <w:left w:val="none" w:sz="0" w:space="0" w:color="auto"/>
        <w:bottom w:val="none" w:sz="0" w:space="0" w:color="auto"/>
        <w:right w:val="none" w:sz="0" w:space="0" w:color="auto"/>
      </w:divBdr>
      <w:divsChild>
        <w:div w:id="1945307873">
          <w:marLeft w:val="0"/>
          <w:marRight w:val="0"/>
          <w:marTop w:val="0"/>
          <w:marBottom w:val="0"/>
          <w:divBdr>
            <w:top w:val="none" w:sz="0" w:space="0" w:color="auto"/>
            <w:left w:val="none" w:sz="0" w:space="0" w:color="auto"/>
            <w:bottom w:val="none" w:sz="0" w:space="0" w:color="auto"/>
            <w:right w:val="none" w:sz="0" w:space="0" w:color="auto"/>
          </w:divBdr>
          <w:divsChild>
            <w:div w:id="2126579228">
              <w:marLeft w:val="0"/>
              <w:marRight w:val="0"/>
              <w:marTop w:val="0"/>
              <w:marBottom w:val="0"/>
              <w:divBdr>
                <w:top w:val="none" w:sz="0" w:space="0" w:color="auto"/>
                <w:left w:val="none" w:sz="0" w:space="0" w:color="auto"/>
                <w:bottom w:val="none" w:sz="0" w:space="0" w:color="auto"/>
                <w:right w:val="none" w:sz="0" w:space="0" w:color="auto"/>
              </w:divBdr>
              <w:divsChild>
                <w:div w:id="2130538937">
                  <w:marLeft w:val="0"/>
                  <w:marRight w:val="0"/>
                  <w:marTop w:val="0"/>
                  <w:marBottom w:val="0"/>
                  <w:divBdr>
                    <w:top w:val="none" w:sz="0" w:space="0" w:color="auto"/>
                    <w:left w:val="none" w:sz="0" w:space="0" w:color="auto"/>
                    <w:bottom w:val="none" w:sz="0" w:space="0" w:color="auto"/>
                    <w:right w:val="none" w:sz="0" w:space="0" w:color="auto"/>
                  </w:divBdr>
                  <w:divsChild>
                    <w:div w:id="1556508907">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1614823378">
      <w:bodyDiv w:val="1"/>
      <w:marLeft w:val="0"/>
      <w:marRight w:val="0"/>
      <w:marTop w:val="0"/>
      <w:marBottom w:val="0"/>
      <w:divBdr>
        <w:top w:val="none" w:sz="0" w:space="0" w:color="auto"/>
        <w:left w:val="none" w:sz="0" w:space="0" w:color="auto"/>
        <w:bottom w:val="none" w:sz="0" w:space="0" w:color="auto"/>
        <w:right w:val="none" w:sz="0" w:space="0" w:color="auto"/>
      </w:divBdr>
      <w:divsChild>
        <w:div w:id="1836142366">
          <w:marLeft w:val="0"/>
          <w:marRight w:val="0"/>
          <w:marTop w:val="0"/>
          <w:marBottom w:val="0"/>
          <w:divBdr>
            <w:top w:val="none" w:sz="0" w:space="0" w:color="auto"/>
            <w:left w:val="none" w:sz="0" w:space="0" w:color="auto"/>
            <w:bottom w:val="none" w:sz="0" w:space="0" w:color="auto"/>
            <w:right w:val="none" w:sz="0" w:space="0" w:color="auto"/>
          </w:divBdr>
        </w:div>
      </w:divsChild>
    </w:div>
    <w:div w:id="1995912851">
      <w:bodyDiv w:val="1"/>
      <w:marLeft w:val="0"/>
      <w:marRight w:val="0"/>
      <w:marTop w:val="0"/>
      <w:marBottom w:val="0"/>
      <w:divBdr>
        <w:top w:val="none" w:sz="0" w:space="0" w:color="auto"/>
        <w:left w:val="none" w:sz="0" w:space="0" w:color="auto"/>
        <w:bottom w:val="none" w:sz="0" w:space="0" w:color="auto"/>
        <w:right w:val="none" w:sz="0" w:space="0" w:color="auto"/>
      </w:divBdr>
      <w:divsChild>
        <w:div w:id="956713705">
          <w:marLeft w:val="0"/>
          <w:marRight w:val="0"/>
          <w:marTop w:val="0"/>
          <w:marBottom w:val="0"/>
          <w:divBdr>
            <w:top w:val="none" w:sz="0" w:space="0" w:color="auto"/>
            <w:left w:val="none" w:sz="0" w:space="0" w:color="auto"/>
            <w:bottom w:val="none" w:sz="0" w:space="0" w:color="auto"/>
            <w:right w:val="none" w:sz="0" w:space="0" w:color="auto"/>
          </w:divBdr>
          <w:divsChild>
            <w:div w:id="942036202">
              <w:marLeft w:val="0"/>
              <w:marRight w:val="0"/>
              <w:marTop w:val="0"/>
              <w:marBottom w:val="0"/>
              <w:divBdr>
                <w:top w:val="none" w:sz="0" w:space="0" w:color="auto"/>
                <w:left w:val="none" w:sz="0" w:space="0" w:color="auto"/>
                <w:bottom w:val="none" w:sz="0" w:space="0" w:color="auto"/>
                <w:right w:val="none" w:sz="0" w:space="0" w:color="auto"/>
              </w:divBdr>
              <w:divsChild>
                <w:div w:id="1910799563">
                  <w:marLeft w:val="0"/>
                  <w:marRight w:val="0"/>
                  <w:marTop w:val="0"/>
                  <w:marBottom w:val="0"/>
                  <w:divBdr>
                    <w:top w:val="none" w:sz="0" w:space="0" w:color="auto"/>
                    <w:left w:val="none" w:sz="0" w:space="0" w:color="auto"/>
                    <w:bottom w:val="none" w:sz="0" w:space="0" w:color="auto"/>
                    <w:right w:val="none" w:sz="0" w:space="0" w:color="auto"/>
                  </w:divBdr>
                  <w:divsChild>
                    <w:div w:id="1534461809">
                      <w:marLeft w:val="45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24211039">
      <w:bodyDiv w:val="1"/>
      <w:marLeft w:val="0"/>
      <w:marRight w:val="0"/>
      <w:marTop w:val="0"/>
      <w:marBottom w:val="0"/>
      <w:divBdr>
        <w:top w:val="none" w:sz="0" w:space="0" w:color="auto"/>
        <w:left w:val="none" w:sz="0" w:space="0" w:color="auto"/>
        <w:bottom w:val="none" w:sz="0" w:space="0" w:color="auto"/>
        <w:right w:val="none" w:sz="0" w:space="0" w:color="auto"/>
      </w:divBdr>
      <w:divsChild>
        <w:div w:id="51754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1334</Characters>
  <Application>Microsoft Office Word</Application>
  <DocSecurity>4</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肖琦</dc:creator>
  <cp:keywords/>
  <dc:description/>
  <cp:lastModifiedBy>JonMMx 2000</cp:lastModifiedBy>
  <cp:revision>2</cp:revision>
  <dcterms:created xsi:type="dcterms:W3CDTF">2020-01-01T16:00:00Z</dcterms:created>
  <dcterms:modified xsi:type="dcterms:W3CDTF">2020-01-01T16:00:00Z</dcterms:modified>
</cp:coreProperties>
</file>