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9D" w:rsidRPr="007F25A0" w:rsidRDefault="00216339" w:rsidP="002153C3">
      <w:pPr>
        <w:jc w:val="center"/>
        <w:rPr>
          <w:rFonts w:asciiTheme="minorEastAsia" w:hAnsiTheme="minorEastAsia" w:cs="Arial"/>
          <w:color w:val="000000" w:themeColor="text1"/>
          <w:sz w:val="27"/>
          <w:szCs w:val="27"/>
          <w:shd w:val="clear" w:color="auto" w:fill="FFFFFF"/>
        </w:rPr>
      </w:pPr>
      <w:r w:rsidRPr="007F25A0">
        <w:rPr>
          <w:rFonts w:asciiTheme="minorEastAsia" w:hAnsiTheme="minorEastAsia" w:cs="Arial"/>
          <w:color w:val="000000" w:themeColor="text1"/>
          <w:sz w:val="27"/>
          <w:szCs w:val="27"/>
          <w:shd w:val="clear" w:color="auto" w:fill="FFFFFF"/>
        </w:rPr>
        <w:t>华宝基金管理有限公司关于旗下部分开放式基金增加</w:t>
      </w:r>
    </w:p>
    <w:p w:rsidR="00E3764F" w:rsidRDefault="0090524F" w:rsidP="00E3764F">
      <w:pPr>
        <w:jc w:val="center"/>
        <w:rPr>
          <w:rFonts w:asciiTheme="minorEastAsia" w:hAnsiTheme="minorEastAsia" w:cs="Arial"/>
          <w:color w:val="000000" w:themeColor="text1"/>
          <w:sz w:val="22"/>
          <w:shd w:val="clear" w:color="auto" w:fill="FFFFFF"/>
        </w:rPr>
      </w:pPr>
      <w:r w:rsidRPr="007F25A0">
        <w:rPr>
          <w:rFonts w:asciiTheme="minorEastAsia" w:hAnsiTheme="minorEastAsia" w:cs="Arial" w:hint="eastAsia"/>
          <w:color w:val="000000" w:themeColor="text1"/>
          <w:sz w:val="27"/>
          <w:szCs w:val="27"/>
          <w:shd w:val="clear" w:color="auto" w:fill="FFFFFF"/>
        </w:rPr>
        <w:t>华瑞保险销售有限公司</w:t>
      </w:r>
      <w:r w:rsidR="00216339" w:rsidRPr="007F25A0">
        <w:rPr>
          <w:rFonts w:asciiTheme="minorEastAsia" w:hAnsiTheme="minorEastAsia" w:cs="Arial"/>
          <w:color w:val="000000" w:themeColor="text1"/>
          <w:sz w:val="27"/>
          <w:szCs w:val="27"/>
          <w:shd w:val="clear" w:color="auto" w:fill="FFFFFF"/>
        </w:rPr>
        <w:t>为代销机构</w:t>
      </w:r>
      <w:r w:rsidRPr="007F25A0">
        <w:rPr>
          <w:rFonts w:asciiTheme="minorEastAsia" w:hAnsiTheme="minorEastAsia" w:cs="Arial" w:hint="eastAsia"/>
          <w:color w:val="000000" w:themeColor="text1"/>
          <w:sz w:val="27"/>
          <w:szCs w:val="27"/>
          <w:shd w:val="clear" w:color="auto" w:fill="FFFFFF"/>
        </w:rPr>
        <w:t>及费率优惠</w:t>
      </w:r>
      <w:r w:rsidR="00216339" w:rsidRPr="007F25A0">
        <w:rPr>
          <w:rFonts w:asciiTheme="minorEastAsia" w:hAnsiTheme="minorEastAsia" w:cs="Arial"/>
          <w:color w:val="000000" w:themeColor="text1"/>
          <w:sz w:val="27"/>
          <w:szCs w:val="27"/>
          <w:shd w:val="clear" w:color="auto" w:fill="FFFFFF"/>
        </w:rPr>
        <w:t>的公告</w:t>
      </w:r>
    </w:p>
    <w:p w:rsidR="00E3764F" w:rsidRDefault="00E3764F" w:rsidP="00E3764F">
      <w:pPr>
        <w:jc w:val="center"/>
        <w:rPr>
          <w:rFonts w:asciiTheme="minorEastAsia" w:hAnsiTheme="minorEastAsia" w:cs="Arial"/>
          <w:color w:val="000000" w:themeColor="text1"/>
          <w:sz w:val="22"/>
          <w:shd w:val="clear" w:color="auto" w:fill="FFFFFF"/>
        </w:rPr>
      </w:pPr>
    </w:p>
    <w:p w:rsidR="00E3764F" w:rsidRPr="00E3764F" w:rsidRDefault="00E3764F" w:rsidP="00E3764F">
      <w:pPr>
        <w:jc w:val="center"/>
        <w:rPr>
          <w:rFonts w:asciiTheme="minorEastAsia" w:hAnsiTheme="minorEastAsia" w:cs="Arial"/>
          <w:color w:val="000000" w:themeColor="text1"/>
          <w:sz w:val="22"/>
          <w:shd w:val="clear" w:color="auto" w:fill="FFFFFF"/>
        </w:rPr>
      </w:pPr>
      <w:r>
        <w:rPr>
          <w:rFonts w:asciiTheme="minorEastAsia" w:hAnsiTheme="minorEastAsia" w:cs="Arial" w:hint="eastAsia"/>
          <w:color w:val="000000" w:themeColor="text1"/>
          <w:sz w:val="22"/>
          <w:shd w:val="clear" w:color="auto" w:fill="FFFFFF"/>
        </w:rPr>
        <w:t>公告送出日期：2019年9月</w:t>
      </w:r>
      <w:r w:rsidR="007C6203">
        <w:rPr>
          <w:rFonts w:asciiTheme="minorEastAsia" w:hAnsiTheme="minorEastAsia" w:cs="Arial" w:hint="eastAsia"/>
          <w:color w:val="000000" w:themeColor="text1"/>
          <w:sz w:val="22"/>
          <w:shd w:val="clear" w:color="auto" w:fill="FFFFFF"/>
        </w:rPr>
        <w:t>24</w:t>
      </w:r>
      <w:r>
        <w:rPr>
          <w:rFonts w:asciiTheme="minorEastAsia" w:hAnsiTheme="minorEastAsia" w:cs="Arial" w:hint="eastAsia"/>
          <w:color w:val="000000" w:themeColor="text1"/>
          <w:sz w:val="22"/>
          <w:shd w:val="clear" w:color="auto" w:fill="FFFFFF"/>
        </w:rPr>
        <w:t>日</w:t>
      </w:r>
    </w:p>
    <w:p w:rsidR="00C07451" w:rsidRPr="007F25A0" w:rsidRDefault="00C07451" w:rsidP="002153C3">
      <w:pPr>
        <w:rPr>
          <w:rFonts w:asciiTheme="minorEastAsia" w:hAnsiTheme="minorEastAsia" w:cs="Arial"/>
          <w:color w:val="000000" w:themeColor="text1"/>
          <w:sz w:val="27"/>
          <w:szCs w:val="27"/>
          <w:shd w:val="clear" w:color="auto" w:fill="FFFFFF"/>
        </w:rPr>
      </w:pPr>
    </w:p>
    <w:p w:rsidR="00F9312F" w:rsidRPr="007F25A0" w:rsidRDefault="00F9312F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根据华宝基金管理有限公司（以下简称“本公司”）与</w:t>
      </w:r>
      <w:r w:rsidR="0090524F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华瑞保险销售有限公司</w:t>
      </w: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（以下简称“</w:t>
      </w:r>
      <w:r w:rsidR="0090524F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”）签署的《证券投资基金销售代理协议》，本公司自2019年</w:t>
      </w:r>
      <w:r w:rsidR="0090524F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9</w:t>
      </w: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月</w:t>
      </w:r>
      <w:r w:rsidR="0090524F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25</w:t>
      </w: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日起增加</w:t>
      </w:r>
      <w:r w:rsidR="0090524F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代理以下基金的销售业务, 投资者可通过</w:t>
      </w:r>
      <w:r w:rsidR="0090524F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华瑞保险办理以下基金的</w:t>
      </w: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申购、赎回、转换等相关业务。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同时，为答谢广大投资者对本公司的信任与支持，经与华瑞保险协商一致，本公司将于201</w:t>
      </w:r>
      <w:r w:rsidR="00AC5C3A"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  <w:t>9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年</w:t>
      </w:r>
      <w:r w:rsidR="00AC5C3A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9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月</w:t>
      </w:r>
      <w:r w:rsidR="00AC5C3A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25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日起参与华瑞保险申购基金费率优惠活动。现将有关事项公告如下：</w:t>
      </w:r>
    </w:p>
    <w:p w:rsidR="007F25A0" w:rsidRPr="007F25A0" w:rsidRDefault="007F25A0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6E6E6E"/>
          <w:kern w:val="0"/>
          <w:sz w:val="18"/>
          <w:szCs w:val="18"/>
        </w:rPr>
      </w:pPr>
    </w:p>
    <w:p w:rsidR="00C07451" w:rsidRPr="00A60AF2" w:rsidRDefault="00216339" w:rsidP="00A60AF2">
      <w:pPr>
        <w:pStyle w:val="a7"/>
        <w:widowControl/>
        <w:numPr>
          <w:ilvl w:val="0"/>
          <w:numId w:val="3"/>
        </w:numPr>
        <w:shd w:val="clear" w:color="auto" w:fill="FFFFFF"/>
        <w:spacing w:line="270" w:lineRule="atLeast"/>
        <w:ind w:firstLineChars="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A60AF2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适用投资者范围</w:t>
      </w:r>
    </w:p>
    <w:p w:rsidR="00C07451" w:rsidRPr="007F25A0" w:rsidRDefault="00F9312F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通过</w:t>
      </w:r>
      <w:r w:rsidR="0090524F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申（认）购其代销本公司旗下的部分基金。具体以</w:t>
      </w:r>
      <w:r w:rsidR="0090524F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公告为准。</w:t>
      </w:r>
    </w:p>
    <w:p w:rsidR="00F9312F" w:rsidRPr="007F25A0" w:rsidRDefault="00F9312F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6E6E6E"/>
          <w:kern w:val="0"/>
          <w:sz w:val="18"/>
          <w:szCs w:val="18"/>
        </w:rPr>
      </w:pPr>
    </w:p>
    <w:p w:rsidR="00216339" w:rsidRPr="00A60AF2" w:rsidRDefault="00216339" w:rsidP="00A60AF2">
      <w:pPr>
        <w:pStyle w:val="a7"/>
        <w:widowControl/>
        <w:numPr>
          <w:ilvl w:val="0"/>
          <w:numId w:val="3"/>
        </w:numPr>
        <w:shd w:val="clear" w:color="auto" w:fill="FFFFFF"/>
        <w:spacing w:line="270" w:lineRule="atLeast"/>
        <w:ind w:firstLineChars="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A60AF2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适用基金</w:t>
      </w:r>
    </w:p>
    <w:tbl>
      <w:tblPr>
        <w:tblW w:w="7500" w:type="dxa"/>
        <w:tblInd w:w="393" w:type="dxa"/>
        <w:tblLook w:val="04A0"/>
      </w:tblPr>
      <w:tblGrid>
        <w:gridCol w:w="960"/>
        <w:gridCol w:w="1340"/>
        <w:gridCol w:w="5200"/>
      </w:tblGrid>
      <w:tr w:rsidR="00D44E35" w:rsidRPr="007F25A0" w:rsidTr="00D44E3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35" w:rsidRPr="007F25A0" w:rsidRDefault="00D44E35" w:rsidP="00D44E3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35" w:rsidRPr="007F25A0" w:rsidRDefault="00CF32AC" w:rsidP="00D44E3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基金</w:t>
            </w:r>
            <w:r w:rsidR="00D44E35"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E35" w:rsidRPr="007F25A0" w:rsidRDefault="00CF32AC" w:rsidP="00D44E35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基金名称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240006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华宝现金宝货币市场基金A类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240007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华宝现金宝货币市场基金B类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000678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华宝现金宝货币市场基金E类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002508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华宝宝鑫纯债一年定期开放债券型证券投资基金A类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002509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华宝宝鑫纯债一年定期开放债券型证券投资基金C类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006300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华宝宝丰高等级债券型发起式证券投资基金A类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006301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华宝宝丰高等级债券型发起式证券投资基金C类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006947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华宝中短债债券型发起式证券投资基金A类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006948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华宝中短债债券型发起式证券投资基金C类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240003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华宝宝康债券投资基金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240012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华宝增强收益债券型证券投资基金A类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240013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华宝增强收益债券型证券投资基金B类</w:t>
            </w:r>
          </w:p>
        </w:tc>
      </w:tr>
      <w:tr w:rsidR="007F25A0" w:rsidRPr="007F25A0" w:rsidTr="00DA5C0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5A0" w:rsidRPr="007F25A0" w:rsidRDefault="007F25A0" w:rsidP="007F25A0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F25A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240018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F25A0" w:rsidRPr="007F25A0" w:rsidRDefault="007F25A0" w:rsidP="007F25A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25A0">
              <w:rPr>
                <w:rFonts w:asciiTheme="minorEastAsia" w:hAnsiTheme="minorEastAsia" w:hint="eastAsia"/>
                <w:sz w:val="18"/>
                <w:szCs w:val="18"/>
              </w:rPr>
              <w:t>华宝可转债债券型证券投资基金</w:t>
            </w:r>
          </w:p>
        </w:tc>
      </w:tr>
    </w:tbl>
    <w:p w:rsidR="008A51C4" w:rsidRPr="007F25A0" w:rsidRDefault="008A51C4" w:rsidP="0033002B">
      <w:pPr>
        <w:widowControl/>
        <w:shd w:val="clear" w:color="auto" w:fill="FFFFFF"/>
        <w:spacing w:line="270" w:lineRule="atLeast"/>
        <w:textAlignment w:val="baseline"/>
        <w:rPr>
          <w:rFonts w:asciiTheme="minorEastAsia" w:hAnsiTheme="minorEastAsia" w:cs="Arial"/>
          <w:color w:val="6E6E6E"/>
          <w:kern w:val="0"/>
          <w:sz w:val="18"/>
          <w:szCs w:val="18"/>
        </w:rPr>
      </w:pPr>
    </w:p>
    <w:p w:rsidR="0090524F" w:rsidRPr="00A60AF2" w:rsidRDefault="0090524F" w:rsidP="00A60AF2">
      <w:pPr>
        <w:pStyle w:val="a7"/>
        <w:widowControl/>
        <w:numPr>
          <w:ilvl w:val="0"/>
          <w:numId w:val="3"/>
        </w:numPr>
        <w:shd w:val="clear" w:color="auto" w:fill="FFFFFF"/>
        <w:spacing w:line="270" w:lineRule="atLeast"/>
        <w:ind w:firstLineChars="0"/>
        <w:textAlignment w:val="baseline"/>
        <w:rPr>
          <w:rFonts w:asciiTheme="minorEastAsia" w:hAnsiTheme="minorEastAsia" w:cs="Arial"/>
          <w:kern w:val="0"/>
          <w:sz w:val="18"/>
          <w:szCs w:val="18"/>
        </w:rPr>
      </w:pPr>
      <w:r w:rsidRPr="00A60AF2">
        <w:rPr>
          <w:rFonts w:asciiTheme="minorEastAsia" w:hAnsiTheme="minorEastAsia" w:cs="Arial" w:hint="eastAsia"/>
          <w:kern w:val="0"/>
          <w:sz w:val="18"/>
          <w:szCs w:val="18"/>
        </w:rPr>
        <w:t>费率优惠活动</w:t>
      </w:r>
    </w:p>
    <w:p w:rsidR="0090524F" w:rsidRPr="007F25A0" w:rsidRDefault="0090524F" w:rsidP="00D51598">
      <w:pPr>
        <w:widowControl/>
        <w:shd w:val="clear" w:color="auto" w:fill="FFFFFF"/>
        <w:spacing w:line="270" w:lineRule="atLeast"/>
        <w:ind w:firstLineChars="200" w:firstLine="360"/>
        <w:textAlignment w:val="baseline"/>
        <w:rPr>
          <w:rFonts w:asciiTheme="minorEastAsia" w:hAnsiTheme="minorEastAsia" w:cs="Arial"/>
          <w:kern w:val="0"/>
          <w:sz w:val="18"/>
          <w:szCs w:val="18"/>
        </w:rPr>
      </w:pP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自</w:t>
      </w:r>
      <w:r w:rsidR="007F25A0">
        <w:rPr>
          <w:rFonts w:asciiTheme="minorEastAsia" w:hAnsiTheme="minorEastAsia" w:cs="Arial" w:hint="eastAsia"/>
          <w:kern w:val="0"/>
          <w:sz w:val="18"/>
          <w:szCs w:val="18"/>
        </w:rPr>
        <w:t>2019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年</w:t>
      </w:r>
      <w:r w:rsidR="007F25A0">
        <w:rPr>
          <w:rFonts w:asciiTheme="minorEastAsia" w:hAnsiTheme="minorEastAsia" w:cs="Arial" w:hint="eastAsia"/>
          <w:kern w:val="0"/>
          <w:sz w:val="18"/>
          <w:szCs w:val="18"/>
        </w:rPr>
        <w:t>9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月</w:t>
      </w:r>
      <w:r w:rsidR="007F25A0">
        <w:rPr>
          <w:rFonts w:asciiTheme="minorEastAsia" w:hAnsiTheme="minorEastAsia" w:cs="Arial" w:hint="eastAsia"/>
          <w:kern w:val="0"/>
          <w:sz w:val="18"/>
          <w:szCs w:val="18"/>
        </w:rPr>
        <w:t>25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日起，上述基金参与</w:t>
      </w:r>
      <w:r w:rsidR="007F25A0" w:rsidRPr="0090524F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申购费率优惠活动（只限前端收费模式），申购</w:t>
      </w:r>
      <w:r w:rsidR="00D51598">
        <w:rPr>
          <w:rFonts w:asciiTheme="minorEastAsia" w:hAnsiTheme="minorEastAsia" w:cs="Arial" w:hint="eastAsia"/>
          <w:kern w:val="0"/>
          <w:sz w:val="18"/>
          <w:szCs w:val="18"/>
        </w:rPr>
        <w:t>上述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开放式基金，享受费率</w:t>
      </w:r>
      <w:r w:rsidR="007F25A0">
        <w:rPr>
          <w:rFonts w:asciiTheme="minorEastAsia" w:hAnsiTheme="minorEastAsia" w:cs="Arial" w:hint="eastAsia"/>
          <w:kern w:val="0"/>
          <w:sz w:val="18"/>
          <w:szCs w:val="18"/>
        </w:rPr>
        <w:t>1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折优惠，具体折扣费率以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官方网站公示为准。</w:t>
      </w:r>
    </w:p>
    <w:p w:rsidR="0090524F" w:rsidRPr="007F25A0" w:rsidRDefault="0090524F" w:rsidP="0090524F">
      <w:pPr>
        <w:widowControl/>
        <w:shd w:val="clear" w:color="auto" w:fill="FFFFFF"/>
        <w:spacing w:line="270" w:lineRule="atLeast"/>
        <w:ind w:left="420"/>
        <w:textAlignment w:val="baseline"/>
        <w:rPr>
          <w:rFonts w:asciiTheme="minorEastAsia" w:hAnsiTheme="minorEastAsia" w:cs="Arial"/>
          <w:kern w:val="0"/>
          <w:sz w:val="18"/>
          <w:szCs w:val="18"/>
        </w:rPr>
      </w:pPr>
    </w:p>
    <w:p w:rsidR="0090524F" w:rsidRDefault="0090524F" w:rsidP="007F25A0">
      <w:pPr>
        <w:widowControl/>
        <w:shd w:val="clear" w:color="auto" w:fill="FFFFFF"/>
        <w:spacing w:line="270" w:lineRule="atLeast"/>
        <w:ind w:firstLineChars="200" w:firstLine="360"/>
        <w:textAlignment w:val="baseline"/>
        <w:rPr>
          <w:rFonts w:asciiTheme="minorEastAsia" w:hAnsiTheme="minorEastAsia" w:cs="Arial"/>
          <w:kern w:val="0"/>
          <w:sz w:val="18"/>
          <w:szCs w:val="18"/>
        </w:rPr>
      </w:pP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如本公司新增通过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销售的基金，则自该基金在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开放申（认）购业务之日起，将同时参与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上述费率优惠活动，具体折扣费率及费率优惠活动期限以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</w:t>
      </w: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t>活动公告为准，本公司不再另行公告。</w:t>
      </w:r>
    </w:p>
    <w:p w:rsidR="007F25A0" w:rsidRPr="007F25A0" w:rsidRDefault="007F25A0" w:rsidP="007F25A0">
      <w:pPr>
        <w:widowControl/>
        <w:shd w:val="clear" w:color="auto" w:fill="FFFFFF"/>
        <w:spacing w:line="270" w:lineRule="atLeast"/>
        <w:ind w:firstLineChars="200" w:firstLine="360"/>
        <w:textAlignment w:val="baseline"/>
        <w:rPr>
          <w:rFonts w:asciiTheme="minorEastAsia" w:hAnsiTheme="minorEastAsia" w:cs="Arial"/>
          <w:kern w:val="0"/>
          <w:sz w:val="18"/>
          <w:szCs w:val="18"/>
        </w:rPr>
      </w:pPr>
    </w:p>
    <w:p w:rsidR="0090524F" w:rsidRPr="00A60AF2" w:rsidRDefault="0090524F" w:rsidP="00A60AF2">
      <w:pPr>
        <w:pStyle w:val="a7"/>
        <w:widowControl/>
        <w:numPr>
          <w:ilvl w:val="0"/>
          <w:numId w:val="3"/>
        </w:numPr>
        <w:shd w:val="clear" w:color="auto" w:fill="FFFFFF"/>
        <w:spacing w:line="270" w:lineRule="atLeast"/>
        <w:ind w:firstLineChars="0"/>
        <w:textAlignment w:val="baseline"/>
        <w:rPr>
          <w:rFonts w:asciiTheme="minorEastAsia" w:hAnsiTheme="minorEastAsia" w:cs="Arial"/>
          <w:kern w:val="0"/>
          <w:sz w:val="18"/>
          <w:szCs w:val="18"/>
        </w:rPr>
      </w:pPr>
      <w:r w:rsidRPr="00A60AF2">
        <w:rPr>
          <w:rFonts w:asciiTheme="minorEastAsia" w:hAnsiTheme="minorEastAsia" w:cs="Arial" w:hint="eastAsia"/>
          <w:kern w:val="0"/>
          <w:sz w:val="18"/>
          <w:szCs w:val="18"/>
        </w:rPr>
        <w:t>特别提示</w:t>
      </w:r>
    </w:p>
    <w:p w:rsidR="008A51C4" w:rsidRPr="007F25A0" w:rsidRDefault="000D6F0C" w:rsidP="00D17D8A">
      <w:pPr>
        <w:widowControl/>
        <w:shd w:val="clear" w:color="auto" w:fill="FFFFFF"/>
        <w:spacing w:line="270" w:lineRule="atLeast"/>
        <w:ind w:firstLineChars="200" w:firstLine="360"/>
        <w:textAlignment w:val="baseline"/>
        <w:rPr>
          <w:rFonts w:asciiTheme="minorEastAsia" w:hAnsiTheme="minorEastAsia" w:cs="Arial"/>
          <w:kern w:val="0"/>
          <w:sz w:val="18"/>
          <w:szCs w:val="18"/>
        </w:rPr>
      </w:pPr>
      <w:r w:rsidRPr="007F25A0">
        <w:rPr>
          <w:rFonts w:asciiTheme="minorEastAsia" w:hAnsiTheme="minorEastAsia" w:cs="Arial" w:hint="eastAsia"/>
          <w:kern w:val="0"/>
          <w:sz w:val="18"/>
          <w:szCs w:val="18"/>
        </w:rPr>
        <w:lastRenderedPageBreak/>
        <w:t>投资者应认真阅读拟投资基金的《基金合同》、《招募说明书》等法律文件，了解所投资基金的风险收益特征，并根据自身情况购买与本人风险承受能力相匹配的产品。</w:t>
      </w:r>
    </w:p>
    <w:p w:rsidR="00D17D8A" w:rsidRPr="007F25A0" w:rsidRDefault="00D17D8A" w:rsidP="00D17D8A">
      <w:pPr>
        <w:widowControl/>
        <w:shd w:val="clear" w:color="auto" w:fill="FFFFFF"/>
        <w:spacing w:line="270" w:lineRule="atLeast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</w:p>
    <w:p w:rsidR="00216339" w:rsidRPr="00A60AF2" w:rsidRDefault="00216339" w:rsidP="00A60AF2">
      <w:pPr>
        <w:pStyle w:val="a7"/>
        <w:widowControl/>
        <w:numPr>
          <w:ilvl w:val="0"/>
          <w:numId w:val="3"/>
        </w:numPr>
        <w:shd w:val="clear" w:color="auto" w:fill="FFFFFF"/>
        <w:spacing w:line="270" w:lineRule="atLeast"/>
        <w:ind w:firstLineChars="0"/>
        <w:textAlignment w:val="baseline"/>
        <w:rPr>
          <w:rFonts w:asciiTheme="minorEastAsia" w:hAnsiTheme="minorEastAsia" w:cs="Arial"/>
          <w:color w:val="6E6E6E"/>
          <w:kern w:val="0"/>
          <w:sz w:val="18"/>
          <w:szCs w:val="18"/>
        </w:rPr>
      </w:pPr>
      <w:r w:rsidRPr="00A60AF2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投资者可通过以下途径咨询有关情况</w:t>
      </w:r>
    </w:p>
    <w:p w:rsidR="00F9312F" w:rsidRPr="007F25A0" w:rsidRDefault="00216339" w:rsidP="00F9312F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1、</w:t>
      </w:r>
      <w:r w:rsidR="007F25A0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华瑞保险销售有限公司</w:t>
      </w:r>
    </w:p>
    <w:p w:rsidR="007F25A0" w:rsidRDefault="00F9312F" w:rsidP="00F9312F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公司网址:</w:t>
      </w:r>
      <w:r w:rsidR="007F25A0" w:rsidRPr="007F25A0"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  <w:t>www.huaruisales.com</w:t>
      </w:r>
    </w:p>
    <w:p w:rsidR="00F9312F" w:rsidRPr="007F25A0" w:rsidRDefault="00F9312F" w:rsidP="00F9312F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 xml:space="preserve">客户服务电话: </w:t>
      </w:r>
      <w:r w:rsidR="007F25A0" w:rsidRPr="007F25A0"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  <w:t>952303</w:t>
      </w:r>
    </w:p>
    <w:p w:rsidR="00216339" w:rsidRPr="007F25A0" w:rsidRDefault="00F9312F" w:rsidP="00F9312F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6E6E6E"/>
          <w:kern w:val="0"/>
          <w:sz w:val="18"/>
          <w:szCs w:val="18"/>
        </w:rPr>
      </w:pPr>
      <w:r w:rsidRPr="007F25A0"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  <w:t>2</w:t>
      </w:r>
      <w:r w:rsidR="00216339"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、华宝基金管理有限公司</w:t>
      </w:r>
    </w:p>
    <w:p w:rsidR="007F25A0" w:rsidRPr="007F25A0" w:rsidRDefault="00216339" w:rsidP="007F25A0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公司网址：www.fsfund.com</w:t>
      </w:r>
    </w:p>
    <w:p w:rsidR="00216339" w:rsidRPr="007F25A0" w:rsidRDefault="00216339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客户服务电话：4007005588、021-38924558</w:t>
      </w:r>
    </w:p>
    <w:p w:rsidR="00C07451" w:rsidRPr="007F25A0" w:rsidRDefault="00C07451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6E6E6E"/>
          <w:kern w:val="0"/>
          <w:sz w:val="18"/>
          <w:szCs w:val="18"/>
        </w:rPr>
      </w:pPr>
    </w:p>
    <w:p w:rsidR="00216339" w:rsidRPr="007F25A0" w:rsidRDefault="00216339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6E6E6E"/>
          <w:kern w:val="0"/>
          <w:sz w:val="18"/>
          <w:szCs w:val="18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风险提示：基金管理人承诺以诚实信用、勤勉尽责的原则管理和运用基金资产，但不保证基金一定盈利，也不保证最低收益。投资者投资本公司旗下基金时应认真阅读基金的《基金合同》和《招募说明书》。敬请投资者注意投资风险。    </w:t>
      </w:r>
    </w:p>
    <w:p w:rsidR="00216339" w:rsidRPr="007F25A0" w:rsidRDefault="00216339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特此公告。</w:t>
      </w:r>
    </w:p>
    <w:p w:rsidR="00C07451" w:rsidRPr="007F25A0" w:rsidRDefault="00C07451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</w:p>
    <w:p w:rsidR="00C07451" w:rsidRPr="007F25A0" w:rsidRDefault="00C07451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</w:p>
    <w:p w:rsidR="00C07451" w:rsidRPr="007F25A0" w:rsidRDefault="00C07451" w:rsidP="002153C3">
      <w:pPr>
        <w:widowControl/>
        <w:shd w:val="clear" w:color="auto" w:fill="FFFFFF"/>
        <w:spacing w:line="270" w:lineRule="atLeast"/>
        <w:ind w:firstLine="420"/>
        <w:textAlignment w:val="baseline"/>
        <w:rPr>
          <w:rFonts w:asciiTheme="minorEastAsia" w:hAnsiTheme="minorEastAsia" w:cs="Arial"/>
          <w:color w:val="6E6E6E"/>
          <w:kern w:val="0"/>
          <w:sz w:val="18"/>
          <w:szCs w:val="18"/>
        </w:rPr>
      </w:pPr>
    </w:p>
    <w:p w:rsidR="00216339" w:rsidRPr="007F25A0" w:rsidRDefault="00216339" w:rsidP="002153C3">
      <w:pPr>
        <w:widowControl/>
        <w:shd w:val="clear" w:color="auto" w:fill="FFFFFF"/>
        <w:spacing w:line="270" w:lineRule="atLeast"/>
        <w:ind w:firstLine="5985"/>
        <w:textAlignment w:val="baseline"/>
        <w:rPr>
          <w:rFonts w:asciiTheme="minorEastAsia" w:hAnsiTheme="minorEastAsia" w:cs="Arial"/>
          <w:color w:val="000000"/>
          <w:kern w:val="0"/>
          <w:sz w:val="18"/>
          <w:szCs w:val="18"/>
          <w:bdr w:val="none" w:sz="0" w:space="0" w:color="auto" w:frame="1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华宝基金管理有限公司</w:t>
      </w:r>
    </w:p>
    <w:p w:rsidR="002153C3" w:rsidRPr="007F25A0" w:rsidRDefault="002153C3" w:rsidP="002153C3">
      <w:pPr>
        <w:ind w:firstLineChars="3500" w:firstLine="6300"/>
        <w:rPr>
          <w:rFonts w:asciiTheme="minorEastAsia" w:hAnsiTheme="minorEastAsia"/>
        </w:rPr>
      </w:pP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2019年</w:t>
      </w:r>
      <w:r w:rsid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9</w:t>
      </w:r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月</w:t>
      </w:r>
      <w:r w:rsidR="007C6203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24</w:t>
      </w:r>
      <w:bookmarkStart w:id="0" w:name="_GoBack"/>
      <w:bookmarkEnd w:id="0"/>
      <w:r w:rsidRPr="007F25A0">
        <w:rPr>
          <w:rFonts w:asciiTheme="minorEastAsia" w:hAnsiTheme="minorEastAsia" w:cs="Arial" w:hint="eastAsia"/>
          <w:color w:val="000000"/>
          <w:kern w:val="0"/>
          <w:sz w:val="18"/>
          <w:szCs w:val="18"/>
          <w:bdr w:val="none" w:sz="0" w:space="0" w:color="auto" w:frame="1"/>
        </w:rPr>
        <w:t>日</w:t>
      </w:r>
    </w:p>
    <w:p w:rsidR="002153C3" w:rsidRPr="007F25A0" w:rsidRDefault="002153C3" w:rsidP="002153C3">
      <w:pPr>
        <w:widowControl/>
        <w:shd w:val="clear" w:color="auto" w:fill="FFFFFF"/>
        <w:spacing w:line="270" w:lineRule="atLeast"/>
        <w:ind w:firstLine="5985"/>
        <w:textAlignment w:val="baseline"/>
        <w:rPr>
          <w:rFonts w:asciiTheme="minorEastAsia" w:hAnsiTheme="minorEastAsia" w:cs="Arial"/>
          <w:color w:val="6E6E6E"/>
          <w:kern w:val="0"/>
          <w:sz w:val="18"/>
          <w:szCs w:val="18"/>
        </w:rPr>
      </w:pPr>
    </w:p>
    <w:sectPr w:rsidR="002153C3" w:rsidRPr="007F25A0" w:rsidSect="00F0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66" w:rsidRDefault="00FC6C66" w:rsidP="00F77E3E">
      <w:r>
        <w:separator/>
      </w:r>
    </w:p>
  </w:endnote>
  <w:endnote w:type="continuationSeparator" w:id="1">
    <w:p w:rsidR="00FC6C66" w:rsidRDefault="00FC6C66" w:rsidP="00F7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66" w:rsidRDefault="00FC6C66" w:rsidP="00F77E3E">
      <w:r>
        <w:separator/>
      </w:r>
    </w:p>
  </w:footnote>
  <w:footnote w:type="continuationSeparator" w:id="1">
    <w:p w:rsidR="00FC6C66" w:rsidRDefault="00FC6C66" w:rsidP="00F77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A37"/>
    <w:multiLevelType w:val="hybridMultilevel"/>
    <w:tmpl w:val="382C455E"/>
    <w:lvl w:ilvl="0" w:tplc="AFB40A08">
      <w:start w:val="4"/>
      <w:numFmt w:val="japaneseCounting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2D8383A"/>
    <w:multiLevelType w:val="hybridMultilevel"/>
    <w:tmpl w:val="828A5BA0"/>
    <w:lvl w:ilvl="0" w:tplc="FF0E531A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DB64B6"/>
    <w:multiLevelType w:val="hybridMultilevel"/>
    <w:tmpl w:val="E14E3090"/>
    <w:lvl w:ilvl="0" w:tplc="FF0E531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7B14FDC"/>
    <w:multiLevelType w:val="hybridMultilevel"/>
    <w:tmpl w:val="FE62B6E0"/>
    <w:lvl w:ilvl="0" w:tplc="FF0E531A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F553485"/>
    <w:multiLevelType w:val="hybridMultilevel"/>
    <w:tmpl w:val="2D1624BA"/>
    <w:lvl w:ilvl="0" w:tplc="BBDC9142">
      <w:start w:val="1"/>
      <w:numFmt w:val="japaneseCounting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4D35D93"/>
    <w:multiLevelType w:val="hybridMultilevel"/>
    <w:tmpl w:val="A7ECABE6"/>
    <w:lvl w:ilvl="0" w:tplc="2BBA077E">
      <w:start w:val="1"/>
      <w:numFmt w:val="japaneseCounting"/>
      <w:lvlText w:val="%1、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339"/>
    <w:rsid w:val="00030D60"/>
    <w:rsid w:val="00047D4D"/>
    <w:rsid w:val="00080272"/>
    <w:rsid w:val="000D6F0C"/>
    <w:rsid w:val="00111CA4"/>
    <w:rsid w:val="00124417"/>
    <w:rsid w:val="00181463"/>
    <w:rsid w:val="002153C3"/>
    <w:rsid w:val="00216339"/>
    <w:rsid w:val="00254C2C"/>
    <w:rsid w:val="002E71ED"/>
    <w:rsid w:val="00307F6A"/>
    <w:rsid w:val="0033002B"/>
    <w:rsid w:val="00331371"/>
    <w:rsid w:val="0034254A"/>
    <w:rsid w:val="003F5F2A"/>
    <w:rsid w:val="004527E2"/>
    <w:rsid w:val="0048231D"/>
    <w:rsid w:val="004E59C2"/>
    <w:rsid w:val="005670AE"/>
    <w:rsid w:val="0057559D"/>
    <w:rsid w:val="00586121"/>
    <w:rsid w:val="005D2218"/>
    <w:rsid w:val="00626810"/>
    <w:rsid w:val="00655362"/>
    <w:rsid w:val="006674F8"/>
    <w:rsid w:val="00695C44"/>
    <w:rsid w:val="006967AD"/>
    <w:rsid w:val="00754BB5"/>
    <w:rsid w:val="00775433"/>
    <w:rsid w:val="007C6203"/>
    <w:rsid w:val="007E6BD8"/>
    <w:rsid w:val="007F25A0"/>
    <w:rsid w:val="0087036E"/>
    <w:rsid w:val="008A51C4"/>
    <w:rsid w:val="008E076E"/>
    <w:rsid w:val="008E41C1"/>
    <w:rsid w:val="0090524F"/>
    <w:rsid w:val="009C6FBF"/>
    <w:rsid w:val="009C7504"/>
    <w:rsid w:val="00A24264"/>
    <w:rsid w:val="00A326F6"/>
    <w:rsid w:val="00A60AF2"/>
    <w:rsid w:val="00AC5C3A"/>
    <w:rsid w:val="00B84A4B"/>
    <w:rsid w:val="00B97BD5"/>
    <w:rsid w:val="00BB44A2"/>
    <w:rsid w:val="00C07451"/>
    <w:rsid w:val="00CB196C"/>
    <w:rsid w:val="00CF32AC"/>
    <w:rsid w:val="00D17D8A"/>
    <w:rsid w:val="00D44E35"/>
    <w:rsid w:val="00D51598"/>
    <w:rsid w:val="00DA302B"/>
    <w:rsid w:val="00DB5C33"/>
    <w:rsid w:val="00E3764F"/>
    <w:rsid w:val="00E87D1A"/>
    <w:rsid w:val="00F01EB6"/>
    <w:rsid w:val="00F26DD5"/>
    <w:rsid w:val="00F509AA"/>
    <w:rsid w:val="00F77E3E"/>
    <w:rsid w:val="00F9312F"/>
    <w:rsid w:val="00FC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3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B84A4B"/>
  </w:style>
  <w:style w:type="character" w:customStyle="1" w:styleId="15">
    <w:name w:val="15"/>
    <w:basedOn w:val="a0"/>
    <w:rsid w:val="00B84A4B"/>
  </w:style>
  <w:style w:type="paragraph" w:styleId="a4">
    <w:name w:val="header"/>
    <w:basedOn w:val="a"/>
    <w:link w:val="Char"/>
    <w:uiPriority w:val="99"/>
    <w:unhideWhenUsed/>
    <w:rsid w:val="00F77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7E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E3E"/>
    <w:rPr>
      <w:sz w:val="18"/>
      <w:szCs w:val="18"/>
    </w:rPr>
  </w:style>
  <w:style w:type="table" w:styleId="a6">
    <w:name w:val="Table Grid"/>
    <w:basedOn w:val="a1"/>
    <w:uiPriority w:val="39"/>
    <w:rsid w:val="00BB4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745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0745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07451"/>
    <w:rPr>
      <w:sz w:val="18"/>
      <w:szCs w:val="18"/>
    </w:rPr>
  </w:style>
  <w:style w:type="character" w:styleId="a9">
    <w:name w:val="Hyperlink"/>
    <w:basedOn w:val="a0"/>
    <w:uiPriority w:val="99"/>
    <w:unhideWhenUsed/>
    <w:rsid w:val="007F25A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72CF1-0C7D-4F41-9247-2D33792C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4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杜惠君</dc:creator>
  <cp:keywords/>
  <dc:description/>
  <cp:lastModifiedBy>JonMMx 2000</cp:lastModifiedBy>
  <cp:revision>2</cp:revision>
  <cp:lastPrinted>2019-09-23T08:03:00Z</cp:lastPrinted>
  <dcterms:created xsi:type="dcterms:W3CDTF">2019-09-23T16:01:00Z</dcterms:created>
  <dcterms:modified xsi:type="dcterms:W3CDTF">2019-09-23T16:01:00Z</dcterms:modified>
</cp:coreProperties>
</file>