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AC9" w:rsidRPr="00B14246" w:rsidRDefault="002C5AC9" w:rsidP="002C5AC9">
      <w:pPr>
        <w:widowControl/>
        <w:shd w:val="clear" w:color="auto" w:fill="FFFFFF"/>
        <w:adjustRightInd w:val="0"/>
        <w:snapToGrid w:val="0"/>
        <w:spacing w:line="360" w:lineRule="auto"/>
        <w:ind w:firstLineChars="200" w:firstLine="602"/>
        <w:jc w:val="center"/>
        <w:rPr>
          <w:rFonts w:ascii="黑体" w:eastAsia="黑体" w:hAnsi="黑体" w:cs="Arial" w:hint="eastAsia"/>
          <w:b/>
          <w:color w:val="1F497D"/>
          <w:kern w:val="0"/>
          <w:sz w:val="30"/>
          <w:szCs w:val="30"/>
        </w:rPr>
      </w:pPr>
      <w:r w:rsidRPr="00B14246">
        <w:rPr>
          <w:rFonts w:ascii="黑体" w:eastAsia="黑体" w:hAnsi="黑体" w:cs="Arial" w:hint="eastAsia"/>
          <w:b/>
          <w:color w:val="1F497D"/>
          <w:kern w:val="0"/>
          <w:sz w:val="30"/>
          <w:szCs w:val="30"/>
        </w:rPr>
        <w:t>前海开源基金管理有限公司关于增加</w:t>
      </w:r>
      <w:r w:rsidR="009E1B91">
        <w:rPr>
          <w:rFonts w:ascii="黑体" w:eastAsia="黑体" w:hAnsi="黑体" w:cs="Arial" w:hint="eastAsia"/>
          <w:b/>
          <w:color w:val="1F497D"/>
          <w:kern w:val="0"/>
          <w:sz w:val="30"/>
          <w:szCs w:val="30"/>
        </w:rPr>
        <w:t>华瑞保险销售有限公司</w:t>
      </w:r>
      <w:r w:rsidRPr="00B14246">
        <w:rPr>
          <w:rFonts w:ascii="黑体" w:eastAsia="黑体" w:hAnsi="黑体" w:cs="Arial" w:hint="eastAsia"/>
          <w:b/>
          <w:color w:val="1F497D"/>
          <w:kern w:val="0"/>
          <w:sz w:val="30"/>
          <w:szCs w:val="30"/>
        </w:rPr>
        <w:t>为旗下部分基金的</w:t>
      </w:r>
      <w:r w:rsidR="00536395" w:rsidRPr="00B14246">
        <w:rPr>
          <w:rFonts w:ascii="黑体" w:eastAsia="黑体" w:hAnsi="黑体" w:cs="Arial" w:hint="eastAsia"/>
          <w:b/>
          <w:color w:val="1F497D"/>
          <w:kern w:val="0"/>
          <w:sz w:val="30"/>
          <w:szCs w:val="30"/>
        </w:rPr>
        <w:t>销售</w:t>
      </w:r>
      <w:r w:rsidRPr="00B14246">
        <w:rPr>
          <w:rFonts w:ascii="黑体" w:eastAsia="黑体" w:hAnsi="黑体" w:cs="Arial" w:hint="eastAsia"/>
          <w:b/>
          <w:color w:val="1F497D"/>
          <w:kern w:val="0"/>
          <w:sz w:val="30"/>
          <w:szCs w:val="30"/>
        </w:rPr>
        <w:t>机构并参与其费率优惠活动的公告</w:t>
      </w:r>
    </w:p>
    <w:p w:rsidR="00756E61" w:rsidRPr="00B14246" w:rsidRDefault="00756E61" w:rsidP="002C5AC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B14246">
        <w:rPr>
          <w:rFonts w:ascii="宋体" w:hAnsi="宋体" w:cs="Arial"/>
          <w:color w:val="000000"/>
          <w:kern w:val="0"/>
          <w:sz w:val="24"/>
          <w:szCs w:val="24"/>
        </w:rPr>
        <w:t>根据前海开源基金管理有限公司（以下简称“本公司”）与</w:t>
      </w:r>
      <w:r w:rsidR="009E1B91">
        <w:rPr>
          <w:rFonts w:ascii="宋体" w:hAnsi="宋体" w:hint="eastAsia"/>
          <w:sz w:val="24"/>
          <w:szCs w:val="24"/>
        </w:rPr>
        <w:t>华瑞保险销售有限公司</w:t>
      </w:r>
      <w:r w:rsidRPr="00B14246">
        <w:rPr>
          <w:rFonts w:ascii="宋体" w:hAnsi="宋体" w:cs="Arial"/>
          <w:color w:val="000000"/>
          <w:kern w:val="0"/>
          <w:sz w:val="24"/>
          <w:szCs w:val="24"/>
        </w:rPr>
        <w:t>（以下简称“</w:t>
      </w:r>
      <w:r w:rsidR="009E1B91">
        <w:rPr>
          <w:rFonts w:ascii="宋体" w:hAnsi="宋体" w:hint="eastAsia"/>
          <w:sz w:val="24"/>
          <w:szCs w:val="24"/>
        </w:rPr>
        <w:t>华瑞保险</w:t>
      </w:r>
      <w:r w:rsidRPr="00B14246">
        <w:rPr>
          <w:rFonts w:ascii="宋体" w:hAnsi="宋体" w:cs="Arial"/>
          <w:color w:val="000000"/>
          <w:kern w:val="0"/>
          <w:sz w:val="24"/>
          <w:szCs w:val="24"/>
        </w:rPr>
        <w:t>”）签署的基金销售</w:t>
      </w:r>
      <w:r w:rsidRPr="00B14246">
        <w:rPr>
          <w:rFonts w:ascii="宋体" w:hAnsi="宋体" w:cs="Arial" w:hint="eastAsia"/>
          <w:color w:val="000000"/>
          <w:kern w:val="0"/>
          <w:sz w:val="24"/>
          <w:szCs w:val="24"/>
        </w:rPr>
        <w:t>服务代理</w:t>
      </w:r>
      <w:r w:rsidRPr="00B14246">
        <w:rPr>
          <w:rFonts w:ascii="宋体" w:hAnsi="宋体" w:cs="Arial"/>
          <w:color w:val="000000"/>
          <w:kern w:val="0"/>
          <w:sz w:val="24"/>
          <w:szCs w:val="24"/>
        </w:rPr>
        <w:t>协议，自</w:t>
      </w:r>
      <w:r w:rsidR="00F32621" w:rsidRPr="00B14246">
        <w:rPr>
          <w:rFonts w:ascii="宋体" w:hAnsi="宋体" w:cs="Arial" w:hint="eastAsia"/>
          <w:color w:val="000000"/>
          <w:kern w:val="0"/>
          <w:sz w:val="24"/>
          <w:szCs w:val="24"/>
        </w:rPr>
        <w:t>201</w:t>
      </w:r>
      <w:r w:rsidR="00CA7B3C" w:rsidRPr="00B14246">
        <w:rPr>
          <w:rFonts w:ascii="宋体" w:hAnsi="宋体" w:cs="Arial" w:hint="eastAsia"/>
          <w:color w:val="000000"/>
          <w:kern w:val="0"/>
          <w:sz w:val="24"/>
          <w:szCs w:val="24"/>
        </w:rPr>
        <w:t>9</w:t>
      </w:r>
      <w:r w:rsidR="00F32621" w:rsidRPr="00B14246">
        <w:rPr>
          <w:rFonts w:ascii="宋体" w:hAnsi="宋体" w:cs="Arial" w:hint="eastAsia"/>
          <w:color w:val="000000"/>
          <w:kern w:val="0"/>
          <w:sz w:val="24"/>
          <w:szCs w:val="24"/>
        </w:rPr>
        <w:t>年</w:t>
      </w:r>
      <w:r w:rsidR="009E1B91">
        <w:rPr>
          <w:rFonts w:ascii="宋体" w:hAnsi="宋体" w:cs="Arial" w:hint="eastAsia"/>
          <w:color w:val="000000"/>
          <w:kern w:val="0"/>
          <w:sz w:val="24"/>
          <w:szCs w:val="24"/>
        </w:rPr>
        <w:t>9</w:t>
      </w:r>
      <w:r w:rsidR="00F32621" w:rsidRPr="00B14246">
        <w:rPr>
          <w:rFonts w:ascii="宋体" w:hAnsi="宋体" w:cs="Arial" w:hint="eastAsia"/>
          <w:color w:val="000000"/>
          <w:kern w:val="0"/>
          <w:sz w:val="24"/>
          <w:szCs w:val="24"/>
        </w:rPr>
        <w:t>月</w:t>
      </w:r>
      <w:r w:rsidR="009E1B91">
        <w:rPr>
          <w:rFonts w:ascii="宋体" w:hAnsi="宋体" w:cs="Arial" w:hint="eastAsia"/>
          <w:color w:val="000000"/>
          <w:kern w:val="0"/>
          <w:sz w:val="24"/>
          <w:szCs w:val="24"/>
        </w:rPr>
        <w:t>19</w:t>
      </w:r>
      <w:r w:rsidR="00F32621" w:rsidRPr="00B14246">
        <w:rPr>
          <w:rFonts w:ascii="宋体" w:hAnsi="宋体" w:cs="Arial" w:hint="eastAsia"/>
          <w:color w:val="000000"/>
          <w:kern w:val="0"/>
          <w:sz w:val="24"/>
          <w:szCs w:val="24"/>
        </w:rPr>
        <w:t>日</w:t>
      </w:r>
      <w:r w:rsidR="002C5AC9" w:rsidRPr="00B14246">
        <w:rPr>
          <w:rFonts w:ascii="宋体" w:hAnsi="宋体" w:cs="Arial"/>
          <w:color w:val="000000"/>
          <w:kern w:val="0"/>
          <w:sz w:val="24"/>
          <w:szCs w:val="24"/>
        </w:rPr>
        <w:t>起</w:t>
      </w:r>
      <w:r w:rsidR="002C5AC9" w:rsidRPr="00B14246">
        <w:rPr>
          <w:rFonts w:ascii="宋体" w:hAnsi="宋体" w:cs="Arial" w:hint="eastAsia"/>
          <w:color w:val="000000"/>
          <w:kern w:val="0"/>
          <w:sz w:val="24"/>
          <w:szCs w:val="24"/>
        </w:rPr>
        <w:t>增加</w:t>
      </w:r>
      <w:r w:rsidR="009E1B91">
        <w:rPr>
          <w:rFonts w:ascii="宋体" w:hAnsi="宋体" w:hint="eastAsia"/>
          <w:sz w:val="24"/>
          <w:szCs w:val="24"/>
        </w:rPr>
        <w:t>华瑞保险</w:t>
      </w:r>
      <w:r w:rsidR="002C5AC9" w:rsidRPr="00B14246">
        <w:rPr>
          <w:rFonts w:ascii="宋体" w:hAnsi="宋体" w:cs="Arial" w:hint="eastAsia"/>
          <w:color w:val="000000"/>
          <w:kern w:val="0"/>
          <w:sz w:val="24"/>
          <w:szCs w:val="24"/>
        </w:rPr>
        <w:t>为</w:t>
      </w:r>
      <w:r w:rsidR="00A63F8D" w:rsidRPr="00B14246">
        <w:rPr>
          <w:rFonts w:ascii="宋体" w:hAnsi="宋体" w:cs="Arial"/>
          <w:color w:val="000000"/>
          <w:kern w:val="0"/>
          <w:sz w:val="24"/>
          <w:szCs w:val="24"/>
        </w:rPr>
        <w:t>本公司旗下</w:t>
      </w:r>
      <w:r w:rsidR="002C5AC9" w:rsidRPr="00B14246">
        <w:rPr>
          <w:rFonts w:ascii="宋体" w:hAnsi="宋体" w:cs="Arial" w:hint="eastAsia"/>
          <w:color w:val="000000"/>
          <w:kern w:val="0"/>
          <w:sz w:val="24"/>
          <w:szCs w:val="24"/>
        </w:rPr>
        <w:t>部分基金的销售机构</w:t>
      </w:r>
      <w:r w:rsidRPr="00B14246">
        <w:rPr>
          <w:rFonts w:ascii="宋体" w:hAnsi="宋体" w:cs="Arial"/>
          <w:color w:val="000000"/>
          <w:kern w:val="0"/>
          <w:sz w:val="24"/>
          <w:szCs w:val="24"/>
        </w:rPr>
        <w:t>。现将有关事项公告如下：</w:t>
      </w:r>
    </w:p>
    <w:p w:rsidR="00756E61" w:rsidRPr="00B14246" w:rsidRDefault="00756E61" w:rsidP="00424718">
      <w:pPr>
        <w:widowControl/>
        <w:numPr>
          <w:ilvl w:val="0"/>
          <w:numId w:val="1"/>
        </w:numPr>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sidRPr="00B14246">
        <w:rPr>
          <w:rFonts w:ascii="宋体" w:hAnsi="宋体" w:cs="Arial"/>
          <w:b/>
          <w:color w:val="000000"/>
          <w:kern w:val="0"/>
          <w:sz w:val="24"/>
          <w:szCs w:val="24"/>
        </w:rPr>
        <w:t>适用基金及业务范围</w:t>
      </w:r>
    </w:p>
    <w:tbl>
      <w:tblPr>
        <w:tblW w:w="8652" w:type="dxa"/>
        <w:tblInd w:w="103" w:type="dxa"/>
        <w:tblLook w:val="04A0"/>
      </w:tblPr>
      <w:tblGrid>
        <w:gridCol w:w="860"/>
        <w:gridCol w:w="1240"/>
        <w:gridCol w:w="4993"/>
        <w:gridCol w:w="1559"/>
      </w:tblGrid>
      <w:tr w:rsidR="009E1B91" w:rsidRPr="009E1B91" w:rsidTr="009E1B91">
        <w:trPr>
          <w:trHeight w:val="69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b/>
                <w:bCs/>
                <w:color w:val="000000"/>
                <w:kern w:val="0"/>
                <w:sz w:val="20"/>
                <w:szCs w:val="20"/>
              </w:rPr>
            </w:pPr>
            <w:r w:rsidRPr="009E1B91">
              <w:rPr>
                <w:rFonts w:ascii="宋体" w:hAnsi="宋体" w:cs="宋体" w:hint="eastAsia"/>
                <w:b/>
                <w:bCs/>
                <w:color w:val="000000"/>
                <w:kern w:val="0"/>
                <w:sz w:val="20"/>
                <w:szCs w:val="20"/>
              </w:rPr>
              <w:t>序号</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b/>
                <w:bCs/>
                <w:color w:val="000000"/>
                <w:kern w:val="0"/>
                <w:sz w:val="20"/>
                <w:szCs w:val="20"/>
              </w:rPr>
            </w:pPr>
            <w:r w:rsidRPr="009E1B91">
              <w:rPr>
                <w:rFonts w:ascii="宋体" w:hAnsi="宋体" w:cs="宋体" w:hint="eastAsia"/>
                <w:b/>
                <w:bCs/>
                <w:color w:val="000000"/>
                <w:kern w:val="0"/>
                <w:sz w:val="20"/>
                <w:szCs w:val="20"/>
              </w:rPr>
              <w:t>基金代码</w:t>
            </w:r>
          </w:p>
        </w:tc>
        <w:tc>
          <w:tcPr>
            <w:tcW w:w="4993" w:type="dxa"/>
            <w:tcBorders>
              <w:top w:val="single" w:sz="4" w:space="0" w:color="auto"/>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b/>
                <w:bCs/>
                <w:color w:val="000000"/>
                <w:kern w:val="0"/>
                <w:sz w:val="20"/>
                <w:szCs w:val="20"/>
              </w:rPr>
            </w:pPr>
            <w:r w:rsidRPr="009E1B91">
              <w:rPr>
                <w:rFonts w:ascii="宋体" w:hAnsi="宋体" w:cs="宋体" w:hint="eastAsia"/>
                <w:b/>
                <w:bCs/>
                <w:color w:val="000000"/>
                <w:kern w:val="0"/>
                <w:sz w:val="20"/>
                <w:szCs w:val="20"/>
              </w:rPr>
              <w:t>基金名称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b/>
                <w:bCs/>
                <w:color w:val="000000"/>
                <w:kern w:val="0"/>
                <w:sz w:val="20"/>
                <w:szCs w:val="20"/>
              </w:rPr>
            </w:pPr>
            <w:r w:rsidRPr="009E1B91">
              <w:rPr>
                <w:rFonts w:ascii="宋体" w:hAnsi="宋体" w:cs="宋体" w:hint="eastAsia"/>
                <w:b/>
                <w:bCs/>
                <w:color w:val="000000"/>
                <w:kern w:val="0"/>
                <w:sz w:val="20"/>
                <w:szCs w:val="20"/>
              </w:rPr>
              <w:t>是否开通转换</w:t>
            </w:r>
          </w:p>
        </w:tc>
      </w:tr>
      <w:tr w:rsidR="009E1B91" w:rsidRPr="009E1B91" w:rsidTr="009E1B91">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1</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000423</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前海开源事件驱动灵活配置混合型发起式证券投资基金A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2</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001865</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前海开源事件驱动灵活配置混合型发起式证券投资基金C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3</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000536</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前海开源可转债债券型发起式证券投资基金</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4</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000596</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前海开源中证军工指数型证券投资基金A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5</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002199</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前海开源中证军工指数型证券投资基金C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6</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000656</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前海开源沪深300指数型证券投资基金</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7</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000690</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前海开源大海洋战略经济灵活配置混合型证券投资基金</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8</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000689</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前海开源新经济灵活配置混合型证券投资基金</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9</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000788</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前海开源中国成长灵活配置混合型证券投资基金</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10</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000916</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前海开源股息率100强等权重股票型证券投资基金</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11</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000932</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前海开源睿远稳健增利混合型证券投资基金A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12</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000933</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前海开源睿远稳健增利混合型证券投资基金C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13</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000969</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前海开源大安全核心精选灵活配置混合型证券投资基金</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14</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001027</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前海开源中证大农业指数增强型证券投资基金</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15</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001060</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前海开源高端装备制造灵活配置混合型证券投资基金</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16</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001103</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前海开源工业革命4.0灵活配置混合型证券投资基金</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17</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001162</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前海开源优势蓝筹股票型证券投资基金A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18</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001638</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前海开源优势蓝筹股票型证券投资基金C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19</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001209</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前海开源一带一路主题精选灵活配置混合型证券投资基金A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20</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002080</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前海开源一带一路主题精选灵活配置混合型证券投资基金C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21</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001102</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前海开源国家比较优势灵活配置混合型证券投资基金</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22</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001178</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前海开源再融资主题精选股票型证券投资基金</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23</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001278</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前海开源清洁能源主题精选灵活配置混合型证券投资基金A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24</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002360</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前海开源清洁能源主题精选灵活配置混合型证券投资基金C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25</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001302</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前海开源金银珠宝主题精选灵活配置混合型证券投资基金A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26</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002207</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前海开源金银珠宝主题精选灵活配置混合型证券投资基金C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27</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001679</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前海开源中国稀缺资产灵活配置混合型证券投资基金A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28</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002079</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前海开源中国稀缺资产灵活配置混合型证券投资基金C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29</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001870</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前海开源现金增利货币市场基金A</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lastRenderedPageBreak/>
              <w:t>30</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001871</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前海开源现金增利货币市场基金B</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31</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004210</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前海开源现金增利货币市场基金E</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32</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001837</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前海开源沪港深蓝筹精选灵活配置混合型证券投资基金</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33</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001849</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前海开源强势共识100强等权重股票型证券投资基金</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34</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001972</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前海开源沪港深智慧生活优选灵活配置混合型证券投资基金</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35</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002407</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前海开源恒远灵活配置混合型证券投资基金</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36</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001875</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前海开源沪港深优势精选灵活配置混合型证券投资基金</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37</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001986</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前海开源人工智能主题灵活配置混合型证券投资基金</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38</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001942</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前海开源沪港深汇鑫灵活配置混合型证券投资基金A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39</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001943</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前海开源沪港深汇鑫灵活配置混合型证券投资基金C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40</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002666</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前海开源沪港深创新成长灵活配置混合型证券投资基金A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41</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002667</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前海开源沪港深创新成长灵活配置混合型证券投资基金C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42</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002690</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前海开源恒泽混合型证券投资基金A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43</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002691</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前海开源恒泽混合型证券投资基金C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44</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002443</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前海开源沪港深龙头精选灵活配置混合型证券投资基金</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45</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002860</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前海开源沪港深新机遇灵活配置混合型证券投资基金</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46</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002971</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前海开源鼎安债券型证券投资基金A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47</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002972</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前海开源鼎安债券型证券投资基金C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48</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003167</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前海开源鼎瑞债券型证券投资基金A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49</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003168</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前海开源鼎瑞债券型证券投资基金C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50</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003254</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前海开源鼎裕债券型证券投资基金A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51</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003255</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前海开源鼎裕债券型证券投资基金C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52</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003218</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前海开源祥和债券型证券投资基金A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53</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003219</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前海开源祥和债券型证券投资基金C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54</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002662</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前海开源沪港深大消费主题精选灵活配置混合型证券投资基金A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55</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002663</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前海开源沪港深大消费主题精选灵活配置混合型证券投资基金C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56</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003304</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前海开源沪港深核心资源灵活配置混合型证券投资基金A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57</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003305</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前海开源沪港深核心资源灵活配置混合型证券投资基金C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58</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003492</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前海开源外向企业股票型证券投资基金</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59</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001874</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前海开源沪港深价值精选灵活配置混合型证券投资基金</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60</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003993</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前海开源沪港深核心驱动灵活配置混合型证券投资基金</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61</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003857</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前海开源周期优选灵活配置混合型证券投资基金A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62</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003858</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前海开源周期优选灵活配置混合型证券投资基金C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63</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001765</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前海开源嘉鑫灵活配置混合型证券投资基金A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64</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001770</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前海开源嘉鑫灵活配置混合型证券投资基金C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65</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003360</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前海开源瑞和债券型证券投资基金A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66</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003361</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前海开源瑞和债券型证券投资基金C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67</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004314</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前海开源沪港深新硬件主题灵活配置混合型证券投资基金A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68</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004315</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前海开源沪港深新硬件主题灵活配置混合型证券投资基金C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69</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004218</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前海开源裕和混合型证券投资基金A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lastRenderedPageBreak/>
              <w:t>70</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007502</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前海开源裕和混合型证券投资基金C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71</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004320</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前海开源沪港深乐享生活灵活配置混合型证券投资基金</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72</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004321</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前海开源沪港深强国产业灵活配置混合型证券投资基金</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73</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004316</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前海开源沪港深裕鑫灵活配置混合型证券投资基金A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74</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004317</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前海开源沪港深裕鑫灵活配置混合型证券投资基金C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75</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004368</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前海开源聚财宝货币市场基金A</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76</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004369</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前海开源聚财宝货币市场基金B</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77</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001901</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前海开源沪港深隆鑫灵活配置混合型证券投资基金A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78</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001902</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前海开源沪港深隆鑫灵活配置混合型证券投资基金C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79</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004453</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前海开源盈鑫灵活配置混合型证券投资基金A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80</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004454</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前海开源盈鑫灵活配置混合型证券投资基金C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81</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004099</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前海开源沪港深景气行业精选灵活配置混合型证券投资基金</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82</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004098</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前海开源港股通股息率50强股票型证券投资基金</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83</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004496</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前海开源多元策略灵活配置混合型证券投资基金A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84</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004497</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前海开源多元策略灵活配置混合型证券投资基金C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85</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004290</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前海开源顺和债券型证券投资基金A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86</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004291</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前海开源顺和债券型证券投资基金C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87</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004602</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前海开源润和债券型证券投资基金A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88</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004603</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前海开源润和债券型证券投资基金C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89</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002495</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前海开源量化优选灵活配置混合型证券投资基金A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90</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002496</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前海开源量化优选灵活配置混合型证券投资基金C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91</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004680</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前海开源裕瑞混合型证券投资基金A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9E1B91"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92</w:t>
            </w:r>
          </w:p>
        </w:tc>
        <w:tc>
          <w:tcPr>
            <w:tcW w:w="1240"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006190</w:t>
            </w:r>
          </w:p>
        </w:tc>
        <w:tc>
          <w:tcPr>
            <w:tcW w:w="4993" w:type="dxa"/>
            <w:tcBorders>
              <w:top w:val="nil"/>
              <w:left w:val="nil"/>
              <w:bottom w:val="single" w:sz="4" w:space="0" w:color="auto"/>
              <w:right w:val="single" w:sz="4" w:space="0" w:color="auto"/>
            </w:tcBorders>
            <w:shd w:val="clear" w:color="auto" w:fill="auto"/>
            <w:vAlign w:val="center"/>
            <w:hideMark/>
          </w:tcPr>
          <w:p w:rsidR="009E1B91" w:rsidRPr="009E1B91" w:rsidRDefault="009E1B91"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前海开源裕瑞混合型证券投资基金C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9E1B91" w:rsidRPr="009E1B91" w:rsidRDefault="009E1B91"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F73E52"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93</w:t>
            </w:r>
          </w:p>
        </w:tc>
        <w:tc>
          <w:tcPr>
            <w:tcW w:w="1240"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005301</w:t>
            </w:r>
          </w:p>
        </w:tc>
        <w:tc>
          <w:tcPr>
            <w:tcW w:w="4993" w:type="dxa"/>
            <w:tcBorders>
              <w:top w:val="nil"/>
              <w:left w:val="nil"/>
              <w:bottom w:val="single" w:sz="4" w:space="0" w:color="auto"/>
              <w:right w:val="single" w:sz="4" w:space="0" w:color="auto"/>
            </w:tcBorders>
            <w:shd w:val="clear" w:color="auto" w:fill="auto"/>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前海开源景鑫灵活配置混合型证券投资基金A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F73E52"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94</w:t>
            </w:r>
          </w:p>
        </w:tc>
        <w:tc>
          <w:tcPr>
            <w:tcW w:w="1240"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005302</w:t>
            </w:r>
          </w:p>
        </w:tc>
        <w:tc>
          <w:tcPr>
            <w:tcW w:w="4993" w:type="dxa"/>
            <w:tcBorders>
              <w:top w:val="nil"/>
              <w:left w:val="nil"/>
              <w:bottom w:val="single" w:sz="4" w:space="0" w:color="auto"/>
              <w:right w:val="single" w:sz="4" w:space="0" w:color="auto"/>
            </w:tcBorders>
            <w:shd w:val="clear" w:color="auto" w:fill="auto"/>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前海开源景鑫灵活配置混合型证券投资基金C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F73E52"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95</w:t>
            </w:r>
          </w:p>
        </w:tc>
        <w:tc>
          <w:tcPr>
            <w:tcW w:w="1240"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005328</w:t>
            </w:r>
          </w:p>
        </w:tc>
        <w:tc>
          <w:tcPr>
            <w:tcW w:w="4993" w:type="dxa"/>
            <w:tcBorders>
              <w:top w:val="nil"/>
              <w:left w:val="nil"/>
              <w:bottom w:val="single" w:sz="4" w:space="0" w:color="auto"/>
              <w:right w:val="single" w:sz="4" w:space="0" w:color="auto"/>
            </w:tcBorders>
            <w:shd w:val="clear" w:color="auto" w:fill="auto"/>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前海开源价值策略股票型证券投资基金</w:t>
            </w:r>
          </w:p>
        </w:tc>
        <w:tc>
          <w:tcPr>
            <w:tcW w:w="1559"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F73E52"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96</w:t>
            </w:r>
          </w:p>
        </w:tc>
        <w:tc>
          <w:tcPr>
            <w:tcW w:w="1240"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005323</w:t>
            </w:r>
          </w:p>
        </w:tc>
        <w:tc>
          <w:tcPr>
            <w:tcW w:w="4993" w:type="dxa"/>
            <w:tcBorders>
              <w:top w:val="nil"/>
              <w:left w:val="nil"/>
              <w:bottom w:val="single" w:sz="4" w:space="0" w:color="auto"/>
              <w:right w:val="single" w:sz="4" w:space="0" w:color="auto"/>
            </w:tcBorders>
            <w:shd w:val="clear" w:color="auto" w:fill="auto"/>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前海开源泽鑫灵活配置混合型证券投资基金A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F73E52"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97</w:t>
            </w:r>
          </w:p>
        </w:tc>
        <w:tc>
          <w:tcPr>
            <w:tcW w:w="1240"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005324</w:t>
            </w:r>
          </w:p>
        </w:tc>
        <w:tc>
          <w:tcPr>
            <w:tcW w:w="4993" w:type="dxa"/>
            <w:tcBorders>
              <w:top w:val="nil"/>
              <w:left w:val="nil"/>
              <w:bottom w:val="single" w:sz="4" w:space="0" w:color="auto"/>
              <w:right w:val="single" w:sz="4" w:space="0" w:color="auto"/>
            </w:tcBorders>
            <w:shd w:val="clear" w:color="auto" w:fill="auto"/>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前海开源泽鑫灵活配置混合型证券投资基金C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F73E52"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98</w:t>
            </w:r>
          </w:p>
        </w:tc>
        <w:tc>
          <w:tcPr>
            <w:tcW w:w="1240"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005453</w:t>
            </w:r>
          </w:p>
        </w:tc>
        <w:tc>
          <w:tcPr>
            <w:tcW w:w="4993" w:type="dxa"/>
            <w:tcBorders>
              <w:top w:val="nil"/>
              <w:left w:val="nil"/>
              <w:bottom w:val="single" w:sz="4" w:space="0" w:color="auto"/>
              <w:right w:val="single" w:sz="4" w:space="0" w:color="auto"/>
            </w:tcBorders>
            <w:shd w:val="clear" w:color="auto" w:fill="auto"/>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前海开源医疗健康灵活配置混合型证券投资基金A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F73E52"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99</w:t>
            </w:r>
          </w:p>
        </w:tc>
        <w:tc>
          <w:tcPr>
            <w:tcW w:w="1240"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005454</w:t>
            </w:r>
          </w:p>
        </w:tc>
        <w:tc>
          <w:tcPr>
            <w:tcW w:w="4993" w:type="dxa"/>
            <w:tcBorders>
              <w:top w:val="nil"/>
              <w:left w:val="nil"/>
              <w:bottom w:val="single" w:sz="4" w:space="0" w:color="auto"/>
              <w:right w:val="single" w:sz="4" w:space="0" w:color="auto"/>
            </w:tcBorders>
            <w:shd w:val="clear" w:color="auto" w:fill="auto"/>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前海开源医疗健康灵活配置混合型证券投资基金C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F73E52"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100</w:t>
            </w:r>
          </w:p>
        </w:tc>
        <w:tc>
          <w:tcPr>
            <w:tcW w:w="1240"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005505</w:t>
            </w:r>
          </w:p>
        </w:tc>
        <w:tc>
          <w:tcPr>
            <w:tcW w:w="4993" w:type="dxa"/>
            <w:tcBorders>
              <w:top w:val="nil"/>
              <w:left w:val="nil"/>
              <w:bottom w:val="single" w:sz="4" w:space="0" w:color="auto"/>
              <w:right w:val="single" w:sz="4" w:space="0" w:color="auto"/>
            </w:tcBorders>
            <w:shd w:val="clear" w:color="auto" w:fill="auto"/>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前海开源丰鑫灵活配置混合型证券投资基金A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F73E52"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101</w:t>
            </w:r>
          </w:p>
        </w:tc>
        <w:tc>
          <w:tcPr>
            <w:tcW w:w="1240"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005506</w:t>
            </w:r>
          </w:p>
        </w:tc>
        <w:tc>
          <w:tcPr>
            <w:tcW w:w="4993" w:type="dxa"/>
            <w:tcBorders>
              <w:top w:val="nil"/>
              <w:left w:val="nil"/>
              <w:bottom w:val="single" w:sz="4" w:space="0" w:color="auto"/>
              <w:right w:val="single" w:sz="4" w:space="0" w:color="auto"/>
            </w:tcBorders>
            <w:shd w:val="clear" w:color="auto" w:fill="auto"/>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前海开源丰鑫灵活配置混合型证券投资基金C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F73E52"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102</w:t>
            </w:r>
          </w:p>
        </w:tc>
        <w:tc>
          <w:tcPr>
            <w:tcW w:w="1240"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005138</w:t>
            </w:r>
          </w:p>
        </w:tc>
        <w:tc>
          <w:tcPr>
            <w:tcW w:w="4993" w:type="dxa"/>
            <w:tcBorders>
              <w:top w:val="nil"/>
              <w:left w:val="nil"/>
              <w:bottom w:val="single" w:sz="4" w:space="0" w:color="auto"/>
              <w:right w:val="single" w:sz="4" w:space="0" w:color="auto"/>
            </w:tcBorders>
            <w:shd w:val="clear" w:color="auto" w:fill="auto"/>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前海开源润鑫灵活配置混合型证券投资基金A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F73E52"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103</w:t>
            </w:r>
          </w:p>
        </w:tc>
        <w:tc>
          <w:tcPr>
            <w:tcW w:w="1240"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005139</w:t>
            </w:r>
          </w:p>
        </w:tc>
        <w:tc>
          <w:tcPr>
            <w:tcW w:w="4993" w:type="dxa"/>
            <w:tcBorders>
              <w:top w:val="nil"/>
              <w:left w:val="nil"/>
              <w:bottom w:val="single" w:sz="4" w:space="0" w:color="auto"/>
              <w:right w:val="single" w:sz="4" w:space="0" w:color="auto"/>
            </w:tcBorders>
            <w:shd w:val="clear" w:color="auto" w:fill="auto"/>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前海开源润鑫灵活配置混合型证券投资基金C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F73E52"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104</w:t>
            </w:r>
          </w:p>
        </w:tc>
        <w:tc>
          <w:tcPr>
            <w:tcW w:w="1240"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005541</w:t>
            </w:r>
          </w:p>
        </w:tc>
        <w:tc>
          <w:tcPr>
            <w:tcW w:w="4993" w:type="dxa"/>
            <w:tcBorders>
              <w:top w:val="nil"/>
              <w:left w:val="nil"/>
              <w:bottom w:val="single" w:sz="4" w:space="0" w:color="auto"/>
              <w:right w:val="single" w:sz="4" w:space="0" w:color="auto"/>
            </w:tcBorders>
            <w:shd w:val="clear" w:color="auto" w:fill="auto"/>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前海开源盛鑫灵活配置混合型证券投资基金A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F73E52"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105</w:t>
            </w:r>
          </w:p>
        </w:tc>
        <w:tc>
          <w:tcPr>
            <w:tcW w:w="1240"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005542</w:t>
            </w:r>
          </w:p>
        </w:tc>
        <w:tc>
          <w:tcPr>
            <w:tcW w:w="4993" w:type="dxa"/>
            <w:tcBorders>
              <w:top w:val="nil"/>
              <w:left w:val="nil"/>
              <w:bottom w:val="single" w:sz="4" w:space="0" w:color="auto"/>
              <w:right w:val="single" w:sz="4" w:space="0" w:color="auto"/>
            </w:tcBorders>
            <w:shd w:val="clear" w:color="auto" w:fill="auto"/>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前海开源盛鑫灵活配置混合型证券投资基金C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F73E52"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106</w:t>
            </w:r>
          </w:p>
        </w:tc>
        <w:tc>
          <w:tcPr>
            <w:tcW w:w="1240"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005669</w:t>
            </w:r>
          </w:p>
        </w:tc>
        <w:tc>
          <w:tcPr>
            <w:tcW w:w="4993" w:type="dxa"/>
            <w:tcBorders>
              <w:top w:val="nil"/>
              <w:left w:val="nil"/>
              <w:bottom w:val="single" w:sz="4" w:space="0" w:color="auto"/>
              <w:right w:val="single" w:sz="4" w:space="0" w:color="auto"/>
            </w:tcBorders>
            <w:shd w:val="clear" w:color="auto" w:fill="auto"/>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前海开源公用事业行业股票型证券投资基金</w:t>
            </w:r>
          </w:p>
        </w:tc>
        <w:tc>
          <w:tcPr>
            <w:tcW w:w="1559"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F73E52"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107</w:t>
            </w:r>
          </w:p>
        </w:tc>
        <w:tc>
          <w:tcPr>
            <w:tcW w:w="1240"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006090</w:t>
            </w:r>
          </w:p>
        </w:tc>
        <w:tc>
          <w:tcPr>
            <w:tcW w:w="4993" w:type="dxa"/>
            <w:tcBorders>
              <w:top w:val="nil"/>
              <w:left w:val="nil"/>
              <w:bottom w:val="single" w:sz="4" w:space="0" w:color="auto"/>
              <w:right w:val="single" w:sz="4" w:space="0" w:color="auto"/>
            </w:tcBorders>
            <w:shd w:val="clear" w:color="auto" w:fill="auto"/>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前海开源鼎康债券型证券投资基金A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F73E52"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108</w:t>
            </w:r>
          </w:p>
        </w:tc>
        <w:tc>
          <w:tcPr>
            <w:tcW w:w="1240"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006091</w:t>
            </w:r>
          </w:p>
        </w:tc>
        <w:tc>
          <w:tcPr>
            <w:tcW w:w="4993" w:type="dxa"/>
            <w:tcBorders>
              <w:top w:val="nil"/>
              <w:left w:val="nil"/>
              <w:bottom w:val="single" w:sz="4" w:space="0" w:color="auto"/>
              <w:right w:val="single" w:sz="4" w:space="0" w:color="auto"/>
            </w:tcBorders>
            <w:shd w:val="clear" w:color="auto" w:fill="auto"/>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前海开源鼎康债券型证券投资基金C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F73E52"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109</w:t>
            </w:r>
          </w:p>
        </w:tc>
        <w:tc>
          <w:tcPr>
            <w:tcW w:w="1240"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006145</w:t>
            </w:r>
          </w:p>
        </w:tc>
        <w:tc>
          <w:tcPr>
            <w:tcW w:w="4993" w:type="dxa"/>
            <w:tcBorders>
              <w:top w:val="nil"/>
              <w:left w:val="nil"/>
              <w:bottom w:val="single" w:sz="4" w:space="0" w:color="auto"/>
              <w:right w:val="single" w:sz="4" w:space="0" w:color="auto"/>
            </w:tcBorders>
            <w:shd w:val="clear" w:color="auto" w:fill="auto"/>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前海开源鼎欣债券型证券投资基金A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F73E52"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110</w:t>
            </w:r>
          </w:p>
        </w:tc>
        <w:tc>
          <w:tcPr>
            <w:tcW w:w="1240"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006146</w:t>
            </w:r>
          </w:p>
        </w:tc>
        <w:tc>
          <w:tcPr>
            <w:tcW w:w="4993" w:type="dxa"/>
            <w:tcBorders>
              <w:top w:val="nil"/>
              <w:left w:val="nil"/>
              <w:bottom w:val="single" w:sz="4" w:space="0" w:color="auto"/>
              <w:right w:val="single" w:sz="4" w:space="0" w:color="auto"/>
            </w:tcBorders>
            <w:shd w:val="clear" w:color="auto" w:fill="auto"/>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前海开源鼎欣债券型证券投资基金C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F73E52" w:rsidRPr="009E1B91" w:rsidTr="009E1B91">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111</w:t>
            </w:r>
          </w:p>
        </w:tc>
        <w:tc>
          <w:tcPr>
            <w:tcW w:w="1240"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006216</w:t>
            </w:r>
          </w:p>
        </w:tc>
        <w:tc>
          <w:tcPr>
            <w:tcW w:w="4993" w:type="dxa"/>
            <w:tcBorders>
              <w:top w:val="nil"/>
              <w:left w:val="nil"/>
              <w:bottom w:val="single" w:sz="4" w:space="0" w:color="auto"/>
              <w:right w:val="single" w:sz="4" w:space="0" w:color="auto"/>
            </w:tcBorders>
            <w:shd w:val="clear" w:color="auto" w:fill="auto"/>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前海开源价值成长灵活配置混合型证券投资基金A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F73E52" w:rsidRPr="009E1B91" w:rsidTr="009E1B91">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112</w:t>
            </w:r>
          </w:p>
        </w:tc>
        <w:tc>
          <w:tcPr>
            <w:tcW w:w="1240"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006217</w:t>
            </w:r>
          </w:p>
        </w:tc>
        <w:tc>
          <w:tcPr>
            <w:tcW w:w="4993" w:type="dxa"/>
            <w:tcBorders>
              <w:top w:val="nil"/>
              <w:left w:val="nil"/>
              <w:bottom w:val="single" w:sz="4" w:space="0" w:color="auto"/>
              <w:right w:val="single" w:sz="4" w:space="0" w:color="auto"/>
            </w:tcBorders>
            <w:shd w:val="clear" w:color="auto" w:fill="auto"/>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前海开源价值成长灵活配置混合型证券投资基金C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F73E52" w:rsidRPr="009E1B91" w:rsidTr="009E1B91">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73E52" w:rsidRPr="009E1B91" w:rsidRDefault="00F73E52" w:rsidP="002058BE">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11</w:t>
            </w:r>
            <w:r>
              <w:rPr>
                <w:rFonts w:ascii="宋体" w:hAnsi="宋体" w:cs="宋体" w:hint="eastAsia"/>
                <w:color w:val="000000"/>
                <w:kern w:val="0"/>
                <w:sz w:val="20"/>
                <w:szCs w:val="20"/>
              </w:rPr>
              <w:t>3</w:t>
            </w:r>
          </w:p>
        </w:tc>
        <w:tc>
          <w:tcPr>
            <w:tcW w:w="1240"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006524</w:t>
            </w:r>
          </w:p>
        </w:tc>
        <w:tc>
          <w:tcPr>
            <w:tcW w:w="4993" w:type="dxa"/>
            <w:tcBorders>
              <w:top w:val="nil"/>
              <w:left w:val="nil"/>
              <w:bottom w:val="single" w:sz="4" w:space="0" w:color="auto"/>
              <w:right w:val="single" w:sz="4" w:space="0" w:color="auto"/>
            </w:tcBorders>
            <w:shd w:val="clear" w:color="auto" w:fill="auto"/>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前海开源MSCI中国A股指数型证券投资基金A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F73E52" w:rsidRPr="009E1B91" w:rsidTr="009E1B91">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73E52" w:rsidRPr="009E1B91" w:rsidRDefault="00F73E52" w:rsidP="002058BE">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11</w:t>
            </w:r>
            <w:r>
              <w:rPr>
                <w:rFonts w:ascii="宋体" w:hAnsi="宋体" w:cs="宋体" w:hint="eastAsia"/>
                <w:color w:val="000000"/>
                <w:kern w:val="0"/>
                <w:sz w:val="20"/>
                <w:szCs w:val="20"/>
              </w:rPr>
              <w:t>4</w:t>
            </w:r>
          </w:p>
        </w:tc>
        <w:tc>
          <w:tcPr>
            <w:tcW w:w="1240"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006525</w:t>
            </w:r>
          </w:p>
        </w:tc>
        <w:tc>
          <w:tcPr>
            <w:tcW w:w="4993" w:type="dxa"/>
            <w:tcBorders>
              <w:top w:val="nil"/>
              <w:left w:val="nil"/>
              <w:bottom w:val="single" w:sz="4" w:space="0" w:color="auto"/>
              <w:right w:val="single" w:sz="4" w:space="0" w:color="auto"/>
            </w:tcBorders>
            <w:shd w:val="clear" w:color="auto" w:fill="auto"/>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前海开源MSCI中国A股指数型证券投资基金C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F73E52" w:rsidRPr="009E1B91" w:rsidTr="009E1B91">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73E52" w:rsidRPr="009E1B91" w:rsidRDefault="00F73E52" w:rsidP="002058BE">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11</w:t>
            </w:r>
            <w:r>
              <w:rPr>
                <w:rFonts w:ascii="宋体" w:hAnsi="宋体" w:cs="宋体" w:hint="eastAsia"/>
                <w:color w:val="000000"/>
                <w:kern w:val="0"/>
                <w:sz w:val="20"/>
                <w:szCs w:val="20"/>
              </w:rPr>
              <w:t>5</w:t>
            </w:r>
          </w:p>
        </w:tc>
        <w:tc>
          <w:tcPr>
            <w:tcW w:w="1240"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006712</w:t>
            </w:r>
          </w:p>
        </w:tc>
        <w:tc>
          <w:tcPr>
            <w:tcW w:w="4993" w:type="dxa"/>
            <w:tcBorders>
              <w:top w:val="nil"/>
              <w:left w:val="nil"/>
              <w:bottom w:val="single" w:sz="4" w:space="0" w:color="auto"/>
              <w:right w:val="single" w:sz="4" w:space="0" w:color="auto"/>
            </w:tcBorders>
            <w:shd w:val="clear" w:color="auto" w:fill="auto"/>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前海开源MSCI中国A股消费指数型证券投资基金A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F73E52" w:rsidRPr="009E1B91" w:rsidTr="009E1B91">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73E52" w:rsidRPr="009E1B91" w:rsidRDefault="00F73E52" w:rsidP="002058BE">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11</w:t>
            </w:r>
            <w:r>
              <w:rPr>
                <w:rFonts w:ascii="宋体" w:hAnsi="宋体" w:cs="宋体" w:hint="eastAsia"/>
                <w:color w:val="000000"/>
                <w:kern w:val="0"/>
                <w:sz w:val="20"/>
                <w:szCs w:val="20"/>
              </w:rPr>
              <w:t>6</w:t>
            </w:r>
          </w:p>
        </w:tc>
        <w:tc>
          <w:tcPr>
            <w:tcW w:w="1240"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006713</w:t>
            </w:r>
          </w:p>
        </w:tc>
        <w:tc>
          <w:tcPr>
            <w:tcW w:w="4993" w:type="dxa"/>
            <w:tcBorders>
              <w:top w:val="nil"/>
              <w:left w:val="nil"/>
              <w:bottom w:val="single" w:sz="4" w:space="0" w:color="auto"/>
              <w:right w:val="single" w:sz="4" w:space="0" w:color="auto"/>
            </w:tcBorders>
            <w:shd w:val="clear" w:color="auto" w:fill="auto"/>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前海开源MSCI中国A股消费指数型证券投资基金C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F73E52" w:rsidRPr="009E1B91" w:rsidTr="009E1B91">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73E52" w:rsidRPr="009E1B91" w:rsidRDefault="00F73E52" w:rsidP="002058BE">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11</w:t>
            </w:r>
            <w:r>
              <w:rPr>
                <w:rFonts w:ascii="宋体" w:hAnsi="宋体" w:cs="宋体" w:hint="eastAsia"/>
                <w:color w:val="000000"/>
                <w:kern w:val="0"/>
                <w:sz w:val="20"/>
                <w:szCs w:val="20"/>
              </w:rPr>
              <w:t>7</w:t>
            </w:r>
          </w:p>
        </w:tc>
        <w:tc>
          <w:tcPr>
            <w:tcW w:w="1240"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006923</w:t>
            </w:r>
          </w:p>
        </w:tc>
        <w:tc>
          <w:tcPr>
            <w:tcW w:w="4993" w:type="dxa"/>
            <w:tcBorders>
              <w:top w:val="nil"/>
              <w:left w:val="nil"/>
              <w:bottom w:val="single" w:sz="4" w:space="0" w:color="auto"/>
              <w:right w:val="single" w:sz="4" w:space="0" w:color="auto"/>
            </w:tcBorders>
            <w:shd w:val="clear" w:color="auto" w:fill="auto"/>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前海开源沪港深非周期性行业股票型证券投资基金A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F73E52" w:rsidRPr="009E1B91" w:rsidTr="009E1B91">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73E52" w:rsidRPr="009E1B91" w:rsidRDefault="00F73E52" w:rsidP="002058BE">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1</w:t>
            </w:r>
            <w:r>
              <w:rPr>
                <w:rFonts w:ascii="宋体" w:hAnsi="宋体" w:cs="宋体" w:hint="eastAsia"/>
                <w:color w:val="000000"/>
                <w:kern w:val="0"/>
                <w:sz w:val="20"/>
                <w:szCs w:val="20"/>
              </w:rPr>
              <w:t>18</w:t>
            </w:r>
          </w:p>
        </w:tc>
        <w:tc>
          <w:tcPr>
            <w:tcW w:w="1240"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006924</w:t>
            </w:r>
          </w:p>
        </w:tc>
        <w:tc>
          <w:tcPr>
            <w:tcW w:w="4993" w:type="dxa"/>
            <w:tcBorders>
              <w:top w:val="nil"/>
              <w:left w:val="nil"/>
              <w:bottom w:val="single" w:sz="4" w:space="0" w:color="auto"/>
              <w:right w:val="single" w:sz="4" w:space="0" w:color="auto"/>
            </w:tcBorders>
            <w:shd w:val="clear" w:color="auto" w:fill="auto"/>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前海开源沪港深非周期性行业股票型证券投资基金C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F73E52" w:rsidRPr="009E1B91" w:rsidTr="009E1B91">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73E52" w:rsidRPr="009E1B91" w:rsidRDefault="00F73E52" w:rsidP="002058BE">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1</w:t>
            </w:r>
            <w:r>
              <w:rPr>
                <w:rFonts w:ascii="宋体" w:hAnsi="宋体" w:cs="宋体" w:hint="eastAsia"/>
                <w:color w:val="000000"/>
                <w:kern w:val="0"/>
                <w:sz w:val="20"/>
                <w:szCs w:val="20"/>
              </w:rPr>
              <w:t>19</w:t>
            </w:r>
          </w:p>
        </w:tc>
        <w:tc>
          <w:tcPr>
            <w:tcW w:w="1240"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006775</w:t>
            </w:r>
          </w:p>
        </w:tc>
        <w:tc>
          <w:tcPr>
            <w:tcW w:w="4993" w:type="dxa"/>
            <w:tcBorders>
              <w:top w:val="nil"/>
              <w:left w:val="nil"/>
              <w:bottom w:val="single" w:sz="4" w:space="0" w:color="auto"/>
              <w:right w:val="single" w:sz="4" w:space="0" w:color="auto"/>
            </w:tcBorders>
            <w:shd w:val="clear" w:color="auto" w:fill="auto"/>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前海开源优质成长混合型证券投资基金</w:t>
            </w:r>
          </w:p>
        </w:tc>
        <w:tc>
          <w:tcPr>
            <w:tcW w:w="1559"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F73E52" w:rsidRPr="009E1B91" w:rsidTr="002058BE">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tcPr>
          <w:p w:rsidR="00F73E52" w:rsidRPr="009E1B91" w:rsidRDefault="00F73E52" w:rsidP="009E1B91">
            <w:pPr>
              <w:widowControl/>
              <w:jc w:val="center"/>
              <w:rPr>
                <w:rFonts w:ascii="宋体" w:hAnsi="宋体" w:cs="宋体"/>
                <w:color w:val="000000"/>
                <w:kern w:val="0"/>
                <w:sz w:val="20"/>
                <w:szCs w:val="20"/>
              </w:rPr>
            </w:pPr>
            <w:r>
              <w:rPr>
                <w:rFonts w:ascii="宋体" w:hAnsi="宋体" w:cs="宋体" w:hint="eastAsia"/>
                <w:color w:val="000000"/>
                <w:kern w:val="0"/>
                <w:sz w:val="20"/>
                <w:szCs w:val="20"/>
              </w:rPr>
              <w:t>120</w:t>
            </w:r>
          </w:p>
        </w:tc>
        <w:tc>
          <w:tcPr>
            <w:tcW w:w="1240"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007151</w:t>
            </w:r>
          </w:p>
        </w:tc>
        <w:tc>
          <w:tcPr>
            <w:tcW w:w="4993" w:type="dxa"/>
            <w:tcBorders>
              <w:top w:val="nil"/>
              <w:left w:val="nil"/>
              <w:bottom w:val="single" w:sz="4" w:space="0" w:color="auto"/>
              <w:right w:val="single" w:sz="4" w:space="0" w:color="auto"/>
            </w:tcBorders>
            <w:shd w:val="clear" w:color="auto" w:fill="auto"/>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前海开源沪港深聚瑞混合型证券投资基金</w:t>
            </w:r>
          </w:p>
        </w:tc>
        <w:tc>
          <w:tcPr>
            <w:tcW w:w="1559"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是</w:t>
            </w:r>
          </w:p>
        </w:tc>
      </w:tr>
      <w:tr w:rsidR="00F73E52" w:rsidRPr="009E1B91" w:rsidTr="002058BE">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tcPr>
          <w:p w:rsidR="00F73E52" w:rsidRPr="009E1B91" w:rsidRDefault="00F73E52" w:rsidP="009E1B91">
            <w:pPr>
              <w:widowControl/>
              <w:jc w:val="center"/>
              <w:rPr>
                <w:rFonts w:ascii="宋体" w:hAnsi="宋体" w:cs="宋体"/>
                <w:color w:val="000000"/>
                <w:kern w:val="0"/>
                <w:sz w:val="20"/>
                <w:szCs w:val="20"/>
              </w:rPr>
            </w:pPr>
            <w:r>
              <w:rPr>
                <w:rFonts w:ascii="宋体" w:hAnsi="宋体" w:cs="宋体" w:hint="eastAsia"/>
                <w:color w:val="000000"/>
                <w:kern w:val="0"/>
                <w:sz w:val="20"/>
                <w:szCs w:val="20"/>
              </w:rPr>
              <w:t>121</w:t>
            </w:r>
          </w:p>
        </w:tc>
        <w:tc>
          <w:tcPr>
            <w:tcW w:w="1240"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007765</w:t>
            </w:r>
          </w:p>
        </w:tc>
        <w:tc>
          <w:tcPr>
            <w:tcW w:w="4993" w:type="dxa"/>
            <w:tcBorders>
              <w:top w:val="nil"/>
              <w:left w:val="nil"/>
              <w:bottom w:val="single" w:sz="4" w:space="0" w:color="auto"/>
              <w:right w:val="single" w:sz="4" w:space="0" w:color="auto"/>
            </w:tcBorders>
            <w:shd w:val="clear" w:color="auto" w:fill="auto"/>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前海开源中债1-3年国开行债券指数证券投资基金A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F73E52" w:rsidRPr="009E1B91" w:rsidTr="002058BE">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tcPr>
          <w:p w:rsidR="00F73E52" w:rsidRPr="009E1B91" w:rsidRDefault="00F73E52" w:rsidP="005F4210">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122</w:t>
            </w:r>
          </w:p>
        </w:tc>
        <w:tc>
          <w:tcPr>
            <w:tcW w:w="1240"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007766</w:t>
            </w:r>
          </w:p>
        </w:tc>
        <w:tc>
          <w:tcPr>
            <w:tcW w:w="4993" w:type="dxa"/>
            <w:tcBorders>
              <w:top w:val="nil"/>
              <w:left w:val="nil"/>
              <w:bottom w:val="single" w:sz="4" w:space="0" w:color="auto"/>
              <w:right w:val="single" w:sz="4" w:space="0" w:color="auto"/>
            </w:tcBorders>
            <w:shd w:val="clear" w:color="auto" w:fill="auto"/>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前海开源中债1-3年国开行债券指数证券投资基金C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F73E52" w:rsidRPr="009E1B91" w:rsidTr="002058BE">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tcPr>
          <w:p w:rsidR="00F73E52" w:rsidRPr="009E1B91" w:rsidRDefault="00F73E52" w:rsidP="005F4210">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123</w:t>
            </w:r>
          </w:p>
        </w:tc>
        <w:tc>
          <w:tcPr>
            <w:tcW w:w="1240"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007763</w:t>
            </w:r>
          </w:p>
        </w:tc>
        <w:tc>
          <w:tcPr>
            <w:tcW w:w="4993" w:type="dxa"/>
            <w:tcBorders>
              <w:top w:val="nil"/>
              <w:left w:val="nil"/>
              <w:bottom w:val="single" w:sz="4" w:space="0" w:color="auto"/>
              <w:right w:val="single" w:sz="4" w:space="0" w:color="auto"/>
            </w:tcBorders>
            <w:shd w:val="clear" w:color="auto" w:fill="auto"/>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前海开源中债3-5年国开行债券指数证券投资基金A</w:t>
            </w:r>
          </w:p>
        </w:tc>
        <w:tc>
          <w:tcPr>
            <w:tcW w:w="1559"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F73E52" w:rsidRPr="009E1B91" w:rsidTr="002058BE">
        <w:trPr>
          <w:trHeight w:val="270"/>
        </w:trPr>
        <w:tc>
          <w:tcPr>
            <w:tcW w:w="860" w:type="dxa"/>
            <w:tcBorders>
              <w:top w:val="nil"/>
              <w:left w:val="single" w:sz="4" w:space="0" w:color="auto"/>
              <w:bottom w:val="single" w:sz="4" w:space="0" w:color="auto"/>
              <w:right w:val="single" w:sz="4" w:space="0" w:color="auto"/>
            </w:tcBorders>
            <w:shd w:val="clear" w:color="auto" w:fill="auto"/>
            <w:noWrap/>
            <w:vAlign w:val="center"/>
          </w:tcPr>
          <w:p w:rsidR="00F73E52" w:rsidRPr="009E1B91" w:rsidRDefault="00F73E52" w:rsidP="005F4210">
            <w:pPr>
              <w:widowControl/>
              <w:jc w:val="center"/>
              <w:rPr>
                <w:rFonts w:ascii="宋体" w:hAnsi="宋体" w:cs="宋体"/>
                <w:color w:val="000000"/>
                <w:kern w:val="0"/>
                <w:sz w:val="20"/>
                <w:szCs w:val="20"/>
              </w:rPr>
            </w:pPr>
            <w:r w:rsidRPr="009E1B91">
              <w:rPr>
                <w:rFonts w:ascii="宋体" w:hAnsi="宋体" w:cs="宋体" w:hint="eastAsia"/>
                <w:color w:val="000000"/>
                <w:kern w:val="0"/>
                <w:sz w:val="20"/>
                <w:szCs w:val="20"/>
              </w:rPr>
              <w:t>124</w:t>
            </w:r>
          </w:p>
        </w:tc>
        <w:tc>
          <w:tcPr>
            <w:tcW w:w="1240"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007764</w:t>
            </w:r>
          </w:p>
        </w:tc>
        <w:tc>
          <w:tcPr>
            <w:tcW w:w="4993"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kern w:val="0"/>
                <w:sz w:val="18"/>
                <w:szCs w:val="18"/>
              </w:rPr>
            </w:pPr>
            <w:r w:rsidRPr="009E1B91">
              <w:rPr>
                <w:rFonts w:ascii="宋体" w:hAnsi="宋体" w:cs="宋体" w:hint="eastAsia"/>
                <w:kern w:val="0"/>
                <w:sz w:val="18"/>
                <w:szCs w:val="18"/>
              </w:rPr>
              <w:t>前海开源中债3-5年国开行债券指数证券投资基金C</w:t>
            </w:r>
          </w:p>
        </w:tc>
        <w:tc>
          <w:tcPr>
            <w:tcW w:w="1559" w:type="dxa"/>
            <w:tcBorders>
              <w:top w:val="nil"/>
              <w:left w:val="nil"/>
              <w:bottom w:val="single" w:sz="4" w:space="0" w:color="auto"/>
              <w:right w:val="single" w:sz="4" w:space="0" w:color="auto"/>
            </w:tcBorders>
            <w:shd w:val="clear" w:color="auto" w:fill="auto"/>
            <w:noWrap/>
            <w:vAlign w:val="center"/>
            <w:hideMark/>
          </w:tcPr>
          <w:p w:rsidR="00F73E52" w:rsidRPr="009E1B91" w:rsidRDefault="00F73E52" w:rsidP="009E1B91">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bl>
    <w:p w:rsidR="009E1B91" w:rsidRDefault="00756E61" w:rsidP="009E1B91">
      <w:pPr>
        <w:widowControl/>
        <w:shd w:val="clear" w:color="auto" w:fill="FFFFFF"/>
        <w:adjustRightInd w:val="0"/>
        <w:snapToGrid w:val="0"/>
        <w:spacing w:beforeLines="50" w:line="360" w:lineRule="auto"/>
        <w:ind w:firstLineChars="200" w:firstLine="480"/>
        <w:rPr>
          <w:rFonts w:ascii="宋体" w:hAnsi="宋体" w:cs="Arial" w:hint="eastAsia"/>
          <w:color w:val="000000"/>
          <w:kern w:val="0"/>
          <w:sz w:val="24"/>
          <w:szCs w:val="24"/>
        </w:rPr>
      </w:pPr>
      <w:r w:rsidRPr="00B14246">
        <w:rPr>
          <w:rFonts w:ascii="宋体" w:hAnsi="宋体" w:cs="Arial"/>
          <w:color w:val="000000"/>
          <w:kern w:val="0"/>
          <w:sz w:val="24"/>
          <w:szCs w:val="24"/>
        </w:rPr>
        <w:t>从</w:t>
      </w:r>
      <w:r w:rsidR="00F32621" w:rsidRPr="00B14246">
        <w:rPr>
          <w:rFonts w:ascii="宋体" w:hAnsi="宋体" w:cs="Arial" w:hint="eastAsia"/>
          <w:color w:val="000000"/>
          <w:kern w:val="0"/>
          <w:sz w:val="24"/>
          <w:szCs w:val="24"/>
        </w:rPr>
        <w:t>201</w:t>
      </w:r>
      <w:r w:rsidR="0037433F" w:rsidRPr="00B14246">
        <w:rPr>
          <w:rFonts w:ascii="宋体" w:hAnsi="宋体" w:cs="Arial" w:hint="eastAsia"/>
          <w:color w:val="000000"/>
          <w:kern w:val="0"/>
          <w:sz w:val="24"/>
          <w:szCs w:val="24"/>
        </w:rPr>
        <w:t>9</w:t>
      </w:r>
      <w:r w:rsidR="00F32621" w:rsidRPr="00B14246">
        <w:rPr>
          <w:rFonts w:ascii="宋体" w:hAnsi="宋体" w:cs="Arial" w:hint="eastAsia"/>
          <w:color w:val="000000"/>
          <w:kern w:val="0"/>
          <w:sz w:val="24"/>
          <w:szCs w:val="24"/>
        </w:rPr>
        <w:t>年</w:t>
      </w:r>
      <w:r w:rsidR="009E1B91">
        <w:rPr>
          <w:rFonts w:ascii="宋体" w:hAnsi="宋体" w:cs="Arial" w:hint="eastAsia"/>
          <w:color w:val="000000"/>
          <w:kern w:val="0"/>
          <w:sz w:val="24"/>
          <w:szCs w:val="24"/>
        </w:rPr>
        <w:t>9</w:t>
      </w:r>
      <w:r w:rsidR="00F32621" w:rsidRPr="00B14246">
        <w:rPr>
          <w:rFonts w:ascii="宋体" w:hAnsi="宋体" w:cs="Arial" w:hint="eastAsia"/>
          <w:color w:val="000000"/>
          <w:kern w:val="0"/>
          <w:sz w:val="24"/>
          <w:szCs w:val="24"/>
        </w:rPr>
        <w:t>月</w:t>
      </w:r>
      <w:r w:rsidR="009E1B91">
        <w:rPr>
          <w:rFonts w:ascii="宋体" w:hAnsi="宋体" w:cs="Arial" w:hint="eastAsia"/>
          <w:color w:val="000000"/>
          <w:kern w:val="0"/>
          <w:sz w:val="24"/>
          <w:szCs w:val="24"/>
        </w:rPr>
        <w:t>19</w:t>
      </w:r>
      <w:r w:rsidR="00F32621" w:rsidRPr="00B14246">
        <w:rPr>
          <w:rFonts w:ascii="宋体" w:hAnsi="宋体" w:cs="Arial" w:hint="eastAsia"/>
          <w:color w:val="000000"/>
          <w:kern w:val="0"/>
          <w:sz w:val="24"/>
          <w:szCs w:val="24"/>
        </w:rPr>
        <w:t>日</w:t>
      </w:r>
      <w:r w:rsidRPr="00B14246">
        <w:rPr>
          <w:rFonts w:ascii="宋体" w:hAnsi="宋体" w:cs="Arial"/>
          <w:color w:val="000000"/>
          <w:kern w:val="0"/>
          <w:sz w:val="24"/>
          <w:szCs w:val="24"/>
        </w:rPr>
        <w:t>起，投资者可通过</w:t>
      </w:r>
      <w:r w:rsidR="009E1B91">
        <w:rPr>
          <w:rFonts w:ascii="宋体" w:hAnsi="宋体" w:cs="Arial" w:hint="eastAsia"/>
          <w:color w:val="000000"/>
          <w:kern w:val="0"/>
          <w:sz w:val="24"/>
          <w:szCs w:val="24"/>
        </w:rPr>
        <w:t>华瑞保险</w:t>
      </w:r>
      <w:r w:rsidRPr="00B14246">
        <w:rPr>
          <w:rFonts w:ascii="宋体" w:hAnsi="宋体" w:cs="Arial"/>
          <w:color w:val="000000"/>
          <w:kern w:val="0"/>
          <w:sz w:val="24"/>
          <w:szCs w:val="24"/>
        </w:rPr>
        <w:t>办理上述适用基金的申购、赎回</w:t>
      </w:r>
      <w:r w:rsidR="009C331A" w:rsidRPr="00B14246">
        <w:rPr>
          <w:rFonts w:ascii="宋体" w:hAnsi="宋体" w:cs="Arial" w:hint="eastAsia"/>
          <w:color w:val="000000"/>
          <w:kern w:val="0"/>
          <w:sz w:val="24"/>
          <w:szCs w:val="24"/>
        </w:rPr>
        <w:t>、转换</w:t>
      </w:r>
      <w:r w:rsidRPr="00B14246">
        <w:rPr>
          <w:rFonts w:ascii="宋体" w:hAnsi="宋体" w:cs="Arial" w:hint="eastAsia"/>
          <w:color w:val="000000"/>
          <w:kern w:val="0"/>
          <w:sz w:val="24"/>
          <w:szCs w:val="24"/>
        </w:rPr>
        <w:t>业务</w:t>
      </w:r>
      <w:r w:rsidRPr="00B14246">
        <w:rPr>
          <w:rFonts w:ascii="宋体" w:hAnsi="宋体" w:cs="Arial"/>
          <w:color w:val="000000"/>
          <w:kern w:val="0"/>
          <w:sz w:val="24"/>
          <w:szCs w:val="24"/>
        </w:rPr>
        <w:t>。</w:t>
      </w:r>
      <w:r w:rsidRPr="00B14246">
        <w:rPr>
          <w:rFonts w:ascii="宋体" w:hAnsi="宋体" w:cs="Arial" w:hint="eastAsia"/>
          <w:color w:val="000000"/>
          <w:kern w:val="0"/>
          <w:sz w:val="24"/>
          <w:szCs w:val="24"/>
        </w:rPr>
        <w:t>具体的业务流程、办理时间和办理方式以</w:t>
      </w:r>
      <w:r w:rsidR="009E1B91">
        <w:rPr>
          <w:rFonts w:ascii="宋体" w:hAnsi="宋体" w:cs="Arial" w:hint="eastAsia"/>
          <w:color w:val="000000"/>
          <w:kern w:val="0"/>
          <w:sz w:val="24"/>
          <w:szCs w:val="24"/>
        </w:rPr>
        <w:t>华瑞保险</w:t>
      </w:r>
      <w:r w:rsidRPr="00B14246">
        <w:rPr>
          <w:rFonts w:ascii="宋体" w:hAnsi="宋体" w:cs="Arial" w:hint="eastAsia"/>
          <w:color w:val="000000"/>
          <w:kern w:val="0"/>
          <w:sz w:val="24"/>
          <w:szCs w:val="24"/>
        </w:rPr>
        <w:t>的规定为准。</w:t>
      </w:r>
      <w:r w:rsidR="009E1B91" w:rsidRPr="009E1B91">
        <w:rPr>
          <w:rFonts w:ascii="宋体" w:hAnsi="宋体" w:cs="Arial" w:hint="eastAsia"/>
          <w:color w:val="000000"/>
          <w:kern w:val="0"/>
          <w:sz w:val="24"/>
          <w:szCs w:val="24"/>
        </w:rPr>
        <w:t>前海开源中债1-3年国开行债券指数证券投资基金</w:t>
      </w:r>
      <w:r w:rsidR="009E1B91">
        <w:rPr>
          <w:rFonts w:ascii="宋体" w:hAnsi="宋体" w:cs="Arial" w:hint="eastAsia"/>
          <w:color w:val="000000"/>
          <w:kern w:val="0"/>
          <w:sz w:val="24"/>
          <w:szCs w:val="24"/>
        </w:rPr>
        <w:t>及</w:t>
      </w:r>
      <w:r w:rsidR="009E1B91" w:rsidRPr="009E1B91">
        <w:rPr>
          <w:rFonts w:ascii="宋体" w:hAnsi="宋体" w:cs="Arial" w:hint="eastAsia"/>
          <w:color w:val="000000"/>
          <w:kern w:val="0"/>
          <w:sz w:val="24"/>
          <w:szCs w:val="24"/>
        </w:rPr>
        <w:t>前海开源中债3-5年国开行债券指数证券投资基金</w:t>
      </w:r>
      <w:r w:rsidR="009E1B91">
        <w:rPr>
          <w:rFonts w:ascii="宋体" w:hAnsi="宋体" w:cs="Arial" w:hint="eastAsia"/>
          <w:color w:val="000000"/>
          <w:kern w:val="0"/>
          <w:sz w:val="24"/>
          <w:szCs w:val="24"/>
        </w:rPr>
        <w:t>两只基金目前处于封闭期，暂不支持申购、赎回及转换业务。</w:t>
      </w:r>
    </w:p>
    <w:p w:rsidR="00756E61" w:rsidRPr="00B14246" w:rsidRDefault="00756E61" w:rsidP="00424718">
      <w:pPr>
        <w:widowControl/>
        <w:shd w:val="clear" w:color="auto" w:fill="FFFFFF"/>
        <w:adjustRightInd w:val="0"/>
        <w:snapToGrid w:val="0"/>
        <w:spacing w:line="360" w:lineRule="auto"/>
        <w:ind w:firstLineChars="200" w:firstLine="482"/>
        <w:rPr>
          <w:rFonts w:ascii="宋体" w:hAnsi="宋体" w:cs="Arial" w:hint="eastAsia"/>
          <w:b/>
          <w:color w:val="000000"/>
          <w:kern w:val="0"/>
          <w:sz w:val="24"/>
          <w:szCs w:val="24"/>
        </w:rPr>
      </w:pPr>
      <w:r w:rsidRPr="00B14246">
        <w:rPr>
          <w:rFonts w:ascii="宋体" w:hAnsi="宋体" w:cs="Arial" w:hint="eastAsia"/>
          <w:b/>
          <w:color w:val="000000"/>
          <w:kern w:val="0"/>
          <w:sz w:val="24"/>
          <w:szCs w:val="24"/>
        </w:rPr>
        <w:t>二、费率优惠</w:t>
      </w:r>
    </w:p>
    <w:p w:rsidR="00A63F8D" w:rsidRPr="00B14246" w:rsidRDefault="00A63F8D" w:rsidP="0026222C">
      <w:pPr>
        <w:widowControl/>
        <w:shd w:val="clear" w:color="auto" w:fill="FFFFFF"/>
        <w:adjustRightInd w:val="0"/>
        <w:snapToGrid w:val="0"/>
        <w:spacing w:beforeLines="50" w:line="360" w:lineRule="auto"/>
        <w:ind w:firstLineChars="200" w:firstLine="480"/>
        <w:rPr>
          <w:rFonts w:ascii="宋体" w:hAnsi="宋体" w:cs="Arial" w:hint="eastAsia"/>
          <w:color w:val="000000"/>
          <w:kern w:val="0"/>
          <w:sz w:val="24"/>
          <w:szCs w:val="24"/>
        </w:rPr>
      </w:pPr>
      <w:r w:rsidRPr="00B14246">
        <w:rPr>
          <w:rFonts w:ascii="宋体" w:hAnsi="宋体" w:cs="Arial" w:hint="eastAsia"/>
          <w:color w:val="000000"/>
          <w:kern w:val="0"/>
          <w:sz w:val="24"/>
          <w:szCs w:val="24"/>
        </w:rPr>
        <w:t>从201</w:t>
      </w:r>
      <w:r w:rsidR="0037433F" w:rsidRPr="00B14246">
        <w:rPr>
          <w:rFonts w:ascii="宋体" w:hAnsi="宋体" w:cs="Arial" w:hint="eastAsia"/>
          <w:color w:val="000000"/>
          <w:kern w:val="0"/>
          <w:sz w:val="24"/>
          <w:szCs w:val="24"/>
        </w:rPr>
        <w:t>9</w:t>
      </w:r>
      <w:r w:rsidRPr="00B14246">
        <w:rPr>
          <w:rFonts w:ascii="宋体" w:hAnsi="宋体" w:cs="Arial" w:hint="eastAsia"/>
          <w:color w:val="000000"/>
          <w:kern w:val="0"/>
          <w:sz w:val="24"/>
          <w:szCs w:val="24"/>
        </w:rPr>
        <w:t>年</w:t>
      </w:r>
      <w:r w:rsidR="009E1B91">
        <w:rPr>
          <w:rFonts w:ascii="宋体" w:hAnsi="宋体" w:cs="Arial" w:hint="eastAsia"/>
          <w:color w:val="000000"/>
          <w:kern w:val="0"/>
          <w:sz w:val="24"/>
          <w:szCs w:val="24"/>
        </w:rPr>
        <w:t>9</w:t>
      </w:r>
      <w:r w:rsidRPr="00B14246">
        <w:rPr>
          <w:rFonts w:ascii="宋体" w:hAnsi="宋体" w:cs="Arial" w:hint="eastAsia"/>
          <w:color w:val="000000"/>
          <w:kern w:val="0"/>
          <w:sz w:val="24"/>
          <w:szCs w:val="24"/>
        </w:rPr>
        <w:t>月</w:t>
      </w:r>
      <w:r w:rsidR="009E1B91">
        <w:rPr>
          <w:rFonts w:ascii="宋体" w:hAnsi="宋体" w:cs="Arial" w:hint="eastAsia"/>
          <w:color w:val="000000"/>
          <w:kern w:val="0"/>
          <w:sz w:val="24"/>
          <w:szCs w:val="24"/>
        </w:rPr>
        <w:t>19</w:t>
      </w:r>
      <w:r w:rsidRPr="00B14246">
        <w:rPr>
          <w:rFonts w:ascii="宋体" w:hAnsi="宋体" w:cs="Arial" w:hint="eastAsia"/>
          <w:color w:val="000000"/>
          <w:kern w:val="0"/>
          <w:sz w:val="24"/>
          <w:szCs w:val="24"/>
        </w:rPr>
        <w:t>日起，投资者通过</w:t>
      </w:r>
      <w:r w:rsidR="009E1B91">
        <w:rPr>
          <w:rFonts w:ascii="宋体" w:hAnsi="宋体" w:cs="Arial" w:hint="eastAsia"/>
          <w:color w:val="000000"/>
          <w:kern w:val="0"/>
          <w:sz w:val="24"/>
          <w:szCs w:val="24"/>
        </w:rPr>
        <w:t>华瑞保险</w:t>
      </w:r>
      <w:r w:rsidRPr="00B14246">
        <w:rPr>
          <w:rFonts w:ascii="宋体" w:hAnsi="宋体" w:cs="Arial" w:hint="eastAsia"/>
          <w:color w:val="000000"/>
          <w:kern w:val="0"/>
          <w:sz w:val="24"/>
          <w:szCs w:val="24"/>
        </w:rPr>
        <w:t>办理上述适用基金的申购业务（仅限前端模式），其</w:t>
      </w:r>
      <w:r w:rsidR="009E1B91">
        <w:rPr>
          <w:rFonts w:ascii="宋体" w:hAnsi="宋体" w:cs="Arial" w:hint="eastAsia"/>
          <w:color w:val="000000"/>
          <w:kern w:val="0"/>
          <w:sz w:val="24"/>
          <w:szCs w:val="24"/>
        </w:rPr>
        <w:t>申购</w:t>
      </w:r>
      <w:r w:rsidRPr="00B14246">
        <w:rPr>
          <w:rFonts w:ascii="宋体" w:hAnsi="宋体" w:cs="Arial" w:hint="eastAsia"/>
          <w:color w:val="000000"/>
          <w:kern w:val="0"/>
          <w:sz w:val="24"/>
          <w:szCs w:val="24"/>
        </w:rPr>
        <w:t>费率不设折扣限制，原</w:t>
      </w:r>
      <w:r w:rsidR="009E1B91">
        <w:rPr>
          <w:rFonts w:ascii="宋体" w:hAnsi="宋体" w:cs="Arial" w:hint="eastAsia"/>
          <w:color w:val="000000"/>
          <w:kern w:val="0"/>
          <w:sz w:val="24"/>
          <w:szCs w:val="24"/>
        </w:rPr>
        <w:t>申购</w:t>
      </w:r>
      <w:r w:rsidRPr="00B14246">
        <w:rPr>
          <w:rFonts w:ascii="宋体" w:hAnsi="宋体" w:cs="Arial" w:hint="eastAsia"/>
          <w:color w:val="000000"/>
          <w:kern w:val="0"/>
          <w:sz w:val="24"/>
          <w:szCs w:val="24"/>
        </w:rPr>
        <w:t>费率为固定费率的，则按原费率执行。具体折扣费率以</w:t>
      </w:r>
      <w:r w:rsidR="009E1B91">
        <w:rPr>
          <w:rFonts w:ascii="宋体" w:hAnsi="宋体" w:cs="Arial" w:hint="eastAsia"/>
          <w:color w:val="000000"/>
          <w:kern w:val="0"/>
          <w:sz w:val="24"/>
          <w:szCs w:val="24"/>
        </w:rPr>
        <w:t>华瑞保险</w:t>
      </w:r>
      <w:r w:rsidRPr="00B14246">
        <w:rPr>
          <w:rFonts w:ascii="宋体" w:hAnsi="宋体" w:cs="Arial" w:hint="eastAsia"/>
          <w:color w:val="000000"/>
          <w:kern w:val="0"/>
          <w:sz w:val="24"/>
          <w:szCs w:val="24"/>
        </w:rPr>
        <w:t>活动为准。各基金原费率请详见基金合同、招募说明书及其更新等法律文件，以及本公司发布的最新业务公告。</w:t>
      </w:r>
    </w:p>
    <w:p w:rsidR="00CC327E" w:rsidRDefault="00A63F8D" w:rsidP="0026222C">
      <w:pPr>
        <w:widowControl/>
        <w:shd w:val="clear" w:color="auto" w:fill="FFFFFF"/>
        <w:adjustRightInd w:val="0"/>
        <w:snapToGrid w:val="0"/>
        <w:spacing w:beforeLines="50" w:line="360" w:lineRule="auto"/>
        <w:ind w:firstLineChars="200" w:firstLine="480"/>
        <w:rPr>
          <w:rFonts w:ascii="宋体" w:hAnsi="宋体" w:cs="Arial" w:hint="eastAsia"/>
          <w:color w:val="000000"/>
          <w:kern w:val="0"/>
          <w:sz w:val="24"/>
          <w:szCs w:val="24"/>
        </w:rPr>
      </w:pPr>
      <w:r w:rsidRPr="00B14246">
        <w:rPr>
          <w:rFonts w:ascii="宋体" w:hAnsi="宋体" w:cs="Arial" w:hint="eastAsia"/>
          <w:color w:val="000000"/>
          <w:kern w:val="0"/>
          <w:sz w:val="24"/>
          <w:szCs w:val="24"/>
        </w:rPr>
        <w:t>费率优惠期限内，如本公司新增通过</w:t>
      </w:r>
      <w:r w:rsidR="009E1B91">
        <w:rPr>
          <w:rFonts w:ascii="宋体" w:hAnsi="宋体" w:cs="Arial" w:hint="eastAsia"/>
          <w:color w:val="000000"/>
          <w:kern w:val="0"/>
          <w:sz w:val="24"/>
          <w:szCs w:val="24"/>
        </w:rPr>
        <w:t>华瑞保险</w:t>
      </w:r>
      <w:r w:rsidRPr="00B14246">
        <w:rPr>
          <w:rFonts w:ascii="宋体" w:hAnsi="宋体" w:cs="Arial" w:hint="eastAsia"/>
          <w:color w:val="000000"/>
          <w:kern w:val="0"/>
          <w:sz w:val="24"/>
          <w:szCs w:val="24"/>
        </w:rPr>
        <w:t>销售的基金产品，则自该基金产品开放认购、</w:t>
      </w:r>
      <w:r w:rsidR="009E1B91">
        <w:rPr>
          <w:rFonts w:ascii="宋体" w:hAnsi="宋体" w:cs="Arial" w:hint="eastAsia"/>
          <w:color w:val="000000"/>
          <w:kern w:val="0"/>
          <w:sz w:val="24"/>
          <w:szCs w:val="24"/>
        </w:rPr>
        <w:t>申购</w:t>
      </w:r>
      <w:r w:rsidRPr="00B14246">
        <w:rPr>
          <w:rFonts w:ascii="宋体" w:hAnsi="宋体" w:cs="Arial" w:hint="eastAsia"/>
          <w:color w:val="000000"/>
          <w:kern w:val="0"/>
          <w:sz w:val="24"/>
          <w:szCs w:val="24"/>
        </w:rPr>
        <w:t>当日起，其认购、</w:t>
      </w:r>
      <w:r w:rsidR="009E1B91">
        <w:rPr>
          <w:rFonts w:ascii="宋体" w:hAnsi="宋体" w:cs="Arial" w:hint="eastAsia"/>
          <w:color w:val="000000"/>
          <w:kern w:val="0"/>
          <w:sz w:val="24"/>
          <w:szCs w:val="24"/>
        </w:rPr>
        <w:t>申购</w:t>
      </w:r>
      <w:r w:rsidRPr="00B14246">
        <w:rPr>
          <w:rFonts w:ascii="宋体" w:hAnsi="宋体" w:cs="Arial" w:hint="eastAsia"/>
          <w:color w:val="000000"/>
          <w:kern w:val="0"/>
          <w:sz w:val="24"/>
          <w:szCs w:val="24"/>
        </w:rPr>
        <w:t>费率不设折扣限制，原认购、</w:t>
      </w:r>
      <w:r w:rsidR="009E1B91">
        <w:rPr>
          <w:rFonts w:ascii="宋体" w:hAnsi="宋体" w:cs="Arial" w:hint="eastAsia"/>
          <w:color w:val="000000"/>
          <w:kern w:val="0"/>
          <w:sz w:val="24"/>
          <w:szCs w:val="24"/>
        </w:rPr>
        <w:t>申购</w:t>
      </w:r>
      <w:r w:rsidRPr="00B14246">
        <w:rPr>
          <w:rFonts w:ascii="宋体" w:hAnsi="宋体" w:cs="Arial" w:hint="eastAsia"/>
          <w:color w:val="000000"/>
          <w:kern w:val="0"/>
          <w:sz w:val="24"/>
          <w:szCs w:val="24"/>
        </w:rPr>
        <w:t>费率为固定费率的，则按原费率执行。具体折扣费率优惠时间、内容以</w:t>
      </w:r>
      <w:r w:rsidR="009E1B91">
        <w:rPr>
          <w:rFonts w:ascii="宋体" w:hAnsi="宋体" w:cs="Arial" w:hint="eastAsia"/>
          <w:color w:val="000000"/>
          <w:kern w:val="0"/>
          <w:sz w:val="24"/>
          <w:szCs w:val="24"/>
        </w:rPr>
        <w:t>华瑞保险</w:t>
      </w:r>
      <w:r w:rsidRPr="00B14246">
        <w:rPr>
          <w:rFonts w:ascii="宋体" w:hAnsi="宋体" w:cs="Arial" w:hint="eastAsia"/>
          <w:color w:val="000000"/>
          <w:kern w:val="0"/>
          <w:sz w:val="24"/>
          <w:szCs w:val="24"/>
        </w:rPr>
        <w:t>的活动为准，本公司不再另行公告。</w:t>
      </w:r>
    </w:p>
    <w:p w:rsidR="00756E61" w:rsidRPr="00B14246" w:rsidRDefault="00756E61" w:rsidP="00424718">
      <w:pPr>
        <w:widowControl/>
        <w:shd w:val="clear" w:color="auto" w:fill="FFFFFF"/>
        <w:adjustRightInd w:val="0"/>
        <w:snapToGrid w:val="0"/>
        <w:spacing w:line="360" w:lineRule="auto"/>
        <w:ind w:firstLineChars="200" w:firstLine="482"/>
        <w:rPr>
          <w:rFonts w:ascii="宋体" w:hAnsi="宋体" w:cs="Arial"/>
          <w:b/>
          <w:color w:val="000000"/>
          <w:kern w:val="0"/>
          <w:sz w:val="24"/>
          <w:szCs w:val="24"/>
        </w:rPr>
      </w:pPr>
      <w:r w:rsidRPr="00B14246">
        <w:rPr>
          <w:rFonts w:ascii="宋体" w:hAnsi="宋体" w:cs="Arial" w:hint="eastAsia"/>
          <w:b/>
          <w:color w:val="000000"/>
          <w:kern w:val="0"/>
          <w:sz w:val="24"/>
          <w:szCs w:val="24"/>
        </w:rPr>
        <w:t>三、</w:t>
      </w:r>
      <w:r w:rsidRPr="00B14246">
        <w:rPr>
          <w:rFonts w:ascii="宋体" w:hAnsi="宋体" w:cs="Arial"/>
          <w:b/>
          <w:color w:val="000000"/>
          <w:kern w:val="0"/>
          <w:sz w:val="24"/>
          <w:szCs w:val="24"/>
        </w:rPr>
        <w:t>重要提示</w:t>
      </w:r>
    </w:p>
    <w:p w:rsidR="00E12905" w:rsidRDefault="00756E61" w:rsidP="00E12905">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sidRPr="00B14246">
        <w:rPr>
          <w:rFonts w:ascii="宋体" w:hAnsi="宋体" w:cs="Arial"/>
          <w:color w:val="000000"/>
          <w:kern w:val="0"/>
          <w:sz w:val="24"/>
          <w:szCs w:val="24"/>
        </w:rPr>
        <w:t>1、上述申购赎回业务仅适用于处于正常申购赎回期及处于特定开放日和开放时间的基金。基金封闭期等特殊期间的有关规定详见对应基金的基金合同和招募说明书等相关法律文件及本公司发布的最新业务公告。</w:t>
      </w:r>
    </w:p>
    <w:p w:rsidR="00B050AD" w:rsidRPr="00B14246" w:rsidRDefault="00DA7BD5" w:rsidP="00AC7A82">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sidRPr="00B14246">
        <w:rPr>
          <w:rFonts w:ascii="宋体" w:hAnsi="宋体" w:cs="Arial"/>
          <w:color w:val="000000"/>
          <w:kern w:val="0"/>
          <w:sz w:val="24"/>
          <w:szCs w:val="24"/>
        </w:rPr>
        <w:t>2、</w:t>
      </w:r>
      <w:r w:rsidR="009C331A" w:rsidRPr="00B14246">
        <w:rPr>
          <w:rFonts w:ascii="宋体" w:hAnsi="宋体" w:cs="Arial" w:hint="eastAsia"/>
          <w:color w:val="000000"/>
          <w:kern w:val="0"/>
          <w:sz w:val="24"/>
          <w:szCs w:val="24"/>
        </w:rPr>
        <w:t>基金转换是指投资者可将其通过销售机构购买并持有的本公司旗下某只开放式基金的全部或部分基金份额转换为本公司管理的其他开放式基金的基金份额。转换的两只基金必须都是由同一销售机构销售、同一基金管理人管理、并在同一登记机构处登记的基金。</w:t>
      </w:r>
      <w:r w:rsidR="00D8015A" w:rsidRPr="00B14246">
        <w:rPr>
          <w:rFonts w:ascii="宋体" w:hAnsi="宋体" w:cs="Arial" w:hint="eastAsia"/>
          <w:color w:val="000000"/>
          <w:kern w:val="0"/>
          <w:sz w:val="24"/>
          <w:szCs w:val="24"/>
        </w:rPr>
        <w:t>同一基金</w:t>
      </w:r>
      <w:r w:rsidR="001E4041" w:rsidRPr="00B14246">
        <w:rPr>
          <w:rFonts w:ascii="宋体" w:hAnsi="宋体" w:cs="Arial" w:hint="eastAsia"/>
          <w:color w:val="000000"/>
          <w:kern w:val="0"/>
          <w:sz w:val="24"/>
          <w:szCs w:val="24"/>
        </w:rPr>
        <w:t>不同</w:t>
      </w:r>
      <w:r w:rsidR="00D8015A" w:rsidRPr="00B14246">
        <w:rPr>
          <w:rFonts w:ascii="宋体" w:hAnsi="宋体" w:cs="Arial" w:hint="eastAsia"/>
          <w:color w:val="000000"/>
          <w:kern w:val="0"/>
          <w:sz w:val="24"/>
          <w:szCs w:val="24"/>
        </w:rPr>
        <w:t>份额之间暂不开通转换。</w:t>
      </w:r>
      <w:r w:rsidR="009C331A" w:rsidRPr="00B14246">
        <w:rPr>
          <w:rFonts w:ascii="宋体" w:hAnsi="宋体" w:cs="Arial" w:hint="eastAsia"/>
          <w:color w:val="000000"/>
          <w:kern w:val="0"/>
          <w:sz w:val="24"/>
          <w:szCs w:val="24"/>
        </w:rPr>
        <w:t>基金转换费用与转换业务规则可参照本公司发布的《前海开源基金管理有限公司关于旗下基金开通转换业务并在直销机构实行申购补差费率优惠的公告》</w:t>
      </w:r>
      <w:r w:rsidR="00E12905">
        <w:rPr>
          <w:rFonts w:ascii="宋体" w:hAnsi="宋体" w:cs="Arial" w:hint="eastAsia"/>
          <w:color w:val="000000"/>
          <w:kern w:val="0"/>
          <w:sz w:val="24"/>
          <w:szCs w:val="24"/>
        </w:rPr>
        <w:t>等相关公告</w:t>
      </w:r>
      <w:r w:rsidR="009C331A" w:rsidRPr="00B14246">
        <w:rPr>
          <w:rFonts w:ascii="宋体" w:hAnsi="宋体" w:cs="Arial" w:hint="eastAsia"/>
          <w:color w:val="000000"/>
          <w:kern w:val="0"/>
          <w:sz w:val="24"/>
          <w:szCs w:val="24"/>
        </w:rPr>
        <w:t>。</w:t>
      </w:r>
    </w:p>
    <w:p w:rsidR="00756E61" w:rsidRPr="00B14246" w:rsidRDefault="00756E61" w:rsidP="00424718">
      <w:pPr>
        <w:widowControl/>
        <w:shd w:val="clear" w:color="auto" w:fill="FFFFFF"/>
        <w:adjustRightInd w:val="0"/>
        <w:snapToGrid w:val="0"/>
        <w:spacing w:line="360" w:lineRule="auto"/>
        <w:ind w:firstLineChars="200" w:firstLine="482"/>
        <w:rPr>
          <w:rFonts w:ascii="宋体" w:hAnsi="宋体" w:cs="Arial"/>
          <w:b/>
          <w:color w:val="000000"/>
          <w:kern w:val="0"/>
          <w:sz w:val="24"/>
          <w:szCs w:val="24"/>
        </w:rPr>
      </w:pPr>
      <w:r w:rsidRPr="00B14246">
        <w:rPr>
          <w:rFonts w:ascii="宋体" w:hAnsi="宋体" w:cs="Arial" w:hint="eastAsia"/>
          <w:b/>
          <w:color w:val="000000"/>
          <w:kern w:val="0"/>
          <w:sz w:val="24"/>
          <w:szCs w:val="24"/>
        </w:rPr>
        <w:t>四</w:t>
      </w:r>
      <w:r w:rsidRPr="00B14246">
        <w:rPr>
          <w:rFonts w:ascii="宋体" w:hAnsi="宋体" w:cs="Arial"/>
          <w:b/>
          <w:color w:val="000000"/>
          <w:kern w:val="0"/>
          <w:sz w:val="24"/>
          <w:szCs w:val="24"/>
        </w:rPr>
        <w:t>、投资者可通过以下途径咨询有关详情</w:t>
      </w:r>
    </w:p>
    <w:p w:rsidR="00462BAA" w:rsidRPr="00462BAA" w:rsidRDefault="00756E61" w:rsidP="00462BAA">
      <w:pPr>
        <w:widowControl/>
        <w:shd w:val="clear" w:color="auto" w:fill="FFFFFF"/>
        <w:adjustRightInd w:val="0"/>
        <w:snapToGrid w:val="0"/>
        <w:spacing w:line="360" w:lineRule="auto"/>
        <w:ind w:firstLineChars="200" w:firstLine="480"/>
        <w:rPr>
          <w:rFonts w:ascii="宋体" w:hAnsi="宋体" w:hint="eastAsia"/>
          <w:sz w:val="24"/>
          <w:szCs w:val="24"/>
        </w:rPr>
      </w:pPr>
      <w:r w:rsidRPr="00B14246">
        <w:rPr>
          <w:rFonts w:ascii="宋体" w:hAnsi="宋体" w:cs="Arial"/>
          <w:color w:val="000000"/>
          <w:kern w:val="0"/>
          <w:sz w:val="24"/>
          <w:szCs w:val="24"/>
        </w:rPr>
        <w:t>1、</w:t>
      </w:r>
      <w:r w:rsidR="009E1B91">
        <w:rPr>
          <w:rFonts w:ascii="宋体" w:hAnsi="宋体" w:hint="eastAsia"/>
          <w:sz w:val="24"/>
          <w:szCs w:val="24"/>
        </w:rPr>
        <w:t>华瑞保险销售有限公司</w:t>
      </w:r>
    </w:p>
    <w:p w:rsidR="00AC7A82" w:rsidRPr="00AC7A82" w:rsidRDefault="00AC7A82" w:rsidP="00AC7A82">
      <w:pPr>
        <w:widowControl/>
        <w:shd w:val="clear" w:color="auto" w:fill="FFFFFF"/>
        <w:adjustRightInd w:val="0"/>
        <w:snapToGrid w:val="0"/>
        <w:spacing w:line="360" w:lineRule="auto"/>
        <w:ind w:firstLineChars="200" w:firstLine="480"/>
        <w:rPr>
          <w:rFonts w:ascii="宋体" w:hAnsi="宋体" w:hint="eastAsia"/>
          <w:sz w:val="24"/>
          <w:szCs w:val="24"/>
        </w:rPr>
      </w:pPr>
      <w:r w:rsidRPr="00AC7A82">
        <w:rPr>
          <w:rFonts w:ascii="宋体" w:hAnsi="宋体" w:hint="eastAsia"/>
          <w:sz w:val="24"/>
          <w:szCs w:val="24"/>
        </w:rPr>
        <w:t>客服电话：952303</w:t>
      </w:r>
    </w:p>
    <w:p w:rsidR="00AC7A82" w:rsidRDefault="00AC7A82" w:rsidP="00AC7A82">
      <w:pPr>
        <w:widowControl/>
        <w:shd w:val="clear" w:color="auto" w:fill="FFFFFF"/>
        <w:adjustRightInd w:val="0"/>
        <w:snapToGrid w:val="0"/>
        <w:spacing w:line="360" w:lineRule="auto"/>
        <w:ind w:firstLineChars="200" w:firstLine="480"/>
        <w:rPr>
          <w:rFonts w:ascii="宋体" w:hAnsi="宋体" w:hint="eastAsia"/>
          <w:sz w:val="24"/>
          <w:szCs w:val="24"/>
        </w:rPr>
      </w:pPr>
      <w:r w:rsidRPr="00AC7A82">
        <w:rPr>
          <w:rFonts w:ascii="宋体" w:hAnsi="宋体" w:hint="eastAsia"/>
          <w:sz w:val="24"/>
          <w:szCs w:val="24"/>
        </w:rPr>
        <w:t>网址：www.huaruisales.com</w:t>
      </w:r>
    </w:p>
    <w:p w:rsidR="00756E61" w:rsidRPr="00B14246" w:rsidRDefault="00756E61" w:rsidP="00AC7A82">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B14246">
        <w:rPr>
          <w:rFonts w:ascii="宋体" w:hAnsi="宋体" w:cs="Arial"/>
          <w:color w:val="000000"/>
          <w:kern w:val="0"/>
          <w:sz w:val="24"/>
          <w:szCs w:val="24"/>
        </w:rPr>
        <w:t>2、前海开源基金管理有限公司</w:t>
      </w:r>
    </w:p>
    <w:p w:rsidR="00834298" w:rsidRPr="00B14246" w:rsidRDefault="00834298" w:rsidP="00834298">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B14246">
        <w:rPr>
          <w:rFonts w:ascii="宋体" w:hAnsi="宋体" w:cs="Arial"/>
          <w:color w:val="000000"/>
          <w:kern w:val="0"/>
          <w:sz w:val="24"/>
          <w:szCs w:val="24"/>
        </w:rPr>
        <w:t>客服电话：4001-666-998</w:t>
      </w:r>
    </w:p>
    <w:p w:rsidR="00834298" w:rsidRPr="00B14246" w:rsidRDefault="00834298" w:rsidP="00834298">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sidRPr="00B14246">
        <w:rPr>
          <w:rFonts w:ascii="宋体" w:hAnsi="宋体" w:cs="Arial"/>
          <w:color w:val="000000"/>
          <w:kern w:val="0"/>
          <w:sz w:val="24"/>
          <w:szCs w:val="24"/>
        </w:rPr>
        <w:t>网址：</w:t>
      </w:r>
      <w:hyperlink r:id="rId8" w:history="1">
        <w:r w:rsidRPr="00B14246">
          <w:rPr>
            <w:rFonts w:ascii="宋体" w:hAnsi="宋体" w:cs="Arial"/>
            <w:color w:val="000000"/>
            <w:kern w:val="0"/>
            <w:sz w:val="24"/>
            <w:szCs w:val="24"/>
          </w:rPr>
          <w:t>www.qhkyfund.com</w:t>
        </w:r>
      </w:hyperlink>
    </w:p>
    <w:p w:rsidR="00756E61" w:rsidRPr="00B14246" w:rsidRDefault="00756E61" w:rsidP="00834298">
      <w:pPr>
        <w:widowControl/>
        <w:shd w:val="clear" w:color="auto" w:fill="FFFFFF"/>
        <w:adjustRightInd w:val="0"/>
        <w:snapToGrid w:val="0"/>
        <w:spacing w:line="360" w:lineRule="auto"/>
        <w:ind w:firstLineChars="200" w:firstLine="482"/>
        <w:rPr>
          <w:rFonts w:ascii="宋体" w:hAnsi="宋体" w:cs="Arial"/>
          <w:b/>
          <w:color w:val="000000"/>
          <w:kern w:val="0"/>
          <w:sz w:val="24"/>
          <w:szCs w:val="24"/>
        </w:rPr>
      </w:pPr>
      <w:r w:rsidRPr="00B14246">
        <w:rPr>
          <w:rFonts w:ascii="宋体" w:hAnsi="宋体" w:cs="Arial" w:hint="eastAsia"/>
          <w:b/>
          <w:color w:val="000000"/>
          <w:kern w:val="0"/>
          <w:sz w:val="24"/>
          <w:szCs w:val="24"/>
        </w:rPr>
        <w:t>五</w:t>
      </w:r>
      <w:r w:rsidRPr="00B14246">
        <w:rPr>
          <w:rFonts w:ascii="宋体" w:hAnsi="宋体" w:cs="Arial"/>
          <w:b/>
          <w:color w:val="000000"/>
          <w:kern w:val="0"/>
          <w:sz w:val="24"/>
          <w:szCs w:val="24"/>
        </w:rPr>
        <w:t>、风险提示</w:t>
      </w:r>
    </w:p>
    <w:p w:rsidR="00756E61" w:rsidRPr="00B14246" w:rsidRDefault="00756E61">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sidRPr="00B14246">
        <w:rPr>
          <w:rFonts w:ascii="宋体" w:hAnsi="宋体" w:cs="Arial"/>
          <w:color w:val="000000"/>
          <w:kern w:val="0"/>
          <w:sz w:val="24"/>
          <w:szCs w:val="24"/>
        </w:rPr>
        <w:t>本公司承诺以诚实信用、勤勉尽责的原则管理和运用基金资产，但不保证基金一定盈利，也不保证最低收益。基金的过往业绩及其净值高低并不预示其未来业绩表现。</w:t>
      </w:r>
    </w:p>
    <w:p w:rsidR="0087684A" w:rsidRDefault="0087684A" w:rsidP="0087684A">
      <w:pPr>
        <w:widowControl/>
        <w:shd w:val="clear" w:color="auto" w:fill="FFFFFF"/>
        <w:adjustRightInd w:val="0"/>
        <w:snapToGrid w:val="0"/>
        <w:spacing w:line="360" w:lineRule="auto"/>
        <w:ind w:firstLineChars="200" w:firstLine="480"/>
        <w:rPr>
          <w:rFonts w:ascii="宋体" w:hAnsi="宋体" w:cs="宋体" w:hint="eastAsia"/>
          <w:color w:val="000000"/>
          <w:kern w:val="0"/>
          <w:sz w:val="24"/>
        </w:rPr>
      </w:pPr>
      <w:r w:rsidRPr="00B14246">
        <w:rPr>
          <w:rFonts w:ascii="宋体" w:hAnsi="宋体" w:cs="宋体" w:hint="eastAsia"/>
          <w:color w:val="000000"/>
          <w:kern w:val="0"/>
          <w:sz w:val="24"/>
        </w:rPr>
        <w:t>投资者投资于货币市场基金并不等于将资金作为存款存放在银行或存款类金融机构，基金的过往业绩并不预示其未来表现，基金管理人管理的其他基金的业绩并不构成对货币市场基金表现的保证。</w:t>
      </w:r>
    </w:p>
    <w:p w:rsidR="00756E61" w:rsidRPr="00B14246" w:rsidRDefault="00756E61" w:rsidP="002C5AC9">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sidRPr="00B14246">
        <w:rPr>
          <w:rFonts w:ascii="宋体" w:hAnsi="宋体" w:cs="Arial"/>
          <w:color w:val="000000"/>
          <w:kern w:val="0"/>
          <w:sz w:val="24"/>
          <w:szCs w:val="24"/>
        </w:rPr>
        <w:t>特此公告</w:t>
      </w:r>
    </w:p>
    <w:p w:rsidR="00756E61" w:rsidRPr="00B14246" w:rsidRDefault="00756E61">
      <w:pPr>
        <w:widowControl/>
        <w:shd w:val="clear" w:color="auto" w:fill="FFFFFF"/>
        <w:adjustRightInd w:val="0"/>
        <w:snapToGrid w:val="0"/>
        <w:spacing w:line="360" w:lineRule="auto"/>
        <w:ind w:firstLineChars="200" w:firstLine="480"/>
        <w:jc w:val="right"/>
        <w:rPr>
          <w:rFonts w:ascii="宋体" w:hAnsi="宋体" w:cs="Arial"/>
          <w:color w:val="000000"/>
          <w:kern w:val="0"/>
          <w:sz w:val="24"/>
          <w:szCs w:val="24"/>
        </w:rPr>
      </w:pPr>
      <w:r w:rsidRPr="00B14246">
        <w:rPr>
          <w:rFonts w:ascii="宋体" w:hAnsi="宋体" w:cs="Arial"/>
          <w:color w:val="000000"/>
          <w:kern w:val="0"/>
          <w:sz w:val="24"/>
          <w:szCs w:val="24"/>
        </w:rPr>
        <w:t>前海开源基金管理有限公司</w:t>
      </w:r>
    </w:p>
    <w:p w:rsidR="00AE114F" w:rsidRPr="00AE114F" w:rsidRDefault="00F32621" w:rsidP="00AE114F">
      <w:pPr>
        <w:adjustRightInd w:val="0"/>
        <w:snapToGrid w:val="0"/>
        <w:spacing w:line="360" w:lineRule="auto"/>
        <w:ind w:firstLineChars="200" w:firstLine="480"/>
        <w:jc w:val="right"/>
        <w:rPr>
          <w:rFonts w:ascii="宋体" w:hAnsi="宋体"/>
          <w:sz w:val="24"/>
          <w:szCs w:val="24"/>
        </w:rPr>
      </w:pPr>
      <w:r w:rsidRPr="00B14246">
        <w:rPr>
          <w:rFonts w:ascii="宋体" w:hAnsi="宋体" w:hint="eastAsia"/>
          <w:sz w:val="24"/>
          <w:szCs w:val="24"/>
        </w:rPr>
        <w:t>201</w:t>
      </w:r>
      <w:r w:rsidR="00CA48B7" w:rsidRPr="00B14246">
        <w:rPr>
          <w:rFonts w:ascii="宋体" w:hAnsi="宋体" w:hint="eastAsia"/>
          <w:sz w:val="24"/>
          <w:szCs w:val="24"/>
        </w:rPr>
        <w:t>9</w:t>
      </w:r>
      <w:r w:rsidRPr="00B14246">
        <w:rPr>
          <w:rFonts w:ascii="宋体" w:hAnsi="宋体" w:hint="eastAsia"/>
          <w:sz w:val="24"/>
          <w:szCs w:val="24"/>
        </w:rPr>
        <w:t>年</w:t>
      </w:r>
      <w:r w:rsidR="00AC7A82">
        <w:rPr>
          <w:rFonts w:ascii="宋体" w:hAnsi="宋体" w:hint="eastAsia"/>
          <w:sz w:val="24"/>
          <w:szCs w:val="24"/>
        </w:rPr>
        <w:t>9</w:t>
      </w:r>
      <w:r w:rsidRPr="00B14246">
        <w:rPr>
          <w:rFonts w:ascii="宋体" w:hAnsi="宋体" w:hint="eastAsia"/>
          <w:sz w:val="24"/>
          <w:szCs w:val="24"/>
        </w:rPr>
        <w:t>月</w:t>
      </w:r>
      <w:r w:rsidR="00AC7A82">
        <w:rPr>
          <w:rFonts w:ascii="宋体" w:hAnsi="宋体" w:hint="eastAsia"/>
          <w:sz w:val="24"/>
          <w:szCs w:val="24"/>
        </w:rPr>
        <w:t>19</w:t>
      </w:r>
      <w:r w:rsidRPr="00B14246">
        <w:rPr>
          <w:rFonts w:ascii="宋体" w:hAnsi="宋体" w:hint="eastAsia"/>
          <w:sz w:val="24"/>
          <w:szCs w:val="24"/>
        </w:rPr>
        <w:t>日</w:t>
      </w:r>
    </w:p>
    <w:p w:rsidR="00756E61" w:rsidRDefault="00756E61" w:rsidP="00AE114F">
      <w:pPr>
        <w:widowControl/>
        <w:shd w:val="clear" w:color="auto" w:fill="FFFFFF"/>
        <w:adjustRightInd w:val="0"/>
        <w:snapToGrid w:val="0"/>
        <w:spacing w:line="360" w:lineRule="auto"/>
        <w:ind w:firstLineChars="200" w:firstLine="420"/>
        <w:jc w:val="right"/>
      </w:pPr>
    </w:p>
    <w:sectPr w:rsidR="00756E61">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41C" w:rsidRDefault="0096341C">
      <w:r>
        <w:separator/>
      </w:r>
    </w:p>
  </w:endnote>
  <w:endnote w:type="continuationSeparator" w:id="1">
    <w:p w:rsidR="0096341C" w:rsidRDefault="009634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41C" w:rsidRDefault="0096341C">
      <w:r>
        <w:separator/>
      </w:r>
    </w:p>
  </w:footnote>
  <w:footnote w:type="continuationSeparator" w:id="1">
    <w:p w:rsidR="0096341C" w:rsidRDefault="009634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91" w:rsidRDefault="009E1B91">
    <w:pPr>
      <w:pStyle w:val="a9"/>
      <w:jc w:val="left"/>
    </w:pPr>
    <w:r>
      <w:rPr>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88.5pt;height:21.75pt;mso-position-horizontal-relative:page;mso-position-vertical-relative:page">
          <v:imagedata r:id="rId1" o:title=""/>
        </v:shape>
      </w:pict>
    </w:r>
    <w:r>
      <w:rPr>
        <w:rFonts w:hint="eastAsia"/>
      </w:rPr>
      <w:tab/>
    </w:r>
    <w:r>
      <w:rPr>
        <w:rFonts w:hint="eastAsia"/>
      </w:rPr>
      <w:tab/>
    </w:r>
    <w:r>
      <w:rPr>
        <w:rFonts w:hint="eastAsia"/>
      </w:rPr>
      <w:t>临时公告</w:t>
    </w:r>
  </w:p>
  <w:p w:rsidR="009E1B91" w:rsidRDefault="009E1B9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B1FC9"/>
    <w:multiLevelType w:val="singleLevel"/>
    <w:tmpl w:val="594B1FC9"/>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34B3"/>
    <w:rsid w:val="00023C51"/>
    <w:rsid w:val="00045F31"/>
    <w:rsid w:val="000539B9"/>
    <w:rsid w:val="000564C0"/>
    <w:rsid w:val="000644A6"/>
    <w:rsid w:val="00064F1E"/>
    <w:rsid w:val="00066B51"/>
    <w:rsid w:val="00067DFB"/>
    <w:rsid w:val="000709A2"/>
    <w:rsid w:val="0007546E"/>
    <w:rsid w:val="00077C40"/>
    <w:rsid w:val="00086D65"/>
    <w:rsid w:val="000873BE"/>
    <w:rsid w:val="0009095C"/>
    <w:rsid w:val="000933CE"/>
    <w:rsid w:val="000A0688"/>
    <w:rsid w:val="000A168A"/>
    <w:rsid w:val="000B20EA"/>
    <w:rsid w:val="000B419F"/>
    <w:rsid w:val="000B5E8E"/>
    <w:rsid w:val="000C0F62"/>
    <w:rsid w:val="000C3565"/>
    <w:rsid w:val="000C3FA2"/>
    <w:rsid w:val="000C43DC"/>
    <w:rsid w:val="000D1102"/>
    <w:rsid w:val="000E18E1"/>
    <w:rsid w:val="000E5675"/>
    <w:rsid w:val="000F3963"/>
    <w:rsid w:val="000F6002"/>
    <w:rsid w:val="00111219"/>
    <w:rsid w:val="001124B2"/>
    <w:rsid w:val="0011460B"/>
    <w:rsid w:val="00116B4B"/>
    <w:rsid w:val="00125027"/>
    <w:rsid w:val="00132BD8"/>
    <w:rsid w:val="00134461"/>
    <w:rsid w:val="00134BC6"/>
    <w:rsid w:val="001364E3"/>
    <w:rsid w:val="00141110"/>
    <w:rsid w:val="00145A86"/>
    <w:rsid w:val="00146446"/>
    <w:rsid w:val="001465C3"/>
    <w:rsid w:val="001524EF"/>
    <w:rsid w:val="001556FD"/>
    <w:rsid w:val="0017104C"/>
    <w:rsid w:val="00184F00"/>
    <w:rsid w:val="00193408"/>
    <w:rsid w:val="001A3F03"/>
    <w:rsid w:val="001A6685"/>
    <w:rsid w:val="001B1305"/>
    <w:rsid w:val="001C03A0"/>
    <w:rsid w:val="001C75D3"/>
    <w:rsid w:val="001D3D6B"/>
    <w:rsid w:val="001E4041"/>
    <w:rsid w:val="001E4807"/>
    <w:rsid w:val="001F24C1"/>
    <w:rsid w:val="002011AE"/>
    <w:rsid w:val="002040A0"/>
    <w:rsid w:val="002058BE"/>
    <w:rsid w:val="00206D55"/>
    <w:rsid w:val="00212069"/>
    <w:rsid w:val="00212255"/>
    <w:rsid w:val="00213255"/>
    <w:rsid w:val="00214617"/>
    <w:rsid w:val="002201EC"/>
    <w:rsid w:val="00220AE5"/>
    <w:rsid w:val="00223811"/>
    <w:rsid w:val="0022756D"/>
    <w:rsid w:val="0023169F"/>
    <w:rsid w:val="00244B57"/>
    <w:rsid w:val="00244F18"/>
    <w:rsid w:val="00252FA3"/>
    <w:rsid w:val="00261562"/>
    <w:rsid w:val="0026222C"/>
    <w:rsid w:val="00262D29"/>
    <w:rsid w:val="00264431"/>
    <w:rsid w:val="00265653"/>
    <w:rsid w:val="0027481F"/>
    <w:rsid w:val="00275BCF"/>
    <w:rsid w:val="002777E3"/>
    <w:rsid w:val="0027790A"/>
    <w:rsid w:val="002868A8"/>
    <w:rsid w:val="00292E33"/>
    <w:rsid w:val="00294C44"/>
    <w:rsid w:val="00297CD7"/>
    <w:rsid w:val="002A0758"/>
    <w:rsid w:val="002A689C"/>
    <w:rsid w:val="002A7C4B"/>
    <w:rsid w:val="002C5AC9"/>
    <w:rsid w:val="002D266F"/>
    <w:rsid w:val="002D3828"/>
    <w:rsid w:val="002E44D1"/>
    <w:rsid w:val="002F0269"/>
    <w:rsid w:val="002F1195"/>
    <w:rsid w:val="00301012"/>
    <w:rsid w:val="00312730"/>
    <w:rsid w:val="00313282"/>
    <w:rsid w:val="0031344A"/>
    <w:rsid w:val="0031346C"/>
    <w:rsid w:val="00316026"/>
    <w:rsid w:val="00324AA8"/>
    <w:rsid w:val="00326F4C"/>
    <w:rsid w:val="003275E2"/>
    <w:rsid w:val="00331565"/>
    <w:rsid w:val="003326FD"/>
    <w:rsid w:val="003359E5"/>
    <w:rsid w:val="0033686A"/>
    <w:rsid w:val="00352A7F"/>
    <w:rsid w:val="00355322"/>
    <w:rsid w:val="00355876"/>
    <w:rsid w:val="0035640E"/>
    <w:rsid w:val="003623A8"/>
    <w:rsid w:val="00370FF9"/>
    <w:rsid w:val="0037433F"/>
    <w:rsid w:val="00374625"/>
    <w:rsid w:val="00393D91"/>
    <w:rsid w:val="00394297"/>
    <w:rsid w:val="003973E8"/>
    <w:rsid w:val="003976CB"/>
    <w:rsid w:val="003A3E4F"/>
    <w:rsid w:val="003B6C01"/>
    <w:rsid w:val="003C07C7"/>
    <w:rsid w:val="003C5684"/>
    <w:rsid w:val="003E0359"/>
    <w:rsid w:val="003E4F67"/>
    <w:rsid w:val="003E61C3"/>
    <w:rsid w:val="003E643B"/>
    <w:rsid w:val="003F199A"/>
    <w:rsid w:val="003F6719"/>
    <w:rsid w:val="003F787A"/>
    <w:rsid w:val="003F794F"/>
    <w:rsid w:val="004008CA"/>
    <w:rsid w:val="00400FE1"/>
    <w:rsid w:val="00424718"/>
    <w:rsid w:val="0042669A"/>
    <w:rsid w:val="00437F1E"/>
    <w:rsid w:val="0044065B"/>
    <w:rsid w:val="00445998"/>
    <w:rsid w:val="004460D7"/>
    <w:rsid w:val="00450FAF"/>
    <w:rsid w:val="00462BAA"/>
    <w:rsid w:val="00476140"/>
    <w:rsid w:val="00481B4F"/>
    <w:rsid w:val="0048672D"/>
    <w:rsid w:val="00495BA6"/>
    <w:rsid w:val="00495E06"/>
    <w:rsid w:val="00496E43"/>
    <w:rsid w:val="00497487"/>
    <w:rsid w:val="004E76BA"/>
    <w:rsid w:val="004F1566"/>
    <w:rsid w:val="004F6437"/>
    <w:rsid w:val="00500CB2"/>
    <w:rsid w:val="00501447"/>
    <w:rsid w:val="00505C58"/>
    <w:rsid w:val="0051290C"/>
    <w:rsid w:val="00520C13"/>
    <w:rsid w:val="00523B46"/>
    <w:rsid w:val="005255A0"/>
    <w:rsid w:val="005258B5"/>
    <w:rsid w:val="00533E77"/>
    <w:rsid w:val="00536395"/>
    <w:rsid w:val="00536B0F"/>
    <w:rsid w:val="00544EF3"/>
    <w:rsid w:val="00551711"/>
    <w:rsid w:val="00561E2F"/>
    <w:rsid w:val="0057602C"/>
    <w:rsid w:val="0058162C"/>
    <w:rsid w:val="005867C6"/>
    <w:rsid w:val="00590F6B"/>
    <w:rsid w:val="00592113"/>
    <w:rsid w:val="00595E1F"/>
    <w:rsid w:val="00596990"/>
    <w:rsid w:val="005A45B3"/>
    <w:rsid w:val="005B1D04"/>
    <w:rsid w:val="005B7C25"/>
    <w:rsid w:val="005C1126"/>
    <w:rsid w:val="005C5E3A"/>
    <w:rsid w:val="005E0320"/>
    <w:rsid w:val="005F0A1F"/>
    <w:rsid w:val="005F4210"/>
    <w:rsid w:val="005F6D69"/>
    <w:rsid w:val="0060072B"/>
    <w:rsid w:val="006028C0"/>
    <w:rsid w:val="00602E55"/>
    <w:rsid w:val="006063C6"/>
    <w:rsid w:val="00611081"/>
    <w:rsid w:val="0062336E"/>
    <w:rsid w:val="00637CEA"/>
    <w:rsid w:val="006406F6"/>
    <w:rsid w:val="00642CEB"/>
    <w:rsid w:val="00644426"/>
    <w:rsid w:val="00655CBA"/>
    <w:rsid w:val="00664DC6"/>
    <w:rsid w:val="00674925"/>
    <w:rsid w:val="00686A5B"/>
    <w:rsid w:val="00686EC9"/>
    <w:rsid w:val="006A5390"/>
    <w:rsid w:val="006A58C4"/>
    <w:rsid w:val="006B061F"/>
    <w:rsid w:val="006B17C8"/>
    <w:rsid w:val="006B5AB5"/>
    <w:rsid w:val="006B60E1"/>
    <w:rsid w:val="006B782F"/>
    <w:rsid w:val="006C3AFA"/>
    <w:rsid w:val="006C3DC5"/>
    <w:rsid w:val="006C45C4"/>
    <w:rsid w:val="006D5682"/>
    <w:rsid w:val="006E00F9"/>
    <w:rsid w:val="006E1994"/>
    <w:rsid w:val="006E2262"/>
    <w:rsid w:val="006E5B21"/>
    <w:rsid w:val="006F0422"/>
    <w:rsid w:val="006F2F16"/>
    <w:rsid w:val="006F3AD5"/>
    <w:rsid w:val="006F5FF0"/>
    <w:rsid w:val="0070578F"/>
    <w:rsid w:val="00713F26"/>
    <w:rsid w:val="00715251"/>
    <w:rsid w:val="0072069E"/>
    <w:rsid w:val="00725D59"/>
    <w:rsid w:val="00732AFC"/>
    <w:rsid w:val="007359AD"/>
    <w:rsid w:val="00735F1E"/>
    <w:rsid w:val="00736252"/>
    <w:rsid w:val="007363FD"/>
    <w:rsid w:val="0074395D"/>
    <w:rsid w:val="007439FF"/>
    <w:rsid w:val="0075085D"/>
    <w:rsid w:val="00756E61"/>
    <w:rsid w:val="007634EF"/>
    <w:rsid w:val="00763A7B"/>
    <w:rsid w:val="00766956"/>
    <w:rsid w:val="00770928"/>
    <w:rsid w:val="007752F5"/>
    <w:rsid w:val="0078156A"/>
    <w:rsid w:val="00784E11"/>
    <w:rsid w:val="007A03B7"/>
    <w:rsid w:val="007A6EE7"/>
    <w:rsid w:val="007C616B"/>
    <w:rsid w:val="007D0D95"/>
    <w:rsid w:val="007E1E6D"/>
    <w:rsid w:val="007E5E75"/>
    <w:rsid w:val="007F6200"/>
    <w:rsid w:val="00800130"/>
    <w:rsid w:val="008059F6"/>
    <w:rsid w:val="00806618"/>
    <w:rsid w:val="008139E4"/>
    <w:rsid w:val="00816871"/>
    <w:rsid w:val="008225F0"/>
    <w:rsid w:val="008276B8"/>
    <w:rsid w:val="00827B63"/>
    <w:rsid w:val="00832260"/>
    <w:rsid w:val="00834298"/>
    <w:rsid w:val="00835FBF"/>
    <w:rsid w:val="008473A4"/>
    <w:rsid w:val="00853D84"/>
    <w:rsid w:val="00864A5B"/>
    <w:rsid w:val="00865D1E"/>
    <w:rsid w:val="0086626E"/>
    <w:rsid w:val="00870966"/>
    <w:rsid w:val="008760F4"/>
    <w:rsid w:val="0087684A"/>
    <w:rsid w:val="00885D35"/>
    <w:rsid w:val="00894FF6"/>
    <w:rsid w:val="00896E04"/>
    <w:rsid w:val="008A5539"/>
    <w:rsid w:val="008A6929"/>
    <w:rsid w:val="008A74C2"/>
    <w:rsid w:val="008B7AAC"/>
    <w:rsid w:val="008C1E3E"/>
    <w:rsid w:val="008C50E4"/>
    <w:rsid w:val="008C736A"/>
    <w:rsid w:val="008F2B6D"/>
    <w:rsid w:val="008F6F2E"/>
    <w:rsid w:val="009005F3"/>
    <w:rsid w:val="00901A66"/>
    <w:rsid w:val="00905C70"/>
    <w:rsid w:val="00907F19"/>
    <w:rsid w:val="00913DE9"/>
    <w:rsid w:val="00947A68"/>
    <w:rsid w:val="00962DA3"/>
    <w:rsid w:val="0096341C"/>
    <w:rsid w:val="00964DE5"/>
    <w:rsid w:val="00975B2F"/>
    <w:rsid w:val="0099744D"/>
    <w:rsid w:val="009A1088"/>
    <w:rsid w:val="009A1C2A"/>
    <w:rsid w:val="009A354B"/>
    <w:rsid w:val="009B0C50"/>
    <w:rsid w:val="009C17EC"/>
    <w:rsid w:val="009C331A"/>
    <w:rsid w:val="009C5322"/>
    <w:rsid w:val="009D6D49"/>
    <w:rsid w:val="009D7041"/>
    <w:rsid w:val="009E1B91"/>
    <w:rsid w:val="009E2862"/>
    <w:rsid w:val="009E40F3"/>
    <w:rsid w:val="009E7F8A"/>
    <w:rsid w:val="009F4195"/>
    <w:rsid w:val="00A0378F"/>
    <w:rsid w:val="00A05C9D"/>
    <w:rsid w:val="00A05F48"/>
    <w:rsid w:val="00A15244"/>
    <w:rsid w:val="00A30ADD"/>
    <w:rsid w:val="00A337A9"/>
    <w:rsid w:val="00A33A50"/>
    <w:rsid w:val="00A4121B"/>
    <w:rsid w:val="00A5268D"/>
    <w:rsid w:val="00A56CDE"/>
    <w:rsid w:val="00A63F8D"/>
    <w:rsid w:val="00A75483"/>
    <w:rsid w:val="00A81CFB"/>
    <w:rsid w:val="00A838AA"/>
    <w:rsid w:val="00A85258"/>
    <w:rsid w:val="00A9477B"/>
    <w:rsid w:val="00A96116"/>
    <w:rsid w:val="00A9684E"/>
    <w:rsid w:val="00AA23C0"/>
    <w:rsid w:val="00AA5858"/>
    <w:rsid w:val="00AA69BD"/>
    <w:rsid w:val="00AC156B"/>
    <w:rsid w:val="00AC7A82"/>
    <w:rsid w:val="00AD542E"/>
    <w:rsid w:val="00AE114F"/>
    <w:rsid w:val="00AE416D"/>
    <w:rsid w:val="00AE711A"/>
    <w:rsid w:val="00AF4FBA"/>
    <w:rsid w:val="00AF6EB1"/>
    <w:rsid w:val="00B050AD"/>
    <w:rsid w:val="00B06B60"/>
    <w:rsid w:val="00B14246"/>
    <w:rsid w:val="00B25CB2"/>
    <w:rsid w:val="00B42C8C"/>
    <w:rsid w:val="00B42CF7"/>
    <w:rsid w:val="00B43706"/>
    <w:rsid w:val="00B508ED"/>
    <w:rsid w:val="00B532BC"/>
    <w:rsid w:val="00B533BF"/>
    <w:rsid w:val="00B65D56"/>
    <w:rsid w:val="00B71624"/>
    <w:rsid w:val="00B72B7C"/>
    <w:rsid w:val="00B738DD"/>
    <w:rsid w:val="00B73BA5"/>
    <w:rsid w:val="00B81897"/>
    <w:rsid w:val="00B8260E"/>
    <w:rsid w:val="00B83136"/>
    <w:rsid w:val="00B876FE"/>
    <w:rsid w:val="00B90161"/>
    <w:rsid w:val="00B93FE4"/>
    <w:rsid w:val="00B97ABE"/>
    <w:rsid w:val="00BA5F5B"/>
    <w:rsid w:val="00BC1132"/>
    <w:rsid w:val="00BC39F3"/>
    <w:rsid w:val="00BD2434"/>
    <w:rsid w:val="00BD2C71"/>
    <w:rsid w:val="00BE0E90"/>
    <w:rsid w:val="00BE66E9"/>
    <w:rsid w:val="00BF6B65"/>
    <w:rsid w:val="00C052D3"/>
    <w:rsid w:val="00C12883"/>
    <w:rsid w:val="00C209C9"/>
    <w:rsid w:val="00C24838"/>
    <w:rsid w:val="00C27EEB"/>
    <w:rsid w:val="00C32739"/>
    <w:rsid w:val="00C32923"/>
    <w:rsid w:val="00C434F3"/>
    <w:rsid w:val="00C441FE"/>
    <w:rsid w:val="00C45D04"/>
    <w:rsid w:val="00C46083"/>
    <w:rsid w:val="00C50F93"/>
    <w:rsid w:val="00C53FBC"/>
    <w:rsid w:val="00C56BC2"/>
    <w:rsid w:val="00C573F5"/>
    <w:rsid w:val="00C66731"/>
    <w:rsid w:val="00C747D4"/>
    <w:rsid w:val="00C75911"/>
    <w:rsid w:val="00C77D88"/>
    <w:rsid w:val="00C83F78"/>
    <w:rsid w:val="00C920F7"/>
    <w:rsid w:val="00C93E48"/>
    <w:rsid w:val="00C9422A"/>
    <w:rsid w:val="00C969E2"/>
    <w:rsid w:val="00CA48B7"/>
    <w:rsid w:val="00CA4BA9"/>
    <w:rsid w:val="00CA7B3C"/>
    <w:rsid w:val="00CB0669"/>
    <w:rsid w:val="00CB4B3D"/>
    <w:rsid w:val="00CB69EC"/>
    <w:rsid w:val="00CC03CF"/>
    <w:rsid w:val="00CC327E"/>
    <w:rsid w:val="00CC738F"/>
    <w:rsid w:val="00CD345B"/>
    <w:rsid w:val="00CD5AF6"/>
    <w:rsid w:val="00CE08B1"/>
    <w:rsid w:val="00CE13EA"/>
    <w:rsid w:val="00CE3BEA"/>
    <w:rsid w:val="00CF2427"/>
    <w:rsid w:val="00CF5FB6"/>
    <w:rsid w:val="00CF6A30"/>
    <w:rsid w:val="00D03DE9"/>
    <w:rsid w:val="00D04615"/>
    <w:rsid w:val="00D16DF3"/>
    <w:rsid w:val="00D22912"/>
    <w:rsid w:val="00D34469"/>
    <w:rsid w:val="00D41492"/>
    <w:rsid w:val="00D4281D"/>
    <w:rsid w:val="00D445E3"/>
    <w:rsid w:val="00D5744E"/>
    <w:rsid w:val="00D57635"/>
    <w:rsid w:val="00D667DE"/>
    <w:rsid w:val="00D717FB"/>
    <w:rsid w:val="00D72BFE"/>
    <w:rsid w:val="00D7489D"/>
    <w:rsid w:val="00D74B5E"/>
    <w:rsid w:val="00D8015A"/>
    <w:rsid w:val="00D80526"/>
    <w:rsid w:val="00D811E8"/>
    <w:rsid w:val="00D934B3"/>
    <w:rsid w:val="00D93864"/>
    <w:rsid w:val="00D963DA"/>
    <w:rsid w:val="00DA3C86"/>
    <w:rsid w:val="00DA7BD5"/>
    <w:rsid w:val="00DB2A85"/>
    <w:rsid w:val="00DB2D1E"/>
    <w:rsid w:val="00DB558F"/>
    <w:rsid w:val="00DB5E73"/>
    <w:rsid w:val="00DB63FA"/>
    <w:rsid w:val="00DB65B5"/>
    <w:rsid w:val="00DB7D10"/>
    <w:rsid w:val="00DC0248"/>
    <w:rsid w:val="00DD06B3"/>
    <w:rsid w:val="00DD3AB3"/>
    <w:rsid w:val="00DD4962"/>
    <w:rsid w:val="00DD58B3"/>
    <w:rsid w:val="00DE153D"/>
    <w:rsid w:val="00DE6B99"/>
    <w:rsid w:val="00DF0C23"/>
    <w:rsid w:val="00DF35F9"/>
    <w:rsid w:val="00DF48FA"/>
    <w:rsid w:val="00E022C6"/>
    <w:rsid w:val="00E061F2"/>
    <w:rsid w:val="00E12905"/>
    <w:rsid w:val="00E14F4A"/>
    <w:rsid w:val="00E22214"/>
    <w:rsid w:val="00E23AC4"/>
    <w:rsid w:val="00E2727F"/>
    <w:rsid w:val="00E337D6"/>
    <w:rsid w:val="00E41286"/>
    <w:rsid w:val="00E470DA"/>
    <w:rsid w:val="00E5745E"/>
    <w:rsid w:val="00E62DD7"/>
    <w:rsid w:val="00E6625E"/>
    <w:rsid w:val="00E70629"/>
    <w:rsid w:val="00E70FAE"/>
    <w:rsid w:val="00E739EE"/>
    <w:rsid w:val="00E74F00"/>
    <w:rsid w:val="00E755BE"/>
    <w:rsid w:val="00E857FC"/>
    <w:rsid w:val="00E86569"/>
    <w:rsid w:val="00E941D7"/>
    <w:rsid w:val="00EA5AC5"/>
    <w:rsid w:val="00EB3F5C"/>
    <w:rsid w:val="00ED3358"/>
    <w:rsid w:val="00EE0C05"/>
    <w:rsid w:val="00EE311F"/>
    <w:rsid w:val="00EE6288"/>
    <w:rsid w:val="00EF09F1"/>
    <w:rsid w:val="00F01F13"/>
    <w:rsid w:val="00F1335E"/>
    <w:rsid w:val="00F20554"/>
    <w:rsid w:val="00F20D45"/>
    <w:rsid w:val="00F23429"/>
    <w:rsid w:val="00F25749"/>
    <w:rsid w:val="00F26CC7"/>
    <w:rsid w:val="00F32621"/>
    <w:rsid w:val="00F356D9"/>
    <w:rsid w:val="00F41FCE"/>
    <w:rsid w:val="00F44155"/>
    <w:rsid w:val="00F46E60"/>
    <w:rsid w:val="00F519EF"/>
    <w:rsid w:val="00F54329"/>
    <w:rsid w:val="00F61419"/>
    <w:rsid w:val="00F61E1A"/>
    <w:rsid w:val="00F62185"/>
    <w:rsid w:val="00F67147"/>
    <w:rsid w:val="00F7279A"/>
    <w:rsid w:val="00F73E52"/>
    <w:rsid w:val="00F81557"/>
    <w:rsid w:val="00F83C33"/>
    <w:rsid w:val="00F91279"/>
    <w:rsid w:val="00F92611"/>
    <w:rsid w:val="00F94FBE"/>
    <w:rsid w:val="00FA306E"/>
    <w:rsid w:val="00FA4C91"/>
    <w:rsid w:val="00FB2C5E"/>
    <w:rsid w:val="00FB4606"/>
    <w:rsid w:val="00FB55C5"/>
    <w:rsid w:val="00FF30CB"/>
    <w:rsid w:val="00FF363B"/>
    <w:rsid w:val="00FF58DB"/>
    <w:rsid w:val="00FF787E"/>
    <w:rsid w:val="0A641D92"/>
    <w:rsid w:val="1C137696"/>
    <w:rsid w:val="2AA41866"/>
    <w:rsid w:val="352B6ADC"/>
    <w:rsid w:val="5FE809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link w:val="2Char"/>
    <w:uiPriority w:val="9"/>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annotation reference"/>
    <w:uiPriority w:val="99"/>
    <w:unhideWhenUsed/>
    <w:rPr>
      <w:sz w:val="21"/>
      <w:szCs w:val="21"/>
    </w:rPr>
  </w:style>
  <w:style w:type="character" w:customStyle="1" w:styleId="Char">
    <w:name w:val="批注文字 Char"/>
    <w:link w:val="a5"/>
    <w:uiPriority w:val="99"/>
    <w:semiHidden/>
    <w:rPr>
      <w:kern w:val="2"/>
      <w:sz w:val="21"/>
      <w:szCs w:val="22"/>
    </w:rPr>
  </w:style>
  <w:style w:type="character" w:customStyle="1" w:styleId="Char0">
    <w:name w:val="页脚 Char"/>
    <w:link w:val="a6"/>
    <w:uiPriority w:val="99"/>
    <w:rPr>
      <w:kern w:val="2"/>
      <w:sz w:val="18"/>
      <w:szCs w:val="18"/>
    </w:rPr>
  </w:style>
  <w:style w:type="character" w:customStyle="1" w:styleId="2Char">
    <w:name w:val="标题 2 Char"/>
    <w:link w:val="2"/>
    <w:uiPriority w:val="9"/>
    <w:rPr>
      <w:rFonts w:ascii="宋体" w:hAnsi="宋体" w:cs="宋体"/>
      <w:b/>
      <w:bCs/>
      <w:sz w:val="36"/>
      <w:szCs w:val="36"/>
    </w:rPr>
  </w:style>
  <w:style w:type="character" w:customStyle="1" w:styleId="Char1">
    <w:name w:val="批注框文本 Char"/>
    <w:link w:val="a7"/>
    <w:uiPriority w:val="99"/>
    <w:semiHidden/>
    <w:rPr>
      <w:sz w:val="18"/>
      <w:szCs w:val="18"/>
    </w:rPr>
  </w:style>
  <w:style w:type="character" w:customStyle="1" w:styleId="Char2">
    <w:name w:val="批注主题 Char"/>
    <w:link w:val="a8"/>
    <w:uiPriority w:val="99"/>
    <w:semiHidden/>
    <w:rPr>
      <w:b/>
      <w:bCs/>
      <w:kern w:val="2"/>
      <w:sz w:val="21"/>
      <w:szCs w:val="22"/>
    </w:rPr>
  </w:style>
  <w:style w:type="character" w:customStyle="1" w:styleId="Char3">
    <w:name w:val="页眉 Char"/>
    <w:link w:val="a9"/>
    <w:uiPriority w:val="99"/>
    <w:rPr>
      <w:rFonts w:ascii="Calibri" w:eastAsia="宋体" w:hAnsi="Calibri" w:cs="Times New Roman"/>
      <w:sz w:val="18"/>
      <w:szCs w:val="18"/>
    </w:rPr>
  </w:style>
  <w:style w:type="paragraph" w:styleId="a7">
    <w:name w:val="Balloon Text"/>
    <w:basedOn w:val="a"/>
    <w:link w:val="Char1"/>
    <w:uiPriority w:val="99"/>
    <w:unhideWhenUsed/>
    <w:rPr>
      <w:sz w:val="18"/>
      <w:szCs w:val="18"/>
    </w:rPr>
  </w:style>
  <w:style w:type="paragraph" w:styleId="a9">
    <w:name w:val="header"/>
    <w:basedOn w:val="a"/>
    <w:link w:val="Char3"/>
    <w:uiPriority w:val="99"/>
    <w:unhideWhenUsed/>
    <w:pPr>
      <w:pBdr>
        <w:bottom w:val="single" w:sz="6" w:space="1" w:color="auto"/>
      </w:pBdr>
      <w:tabs>
        <w:tab w:val="center" w:pos="4153"/>
        <w:tab w:val="right" w:pos="8306"/>
      </w:tabs>
      <w:snapToGrid w:val="0"/>
      <w:jc w:val="center"/>
    </w:pPr>
    <w:rPr>
      <w:rFonts w:ascii="Calibri" w:hAnsi="Calibri"/>
      <w:sz w:val="18"/>
      <w:szCs w:val="18"/>
    </w:rPr>
  </w:style>
  <w:style w:type="paragraph" w:styleId="a6">
    <w:name w:val="footer"/>
    <w:basedOn w:val="a"/>
    <w:link w:val="Char0"/>
    <w:uiPriority w:val="99"/>
    <w:unhideWhenUsed/>
    <w:pPr>
      <w:tabs>
        <w:tab w:val="center" w:pos="4153"/>
        <w:tab w:val="right" w:pos="8306"/>
      </w:tabs>
      <w:snapToGrid w:val="0"/>
      <w:jc w:val="left"/>
    </w:pPr>
    <w:rPr>
      <w:sz w:val="18"/>
      <w:szCs w:val="18"/>
    </w:rPr>
  </w:style>
  <w:style w:type="paragraph" w:styleId="a5">
    <w:name w:val="annotation text"/>
    <w:basedOn w:val="a"/>
    <w:link w:val="Char"/>
    <w:uiPriority w:val="99"/>
    <w:unhideWhenUsed/>
    <w:pPr>
      <w:jc w:val="left"/>
    </w:pPr>
  </w:style>
  <w:style w:type="paragraph" w:styleId="a8">
    <w:name w:val="annotation subject"/>
    <w:basedOn w:val="a5"/>
    <w:next w:val="a5"/>
    <w:link w:val="Char2"/>
    <w:uiPriority w:val="99"/>
    <w:unhideWhenUsed/>
    <w:rPr>
      <w:b/>
      <w:bCs/>
    </w:rPr>
  </w:style>
  <w:style w:type="paragraph" w:styleId="aa">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b">
    <w:name w:val="Revision"/>
    <w:uiPriority w:val="99"/>
    <w:semiHidden/>
    <w:rPr>
      <w:kern w:val="2"/>
      <w:sz w:val="21"/>
      <w:szCs w:val="22"/>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a"/>
    <w:rsid w:val="00B508ED"/>
    <w:pPr>
      <w:widowControl/>
      <w:spacing w:before="100" w:beforeAutospacing="1" w:after="100" w:afterAutospacing="1"/>
      <w:jc w:val="left"/>
    </w:pPr>
    <w:rPr>
      <w:rFonts w:ascii="宋体" w:hAnsi="宋体" w:cs="宋体"/>
      <w:kern w:val="0"/>
      <w:sz w:val="24"/>
      <w:szCs w:val="24"/>
    </w:rPr>
  </w:style>
  <w:style w:type="character" w:customStyle="1" w:styleId="c-pingjia">
    <w:name w:val="c-pingjia"/>
    <w:rsid w:val="00CA48B7"/>
  </w:style>
</w:styles>
</file>

<file path=word/webSettings.xml><?xml version="1.0" encoding="utf-8"?>
<w:webSettings xmlns:r="http://schemas.openxmlformats.org/officeDocument/2006/relationships" xmlns:w="http://schemas.openxmlformats.org/wordprocessingml/2006/main">
  <w:divs>
    <w:div w:id="22176642">
      <w:bodyDiv w:val="1"/>
      <w:marLeft w:val="0"/>
      <w:marRight w:val="0"/>
      <w:marTop w:val="0"/>
      <w:marBottom w:val="0"/>
      <w:divBdr>
        <w:top w:val="none" w:sz="0" w:space="0" w:color="auto"/>
        <w:left w:val="none" w:sz="0" w:space="0" w:color="auto"/>
        <w:bottom w:val="none" w:sz="0" w:space="0" w:color="auto"/>
        <w:right w:val="none" w:sz="0" w:space="0" w:color="auto"/>
      </w:divBdr>
    </w:div>
    <w:div w:id="139735943">
      <w:bodyDiv w:val="1"/>
      <w:marLeft w:val="0"/>
      <w:marRight w:val="0"/>
      <w:marTop w:val="0"/>
      <w:marBottom w:val="0"/>
      <w:divBdr>
        <w:top w:val="none" w:sz="0" w:space="0" w:color="auto"/>
        <w:left w:val="none" w:sz="0" w:space="0" w:color="auto"/>
        <w:bottom w:val="none" w:sz="0" w:space="0" w:color="auto"/>
        <w:right w:val="none" w:sz="0" w:space="0" w:color="auto"/>
      </w:divBdr>
    </w:div>
    <w:div w:id="240723822">
      <w:bodyDiv w:val="1"/>
      <w:marLeft w:val="0"/>
      <w:marRight w:val="0"/>
      <w:marTop w:val="0"/>
      <w:marBottom w:val="0"/>
      <w:divBdr>
        <w:top w:val="none" w:sz="0" w:space="0" w:color="auto"/>
        <w:left w:val="none" w:sz="0" w:space="0" w:color="auto"/>
        <w:bottom w:val="none" w:sz="0" w:space="0" w:color="auto"/>
        <w:right w:val="none" w:sz="0" w:space="0" w:color="auto"/>
      </w:divBdr>
    </w:div>
    <w:div w:id="264778138">
      <w:bodyDiv w:val="1"/>
      <w:marLeft w:val="0"/>
      <w:marRight w:val="0"/>
      <w:marTop w:val="0"/>
      <w:marBottom w:val="0"/>
      <w:divBdr>
        <w:top w:val="none" w:sz="0" w:space="0" w:color="auto"/>
        <w:left w:val="none" w:sz="0" w:space="0" w:color="auto"/>
        <w:bottom w:val="none" w:sz="0" w:space="0" w:color="auto"/>
        <w:right w:val="none" w:sz="0" w:space="0" w:color="auto"/>
      </w:divBdr>
    </w:div>
    <w:div w:id="319700634">
      <w:bodyDiv w:val="1"/>
      <w:marLeft w:val="0"/>
      <w:marRight w:val="0"/>
      <w:marTop w:val="0"/>
      <w:marBottom w:val="0"/>
      <w:divBdr>
        <w:top w:val="none" w:sz="0" w:space="0" w:color="auto"/>
        <w:left w:val="none" w:sz="0" w:space="0" w:color="auto"/>
        <w:bottom w:val="none" w:sz="0" w:space="0" w:color="auto"/>
        <w:right w:val="none" w:sz="0" w:space="0" w:color="auto"/>
      </w:divBdr>
    </w:div>
    <w:div w:id="327439281">
      <w:bodyDiv w:val="1"/>
      <w:marLeft w:val="0"/>
      <w:marRight w:val="0"/>
      <w:marTop w:val="0"/>
      <w:marBottom w:val="0"/>
      <w:divBdr>
        <w:top w:val="none" w:sz="0" w:space="0" w:color="auto"/>
        <w:left w:val="none" w:sz="0" w:space="0" w:color="auto"/>
        <w:bottom w:val="none" w:sz="0" w:space="0" w:color="auto"/>
        <w:right w:val="none" w:sz="0" w:space="0" w:color="auto"/>
      </w:divBdr>
    </w:div>
    <w:div w:id="393698397">
      <w:bodyDiv w:val="1"/>
      <w:marLeft w:val="0"/>
      <w:marRight w:val="0"/>
      <w:marTop w:val="0"/>
      <w:marBottom w:val="0"/>
      <w:divBdr>
        <w:top w:val="none" w:sz="0" w:space="0" w:color="auto"/>
        <w:left w:val="none" w:sz="0" w:space="0" w:color="auto"/>
        <w:bottom w:val="none" w:sz="0" w:space="0" w:color="auto"/>
        <w:right w:val="none" w:sz="0" w:space="0" w:color="auto"/>
      </w:divBdr>
    </w:div>
    <w:div w:id="397900995">
      <w:bodyDiv w:val="1"/>
      <w:marLeft w:val="0"/>
      <w:marRight w:val="0"/>
      <w:marTop w:val="0"/>
      <w:marBottom w:val="0"/>
      <w:divBdr>
        <w:top w:val="none" w:sz="0" w:space="0" w:color="auto"/>
        <w:left w:val="none" w:sz="0" w:space="0" w:color="auto"/>
        <w:bottom w:val="none" w:sz="0" w:space="0" w:color="auto"/>
        <w:right w:val="none" w:sz="0" w:space="0" w:color="auto"/>
      </w:divBdr>
    </w:div>
    <w:div w:id="439647070">
      <w:bodyDiv w:val="1"/>
      <w:marLeft w:val="0"/>
      <w:marRight w:val="0"/>
      <w:marTop w:val="0"/>
      <w:marBottom w:val="0"/>
      <w:divBdr>
        <w:top w:val="none" w:sz="0" w:space="0" w:color="auto"/>
        <w:left w:val="none" w:sz="0" w:space="0" w:color="auto"/>
        <w:bottom w:val="none" w:sz="0" w:space="0" w:color="auto"/>
        <w:right w:val="none" w:sz="0" w:space="0" w:color="auto"/>
      </w:divBdr>
    </w:div>
    <w:div w:id="490298128">
      <w:bodyDiv w:val="1"/>
      <w:marLeft w:val="0"/>
      <w:marRight w:val="0"/>
      <w:marTop w:val="0"/>
      <w:marBottom w:val="0"/>
      <w:divBdr>
        <w:top w:val="none" w:sz="0" w:space="0" w:color="auto"/>
        <w:left w:val="none" w:sz="0" w:space="0" w:color="auto"/>
        <w:bottom w:val="none" w:sz="0" w:space="0" w:color="auto"/>
        <w:right w:val="none" w:sz="0" w:space="0" w:color="auto"/>
      </w:divBdr>
    </w:div>
    <w:div w:id="648559761">
      <w:bodyDiv w:val="1"/>
      <w:marLeft w:val="0"/>
      <w:marRight w:val="0"/>
      <w:marTop w:val="0"/>
      <w:marBottom w:val="0"/>
      <w:divBdr>
        <w:top w:val="none" w:sz="0" w:space="0" w:color="auto"/>
        <w:left w:val="none" w:sz="0" w:space="0" w:color="auto"/>
        <w:bottom w:val="none" w:sz="0" w:space="0" w:color="auto"/>
        <w:right w:val="none" w:sz="0" w:space="0" w:color="auto"/>
      </w:divBdr>
    </w:div>
    <w:div w:id="829325162">
      <w:bodyDiv w:val="1"/>
      <w:marLeft w:val="0"/>
      <w:marRight w:val="0"/>
      <w:marTop w:val="0"/>
      <w:marBottom w:val="0"/>
      <w:divBdr>
        <w:top w:val="none" w:sz="0" w:space="0" w:color="auto"/>
        <w:left w:val="none" w:sz="0" w:space="0" w:color="auto"/>
        <w:bottom w:val="none" w:sz="0" w:space="0" w:color="auto"/>
        <w:right w:val="none" w:sz="0" w:space="0" w:color="auto"/>
      </w:divBdr>
    </w:div>
    <w:div w:id="847721006">
      <w:bodyDiv w:val="1"/>
      <w:marLeft w:val="0"/>
      <w:marRight w:val="0"/>
      <w:marTop w:val="0"/>
      <w:marBottom w:val="0"/>
      <w:divBdr>
        <w:top w:val="none" w:sz="0" w:space="0" w:color="auto"/>
        <w:left w:val="none" w:sz="0" w:space="0" w:color="auto"/>
        <w:bottom w:val="none" w:sz="0" w:space="0" w:color="auto"/>
        <w:right w:val="none" w:sz="0" w:space="0" w:color="auto"/>
      </w:divBdr>
    </w:div>
    <w:div w:id="946424887">
      <w:bodyDiv w:val="1"/>
      <w:marLeft w:val="0"/>
      <w:marRight w:val="0"/>
      <w:marTop w:val="0"/>
      <w:marBottom w:val="0"/>
      <w:divBdr>
        <w:top w:val="none" w:sz="0" w:space="0" w:color="auto"/>
        <w:left w:val="none" w:sz="0" w:space="0" w:color="auto"/>
        <w:bottom w:val="none" w:sz="0" w:space="0" w:color="auto"/>
        <w:right w:val="none" w:sz="0" w:space="0" w:color="auto"/>
      </w:divBdr>
    </w:div>
    <w:div w:id="1128857868">
      <w:bodyDiv w:val="1"/>
      <w:marLeft w:val="0"/>
      <w:marRight w:val="0"/>
      <w:marTop w:val="0"/>
      <w:marBottom w:val="0"/>
      <w:divBdr>
        <w:top w:val="none" w:sz="0" w:space="0" w:color="auto"/>
        <w:left w:val="none" w:sz="0" w:space="0" w:color="auto"/>
        <w:bottom w:val="none" w:sz="0" w:space="0" w:color="auto"/>
        <w:right w:val="none" w:sz="0" w:space="0" w:color="auto"/>
      </w:divBdr>
    </w:div>
    <w:div w:id="1562984918">
      <w:bodyDiv w:val="1"/>
      <w:marLeft w:val="0"/>
      <w:marRight w:val="0"/>
      <w:marTop w:val="0"/>
      <w:marBottom w:val="0"/>
      <w:divBdr>
        <w:top w:val="none" w:sz="0" w:space="0" w:color="auto"/>
        <w:left w:val="none" w:sz="0" w:space="0" w:color="auto"/>
        <w:bottom w:val="none" w:sz="0" w:space="0" w:color="auto"/>
        <w:right w:val="none" w:sz="0" w:space="0" w:color="auto"/>
      </w:divBdr>
    </w:div>
    <w:div w:id="1580945224">
      <w:bodyDiv w:val="1"/>
      <w:marLeft w:val="0"/>
      <w:marRight w:val="0"/>
      <w:marTop w:val="0"/>
      <w:marBottom w:val="0"/>
      <w:divBdr>
        <w:top w:val="none" w:sz="0" w:space="0" w:color="auto"/>
        <w:left w:val="none" w:sz="0" w:space="0" w:color="auto"/>
        <w:bottom w:val="none" w:sz="0" w:space="0" w:color="auto"/>
        <w:right w:val="none" w:sz="0" w:space="0" w:color="auto"/>
      </w:divBdr>
    </w:div>
    <w:div w:id="1591350808">
      <w:bodyDiv w:val="1"/>
      <w:marLeft w:val="0"/>
      <w:marRight w:val="0"/>
      <w:marTop w:val="0"/>
      <w:marBottom w:val="0"/>
      <w:divBdr>
        <w:top w:val="none" w:sz="0" w:space="0" w:color="auto"/>
        <w:left w:val="none" w:sz="0" w:space="0" w:color="auto"/>
        <w:bottom w:val="none" w:sz="0" w:space="0" w:color="auto"/>
        <w:right w:val="none" w:sz="0" w:space="0" w:color="auto"/>
      </w:divBdr>
    </w:div>
    <w:div w:id="1613901693">
      <w:bodyDiv w:val="1"/>
      <w:marLeft w:val="0"/>
      <w:marRight w:val="0"/>
      <w:marTop w:val="0"/>
      <w:marBottom w:val="0"/>
      <w:divBdr>
        <w:top w:val="none" w:sz="0" w:space="0" w:color="auto"/>
        <w:left w:val="none" w:sz="0" w:space="0" w:color="auto"/>
        <w:bottom w:val="none" w:sz="0" w:space="0" w:color="auto"/>
        <w:right w:val="none" w:sz="0" w:space="0" w:color="auto"/>
      </w:divBdr>
    </w:div>
    <w:div w:id="1637488988">
      <w:bodyDiv w:val="1"/>
      <w:marLeft w:val="0"/>
      <w:marRight w:val="0"/>
      <w:marTop w:val="0"/>
      <w:marBottom w:val="0"/>
      <w:divBdr>
        <w:top w:val="none" w:sz="0" w:space="0" w:color="auto"/>
        <w:left w:val="none" w:sz="0" w:space="0" w:color="auto"/>
        <w:bottom w:val="none" w:sz="0" w:space="0" w:color="auto"/>
        <w:right w:val="none" w:sz="0" w:space="0" w:color="auto"/>
      </w:divBdr>
    </w:div>
    <w:div w:id="1812018963">
      <w:bodyDiv w:val="1"/>
      <w:marLeft w:val="0"/>
      <w:marRight w:val="0"/>
      <w:marTop w:val="0"/>
      <w:marBottom w:val="0"/>
      <w:divBdr>
        <w:top w:val="none" w:sz="0" w:space="0" w:color="auto"/>
        <w:left w:val="none" w:sz="0" w:space="0" w:color="auto"/>
        <w:bottom w:val="none" w:sz="0" w:space="0" w:color="auto"/>
        <w:right w:val="none" w:sz="0" w:space="0" w:color="auto"/>
      </w:divBdr>
    </w:div>
    <w:div w:id="1895434464">
      <w:bodyDiv w:val="1"/>
      <w:marLeft w:val="0"/>
      <w:marRight w:val="0"/>
      <w:marTop w:val="0"/>
      <w:marBottom w:val="0"/>
      <w:divBdr>
        <w:top w:val="none" w:sz="0" w:space="0" w:color="auto"/>
        <w:left w:val="none" w:sz="0" w:space="0" w:color="auto"/>
        <w:bottom w:val="none" w:sz="0" w:space="0" w:color="auto"/>
        <w:right w:val="none" w:sz="0" w:space="0" w:color="auto"/>
      </w:divBdr>
    </w:div>
    <w:div w:id="1939943276">
      <w:bodyDiv w:val="1"/>
      <w:marLeft w:val="0"/>
      <w:marRight w:val="0"/>
      <w:marTop w:val="0"/>
      <w:marBottom w:val="0"/>
      <w:divBdr>
        <w:top w:val="none" w:sz="0" w:space="0" w:color="auto"/>
        <w:left w:val="none" w:sz="0" w:space="0" w:color="auto"/>
        <w:bottom w:val="none" w:sz="0" w:space="0" w:color="auto"/>
        <w:right w:val="none" w:sz="0" w:space="0" w:color="auto"/>
      </w:divBdr>
      <w:divsChild>
        <w:div w:id="1249804036">
          <w:marLeft w:val="0"/>
          <w:marRight w:val="0"/>
          <w:marTop w:val="0"/>
          <w:marBottom w:val="0"/>
          <w:divBdr>
            <w:top w:val="none" w:sz="0" w:space="0" w:color="auto"/>
            <w:left w:val="none" w:sz="0" w:space="0" w:color="auto"/>
            <w:bottom w:val="none" w:sz="0" w:space="0" w:color="auto"/>
            <w:right w:val="none" w:sz="0" w:space="0" w:color="auto"/>
          </w:divBdr>
          <w:divsChild>
            <w:div w:id="396782581">
              <w:marLeft w:val="0"/>
              <w:marRight w:val="0"/>
              <w:marTop w:val="0"/>
              <w:marBottom w:val="0"/>
              <w:divBdr>
                <w:top w:val="none" w:sz="0" w:space="0" w:color="auto"/>
                <w:left w:val="none" w:sz="0" w:space="0" w:color="auto"/>
                <w:bottom w:val="none" w:sz="0" w:space="0" w:color="auto"/>
                <w:right w:val="none" w:sz="0" w:space="0" w:color="auto"/>
              </w:divBdr>
              <w:divsChild>
                <w:div w:id="1349984893">
                  <w:marLeft w:val="0"/>
                  <w:marRight w:val="0"/>
                  <w:marTop w:val="0"/>
                  <w:marBottom w:val="0"/>
                  <w:divBdr>
                    <w:top w:val="none" w:sz="0" w:space="0" w:color="auto"/>
                    <w:left w:val="none" w:sz="0" w:space="0" w:color="auto"/>
                    <w:bottom w:val="none" w:sz="0" w:space="0" w:color="auto"/>
                    <w:right w:val="none" w:sz="0" w:space="0" w:color="auto"/>
                  </w:divBdr>
                  <w:divsChild>
                    <w:div w:id="1989891907">
                      <w:marLeft w:val="0"/>
                      <w:marRight w:val="0"/>
                      <w:marTop w:val="0"/>
                      <w:marBottom w:val="0"/>
                      <w:divBdr>
                        <w:top w:val="none" w:sz="0" w:space="0" w:color="auto"/>
                        <w:left w:val="none" w:sz="0" w:space="0" w:color="auto"/>
                        <w:bottom w:val="none" w:sz="0" w:space="0" w:color="auto"/>
                        <w:right w:val="none" w:sz="0" w:space="0" w:color="auto"/>
                      </w:divBdr>
                      <w:divsChild>
                        <w:div w:id="2058698249">
                          <w:marLeft w:val="0"/>
                          <w:marRight w:val="0"/>
                          <w:marTop w:val="0"/>
                          <w:marBottom w:val="210"/>
                          <w:divBdr>
                            <w:top w:val="none" w:sz="0" w:space="0" w:color="auto"/>
                            <w:left w:val="none" w:sz="0" w:space="0" w:color="auto"/>
                            <w:bottom w:val="none" w:sz="0" w:space="0" w:color="auto"/>
                            <w:right w:val="none" w:sz="0" w:space="0" w:color="auto"/>
                          </w:divBdr>
                          <w:divsChild>
                            <w:div w:id="1198465790">
                              <w:marLeft w:val="0"/>
                              <w:marRight w:val="0"/>
                              <w:marTop w:val="0"/>
                              <w:marBottom w:val="0"/>
                              <w:divBdr>
                                <w:top w:val="none" w:sz="0" w:space="0" w:color="auto"/>
                                <w:left w:val="none" w:sz="0" w:space="0" w:color="auto"/>
                                <w:bottom w:val="none" w:sz="0" w:space="0" w:color="auto"/>
                                <w:right w:val="none" w:sz="0" w:space="0" w:color="auto"/>
                              </w:divBdr>
                              <w:divsChild>
                                <w:div w:id="90397821">
                                  <w:marLeft w:val="0"/>
                                  <w:marRight w:val="255"/>
                                  <w:marTop w:val="0"/>
                                  <w:marBottom w:val="0"/>
                                  <w:divBdr>
                                    <w:top w:val="none" w:sz="0" w:space="0" w:color="auto"/>
                                    <w:left w:val="none" w:sz="0" w:space="0" w:color="auto"/>
                                    <w:bottom w:val="none" w:sz="0" w:space="0" w:color="auto"/>
                                    <w:right w:val="none" w:sz="0" w:space="0" w:color="auto"/>
                                  </w:divBdr>
                                  <w:divsChild>
                                    <w:div w:id="21269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454555">
      <w:bodyDiv w:val="1"/>
      <w:marLeft w:val="0"/>
      <w:marRight w:val="0"/>
      <w:marTop w:val="0"/>
      <w:marBottom w:val="0"/>
      <w:divBdr>
        <w:top w:val="none" w:sz="0" w:space="0" w:color="auto"/>
        <w:left w:val="none" w:sz="0" w:space="0" w:color="auto"/>
        <w:bottom w:val="none" w:sz="0" w:space="0" w:color="auto"/>
        <w:right w:val="none" w:sz="0" w:space="0" w:color="auto"/>
      </w:divBdr>
    </w:div>
    <w:div w:id="2070809823">
      <w:bodyDiv w:val="1"/>
      <w:marLeft w:val="0"/>
      <w:marRight w:val="0"/>
      <w:marTop w:val="0"/>
      <w:marBottom w:val="0"/>
      <w:divBdr>
        <w:top w:val="none" w:sz="0" w:space="0" w:color="auto"/>
        <w:left w:val="none" w:sz="0" w:space="0" w:color="auto"/>
        <w:bottom w:val="none" w:sz="0" w:space="0" w:color="auto"/>
        <w:right w:val="none" w:sz="0" w:space="0" w:color="auto"/>
      </w:divBdr>
    </w:div>
    <w:div w:id="210823435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qhky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58F9534-CB87-4297-A93E-60A6DB6F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4765</Characters>
  <Application>Microsoft Office Word</Application>
  <DocSecurity>4</DocSecurity>
  <PresentationFormat/>
  <Lines>39</Lines>
  <Paragraphs>11</Paragraphs>
  <Slides>0</Slides>
  <Notes>0</Notes>
  <HiddenSlides>0</HiddenSlides>
  <MMClips>0</MMClips>
  <ScaleCrop>false</ScaleCrop>
  <Company>Lenovo</Company>
  <LinksUpToDate>false</LinksUpToDate>
  <CharactersWithSpaces>5589</CharactersWithSpaces>
  <SharedDoc>false</SharedDoc>
  <HLinks>
    <vt:vector size="6" baseType="variant">
      <vt:variant>
        <vt:i4>5701726</vt:i4>
      </vt:variant>
      <vt:variant>
        <vt:i4>0</vt:i4>
      </vt:variant>
      <vt:variant>
        <vt:i4>0</vt:i4>
      </vt:variant>
      <vt:variant>
        <vt:i4>5</vt:i4>
      </vt:variant>
      <vt:variant>
        <vt:lpwstr>http://www.qhkyfund.com/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唐研然</dc:creator>
  <cp:keywords/>
  <cp:lastModifiedBy>JonMMx 2000</cp:lastModifiedBy>
  <cp:revision>2</cp:revision>
  <dcterms:created xsi:type="dcterms:W3CDTF">2019-09-18T16:07:00Z</dcterms:created>
  <dcterms:modified xsi:type="dcterms:W3CDTF">2019-09-18T16:07:00Z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