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8" w:rsidRPr="001D645B" w:rsidRDefault="00CF0FA8" w:rsidP="00684C2F">
      <w:pPr>
        <w:spacing w:line="360" w:lineRule="auto"/>
        <w:jc w:val="center"/>
        <w:rPr>
          <w:rFonts w:ascii="Times New Roman" w:eastAsia="宋体" w:hAnsi="Times New Roman" w:cs="Times New Roman"/>
          <w:b/>
          <w:kern w:val="0"/>
          <w:sz w:val="28"/>
          <w:szCs w:val="28"/>
        </w:rPr>
      </w:pPr>
      <w:r w:rsidRPr="001D645B">
        <w:rPr>
          <w:rFonts w:ascii="Times New Roman" w:eastAsia="宋体" w:hAnsi="Times New Roman" w:cs="Times New Roman"/>
          <w:b/>
          <w:kern w:val="0"/>
          <w:sz w:val="28"/>
          <w:szCs w:val="28"/>
        </w:rPr>
        <w:t>景顺长城基金管理有限公司关于</w:t>
      </w:r>
      <w:r w:rsidR="00DE65A1" w:rsidRPr="00DE65A1">
        <w:rPr>
          <w:rFonts w:ascii="Times New Roman" w:eastAsia="宋体" w:hAnsi="Times New Roman" w:cs="Times New Roman" w:hint="eastAsia"/>
          <w:b/>
          <w:kern w:val="0"/>
          <w:sz w:val="28"/>
          <w:szCs w:val="28"/>
        </w:rPr>
        <w:t>景顺长城沪深</w:t>
      </w:r>
      <w:r w:rsidR="00DE65A1" w:rsidRPr="00DE65A1">
        <w:rPr>
          <w:rFonts w:ascii="Times New Roman" w:eastAsia="宋体" w:hAnsi="Times New Roman" w:cs="Times New Roman" w:hint="eastAsia"/>
          <w:b/>
          <w:kern w:val="0"/>
          <w:sz w:val="28"/>
          <w:szCs w:val="28"/>
        </w:rPr>
        <w:t>300</w:t>
      </w:r>
      <w:r w:rsidR="00DE65A1" w:rsidRPr="00DE65A1">
        <w:rPr>
          <w:rFonts w:ascii="Times New Roman" w:eastAsia="宋体" w:hAnsi="Times New Roman" w:cs="Times New Roman" w:hint="eastAsia"/>
          <w:b/>
          <w:kern w:val="0"/>
          <w:sz w:val="28"/>
          <w:szCs w:val="28"/>
        </w:rPr>
        <w:t>等权重交易型开放式指数证券投资基金</w:t>
      </w:r>
      <w:r w:rsidR="00B05934">
        <w:rPr>
          <w:rFonts w:ascii="Times New Roman" w:eastAsia="宋体" w:hAnsi="Times New Roman" w:cs="Times New Roman" w:hint="eastAsia"/>
          <w:b/>
          <w:kern w:val="0"/>
          <w:sz w:val="28"/>
          <w:szCs w:val="28"/>
        </w:rPr>
        <w:t>清算资产中停牌股票处置情况的</w:t>
      </w:r>
      <w:r w:rsidR="00F2208E" w:rsidRPr="00F2208E">
        <w:rPr>
          <w:rFonts w:ascii="Times New Roman" w:eastAsia="宋体" w:hAnsi="Times New Roman" w:cs="Times New Roman" w:hint="eastAsia"/>
          <w:b/>
          <w:kern w:val="0"/>
          <w:sz w:val="28"/>
          <w:szCs w:val="28"/>
        </w:rPr>
        <w:t>公告</w:t>
      </w:r>
    </w:p>
    <w:p w:rsidR="00CF0FA8" w:rsidRPr="001D645B" w:rsidRDefault="00CF0FA8" w:rsidP="00CF0FA8">
      <w:pPr>
        <w:spacing w:line="360" w:lineRule="auto"/>
        <w:jc w:val="center"/>
        <w:rPr>
          <w:rFonts w:ascii="Times New Roman" w:eastAsia="宋体" w:hAnsi="Times New Roman" w:cs="Times New Roman"/>
          <w:b/>
          <w:sz w:val="24"/>
        </w:rPr>
      </w:pPr>
    </w:p>
    <w:p w:rsidR="00CF0FA8" w:rsidRPr="00207634" w:rsidRDefault="00CF0FA8" w:rsidP="00207634">
      <w:pPr>
        <w:pStyle w:val="Default"/>
        <w:spacing w:line="360" w:lineRule="auto"/>
        <w:ind w:firstLineChars="200" w:firstLine="560"/>
        <w:rPr>
          <w:rFonts w:ascii="Times New Roman" w:hAnsi="Times New Roman" w:cs="Times New Roman"/>
          <w:sz w:val="28"/>
          <w:szCs w:val="28"/>
        </w:rPr>
      </w:pPr>
      <w:r w:rsidRPr="00207634">
        <w:rPr>
          <w:rFonts w:ascii="Times New Roman" w:hAnsi="Times New Roman" w:cs="Times New Roman" w:hint="eastAsia"/>
          <w:sz w:val="28"/>
          <w:szCs w:val="28"/>
        </w:rPr>
        <w:t>根据《中华人民共和国证券投资基金法》、《公开募集证券投资基金运作管理办法》、《</w:t>
      </w:r>
      <w:r w:rsidR="00DE65A1" w:rsidRPr="00207634">
        <w:rPr>
          <w:rFonts w:ascii="Times New Roman" w:hAnsi="Times New Roman" w:cs="Times New Roman" w:hint="eastAsia"/>
          <w:sz w:val="28"/>
          <w:szCs w:val="28"/>
        </w:rPr>
        <w:t>景顺长城沪深</w:t>
      </w:r>
      <w:r w:rsidR="00DE65A1" w:rsidRPr="00207634">
        <w:rPr>
          <w:rFonts w:ascii="Times New Roman" w:hAnsi="Times New Roman" w:cs="Times New Roman"/>
          <w:sz w:val="28"/>
          <w:szCs w:val="28"/>
        </w:rPr>
        <w:t>300</w:t>
      </w:r>
      <w:r w:rsidR="00DE65A1" w:rsidRPr="00207634">
        <w:rPr>
          <w:rFonts w:ascii="Times New Roman" w:hAnsi="Times New Roman" w:cs="Times New Roman" w:hint="eastAsia"/>
          <w:sz w:val="28"/>
          <w:szCs w:val="28"/>
        </w:rPr>
        <w:t>等权重交易型开放式指数证券投资基金</w:t>
      </w:r>
      <w:r w:rsidRPr="00207634">
        <w:rPr>
          <w:rFonts w:ascii="Times New Roman" w:hAnsi="Times New Roman" w:cs="Times New Roman" w:hint="eastAsia"/>
          <w:sz w:val="28"/>
          <w:szCs w:val="28"/>
        </w:rPr>
        <w:t>基金合同》（以下简称</w:t>
      </w:r>
      <w:r w:rsidR="003C3F20" w:rsidRPr="00207634">
        <w:rPr>
          <w:rFonts w:ascii="Times New Roman" w:hAnsi="Times New Roman" w:cs="Times New Roman" w:hint="eastAsia"/>
          <w:sz w:val="28"/>
          <w:szCs w:val="28"/>
        </w:rPr>
        <w:t>“</w:t>
      </w:r>
      <w:r w:rsidR="001B730A" w:rsidRPr="00207634">
        <w:rPr>
          <w:rFonts w:ascii="Times New Roman" w:hAnsi="Times New Roman" w:cs="Times New Roman" w:hint="eastAsia"/>
          <w:sz w:val="28"/>
          <w:szCs w:val="28"/>
        </w:rPr>
        <w:t>《</w:t>
      </w:r>
      <w:r w:rsidRPr="00207634">
        <w:rPr>
          <w:rFonts w:ascii="Times New Roman" w:hAnsi="Times New Roman" w:cs="Times New Roman" w:hint="eastAsia"/>
          <w:sz w:val="28"/>
          <w:szCs w:val="28"/>
        </w:rPr>
        <w:t>基金合同》</w:t>
      </w:r>
      <w:r w:rsidR="003C3F20" w:rsidRPr="00207634">
        <w:rPr>
          <w:rFonts w:ascii="Times New Roman" w:hAnsi="Times New Roman" w:cs="Times New Roman" w:hint="eastAsia"/>
          <w:sz w:val="28"/>
          <w:szCs w:val="28"/>
        </w:rPr>
        <w:t>”</w:t>
      </w:r>
      <w:r w:rsidRPr="00207634">
        <w:rPr>
          <w:rFonts w:ascii="Times New Roman" w:hAnsi="Times New Roman" w:cs="Times New Roman" w:hint="eastAsia"/>
          <w:sz w:val="28"/>
          <w:szCs w:val="28"/>
        </w:rPr>
        <w:t>）的有关规定，</w:t>
      </w:r>
      <w:r w:rsidR="00BB0137" w:rsidRPr="00207634">
        <w:rPr>
          <w:rFonts w:ascii="Times New Roman" w:hAnsi="Times New Roman" w:cs="Times New Roman" w:hint="eastAsia"/>
          <w:sz w:val="28"/>
          <w:szCs w:val="28"/>
        </w:rPr>
        <w:t>景顺长城沪深</w:t>
      </w:r>
      <w:r w:rsidR="00BB0137" w:rsidRPr="00207634">
        <w:rPr>
          <w:rFonts w:ascii="Times New Roman" w:hAnsi="Times New Roman" w:cs="Times New Roman"/>
          <w:sz w:val="28"/>
          <w:szCs w:val="28"/>
        </w:rPr>
        <w:t>300</w:t>
      </w:r>
      <w:r w:rsidR="00BB0137" w:rsidRPr="00207634">
        <w:rPr>
          <w:rFonts w:ascii="Times New Roman" w:hAnsi="Times New Roman" w:cs="Times New Roman" w:hint="eastAsia"/>
          <w:sz w:val="28"/>
          <w:szCs w:val="28"/>
        </w:rPr>
        <w:t>等权重交易型开放式指数证券投资基金（以下简称“本基金”）于</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2</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7</w:t>
      </w:r>
      <w:r w:rsidR="00BB0137" w:rsidRPr="00207634">
        <w:rPr>
          <w:rFonts w:ascii="Times New Roman" w:hAnsi="Times New Roman" w:cs="Times New Roman" w:hint="eastAsia"/>
          <w:sz w:val="28"/>
          <w:szCs w:val="28"/>
        </w:rPr>
        <w:t>日起至</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3</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4</w:t>
      </w:r>
      <w:r w:rsidR="00BB0137" w:rsidRPr="00207634">
        <w:rPr>
          <w:rFonts w:ascii="Times New Roman" w:hAnsi="Times New Roman" w:cs="Times New Roman" w:hint="eastAsia"/>
          <w:sz w:val="28"/>
          <w:szCs w:val="28"/>
        </w:rPr>
        <w:t>日期间以通讯开会方式召开基金份额持有人大会，审议并于</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3</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5</w:t>
      </w:r>
      <w:r w:rsidR="00BB0137" w:rsidRPr="00207634">
        <w:rPr>
          <w:rFonts w:ascii="Times New Roman" w:hAnsi="Times New Roman" w:cs="Times New Roman" w:hint="eastAsia"/>
          <w:sz w:val="28"/>
          <w:szCs w:val="28"/>
        </w:rPr>
        <w:t>日通过了《关于景顺长城沪深</w:t>
      </w:r>
      <w:r w:rsidR="00BB0137" w:rsidRPr="00207634">
        <w:rPr>
          <w:rFonts w:ascii="Times New Roman" w:hAnsi="Times New Roman" w:cs="Times New Roman"/>
          <w:sz w:val="28"/>
          <w:szCs w:val="28"/>
        </w:rPr>
        <w:t>300</w:t>
      </w:r>
      <w:r w:rsidR="00BB0137" w:rsidRPr="00207634">
        <w:rPr>
          <w:rFonts w:ascii="Times New Roman" w:hAnsi="Times New Roman" w:cs="Times New Roman" w:hint="eastAsia"/>
          <w:sz w:val="28"/>
          <w:szCs w:val="28"/>
        </w:rPr>
        <w:t>等权重交易型开放式指数证券投资基金终止基金合同并终止上市有关事项的议案》（以下简称“《议案》”）。根据基金份额持有人大会决议生效的《议案》，本基金</w:t>
      </w:r>
      <w:r w:rsidR="00F2208E" w:rsidRPr="00207634">
        <w:rPr>
          <w:rFonts w:ascii="Times New Roman" w:hAnsi="Times New Roman" w:cs="Times New Roman" w:hint="eastAsia"/>
          <w:sz w:val="28"/>
          <w:szCs w:val="28"/>
        </w:rPr>
        <w:t>自</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3</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7</w:t>
      </w:r>
      <w:r w:rsidR="00BB0137" w:rsidRPr="00207634">
        <w:rPr>
          <w:rFonts w:ascii="Times New Roman" w:hAnsi="Times New Roman" w:cs="Times New Roman" w:hint="eastAsia"/>
          <w:sz w:val="28"/>
          <w:szCs w:val="28"/>
        </w:rPr>
        <w:t>日至</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4</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16</w:t>
      </w:r>
      <w:r w:rsidR="00BB0137" w:rsidRPr="00207634">
        <w:rPr>
          <w:rFonts w:ascii="Times New Roman" w:hAnsi="Times New Roman" w:cs="Times New Roman" w:hint="eastAsia"/>
          <w:sz w:val="28"/>
          <w:szCs w:val="28"/>
        </w:rPr>
        <w:t>日</w:t>
      </w:r>
      <w:r w:rsidR="00F2208E" w:rsidRPr="00207634">
        <w:rPr>
          <w:rFonts w:ascii="Times New Roman" w:hAnsi="Times New Roman" w:cs="Times New Roman" w:hint="eastAsia"/>
          <w:sz w:val="28"/>
          <w:szCs w:val="28"/>
        </w:rPr>
        <w:t>期间进行了基金财产清算。本基金已于</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5</w:t>
      </w:r>
      <w:r w:rsidR="00F2208E"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15</w:t>
      </w:r>
      <w:r w:rsidR="00F2208E" w:rsidRPr="00207634">
        <w:rPr>
          <w:rFonts w:ascii="Times New Roman" w:hAnsi="Times New Roman" w:cs="Times New Roman" w:hint="eastAsia"/>
          <w:sz w:val="28"/>
          <w:szCs w:val="28"/>
        </w:rPr>
        <w:t>日获得中国证监会《关于</w:t>
      </w:r>
      <w:r w:rsidR="00DE65A1" w:rsidRPr="00207634">
        <w:rPr>
          <w:rFonts w:ascii="Times New Roman" w:hAnsi="Times New Roman" w:cs="Times New Roman" w:hint="eastAsia"/>
          <w:sz w:val="28"/>
          <w:szCs w:val="28"/>
        </w:rPr>
        <w:t>景顺长城沪深</w:t>
      </w:r>
      <w:r w:rsidR="00DE65A1" w:rsidRPr="00207634">
        <w:rPr>
          <w:rFonts w:ascii="Times New Roman" w:hAnsi="Times New Roman" w:cs="Times New Roman"/>
          <w:sz w:val="28"/>
          <w:szCs w:val="28"/>
        </w:rPr>
        <w:t>300</w:t>
      </w:r>
      <w:r w:rsidR="00DE65A1" w:rsidRPr="00207634">
        <w:rPr>
          <w:rFonts w:ascii="Times New Roman" w:hAnsi="Times New Roman" w:cs="Times New Roman" w:hint="eastAsia"/>
          <w:sz w:val="28"/>
          <w:szCs w:val="28"/>
        </w:rPr>
        <w:t>等权重交易型开放式指数证券投资基金</w:t>
      </w:r>
      <w:r w:rsidR="00F2208E" w:rsidRPr="00207634">
        <w:rPr>
          <w:rFonts w:ascii="Times New Roman" w:hAnsi="Times New Roman" w:cs="Times New Roman" w:hint="eastAsia"/>
          <w:sz w:val="28"/>
          <w:szCs w:val="28"/>
        </w:rPr>
        <w:t>清算备案的回函》（机构部函【</w:t>
      </w:r>
      <w:r w:rsidR="00F2208E" w:rsidRPr="00207634">
        <w:rPr>
          <w:rFonts w:ascii="Times New Roman" w:hAnsi="Times New Roman" w:cs="Times New Roman"/>
          <w:sz w:val="28"/>
          <w:szCs w:val="28"/>
        </w:rPr>
        <w:t>2018</w:t>
      </w:r>
      <w:r w:rsidR="00F2208E" w:rsidRPr="00207634">
        <w:rPr>
          <w:rFonts w:ascii="Times New Roman" w:hAnsi="Times New Roman" w:cs="Times New Roman" w:hint="eastAsia"/>
          <w:sz w:val="28"/>
          <w:szCs w:val="28"/>
        </w:rPr>
        <w:t>】</w:t>
      </w:r>
      <w:r w:rsidR="00BB0137" w:rsidRPr="00207634">
        <w:rPr>
          <w:rFonts w:ascii="Times New Roman" w:hAnsi="Times New Roman" w:cs="Times New Roman"/>
          <w:sz w:val="28"/>
          <w:szCs w:val="28"/>
        </w:rPr>
        <w:t>1078</w:t>
      </w:r>
      <w:r w:rsidR="00F2208E" w:rsidRPr="00207634">
        <w:rPr>
          <w:rFonts w:ascii="Times New Roman" w:hAnsi="Times New Roman" w:cs="Times New Roman" w:hint="eastAsia"/>
          <w:sz w:val="28"/>
          <w:szCs w:val="28"/>
        </w:rPr>
        <w:t>号），本基金管理人已于</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5</w:t>
      </w:r>
      <w:r w:rsidR="00F2208E"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21</w:t>
      </w:r>
      <w:r w:rsidR="00F2208E" w:rsidRPr="00207634">
        <w:rPr>
          <w:rFonts w:ascii="Times New Roman" w:hAnsi="Times New Roman" w:cs="Times New Roman" w:hint="eastAsia"/>
          <w:sz w:val="28"/>
          <w:szCs w:val="28"/>
        </w:rPr>
        <w:t>日刊登了《</w:t>
      </w:r>
      <w:r w:rsidR="00DE65A1" w:rsidRPr="00207634">
        <w:rPr>
          <w:rFonts w:ascii="Times New Roman" w:hAnsi="Times New Roman" w:cs="Times New Roman" w:hint="eastAsia"/>
          <w:sz w:val="28"/>
          <w:szCs w:val="28"/>
        </w:rPr>
        <w:t>景顺长城沪深</w:t>
      </w:r>
      <w:r w:rsidR="00DE65A1" w:rsidRPr="00207634">
        <w:rPr>
          <w:rFonts w:ascii="Times New Roman" w:hAnsi="Times New Roman" w:cs="Times New Roman"/>
          <w:sz w:val="28"/>
          <w:szCs w:val="28"/>
        </w:rPr>
        <w:t>300</w:t>
      </w:r>
      <w:r w:rsidR="00DE65A1" w:rsidRPr="00207634">
        <w:rPr>
          <w:rFonts w:ascii="Times New Roman" w:hAnsi="Times New Roman" w:cs="Times New Roman" w:hint="eastAsia"/>
          <w:sz w:val="28"/>
          <w:szCs w:val="28"/>
        </w:rPr>
        <w:t>等权重交易型开放式指数证券投资基金</w:t>
      </w:r>
      <w:r w:rsidR="00F2208E" w:rsidRPr="00207634">
        <w:rPr>
          <w:rFonts w:ascii="Times New Roman" w:hAnsi="Times New Roman" w:cs="Times New Roman" w:hint="eastAsia"/>
          <w:sz w:val="28"/>
          <w:szCs w:val="28"/>
        </w:rPr>
        <w:t>清算报告》</w:t>
      </w:r>
      <w:r w:rsidR="0050120C" w:rsidRPr="00207634">
        <w:rPr>
          <w:rFonts w:ascii="Times New Roman" w:hAnsi="Times New Roman" w:cs="Times New Roman" w:hint="eastAsia"/>
          <w:sz w:val="28"/>
          <w:szCs w:val="28"/>
        </w:rPr>
        <w:t>（以下简称“《基金清算报告》”）</w:t>
      </w:r>
      <w:r w:rsidR="00F2208E" w:rsidRPr="00207634">
        <w:rPr>
          <w:rFonts w:ascii="Times New Roman" w:hAnsi="Times New Roman" w:cs="Times New Roman" w:hint="eastAsia"/>
          <w:sz w:val="28"/>
          <w:szCs w:val="28"/>
        </w:rPr>
        <w:t>。</w:t>
      </w:r>
    </w:p>
    <w:p w:rsidR="00325BAB" w:rsidRPr="00590667" w:rsidRDefault="00B05934" w:rsidP="000B1918">
      <w:pPr>
        <w:pStyle w:val="Default"/>
        <w:spacing w:line="360" w:lineRule="auto"/>
        <w:ind w:firstLineChars="200" w:firstLine="560"/>
        <w:rPr>
          <w:rFonts w:ascii="Times New Roman" w:hAnsi="Times New Roman" w:cs="Times New Roman"/>
          <w:sz w:val="28"/>
          <w:szCs w:val="28"/>
        </w:rPr>
      </w:pPr>
      <w:bookmarkStart w:id="0" w:name="_GoBack"/>
      <w:r>
        <w:rPr>
          <w:rFonts w:ascii="Times New Roman" w:hAnsi="Times New Roman" w:cs="Times New Roman" w:hint="eastAsia"/>
          <w:sz w:val="28"/>
          <w:szCs w:val="28"/>
        </w:rPr>
        <w:t>本基金清算截止日（</w:t>
      </w:r>
      <w:r w:rsidR="00684C2F">
        <w:rPr>
          <w:rFonts w:ascii="Times New Roman" w:hAnsi="Times New Roman" w:cs="Times New Roman" w:hint="eastAsia"/>
          <w:sz w:val="28"/>
          <w:szCs w:val="28"/>
        </w:rPr>
        <w:t>2</w:t>
      </w:r>
      <w:r w:rsidR="00684C2F">
        <w:rPr>
          <w:rFonts w:ascii="Times New Roman" w:hAnsi="Times New Roman" w:cs="Times New Roman"/>
          <w:sz w:val="28"/>
          <w:szCs w:val="28"/>
        </w:rPr>
        <w:t>018</w:t>
      </w:r>
      <w:r w:rsidR="00684C2F">
        <w:rPr>
          <w:rFonts w:ascii="Times New Roman" w:hAnsi="Times New Roman" w:cs="Times New Roman"/>
          <w:sz w:val="28"/>
          <w:szCs w:val="28"/>
        </w:rPr>
        <w:t>年</w:t>
      </w:r>
      <w:r>
        <w:rPr>
          <w:rFonts w:ascii="Times New Roman" w:hAnsi="Times New Roman" w:cs="Times New Roman" w:hint="eastAsia"/>
          <w:sz w:val="28"/>
          <w:szCs w:val="28"/>
        </w:rPr>
        <w:t>4</w:t>
      </w:r>
      <w:r>
        <w:rPr>
          <w:rFonts w:ascii="Times New Roman" w:hAnsi="Times New Roman" w:cs="Times New Roman" w:hint="eastAsia"/>
          <w:sz w:val="28"/>
          <w:szCs w:val="28"/>
        </w:rPr>
        <w:t>月</w:t>
      </w:r>
      <w:r>
        <w:rPr>
          <w:rFonts w:ascii="Times New Roman" w:hAnsi="Times New Roman" w:cs="Times New Roman" w:hint="eastAsia"/>
          <w:sz w:val="28"/>
          <w:szCs w:val="28"/>
        </w:rPr>
        <w:t>16</w:t>
      </w:r>
      <w:r>
        <w:rPr>
          <w:rFonts w:ascii="Times New Roman" w:hAnsi="Times New Roman" w:cs="Times New Roman" w:hint="eastAsia"/>
          <w:sz w:val="28"/>
          <w:szCs w:val="28"/>
        </w:rPr>
        <w:t>日）持有的股票为停牌股票，本基金</w:t>
      </w:r>
      <w:r w:rsidRPr="00207634">
        <w:rPr>
          <w:rFonts w:ascii="Times New Roman" w:hAnsi="Times New Roman" w:cs="Times New Roman"/>
          <w:sz w:val="28"/>
          <w:szCs w:val="28"/>
        </w:rPr>
        <w:t>2018</w:t>
      </w:r>
      <w:r w:rsidRPr="00207634">
        <w:rPr>
          <w:rFonts w:ascii="Times New Roman" w:hAnsi="Times New Roman" w:cs="Times New Roman" w:hint="eastAsia"/>
          <w:sz w:val="28"/>
          <w:szCs w:val="28"/>
        </w:rPr>
        <w:t>年</w:t>
      </w:r>
      <w:r w:rsidRPr="00207634">
        <w:rPr>
          <w:rFonts w:ascii="Times New Roman" w:hAnsi="Times New Roman" w:cs="Times New Roman"/>
          <w:sz w:val="28"/>
          <w:szCs w:val="28"/>
        </w:rPr>
        <w:t>5</w:t>
      </w:r>
      <w:r w:rsidRPr="00207634">
        <w:rPr>
          <w:rFonts w:ascii="Times New Roman" w:hAnsi="Times New Roman" w:cs="Times New Roman" w:hint="eastAsia"/>
          <w:sz w:val="28"/>
          <w:szCs w:val="28"/>
        </w:rPr>
        <w:t>月</w:t>
      </w:r>
      <w:r w:rsidRPr="00207634">
        <w:rPr>
          <w:rFonts w:ascii="Times New Roman" w:hAnsi="Times New Roman" w:cs="Times New Roman"/>
          <w:sz w:val="28"/>
          <w:szCs w:val="28"/>
        </w:rPr>
        <w:t>21</w:t>
      </w:r>
      <w:r w:rsidRPr="00207634">
        <w:rPr>
          <w:rFonts w:ascii="Times New Roman" w:hAnsi="Times New Roman" w:cs="Times New Roman" w:hint="eastAsia"/>
          <w:sz w:val="28"/>
          <w:szCs w:val="28"/>
        </w:rPr>
        <w:t>日</w:t>
      </w:r>
      <w:r>
        <w:rPr>
          <w:rFonts w:ascii="Times New Roman" w:hAnsi="Times New Roman" w:cs="Times New Roman" w:hint="eastAsia"/>
          <w:sz w:val="28"/>
          <w:szCs w:val="28"/>
        </w:rPr>
        <w:t>披露的</w:t>
      </w:r>
      <w:r w:rsidR="0050120C" w:rsidRPr="00207634">
        <w:rPr>
          <w:rFonts w:ascii="Times New Roman" w:hAnsi="Times New Roman" w:cs="Times New Roman" w:hint="eastAsia"/>
          <w:sz w:val="28"/>
          <w:szCs w:val="28"/>
        </w:rPr>
        <w:t>《基金清算报告》</w:t>
      </w:r>
      <w:r w:rsidR="00325BAB">
        <w:rPr>
          <w:rFonts w:ascii="Times New Roman" w:hAnsi="Times New Roman" w:cs="Times New Roman" w:hint="eastAsia"/>
          <w:sz w:val="28"/>
          <w:szCs w:val="28"/>
        </w:rPr>
        <w:t>中约定</w:t>
      </w:r>
      <w:r w:rsidR="00684C2F">
        <w:rPr>
          <w:rFonts w:ascii="Times New Roman" w:hAnsi="Times New Roman" w:cs="Times New Roman" w:hint="eastAsia"/>
          <w:sz w:val="28"/>
          <w:szCs w:val="28"/>
        </w:rPr>
        <w:t>：“</w:t>
      </w:r>
      <w:r w:rsidR="00590667">
        <w:rPr>
          <w:rFonts w:ascii="Times New Roman" w:hAnsi="Times New Roman" w:cs="Times New Roman" w:hint="eastAsia"/>
          <w:sz w:val="28"/>
          <w:szCs w:val="28"/>
        </w:rPr>
        <w:t>本基金管理人将</w:t>
      </w:r>
      <w:r w:rsidR="00590667" w:rsidRPr="00590667">
        <w:rPr>
          <w:rFonts w:ascii="Times New Roman" w:hAnsi="Times New Roman" w:cs="Times New Roman" w:hint="eastAsia"/>
          <w:sz w:val="28"/>
          <w:szCs w:val="28"/>
        </w:rPr>
        <w:t>基金管理人以自有资金按照基金所持有股票资产的最后运作日估值金额（即停牌价格</w:t>
      </w:r>
      <w:r w:rsidR="00590667" w:rsidRPr="00590667">
        <w:rPr>
          <w:rFonts w:ascii="Times New Roman" w:hAnsi="Times New Roman" w:cs="Times New Roman" w:hint="eastAsia"/>
          <w:sz w:val="28"/>
          <w:szCs w:val="28"/>
        </w:rPr>
        <w:t>*</w:t>
      </w:r>
      <w:r w:rsidR="00590667" w:rsidRPr="00590667">
        <w:rPr>
          <w:rFonts w:ascii="Times New Roman" w:hAnsi="Times New Roman" w:cs="Times New Roman" w:hint="eastAsia"/>
          <w:sz w:val="28"/>
          <w:szCs w:val="28"/>
        </w:rPr>
        <w:t>持仓数量）垫付基金未能变现的股票资产，并将于基金剩余财产分配日当日垫付至托管账户。待全部股票复牌处置完毕后，若变</w:t>
      </w:r>
      <w:r w:rsidR="00590667" w:rsidRPr="00590667">
        <w:rPr>
          <w:rFonts w:ascii="Times New Roman" w:hAnsi="Times New Roman" w:cs="Times New Roman" w:hint="eastAsia"/>
          <w:sz w:val="28"/>
          <w:szCs w:val="28"/>
        </w:rPr>
        <w:lastRenderedPageBreak/>
        <w:t>现金额高于最后运作日估值金额，则差额归基金份额持有人所有，基金管理人将按基金份额持有人持有的基金份额比例追偿给基金份额持有人；若变现金额低于最后运作日估值金额，则由基金管理人承担相应损失。</w:t>
      </w:r>
      <w:r w:rsidR="00325BAB">
        <w:rPr>
          <w:rFonts w:ascii="Times New Roman" w:hAnsi="Times New Roman" w:cs="Times New Roman" w:hint="eastAsia"/>
          <w:sz w:val="28"/>
          <w:szCs w:val="28"/>
        </w:rPr>
        <w:t>”</w:t>
      </w:r>
    </w:p>
    <w:bookmarkEnd w:id="0"/>
    <w:p w:rsidR="00D43882" w:rsidRDefault="0077423F" w:rsidP="000B1918">
      <w:pPr>
        <w:pStyle w:val="Default"/>
        <w:spacing w:line="360" w:lineRule="auto"/>
        <w:ind w:firstLineChars="200" w:firstLine="560"/>
        <w:jc w:val="both"/>
        <w:rPr>
          <w:rFonts w:ascii="Times New Roman" w:hAnsi="Times New Roman" w:cs="Times New Roman"/>
          <w:sz w:val="28"/>
          <w:szCs w:val="28"/>
        </w:rPr>
      </w:pPr>
      <w:r>
        <w:rPr>
          <w:rFonts w:ascii="Times New Roman" w:hAnsi="Times New Roman" w:cs="Times New Roman" w:hint="eastAsia"/>
          <w:sz w:val="28"/>
          <w:szCs w:val="28"/>
        </w:rPr>
        <w:t>截至</w:t>
      </w:r>
      <w:r>
        <w:rPr>
          <w:rFonts w:ascii="Times New Roman" w:hAnsi="Times New Roman" w:cs="Times New Roman" w:hint="eastAsia"/>
          <w:sz w:val="28"/>
          <w:szCs w:val="28"/>
        </w:rPr>
        <w:t>2019</w:t>
      </w:r>
      <w:r>
        <w:rPr>
          <w:rFonts w:ascii="Times New Roman" w:hAnsi="Times New Roman" w:cs="Times New Roman" w:hint="eastAsia"/>
          <w:sz w:val="28"/>
          <w:szCs w:val="28"/>
        </w:rPr>
        <w:t>年</w:t>
      </w:r>
      <w:r>
        <w:rPr>
          <w:rFonts w:ascii="Times New Roman" w:hAnsi="Times New Roman" w:cs="Times New Roman" w:hint="eastAsia"/>
          <w:sz w:val="28"/>
          <w:szCs w:val="28"/>
        </w:rPr>
        <w:t>9</w:t>
      </w:r>
      <w:r>
        <w:rPr>
          <w:rFonts w:ascii="Times New Roman" w:hAnsi="Times New Roman" w:cs="Times New Roman" w:hint="eastAsia"/>
          <w:sz w:val="28"/>
          <w:szCs w:val="28"/>
        </w:rPr>
        <w:t>月</w:t>
      </w:r>
      <w:r>
        <w:rPr>
          <w:rFonts w:ascii="Times New Roman" w:hAnsi="Times New Roman" w:cs="Times New Roman" w:hint="eastAsia"/>
          <w:sz w:val="28"/>
          <w:szCs w:val="28"/>
        </w:rPr>
        <w:t>17</w:t>
      </w:r>
      <w:r>
        <w:rPr>
          <w:rFonts w:ascii="Times New Roman" w:hAnsi="Times New Roman" w:cs="Times New Roman" w:hint="eastAsia"/>
          <w:sz w:val="28"/>
          <w:szCs w:val="28"/>
        </w:rPr>
        <w:t>日，本基金在</w:t>
      </w:r>
      <w:r w:rsidRPr="0077423F">
        <w:rPr>
          <w:rFonts w:ascii="Times New Roman" w:hAnsi="Times New Roman" w:cs="Times New Roman" w:hint="eastAsia"/>
          <w:sz w:val="28"/>
          <w:szCs w:val="28"/>
        </w:rPr>
        <w:t>清算截止日持有的停牌股票均已复牌并卖出变现，处置所得金额</w:t>
      </w:r>
      <w:r>
        <w:rPr>
          <w:rFonts w:ascii="Times New Roman" w:hAnsi="Times New Roman" w:cs="Times New Roman" w:hint="eastAsia"/>
          <w:sz w:val="28"/>
          <w:szCs w:val="28"/>
        </w:rPr>
        <w:t>（</w:t>
      </w:r>
      <w:r w:rsidR="00BD1E39" w:rsidRPr="000B1918">
        <w:rPr>
          <w:rFonts w:ascii="Times New Roman" w:hAnsi="Times New Roman" w:cs="Times New Roman"/>
          <w:sz w:val="28"/>
          <w:szCs w:val="28"/>
        </w:rPr>
        <w:t>1,</w:t>
      </w:r>
      <w:r w:rsidR="007B71CE" w:rsidRPr="000B1918">
        <w:rPr>
          <w:rFonts w:ascii="Times New Roman" w:hAnsi="Times New Roman" w:cs="Times New Roman"/>
          <w:sz w:val="28"/>
          <w:szCs w:val="28"/>
        </w:rPr>
        <w:t>505</w:t>
      </w:r>
      <w:r w:rsidR="00BD1E39" w:rsidRPr="000B1918">
        <w:rPr>
          <w:rFonts w:ascii="Times New Roman" w:hAnsi="Times New Roman" w:cs="Times New Roman"/>
          <w:sz w:val="28"/>
          <w:szCs w:val="28"/>
        </w:rPr>
        <w:t>,</w:t>
      </w:r>
      <w:r w:rsidR="007B71CE" w:rsidRPr="000B1918">
        <w:rPr>
          <w:rFonts w:ascii="Times New Roman" w:hAnsi="Times New Roman" w:cs="Times New Roman"/>
          <w:sz w:val="28"/>
          <w:szCs w:val="28"/>
        </w:rPr>
        <w:t>191</w:t>
      </w:r>
      <w:r w:rsidR="00BD1E39" w:rsidRPr="000B1918">
        <w:rPr>
          <w:rFonts w:ascii="Times New Roman" w:hAnsi="Times New Roman" w:cs="Times New Roman"/>
          <w:sz w:val="28"/>
          <w:szCs w:val="28"/>
        </w:rPr>
        <w:t>.</w:t>
      </w:r>
      <w:r w:rsidR="007B71CE" w:rsidRPr="000B1918">
        <w:rPr>
          <w:rFonts w:ascii="Times New Roman" w:hAnsi="Times New Roman" w:cs="Times New Roman"/>
          <w:sz w:val="28"/>
          <w:szCs w:val="28"/>
        </w:rPr>
        <w:t>0</w:t>
      </w:r>
      <w:r w:rsidR="00BD1E39" w:rsidRPr="000B1918">
        <w:rPr>
          <w:rFonts w:ascii="Times New Roman" w:hAnsi="Times New Roman" w:cs="Times New Roman"/>
          <w:sz w:val="28"/>
          <w:szCs w:val="28"/>
        </w:rPr>
        <w:t>3</w:t>
      </w:r>
      <w:r>
        <w:rPr>
          <w:rFonts w:ascii="Times New Roman" w:hAnsi="Times New Roman" w:cs="Times New Roman" w:hint="eastAsia"/>
          <w:sz w:val="28"/>
          <w:szCs w:val="28"/>
        </w:rPr>
        <w:t>元）</w:t>
      </w:r>
      <w:r w:rsidRPr="0077423F">
        <w:rPr>
          <w:rFonts w:ascii="Times New Roman" w:hAnsi="Times New Roman" w:cs="Times New Roman" w:hint="eastAsia"/>
          <w:sz w:val="28"/>
          <w:szCs w:val="28"/>
        </w:rPr>
        <w:t>低于最后运作日估值金额</w:t>
      </w:r>
      <w:r>
        <w:rPr>
          <w:rFonts w:ascii="Times New Roman" w:hAnsi="Times New Roman" w:cs="Times New Roman" w:hint="eastAsia"/>
          <w:sz w:val="28"/>
          <w:szCs w:val="28"/>
        </w:rPr>
        <w:t>（</w:t>
      </w:r>
      <w:r w:rsidR="00BD1E39" w:rsidRPr="000B1918">
        <w:rPr>
          <w:rFonts w:ascii="Times New Roman" w:hAnsi="Times New Roman" w:cs="Times New Roman"/>
          <w:sz w:val="28"/>
          <w:szCs w:val="28"/>
        </w:rPr>
        <w:t>1,922,143.90</w:t>
      </w:r>
      <w:r>
        <w:rPr>
          <w:rFonts w:ascii="Times New Roman" w:hAnsi="Times New Roman" w:cs="Times New Roman" w:hint="eastAsia"/>
          <w:sz w:val="28"/>
          <w:szCs w:val="28"/>
        </w:rPr>
        <w:t>元）</w:t>
      </w:r>
      <w:r w:rsidRPr="0077423F">
        <w:rPr>
          <w:rFonts w:ascii="Times New Roman" w:hAnsi="Times New Roman" w:cs="Times New Roman" w:hint="eastAsia"/>
          <w:sz w:val="28"/>
          <w:szCs w:val="28"/>
        </w:rPr>
        <w:t>，即处置所得金额低于本基金管理人垫付的金额。根据</w:t>
      </w:r>
      <w:r w:rsidR="0050120C" w:rsidRPr="00207634">
        <w:rPr>
          <w:rFonts w:ascii="Times New Roman" w:hAnsi="Times New Roman" w:cs="Times New Roman" w:hint="eastAsia"/>
          <w:sz w:val="28"/>
          <w:szCs w:val="28"/>
        </w:rPr>
        <w:t>《基金清算报告》</w:t>
      </w:r>
      <w:r w:rsidRPr="0077423F">
        <w:rPr>
          <w:rFonts w:ascii="Times New Roman" w:hAnsi="Times New Roman" w:cs="Times New Roman" w:hint="eastAsia"/>
          <w:sz w:val="28"/>
          <w:szCs w:val="28"/>
        </w:rPr>
        <w:t>中的相关约定，该部分损失全部由本基金管理人承担。</w:t>
      </w:r>
    </w:p>
    <w:p w:rsidR="00F2208E" w:rsidRPr="00207634" w:rsidRDefault="00F2208E" w:rsidP="00207634">
      <w:pPr>
        <w:pStyle w:val="Default"/>
        <w:spacing w:line="360" w:lineRule="auto"/>
        <w:ind w:firstLineChars="200" w:firstLine="560"/>
        <w:rPr>
          <w:rFonts w:ascii="Times New Roman" w:hAnsi="Times New Roman" w:cs="Times New Roman"/>
          <w:sz w:val="28"/>
          <w:szCs w:val="28"/>
        </w:rPr>
      </w:pPr>
      <w:r w:rsidRPr="00207634">
        <w:rPr>
          <w:rFonts w:ascii="Times New Roman" w:hAnsi="Times New Roman" w:cs="Times New Roman" w:hint="eastAsia"/>
          <w:sz w:val="28"/>
          <w:szCs w:val="28"/>
        </w:rPr>
        <w:t>投资者可拨打本基金管理人的客户服务电话（</w:t>
      </w:r>
      <w:r w:rsidRPr="00207634">
        <w:rPr>
          <w:rFonts w:ascii="Times New Roman" w:hAnsi="Times New Roman" w:cs="Times New Roman"/>
          <w:sz w:val="28"/>
          <w:szCs w:val="28"/>
        </w:rPr>
        <w:t>400 8888 606</w:t>
      </w:r>
      <w:r w:rsidRPr="00207634">
        <w:rPr>
          <w:rFonts w:ascii="Times New Roman" w:hAnsi="Times New Roman" w:cs="Times New Roman" w:hint="eastAsia"/>
          <w:sz w:val="28"/>
          <w:szCs w:val="28"/>
        </w:rPr>
        <w:t>）了解相关事宜。</w:t>
      </w:r>
    </w:p>
    <w:p w:rsidR="00F2208E" w:rsidRPr="00207634" w:rsidRDefault="00F2208E" w:rsidP="00207634">
      <w:pPr>
        <w:pStyle w:val="Default"/>
        <w:spacing w:line="360" w:lineRule="auto"/>
        <w:ind w:firstLineChars="200" w:firstLine="560"/>
        <w:rPr>
          <w:rFonts w:ascii="Times New Roman" w:hAnsi="Times New Roman" w:cs="Times New Roman"/>
          <w:sz w:val="28"/>
          <w:szCs w:val="28"/>
        </w:rPr>
      </w:pPr>
      <w:r w:rsidRPr="00207634">
        <w:rPr>
          <w:rFonts w:ascii="Times New Roman" w:hAnsi="Times New Roman" w:cs="Times New Roman" w:hint="eastAsia"/>
          <w:sz w:val="28"/>
          <w:szCs w:val="28"/>
        </w:rPr>
        <w:t>特此公告。</w:t>
      </w:r>
    </w:p>
    <w:p w:rsidR="00F2208E" w:rsidRPr="00207634" w:rsidRDefault="00F2208E" w:rsidP="00207634">
      <w:pPr>
        <w:pStyle w:val="Default"/>
        <w:spacing w:line="360" w:lineRule="auto"/>
        <w:ind w:firstLineChars="200" w:firstLine="560"/>
        <w:rPr>
          <w:rFonts w:ascii="Times New Roman" w:hAnsi="Times New Roman" w:cs="Times New Roman"/>
          <w:sz w:val="28"/>
          <w:szCs w:val="28"/>
        </w:rPr>
      </w:pPr>
      <w:r w:rsidRPr="00207634">
        <w:rPr>
          <w:rFonts w:ascii="Times New Roman" w:hAnsi="Times New Roman" w:cs="Times New Roman" w:hint="eastAsia"/>
          <w:sz w:val="28"/>
          <w:szCs w:val="28"/>
        </w:rPr>
        <w:t xml:space="preserve">　　</w:t>
      </w:r>
    </w:p>
    <w:p w:rsidR="00F2208E" w:rsidRPr="00207634" w:rsidRDefault="00F2208E" w:rsidP="00207634">
      <w:pPr>
        <w:pStyle w:val="Default"/>
        <w:spacing w:line="360" w:lineRule="auto"/>
        <w:ind w:firstLineChars="200" w:firstLine="560"/>
        <w:jc w:val="right"/>
        <w:rPr>
          <w:rFonts w:ascii="Times New Roman" w:hAnsi="Times New Roman" w:cs="Times New Roman"/>
          <w:sz w:val="28"/>
          <w:szCs w:val="28"/>
        </w:rPr>
      </w:pPr>
      <w:r w:rsidRPr="00207634">
        <w:rPr>
          <w:rFonts w:ascii="Times New Roman" w:hAnsi="Times New Roman" w:cs="Times New Roman" w:hint="eastAsia"/>
          <w:sz w:val="28"/>
          <w:szCs w:val="28"/>
        </w:rPr>
        <w:t xml:space="preserve">　　景顺长城基金管理有限公司</w:t>
      </w:r>
    </w:p>
    <w:p w:rsidR="00F2208E" w:rsidRPr="00207634" w:rsidRDefault="00F2208E" w:rsidP="00207634">
      <w:pPr>
        <w:pStyle w:val="Default"/>
        <w:spacing w:line="360" w:lineRule="auto"/>
        <w:ind w:firstLineChars="200" w:firstLine="560"/>
        <w:jc w:val="right"/>
        <w:rPr>
          <w:rFonts w:ascii="Times New Roman" w:hAnsi="Times New Roman" w:cs="Times New Roman"/>
          <w:sz w:val="28"/>
          <w:szCs w:val="28"/>
        </w:rPr>
      </w:pPr>
      <w:r w:rsidRPr="00207634">
        <w:rPr>
          <w:rFonts w:ascii="Times New Roman" w:hAnsi="Times New Roman" w:cs="Times New Roman" w:hint="eastAsia"/>
          <w:sz w:val="28"/>
          <w:szCs w:val="28"/>
        </w:rPr>
        <w:t xml:space="preserve">　　二○</w:t>
      </w:r>
      <w:r w:rsidR="00733794" w:rsidRPr="00207634">
        <w:rPr>
          <w:rFonts w:ascii="Times New Roman" w:hAnsi="Times New Roman" w:cs="Times New Roman" w:hint="eastAsia"/>
          <w:sz w:val="28"/>
          <w:szCs w:val="28"/>
        </w:rPr>
        <w:t>一</w:t>
      </w:r>
      <w:r w:rsidR="00733794">
        <w:rPr>
          <w:rFonts w:ascii="Times New Roman" w:hAnsi="Times New Roman" w:cs="Times New Roman" w:hint="eastAsia"/>
          <w:sz w:val="28"/>
          <w:szCs w:val="28"/>
        </w:rPr>
        <w:t>九</w:t>
      </w:r>
      <w:r w:rsidR="00733794" w:rsidRPr="00207634">
        <w:rPr>
          <w:rFonts w:ascii="Times New Roman" w:hAnsi="Times New Roman" w:cs="Times New Roman" w:hint="eastAsia"/>
          <w:sz w:val="28"/>
          <w:szCs w:val="28"/>
        </w:rPr>
        <w:t>年</w:t>
      </w:r>
      <w:r w:rsidR="00733794">
        <w:rPr>
          <w:rFonts w:ascii="Times New Roman" w:hAnsi="Times New Roman" w:cs="Times New Roman" w:hint="eastAsia"/>
          <w:sz w:val="28"/>
          <w:szCs w:val="28"/>
        </w:rPr>
        <w:t>九</w:t>
      </w:r>
      <w:r w:rsidR="00733794" w:rsidRPr="00207634">
        <w:rPr>
          <w:rFonts w:ascii="Times New Roman" w:hAnsi="Times New Roman" w:cs="Times New Roman" w:hint="eastAsia"/>
          <w:sz w:val="28"/>
          <w:szCs w:val="28"/>
        </w:rPr>
        <w:t>月</w:t>
      </w:r>
      <w:r w:rsidR="00733794">
        <w:rPr>
          <w:rFonts w:ascii="Times New Roman" w:hAnsi="Times New Roman" w:cs="Times New Roman" w:hint="eastAsia"/>
          <w:sz w:val="28"/>
          <w:szCs w:val="28"/>
        </w:rPr>
        <w:t>十九</w:t>
      </w:r>
      <w:r w:rsidR="00733794" w:rsidRPr="00207634">
        <w:rPr>
          <w:rFonts w:ascii="Times New Roman" w:hAnsi="Times New Roman" w:cs="Times New Roman" w:hint="eastAsia"/>
          <w:sz w:val="28"/>
          <w:szCs w:val="28"/>
        </w:rPr>
        <w:t>日</w:t>
      </w:r>
    </w:p>
    <w:sectPr w:rsidR="00F2208E" w:rsidRPr="00207634" w:rsidSect="00733794">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04C" w:rsidRDefault="007D204C" w:rsidP="00CF0FA8">
      <w:r>
        <w:separator/>
      </w:r>
    </w:p>
  </w:endnote>
  <w:endnote w:type="continuationSeparator" w:id="1">
    <w:p w:rsidR="007D204C" w:rsidRDefault="007D204C" w:rsidP="00C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04C" w:rsidRDefault="007D204C" w:rsidP="00CF0FA8">
      <w:r>
        <w:separator/>
      </w:r>
    </w:p>
  </w:footnote>
  <w:footnote w:type="continuationSeparator" w:id="1">
    <w:p w:rsidR="007D204C" w:rsidRDefault="007D204C" w:rsidP="00CF0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544"/>
    <w:rsid w:val="0002473F"/>
    <w:rsid w:val="000B1918"/>
    <w:rsid w:val="0011641C"/>
    <w:rsid w:val="0012622E"/>
    <w:rsid w:val="00154CDA"/>
    <w:rsid w:val="001877BE"/>
    <w:rsid w:val="001B730A"/>
    <w:rsid w:val="001D645B"/>
    <w:rsid w:val="00207634"/>
    <w:rsid w:val="002362AF"/>
    <w:rsid w:val="00252782"/>
    <w:rsid w:val="00325BAB"/>
    <w:rsid w:val="003327E9"/>
    <w:rsid w:val="0037064B"/>
    <w:rsid w:val="00370DAE"/>
    <w:rsid w:val="003C34FD"/>
    <w:rsid w:val="003C3F20"/>
    <w:rsid w:val="003F2B96"/>
    <w:rsid w:val="003F6142"/>
    <w:rsid w:val="004D3235"/>
    <w:rsid w:val="0050120C"/>
    <w:rsid w:val="00544512"/>
    <w:rsid w:val="00567191"/>
    <w:rsid w:val="005704B3"/>
    <w:rsid w:val="00590667"/>
    <w:rsid w:val="005E6E14"/>
    <w:rsid w:val="00617190"/>
    <w:rsid w:val="006541BD"/>
    <w:rsid w:val="00664AF6"/>
    <w:rsid w:val="00682737"/>
    <w:rsid w:val="00684C2F"/>
    <w:rsid w:val="0068524C"/>
    <w:rsid w:val="006E0F33"/>
    <w:rsid w:val="00706E66"/>
    <w:rsid w:val="00733794"/>
    <w:rsid w:val="0076726E"/>
    <w:rsid w:val="0077423F"/>
    <w:rsid w:val="007B71A6"/>
    <w:rsid w:val="007B71CE"/>
    <w:rsid w:val="007D204C"/>
    <w:rsid w:val="007E4970"/>
    <w:rsid w:val="007F2691"/>
    <w:rsid w:val="007F6C61"/>
    <w:rsid w:val="00810D3A"/>
    <w:rsid w:val="00863F42"/>
    <w:rsid w:val="008E41D6"/>
    <w:rsid w:val="00957ED7"/>
    <w:rsid w:val="009B0BCF"/>
    <w:rsid w:val="00A26E57"/>
    <w:rsid w:val="00A73D81"/>
    <w:rsid w:val="00A86427"/>
    <w:rsid w:val="00A9203F"/>
    <w:rsid w:val="00B05934"/>
    <w:rsid w:val="00B16983"/>
    <w:rsid w:val="00B37B12"/>
    <w:rsid w:val="00B5497D"/>
    <w:rsid w:val="00BB0137"/>
    <w:rsid w:val="00BB6E6F"/>
    <w:rsid w:val="00BC0064"/>
    <w:rsid w:val="00BD1E39"/>
    <w:rsid w:val="00BE11FD"/>
    <w:rsid w:val="00C31F36"/>
    <w:rsid w:val="00C55DCF"/>
    <w:rsid w:val="00C67599"/>
    <w:rsid w:val="00CB4544"/>
    <w:rsid w:val="00CF0FA8"/>
    <w:rsid w:val="00D10784"/>
    <w:rsid w:val="00D43882"/>
    <w:rsid w:val="00D460CA"/>
    <w:rsid w:val="00D55DA9"/>
    <w:rsid w:val="00D72647"/>
    <w:rsid w:val="00D94257"/>
    <w:rsid w:val="00DC3E9E"/>
    <w:rsid w:val="00DE65A1"/>
    <w:rsid w:val="00E02C05"/>
    <w:rsid w:val="00EE5F57"/>
    <w:rsid w:val="00F2208E"/>
    <w:rsid w:val="00FB3A87"/>
    <w:rsid w:val="00FE43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A8"/>
    <w:rPr>
      <w:sz w:val="18"/>
      <w:szCs w:val="18"/>
    </w:rPr>
  </w:style>
  <w:style w:type="paragraph" w:styleId="a4">
    <w:name w:val="footer"/>
    <w:basedOn w:val="a"/>
    <w:link w:val="Char0"/>
    <w:uiPriority w:val="99"/>
    <w:unhideWhenUsed/>
    <w:rsid w:val="00CF0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A8"/>
    <w:rPr>
      <w:sz w:val="18"/>
      <w:szCs w:val="18"/>
    </w:rPr>
  </w:style>
  <w:style w:type="paragraph" w:customStyle="1" w:styleId="Default">
    <w:name w:val="Default"/>
    <w:rsid w:val="00CF0FA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CF0FA8"/>
    <w:rPr>
      <w:sz w:val="21"/>
      <w:szCs w:val="21"/>
    </w:rPr>
  </w:style>
  <w:style w:type="paragraph" w:styleId="a6">
    <w:name w:val="annotation text"/>
    <w:basedOn w:val="a"/>
    <w:link w:val="Char1"/>
    <w:uiPriority w:val="99"/>
    <w:semiHidden/>
    <w:unhideWhenUsed/>
    <w:rsid w:val="00CF0FA8"/>
    <w:pPr>
      <w:jc w:val="left"/>
    </w:pPr>
  </w:style>
  <w:style w:type="character" w:customStyle="1" w:styleId="Char1">
    <w:name w:val="批注文字 Char"/>
    <w:basedOn w:val="a0"/>
    <w:link w:val="a6"/>
    <w:uiPriority w:val="99"/>
    <w:semiHidden/>
    <w:rsid w:val="00CF0FA8"/>
  </w:style>
  <w:style w:type="paragraph" w:styleId="a7">
    <w:name w:val="annotation subject"/>
    <w:basedOn w:val="a6"/>
    <w:next w:val="a6"/>
    <w:link w:val="Char2"/>
    <w:uiPriority w:val="99"/>
    <w:semiHidden/>
    <w:unhideWhenUsed/>
    <w:rsid w:val="00CF0FA8"/>
    <w:rPr>
      <w:b/>
      <w:bCs/>
    </w:rPr>
  </w:style>
  <w:style w:type="character" w:customStyle="1" w:styleId="Char2">
    <w:name w:val="批注主题 Char"/>
    <w:basedOn w:val="Char1"/>
    <w:link w:val="a7"/>
    <w:uiPriority w:val="99"/>
    <w:semiHidden/>
    <w:rsid w:val="00CF0FA8"/>
    <w:rPr>
      <w:b/>
      <w:bCs/>
    </w:rPr>
  </w:style>
  <w:style w:type="paragraph" w:styleId="a8">
    <w:name w:val="Balloon Text"/>
    <w:basedOn w:val="a"/>
    <w:link w:val="Char3"/>
    <w:uiPriority w:val="99"/>
    <w:semiHidden/>
    <w:unhideWhenUsed/>
    <w:rsid w:val="00CF0FA8"/>
    <w:rPr>
      <w:sz w:val="18"/>
      <w:szCs w:val="18"/>
    </w:rPr>
  </w:style>
  <w:style w:type="character" w:customStyle="1" w:styleId="Char3">
    <w:name w:val="批注框文本 Char"/>
    <w:basedOn w:val="a0"/>
    <w:link w:val="a8"/>
    <w:uiPriority w:val="99"/>
    <w:semiHidden/>
    <w:rsid w:val="00CF0FA8"/>
    <w:rPr>
      <w:sz w:val="18"/>
      <w:szCs w:val="18"/>
    </w:rPr>
  </w:style>
  <w:style w:type="table" w:styleId="a9">
    <w:name w:val="Table Grid"/>
    <w:basedOn w:val="a1"/>
    <w:uiPriority w:val="59"/>
    <w:rsid w:val="001B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1F71-00FC-45EA-84AB-752B903E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840</Characters>
  <Application>Microsoft Office Word</Application>
  <DocSecurity>4</DocSecurity>
  <Lines>7</Lines>
  <Paragraphs>1</Paragraphs>
  <ScaleCrop>false</ScaleCrop>
  <Company>P R C</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dc:creator>
  <cp:lastModifiedBy>JonMMx 2000</cp:lastModifiedBy>
  <cp:revision>2</cp:revision>
  <dcterms:created xsi:type="dcterms:W3CDTF">2019-09-18T16:08:00Z</dcterms:created>
  <dcterms:modified xsi:type="dcterms:W3CDTF">2019-09-18T16:08:00Z</dcterms:modified>
</cp:coreProperties>
</file>