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CE3A57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</w:t>
      </w:r>
      <w:r w:rsidR="00000EE8">
        <w:rPr>
          <w:rFonts w:ascii="宋体" w:hAnsi="宋体" w:hint="eastAsia"/>
          <w:b/>
          <w:sz w:val="48"/>
          <w:szCs w:val="48"/>
        </w:rPr>
        <w:t>鹏华</w:t>
      </w:r>
      <w:r w:rsidR="00F12569">
        <w:rPr>
          <w:rFonts w:ascii="宋体" w:hAnsi="宋体" w:hint="eastAsia"/>
          <w:b/>
          <w:sz w:val="48"/>
          <w:szCs w:val="48"/>
        </w:rPr>
        <w:t>港股通中证</w:t>
      </w:r>
      <w:r w:rsidR="00A13934">
        <w:rPr>
          <w:rFonts w:ascii="宋体" w:hAnsi="宋体" w:hint="eastAsia"/>
          <w:b/>
          <w:sz w:val="48"/>
          <w:szCs w:val="48"/>
        </w:rPr>
        <w:t>香港中小企业投资主题指数</w:t>
      </w:r>
      <w:r w:rsidR="00F12569">
        <w:rPr>
          <w:rFonts w:ascii="宋体" w:hAnsi="宋体" w:hint="eastAsia"/>
          <w:b/>
          <w:sz w:val="48"/>
          <w:szCs w:val="48"/>
        </w:rPr>
        <w:t>证券投资基金（LOF）</w:t>
      </w:r>
      <w:r w:rsidR="00F12569">
        <w:rPr>
          <w:rFonts w:ascii="宋体" w:hAnsi="宋体"/>
          <w:b/>
          <w:sz w:val="48"/>
          <w:szCs w:val="48"/>
        </w:rPr>
        <w:t>暂停</w:t>
      </w:r>
      <w:r w:rsidR="00A52614">
        <w:rPr>
          <w:rFonts w:ascii="宋体" w:hAnsi="宋体"/>
          <w:b/>
          <w:sz w:val="48"/>
          <w:szCs w:val="48"/>
        </w:rPr>
        <w:t>申购</w:t>
      </w:r>
      <w:r w:rsidR="00A52614">
        <w:rPr>
          <w:rFonts w:ascii="宋体" w:hAnsi="宋体" w:hint="eastAsia"/>
          <w:b/>
          <w:sz w:val="48"/>
          <w:szCs w:val="48"/>
        </w:rPr>
        <w:t>、</w:t>
      </w:r>
      <w:r w:rsidR="00F12569">
        <w:rPr>
          <w:rFonts w:ascii="宋体" w:hAnsi="宋体" w:hint="eastAsia"/>
          <w:b/>
          <w:sz w:val="48"/>
          <w:szCs w:val="48"/>
        </w:rPr>
        <w:t>赎回</w:t>
      </w:r>
      <w:r w:rsidR="00F12569">
        <w:rPr>
          <w:rFonts w:ascii="宋体" w:hAnsi="宋体"/>
          <w:b/>
          <w:sz w:val="48"/>
          <w:szCs w:val="48"/>
        </w:rPr>
        <w:t>和</w:t>
      </w:r>
      <w:r>
        <w:rPr>
          <w:rFonts w:ascii="宋体" w:hAnsi="宋体"/>
          <w:b/>
          <w:sz w:val="48"/>
          <w:szCs w:val="48"/>
        </w:rPr>
        <w:t>定期定额投资业务的公告</w:t>
      </w:r>
    </w:p>
    <w:p w:rsidR="003717F3" w:rsidRPr="00F21C81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Pr="00A57752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CE3A57" w:rsidRPr="00590730">
        <w:rPr>
          <w:rFonts w:ascii="宋体" w:hAnsi="宋体"/>
          <w:b/>
          <w:sz w:val="28"/>
          <w:szCs w:val="28"/>
        </w:rPr>
        <w:t>201</w:t>
      </w:r>
      <w:r w:rsidR="000B3A61">
        <w:rPr>
          <w:rFonts w:ascii="宋体" w:hAnsi="宋体" w:hint="eastAsia"/>
          <w:b/>
          <w:sz w:val="28"/>
          <w:szCs w:val="28"/>
        </w:rPr>
        <w:t>9</w:t>
      </w:r>
      <w:r w:rsidR="00CE3A57" w:rsidRPr="00590730">
        <w:rPr>
          <w:rFonts w:ascii="宋体" w:hAnsi="宋体"/>
          <w:b/>
          <w:sz w:val="28"/>
          <w:szCs w:val="28"/>
        </w:rPr>
        <w:t>年</w:t>
      </w:r>
      <w:r w:rsidR="000B3A61">
        <w:rPr>
          <w:rFonts w:ascii="宋体" w:hAnsi="宋体" w:hint="eastAsia"/>
          <w:b/>
          <w:sz w:val="28"/>
          <w:szCs w:val="28"/>
        </w:rPr>
        <w:t>9</w:t>
      </w:r>
      <w:r w:rsidR="00CE3A57" w:rsidRPr="00590730">
        <w:rPr>
          <w:rFonts w:ascii="宋体" w:hAnsi="宋体"/>
          <w:b/>
          <w:sz w:val="28"/>
          <w:szCs w:val="28"/>
        </w:rPr>
        <w:t>月</w:t>
      </w:r>
      <w:r w:rsidR="000B3A61">
        <w:rPr>
          <w:rFonts w:ascii="宋体" w:hAnsi="宋体" w:hint="eastAsia"/>
          <w:b/>
          <w:sz w:val="28"/>
          <w:szCs w:val="28"/>
        </w:rPr>
        <w:t>9</w:t>
      </w:r>
      <w:r w:rsidR="00CE3A57" w:rsidRPr="00590730">
        <w:rPr>
          <w:rFonts w:ascii="宋体" w:hAnsi="宋体"/>
          <w:b/>
          <w:sz w:val="28"/>
          <w:szCs w:val="28"/>
        </w:rPr>
        <w:t>日</w:t>
      </w:r>
    </w:p>
    <w:p w:rsidR="003717F3" w:rsidRPr="002A0B65" w:rsidRDefault="003717F3">
      <w:pPr>
        <w:rPr>
          <w:rFonts w:hint="eastAsia"/>
          <w:sz w:val="24"/>
        </w:rPr>
      </w:pPr>
    </w:p>
    <w:p w:rsidR="003717F3" w:rsidRPr="000E6E38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425"/>
      </w:tblGrid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基金名称</w:t>
            </w:r>
          </w:p>
        </w:tc>
        <w:tc>
          <w:tcPr>
            <w:tcW w:w="4425" w:type="dxa"/>
          </w:tcPr>
          <w:p w:rsidR="003717F3" w:rsidRPr="00A52614" w:rsidRDefault="00A57752" w:rsidP="002A0B65">
            <w:pPr>
              <w:rPr>
                <w:rFonts w:ascii="宋体" w:hAnsi="宋体" w:hint="eastAsia"/>
                <w:sz w:val="22"/>
                <w:szCs w:val="21"/>
              </w:rPr>
            </w:pPr>
            <w:bookmarkStart w:id="4" w:name="t_3_1_1_0009_a1_fm1"/>
            <w:bookmarkEnd w:id="4"/>
            <w:r w:rsidRPr="00A57752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基金简称</w:t>
            </w:r>
          </w:p>
        </w:tc>
        <w:tc>
          <w:tcPr>
            <w:tcW w:w="4425" w:type="dxa"/>
          </w:tcPr>
          <w:p w:rsidR="003717F3" w:rsidRPr="00A52614" w:rsidRDefault="007A321A" w:rsidP="00D1081A">
            <w:pPr>
              <w:rPr>
                <w:rFonts w:ascii="宋体" w:hAnsi="宋体" w:hint="eastAsia"/>
                <w:sz w:val="22"/>
                <w:szCs w:val="21"/>
              </w:rPr>
            </w:pPr>
            <w:bookmarkStart w:id="5" w:name="t_3_1_1_0011_a1_fm1"/>
            <w:bookmarkEnd w:id="5"/>
            <w:r w:rsidRPr="007A321A">
              <w:rPr>
                <w:rFonts w:ascii="宋体" w:hAnsi="宋体" w:hint="eastAsia"/>
                <w:sz w:val="22"/>
                <w:szCs w:val="21"/>
              </w:rPr>
              <w:t>鹏华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</w:t>
            </w:r>
            <w:r w:rsidR="00EC3898">
              <w:rPr>
                <w:rFonts w:ascii="宋体" w:hAnsi="宋体"/>
                <w:sz w:val="22"/>
                <w:szCs w:val="21"/>
              </w:rPr>
              <w:t>指数（LOF）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基金主代码</w:t>
            </w:r>
          </w:p>
        </w:tc>
        <w:tc>
          <w:tcPr>
            <w:tcW w:w="4425" w:type="dxa"/>
          </w:tcPr>
          <w:p w:rsidR="003717F3" w:rsidRPr="00A52614" w:rsidRDefault="00EC3898" w:rsidP="00460B1A">
            <w:pPr>
              <w:rPr>
                <w:rFonts w:ascii="宋体" w:hAnsi="宋体" w:hint="eastAsia"/>
                <w:sz w:val="22"/>
                <w:szCs w:val="21"/>
              </w:rPr>
            </w:pPr>
            <w:bookmarkStart w:id="6" w:name="t_1_1_0012_a1_fm1"/>
            <w:bookmarkEnd w:id="6"/>
            <w:r>
              <w:rPr>
                <w:rFonts w:ascii="宋体" w:hAnsi="宋体"/>
                <w:sz w:val="22"/>
                <w:szCs w:val="21"/>
              </w:rPr>
              <w:t>50102</w:t>
            </w:r>
            <w:r w:rsidR="00A13934">
              <w:rPr>
                <w:rFonts w:ascii="宋体" w:hAnsi="宋体"/>
                <w:sz w:val="22"/>
                <w:szCs w:val="21"/>
              </w:rPr>
              <w:t>3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基金管理人名称</w:t>
            </w:r>
          </w:p>
        </w:tc>
        <w:tc>
          <w:tcPr>
            <w:tcW w:w="4425" w:type="dxa"/>
          </w:tcPr>
          <w:p w:rsidR="003717F3" w:rsidRPr="00A52614" w:rsidRDefault="00CE3A57">
            <w:pPr>
              <w:rPr>
                <w:rFonts w:ascii="宋体" w:hAnsi="宋体" w:hint="eastAsia"/>
                <w:sz w:val="22"/>
                <w:szCs w:val="21"/>
              </w:rPr>
            </w:pPr>
            <w:bookmarkStart w:id="7" w:name="t_3_1_1_0186_a1_fm1"/>
            <w:bookmarkEnd w:id="7"/>
            <w:r w:rsidRPr="00A52614">
              <w:rPr>
                <w:rFonts w:ascii="宋体" w:hAnsi="宋体" w:hint="eastAsia"/>
                <w:sz w:val="22"/>
                <w:szCs w:val="21"/>
              </w:rPr>
              <w:t>鹏华基金管理有限公司</w:t>
            </w:r>
          </w:p>
        </w:tc>
      </w:tr>
      <w:tr w:rsidR="003717F3" w:rsidRPr="00A52614" w:rsidTr="00B90196">
        <w:tc>
          <w:tcPr>
            <w:tcW w:w="4395" w:type="dxa"/>
          </w:tcPr>
          <w:p w:rsidR="003717F3" w:rsidRPr="00A52614" w:rsidRDefault="003717F3">
            <w:pPr>
              <w:rPr>
                <w:rFonts w:ascii="宋体" w:hAnsi="宋体" w:hint="eastAsia"/>
                <w:sz w:val="22"/>
                <w:szCs w:val="21"/>
              </w:rPr>
            </w:pPr>
            <w:r w:rsidRPr="00A52614">
              <w:rPr>
                <w:rFonts w:ascii="宋体" w:hAnsi="宋体" w:hint="eastAsia"/>
                <w:sz w:val="22"/>
                <w:szCs w:val="21"/>
              </w:rPr>
              <w:t>公告依据</w:t>
            </w:r>
          </w:p>
        </w:tc>
        <w:tc>
          <w:tcPr>
            <w:tcW w:w="4425" w:type="dxa"/>
          </w:tcPr>
          <w:p w:rsidR="003717F3" w:rsidRPr="00A52614" w:rsidRDefault="0050045A" w:rsidP="00EC3898">
            <w:pPr>
              <w:rPr>
                <w:rFonts w:ascii="宋体" w:hAnsi="宋体" w:hint="eastAsia"/>
                <w:sz w:val="22"/>
                <w:szCs w:val="21"/>
              </w:rPr>
            </w:pPr>
            <w:bookmarkStart w:id="8" w:name="t_3_1_1_2631_a1_fm1"/>
            <w:bookmarkEnd w:id="8"/>
            <w:r w:rsidRPr="005163B0">
              <w:rPr>
                <w:rFonts w:ascii="宋体" w:hAnsi="宋体" w:hint="eastAsia"/>
                <w:sz w:val="22"/>
                <w:szCs w:val="21"/>
              </w:rPr>
              <w:t>《</w:t>
            </w:r>
            <w:r w:rsidR="00B9396B" w:rsidRPr="00B9396B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  <w:r w:rsidRPr="005163B0">
              <w:rPr>
                <w:rFonts w:ascii="宋体" w:hAnsi="宋体" w:hint="eastAsia"/>
                <w:sz w:val="22"/>
                <w:szCs w:val="21"/>
              </w:rPr>
              <w:t>基金合同》</w:t>
            </w:r>
            <w:r w:rsidR="00B9396B">
              <w:rPr>
                <w:rFonts w:ascii="宋体" w:hAnsi="宋体" w:hint="eastAsia"/>
                <w:sz w:val="22"/>
                <w:szCs w:val="21"/>
              </w:rPr>
              <w:t>（以下简称“基金合同”）</w:t>
            </w:r>
            <w:r>
              <w:rPr>
                <w:rFonts w:ascii="宋体" w:hAnsi="宋体" w:hint="eastAsia"/>
                <w:sz w:val="22"/>
                <w:szCs w:val="21"/>
              </w:rPr>
              <w:t>、</w:t>
            </w:r>
            <w:r w:rsidR="005163B0" w:rsidRPr="007B7751">
              <w:rPr>
                <w:rFonts w:ascii="宋体" w:hAnsi="宋体" w:hint="eastAsia"/>
                <w:sz w:val="22"/>
                <w:szCs w:val="21"/>
              </w:rPr>
              <w:t>《</w:t>
            </w:r>
            <w:r w:rsidR="00B9396B" w:rsidRPr="00B9396B">
              <w:rPr>
                <w:rFonts w:ascii="宋体" w:hAnsi="宋体" w:hint="eastAsia"/>
                <w:sz w:val="22"/>
                <w:szCs w:val="21"/>
              </w:rPr>
              <w:t>鹏华</w:t>
            </w:r>
            <w:r w:rsidR="00F12569">
              <w:rPr>
                <w:rFonts w:ascii="宋体" w:hAnsi="宋体" w:hint="eastAsia"/>
                <w:sz w:val="22"/>
                <w:szCs w:val="21"/>
              </w:rPr>
              <w:t>港股通中证</w:t>
            </w:r>
            <w:r w:rsidR="00A13934">
              <w:rPr>
                <w:rFonts w:ascii="宋体" w:hAnsi="宋体" w:hint="eastAsia"/>
                <w:sz w:val="22"/>
                <w:szCs w:val="21"/>
              </w:rPr>
              <w:t>香港中小企业投资主题指数</w:t>
            </w:r>
            <w:r w:rsidR="00F12569">
              <w:rPr>
                <w:rFonts w:ascii="宋体" w:hAnsi="宋体" w:hint="eastAsia"/>
                <w:sz w:val="22"/>
                <w:szCs w:val="21"/>
              </w:rPr>
              <w:t>证券投资基金（LOF）</w:t>
            </w:r>
            <w:r w:rsidR="005163B0" w:rsidRPr="007B7751">
              <w:rPr>
                <w:rFonts w:ascii="宋体" w:hAnsi="宋体" w:hint="eastAsia"/>
                <w:sz w:val="22"/>
                <w:szCs w:val="21"/>
              </w:rPr>
              <w:t>招募说明书》</w:t>
            </w:r>
            <w:r w:rsidR="00815F09">
              <w:rPr>
                <w:rFonts w:ascii="宋体" w:hAnsi="宋体" w:hint="eastAsia"/>
                <w:sz w:val="22"/>
                <w:szCs w:val="21"/>
              </w:rPr>
              <w:t>及其</w:t>
            </w:r>
            <w:r w:rsidR="00815F09">
              <w:rPr>
                <w:rFonts w:ascii="宋体" w:hAnsi="宋体"/>
                <w:sz w:val="22"/>
                <w:szCs w:val="21"/>
              </w:rPr>
              <w:t>更新</w:t>
            </w:r>
            <w:r w:rsidR="00361413" w:rsidRPr="00361413">
              <w:rPr>
                <w:rFonts w:ascii="宋体" w:hAnsi="宋体" w:hint="eastAsia"/>
                <w:sz w:val="22"/>
                <w:szCs w:val="21"/>
              </w:rPr>
              <w:t>（以下简称“招募说明书”）</w:t>
            </w:r>
          </w:p>
        </w:tc>
      </w:tr>
      <w:tr w:rsidR="00A52614" w:rsidRPr="00A52614" w:rsidTr="00B90196">
        <w:tc>
          <w:tcPr>
            <w:tcW w:w="4395" w:type="dxa"/>
            <w:vAlign w:val="center"/>
          </w:tcPr>
          <w:p w:rsidR="00A52614" w:rsidRPr="00590730" w:rsidRDefault="00EC3898">
            <w:pPr>
              <w:rPr>
                <w:rFonts w:ascii="宋体" w:hAnsi="宋体" w:hint="eastAsia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暂停</w:t>
            </w:r>
            <w:r w:rsidR="00A52614" w:rsidRPr="00590730">
              <w:rPr>
                <w:rFonts w:ascii="宋体" w:hAnsi="宋体" w:hint="eastAsia"/>
                <w:sz w:val="22"/>
                <w:szCs w:val="21"/>
              </w:rPr>
              <w:t>申购起始日</w:t>
            </w:r>
          </w:p>
        </w:tc>
        <w:tc>
          <w:tcPr>
            <w:tcW w:w="4425" w:type="dxa"/>
          </w:tcPr>
          <w:p w:rsidR="00A52614" w:rsidRPr="00590730" w:rsidRDefault="000B3A61" w:rsidP="002345E0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11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2345E0" w:rsidRPr="00A52614" w:rsidTr="00B90196">
        <w:tc>
          <w:tcPr>
            <w:tcW w:w="4395" w:type="dxa"/>
          </w:tcPr>
          <w:p w:rsidR="002345E0" w:rsidRPr="00590730" w:rsidRDefault="002345E0" w:rsidP="002345E0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 w:hint="eastAsia"/>
                <w:sz w:val="22"/>
                <w:szCs w:val="21"/>
              </w:rPr>
              <w:t>暂停</w:t>
            </w:r>
            <w:r>
              <w:rPr>
                <w:rFonts w:ascii="宋体" w:hAnsi="宋体" w:hint="eastAsia"/>
                <w:sz w:val="22"/>
                <w:szCs w:val="21"/>
              </w:rPr>
              <w:t>赎回</w:t>
            </w:r>
            <w:r w:rsidRPr="00590730">
              <w:rPr>
                <w:rFonts w:ascii="宋体" w:hAnsi="宋体" w:hint="eastAsia"/>
                <w:sz w:val="22"/>
                <w:szCs w:val="21"/>
              </w:rPr>
              <w:t>起始日</w:t>
            </w:r>
          </w:p>
        </w:tc>
        <w:tc>
          <w:tcPr>
            <w:tcW w:w="4425" w:type="dxa"/>
          </w:tcPr>
          <w:p w:rsidR="002345E0" w:rsidRPr="00590730" w:rsidRDefault="000B3A61" w:rsidP="002345E0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11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2345E0" w:rsidRPr="00A52614" w:rsidTr="00B90196">
        <w:tc>
          <w:tcPr>
            <w:tcW w:w="4395" w:type="dxa"/>
          </w:tcPr>
          <w:p w:rsidR="002345E0" w:rsidRPr="00590730" w:rsidRDefault="002345E0" w:rsidP="002345E0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 w:hint="eastAsia"/>
                <w:sz w:val="22"/>
                <w:szCs w:val="21"/>
              </w:rPr>
              <w:t>暂停定期定额投资起始日</w:t>
            </w:r>
          </w:p>
        </w:tc>
        <w:tc>
          <w:tcPr>
            <w:tcW w:w="4425" w:type="dxa"/>
          </w:tcPr>
          <w:p w:rsidR="002345E0" w:rsidRPr="00590730" w:rsidRDefault="000B3A61" w:rsidP="002345E0">
            <w:pPr>
              <w:rPr>
                <w:rFonts w:ascii="宋体" w:hAnsi="宋体" w:hint="eastAsia"/>
                <w:sz w:val="22"/>
                <w:szCs w:val="21"/>
              </w:rPr>
            </w:pPr>
            <w:r w:rsidRPr="00590730">
              <w:rPr>
                <w:rFonts w:ascii="宋体" w:hAnsi="宋体"/>
                <w:sz w:val="22"/>
                <w:szCs w:val="21"/>
              </w:rPr>
              <w:t>201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>9</w:t>
            </w:r>
            <w:r w:rsidRPr="00590730">
              <w:rPr>
                <w:rFonts w:ascii="宋体" w:hAnsi="宋体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>11</w:t>
            </w:r>
            <w:r w:rsidRPr="00590730">
              <w:rPr>
                <w:rFonts w:ascii="宋体" w:hAnsi="宋体"/>
                <w:sz w:val="22"/>
                <w:szCs w:val="21"/>
              </w:rPr>
              <w:t>日</w:t>
            </w:r>
          </w:p>
        </w:tc>
      </w:tr>
      <w:tr w:rsidR="00A52614" w:rsidRPr="00A52614" w:rsidTr="00B90196">
        <w:tc>
          <w:tcPr>
            <w:tcW w:w="4395" w:type="dxa"/>
          </w:tcPr>
          <w:p w:rsidR="00A52614" w:rsidRPr="00590730" w:rsidRDefault="00B90196" w:rsidP="00B90196">
            <w:pPr>
              <w:rPr>
                <w:rFonts w:ascii="宋体" w:hAnsi="宋体" w:hint="eastAsia"/>
                <w:sz w:val="22"/>
                <w:szCs w:val="21"/>
              </w:rPr>
            </w:pPr>
            <w:bookmarkStart w:id="9" w:name="t_3_1_3_table"/>
            <w:bookmarkEnd w:id="9"/>
            <w:r>
              <w:rPr>
                <w:rFonts w:ascii="宋体" w:hAnsi="宋体" w:hint="eastAsia"/>
                <w:sz w:val="22"/>
                <w:szCs w:val="21"/>
              </w:rPr>
              <w:t>暂停申购、赎回</w:t>
            </w:r>
            <w:r>
              <w:rPr>
                <w:rFonts w:ascii="宋体" w:hAnsi="宋体"/>
                <w:sz w:val="22"/>
                <w:szCs w:val="21"/>
              </w:rPr>
              <w:t>、</w:t>
            </w:r>
            <w:r w:rsidR="00A52614" w:rsidRPr="00590730">
              <w:rPr>
                <w:rFonts w:ascii="宋体" w:hAnsi="宋体" w:hint="eastAsia"/>
                <w:sz w:val="22"/>
                <w:szCs w:val="21"/>
              </w:rPr>
              <w:t>定期定额投资的原因说明</w:t>
            </w:r>
          </w:p>
        </w:tc>
        <w:tc>
          <w:tcPr>
            <w:tcW w:w="4425" w:type="dxa"/>
          </w:tcPr>
          <w:p w:rsidR="00A52614" w:rsidRPr="00590730" w:rsidRDefault="005235D7" w:rsidP="00EC3898">
            <w:pPr>
              <w:rPr>
                <w:rFonts w:ascii="宋体" w:hAnsi="宋体" w:hint="eastAsia"/>
                <w:sz w:val="22"/>
                <w:szCs w:val="21"/>
              </w:rPr>
            </w:pPr>
            <w:bookmarkStart w:id="10" w:name="t_3_1_3_2805_a1_fm1"/>
            <w:bookmarkEnd w:id="10"/>
            <w:r>
              <w:rPr>
                <w:rFonts w:ascii="宋体" w:hAnsi="宋体" w:hint="eastAsia"/>
                <w:sz w:val="22"/>
                <w:szCs w:val="21"/>
              </w:rPr>
              <w:t>非港股通</w:t>
            </w:r>
            <w:r>
              <w:rPr>
                <w:rFonts w:ascii="宋体" w:hAnsi="宋体"/>
                <w:sz w:val="22"/>
                <w:szCs w:val="21"/>
              </w:rPr>
              <w:t>交易日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1" w:name="t_3_2_table"/>
      <w:bookmarkEnd w:id="11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CE3A57" w:rsidRPr="00A52614" w:rsidRDefault="00CE3A57" w:rsidP="00EC3898">
      <w:pPr>
        <w:spacing w:line="360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bookmarkStart w:id="12" w:name="t_3_2_2646_a1_fm1"/>
      <w:bookmarkEnd w:id="12"/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1）</w:t>
      </w:r>
      <w:r w:rsidR="005235D7">
        <w:rPr>
          <w:rFonts w:ascii="宋体" w:hAnsi="宋体" w:hint="eastAsia"/>
          <w:sz w:val="22"/>
          <w:szCs w:val="21"/>
        </w:rPr>
        <w:t>根据鹏华港股通中证</w:t>
      </w:r>
      <w:r w:rsidR="00A13934">
        <w:rPr>
          <w:rFonts w:ascii="宋体" w:hAnsi="宋体" w:hint="eastAsia"/>
          <w:sz w:val="22"/>
          <w:szCs w:val="21"/>
        </w:rPr>
        <w:t>香港中小企业投资主题指数</w:t>
      </w:r>
      <w:r w:rsidR="005235D7">
        <w:rPr>
          <w:rFonts w:ascii="宋体" w:hAnsi="宋体" w:hint="eastAsia"/>
          <w:sz w:val="22"/>
          <w:szCs w:val="21"/>
        </w:rPr>
        <w:t>证券投资基金（LOF）（以下简称“</w:t>
      </w:r>
      <w:r w:rsidR="005235D7" w:rsidRPr="00A52614">
        <w:rPr>
          <w:rFonts w:ascii="宋体" w:hAnsi="宋体"/>
          <w:sz w:val="22"/>
          <w:szCs w:val="21"/>
        </w:rPr>
        <w:t>本基金</w:t>
      </w:r>
      <w:r w:rsidR="005235D7">
        <w:rPr>
          <w:rFonts w:ascii="宋体" w:hAnsi="宋体" w:hint="eastAsia"/>
          <w:sz w:val="22"/>
          <w:szCs w:val="21"/>
        </w:rPr>
        <w:t>”）基金</w:t>
      </w:r>
      <w:r w:rsidR="005235D7">
        <w:rPr>
          <w:rFonts w:ascii="宋体" w:hAnsi="宋体"/>
          <w:sz w:val="22"/>
          <w:szCs w:val="21"/>
        </w:rPr>
        <w:t>合同和招募说明书的</w:t>
      </w:r>
      <w:r w:rsidR="005235D7">
        <w:rPr>
          <w:rFonts w:ascii="宋体" w:hAnsi="宋体" w:hint="eastAsia"/>
          <w:sz w:val="22"/>
          <w:szCs w:val="21"/>
        </w:rPr>
        <w:t>有关</w:t>
      </w:r>
      <w:r w:rsidR="005F3254">
        <w:rPr>
          <w:rFonts w:ascii="宋体" w:hAnsi="宋体" w:hint="eastAsia"/>
          <w:sz w:val="22"/>
          <w:szCs w:val="21"/>
        </w:rPr>
        <w:t>约</w:t>
      </w:r>
      <w:r w:rsidR="005235D7">
        <w:rPr>
          <w:rFonts w:ascii="宋体" w:hAnsi="宋体"/>
          <w:sz w:val="22"/>
          <w:szCs w:val="21"/>
        </w:rPr>
        <w:t>定</w:t>
      </w:r>
      <w:r w:rsidR="005235D7">
        <w:rPr>
          <w:rFonts w:ascii="宋体" w:hAnsi="宋体" w:hint="eastAsia"/>
          <w:sz w:val="22"/>
          <w:szCs w:val="21"/>
        </w:rPr>
        <w:t>，</w:t>
      </w:r>
      <w:r w:rsidR="005235D7" w:rsidRPr="00EC3898">
        <w:rPr>
          <w:rFonts w:ascii="宋体" w:hAnsi="宋体" w:hint="eastAsia"/>
          <w:sz w:val="22"/>
          <w:szCs w:val="21"/>
        </w:rPr>
        <w:t>投资人在开放日办理基金份额的申购和赎回，具体办理时间为上海证券交易所、深圳证券交易所的正常交易日的交易时间，若该工作日为非港股通交易日，则本基金不开放</w:t>
      </w:r>
      <w:r w:rsidR="005235D7">
        <w:rPr>
          <w:rFonts w:ascii="宋体" w:hAnsi="宋体" w:hint="eastAsia"/>
          <w:sz w:val="22"/>
          <w:szCs w:val="21"/>
        </w:rPr>
        <w:t>。</w:t>
      </w:r>
      <w:r w:rsidR="000B3A61" w:rsidRPr="000B3A61">
        <w:rPr>
          <w:rFonts w:ascii="宋体" w:hAnsi="宋体" w:hint="eastAsia"/>
          <w:sz w:val="22"/>
          <w:szCs w:val="21"/>
        </w:rPr>
        <w:t>鉴于2019年9月11日（星期三）、9月12日（星期四）为非港股通交易日</w:t>
      </w:r>
      <w:r w:rsidR="005235D7" w:rsidRPr="00EC3898">
        <w:rPr>
          <w:rFonts w:ascii="宋体" w:hAnsi="宋体" w:hint="eastAsia"/>
          <w:sz w:val="22"/>
          <w:szCs w:val="21"/>
        </w:rPr>
        <w:t>，本基金</w:t>
      </w:r>
      <w:r w:rsidRPr="00A52614">
        <w:rPr>
          <w:rFonts w:ascii="宋体" w:hAnsi="宋体"/>
          <w:sz w:val="22"/>
          <w:szCs w:val="21"/>
        </w:rPr>
        <w:t>所有</w:t>
      </w:r>
      <w:r w:rsidR="00F16914">
        <w:rPr>
          <w:rFonts w:ascii="宋体" w:hAnsi="宋体" w:hint="eastAsia"/>
          <w:sz w:val="22"/>
          <w:szCs w:val="21"/>
        </w:rPr>
        <w:t>销售</w:t>
      </w:r>
      <w:r w:rsidRPr="00A52614">
        <w:rPr>
          <w:rFonts w:ascii="宋体" w:hAnsi="宋体"/>
          <w:sz w:val="22"/>
          <w:szCs w:val="21"/>
        </w:rPr>
        <w:t>机构及直销网点</w:t>
      </w:r>
      <w:r w:rsidR="00EC3898">
        <w:rPr>
          <w:rFonts w:ascii="宋体" w:hAnsi="宋体" w:hint="eastAsia"/>
          <w:sz w:val="22"/>
          <w:szCs w:val="21"/>
        </w:rPr>
        <w:t>于</w:t>
      </w:r>
      <w:r w:rsidR="004D7AFC">
        <w:rPr>
          <w:rFonts w:ascii="宋体" w:hAnsi="宋体" w:hint="eastAsia"/>
          <w:sz w:val="22"/>
          <w:szCs w:val="21"/>
        </w:rPr>
        <w:t>上述日期</w:t>
      </w:r>
      <w:r w:rsidR="00EC3898">
        <w:rPr>
          <w:rFonts w:ascii="宋体" w:hAnsi="宋体" w:hint="eastAsia"/>
          <w:sz w:val="22"/>
          <w:szCs w:val="21"/>
        </w:rPr>
        <w:t>暂停</w:t>
      </w:r>
      <w:r w:rsidR="00EC3898">
        <w:rPr>
          <w:rFonts w:ascii="宋体" w:hAnsi="宋体"/>
          <w:sz w:val="22"/>
          <w:szCs w:val="21"/>
        </w:rPr>
        <w:t>办理</w:t>
      </w:r>
      <w:r w:rsidR="00EC3898">
        <w:rPr>
          <w:rFonts w:ascii="宋体" w:hAnsi="宋体" w:hint="eastAsia"/>
          <w:sz w:val="22"/>
          <w:szCs w:val="21"/>
        </w:rPr>
        <w:t>本</w:t>
      </w:r>
      <w:r w:rsidR="00EC3898">
        <w:rPr>
          <w:rFonts w:ascii="宋体" w:hAnsi="宋体"/>
          <w:sz w:val="22"/>
          <w:szCs w:val="21"/>
        </w:rPr>
        <w:t>基金的申购、赎回和定期定额投资业务</w:t>
      </w:r>
      <w:r w:rsidR="00EC3898" w:rsidRPr="00EC3898">
        <w:rPr>
          <w:rFonts w:ascii="宋体" w:hAnsi="宋体" w:hint="eastAsia"/>
          <w:sz w:val="22"/>
          <w:szCs w:val="21"/>
        </w:rPr>
        <w:t>，</w:t>
      </w:r>
      <w:r w:rsidR="005235D7">
        <w:rPr>
          <w:rFonts w:ascii="宋体" w:hAnsi="宋体" w:hint="eastAsia"/>
          <w:sz w:val="22"/>
          <w:szCs w:val="21"/>
        </w:rPr>
        <w:t>期间</w:t>
      </w:r>
      <w:r w:rsidR="00EC3898" w:rsidRPr="00EC3898">
        <w:rPr>
          <w:rFonts w:ascii="宋体" w:hAnsi="宋体" w:hint="eastAsia"/>
          <w:sz w:val="22"/>
          <w:szCs w:val="21"/>
        </w:rPr>
        <w:t>二级市场交易业务仍照常办理。</w:t>
      </w:r>
    </w:p>
    <w:p w:rsidR="00CE3A57" w:rsidRPr="00A52614" w:rsidRDefault="00CE3A57" w:rsidP="005235D7">
      <w:pPr>
        <w:spacing w:line="360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2）</w:t>
      </w:r>
      <w:r w:rsidR="00401BDD" w:rsidRPr="006D4B3B">
        <w:rPr>
          <w:rFonts w:ascii="宋体" w:hAnsi="宋体" w:hint="eastAsia"/>
          <w:sz w:val="22"/>
        </w:rPr>
        <w:t>港股通服务自</w:t>
      </w:r>
      <w:r w:rsidR="00401BDD">
        <w:rPr>
          <w:rFonts w:ascii="宋体" w:hAnsi="宋体"/>
          <w:sz w:val="22"/>
        </w:rPr>
        <w:t>9</w:t>
      </w:r>
      <w:r w:rsidR="00401BDD" w:rsidRPr="00E33F5B">
        <w:rPr>
          <w:rFonts w:ascii="宋体" w:hAnsi="宋体" w:hint="eastAsia"/>
          <w:sz w:val="22"/>
        </w:rPr>
        <w:t>月</w:t>
      </w:r>
      <w:r w:rsidR="00401BDD">
        <w:rPr>
          <w:rFonts w:ascii="宋体" w:hAnsi="宋体"/>
          <w:sz w:val="22"/>
        </w:rPr>
        <w:t>16</w:t>
      </w:r>
      <w:r w:rsidR="00401BDD" w:rsidRPr="00E33F5B">
        <w:rPr>
          <w:rFonts w:ascii="宋体" w:hAnsi="宋体" w:hint="eastAsia"/>
          <w:sz w:val="22"/>
        </w:rPr>
        <w:t>日（星期</w:t>
      </w:r>
      <w:r w:rsidR="00401BDD">
        <w:rPr>
          <w:rFonts w:ascii="宋体" w:hAnsi="宋体" w:hint="eastAsia"/>
          <w:sz w:val="22"/>
        </w:rPr>
        <w:t>一</w:t>
      </w:r>
      <w:r w:rsidR="00401BDD" w:rsidRPr="00E33F5B">
        <w:rPr>
          <w:rFonts w:ascii="宋体" w:hAnsi="宋体" w:hint="eastAsia"/>
          <w:sz w:val="22"/>
        </w:rPr>
        <w:t>）</w:t>
      </w:r>
      <w:r w:rsidR="00401BDD">
        <w:rPr>
          <w:rFonts w:ascii="宋体" w:hAnsi="宋体" w:hint="eastAsia"/>
          <w:sz w:val="22"/>
        </w:rPr>
        <w:t>起照常</w:t>
      </w:r>
      <w:r w:rsidR="00401BDD">
        <w:rPr>
          <w:rFonts w:ascii="宋体" w:hAnsi="宋体"/>
          <w:sz w:val="22"/>
        </w:rPr>
        <w:t>开通</w:t>
      </w:r>
      <w:r w:rsidR="005235D7" w:rsidRPr="005235D7">
        <w:rPr>
          <w:rFonts w:ascii="宋体" w:hAnsi="宋体" w:hint="eastAsia"/>
          <w:sz w:val="22"/>
          <w:szCs w:val="21"/>
        </w:rPr>
        <w:t>，本基金管理人因此自该日起恢复本基金的申购、赎回及定期定额投资业务</w:t>
      </w:r>
      <w:r w:rsidR="005235D7">
        <w:rPr>
          <w:rFonts w:ascii="宋体" w:hAnsi="宋体" w:hint="eastAsia"/>
          <w:sz w:val="22"/>
          <w:szCs w:val="21"/>
        </w:rPr>
        <w:t>，</w:t>
      </w:r>
      <w:r w:rsidR="005235D7" w:rsidRPr="005235D7">
        <w:rPr>
          <w:rFonts w:ascii="宋体" w:hAnsi="宋体" w:hint="eastAsia"/>
          <w:sz w:val="22"/>
          <w:szCs w:val="21"/>
        </w:rPr>
        <w:t>届时不再另行公告。</w:t>
      </w:r>
    </w:p>
    <w:p w:rsidR="00CE3A57" w:rsidRPr="00A52614" w:rsidRDefault="00CE3A57" w:rsidP="00A52614">
      <w:pPr>
        <w:spacing w:line="360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（</w:t>
      </w:r>
      <w:r w:rsidRPr="00A52614">
        <w:rPr>
          <w:rFonts w:ascii="宋体" w:hAnsi="宋体"/>
          <w:sz w:val="22"/>
          <w:szCs w:val="21"/>
        </w:rPr>
        <w:t>3）投资者可登录本基金管理人网站（www.phfund.com），或拨打客户服务电话（400-6788-999</w:t>
      </w:r>
      <w:r w:rsidR="007A2907">
        <w:rPr>
          <w:rFonts w:ascii="宋体" w:hAnsi="宋体" w:hint="eastAsia"/>
          <w:sz w:val="22"/>
        </w:rPr>
        <w:t>、400-6788-533</w:t>
      </w:r>
      <w:r w:rsidRPr="00A52614">
        <w:rPr>
          <w:rFonts w:ascii="宋体" w:hAnsi="宋体"/>
          <w:sz w:val="22"/>
          <w:szCs w:val="21"/>
        </w:rPr>
        <w:t>）咨询相关信息。</w:t>
      </w:r>
    </w:p>
    <w:p w:rsidR="00D76717" w:rsidRDefault="00D76717" w:rsidP="00A52614">
      <w:pPr>
        <w:spacing w:line="360" w:lineRule="auto"/>
        <w:ind w:firstLineChars="200" w:firstLine="440"/>
        <w:jc w:val="left"/>
        <w:rPr>
          <w:rFonts w:ascii="宋体" w:hAnsi="宋体" w:hint="eastAsia"/>
          <w:sz w:val="22"/>
          <w:szCs w:val="21"/>
        </w:rPr>
      </w:pPr>
    </w:p>
    <w:p w:rsidR="00CE3A57" w:rsidRPr="00A52614" w:rsidRDefault="00CE3A57" w:rsidP="00A52614">
      <w:pPr>
        <w:spacing w:line="360" w:lineRule="auto"/>
        <w:ind w:firstLineChars="200" w:firstLine="440"/>
        <w:jc w:val="left"/>
        <w:rPr>
          <w:rFonts w:ascii="宋体" w:hAnsi="宋体"/>
          <w:sz w:val="22"/>
          <w:szCs w:val="21"/>
        </w:rPr>
      </w:pPr>
      <w:r w:rsidRPr="00A52614">
        <w:rPr>
          <w:rFonts w:ascii="宋体" w:hAnsi="宋体" w:hint="eastAsia"/>
          <w:sz w:val="22"/>
          <w:szCs w:val="21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及其更新等文件，并根据自身风险承受能力选择适合自己的基金产品。</w:t>
      </w:r>
    </w:p>
    <w:p w:rsidR="003717F3" w:rsidRPr="005235D7" w:rsidRDefault="00CE3A57" w:rsidP="00A52614">
      <w:pPr>
        <w:spacing w:line="360" w:lineRule="auto"/>
        <w:ind w:firstLineChars="200" w:firstLine="440"/>
        <w:jc w:val="left"/>
        <w:rPr>
          <w:rFonts w:ascii="宋体" w:hAnsi="宋体"/>
          <w:sz w:val="22"/>
        </w:rPr>
      </w:pPr>
      <w:r w:rsidRPr="00A52614">
        <w:rPr>
          <w:rFonts w:ascii="宋体" w:hAnsi="宋体" w:hint="eastAsia"/>
          <w:sz w:val="22"/>
          <w:szCs w:val="21"/>
        </w:rPr>
        <w:t>特此公告</w:t>
      </w:r>
      <w:r w:rsidR="00043682">
        <w:rPr>
          <w:rFonts w:ascii="宋体" w:hAnsi="宋体" w:hint="eastAsia"/>
          <w:sz w:val="22"/>
          <w:szCs w:val="21"/>
        </w:rPr>
        <w:t>。</w:t>
      </w:r>
    </w:p>
    <w:p w:rsidR="00CE3A57" w:rsidRPr="005235D7" w:rsidRDefault="00CE3A57">
      <w:pPr>
        <w:spacing w:line="360" w:lineRule="auto"/>
        <w:jc w:val="right"/>
        <w:rPr>
          <w:rFonts w:ascii="宋体" w:hAnsi="宋体"/>
          <w:sz w:val="22"/>
        </w:rPr>
      </w:pPr>
      <w:r w:rsidRPr="005235D7">
        <w:rPr>
          <w:rFonts w:ascii="宋体" w:hAnsi="宋体" w:hint="eastAsia"/>
          <w:sz w:val="22"/>
        </w:rPr>
        <w:t>鹏华基金管理有限公司</w:t>
      </w:r>
    </w:p>
    <w:p w:rsidR="003717F3" w:rsidRPr="005235D7" w:rsidRDefault="00CE3A57">
      <w:pPr>
        <w:spacing w:line="360" w:lineRule="auto"/>
        <w:jc w:val="right"/>
        <w:rPr>
          <w:rFonts w:ascii="宋体" w:hAnsi="宋体"/>
          <w:sz w:val="22"/>
        </w:rPr>
      </w:pPr>
      <w:r w:rsidRPr="005235D7">
        <w:rPr>
          <w:rFonts w:ascii="宋体" w:hAnsi="宋体"/>
          <w:sz w:val="22"/>
        </w:rPr>
        <w:t>201</w:t>
      </w:r>
      <w:r w:rsidR="00401BDD">
        <w:rPr>
          <w:rFonts w:ascii="宋体" w:hAnsi="宋体" w:hint="eastAsia"/>
          <w:sz w:val="22"/>
        </w:rPr>
        <w:t>9</w:t>
      </w:r>
      <w:r w:rsidRPr="005235D7">
        <w:rPr>
          <w:rFonts w:ascii="宋体" w:hAnsi="宋体"/>
          <w:sz w:val="22"/>
        </w:rPr>
        <w:t>年</w:t>
      </w:r>
      <w:r w:rsidR="00401BDD">
        <w:rPr>
          <w:rFonts w:ascii="宋体" w:hAnsi="宋体" w:hint="eastAsia"/>
          <w:sz w:val="22"/>
        </w:rPr>
        <w:t>9</w:t>
      </w:r>
      <w:r w:rsidRPr="005235D7">
        <w:rPr>
          <w:rFonts w:ascii="宋体" w:hAnsi="宋体"/>
          <w:sz w:val="22"/>
        </w:rPr>
        <w:t>月</w:t>
      </w:r>
      <w:r w:rsidR="00401BDD">
        <w:rPr>
          <w:rFonts w:ascii="宋体" w:hAnsi="宋体" w:hint="eastAsia"/>
          <w:sz w:val="22"/>
        </w:rPr>
        <w:t>9</w:t>
      </w:r>
      <w:r w:rsidRPr="005235D7">
        <w:rPr>
          <w:rFonts w:ascii="宋体" w:hAnsi="宋体"/>
          <w:sz w:val="22"/>
        </w:rPr>
        <w:t>日</w:t>
      </w:r>
    </w:p>
    <w:sectPr w:rsidR="003717F3" w:rsidRPr="005235D7">
      <w:head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25" w:rsidRDefault="00C32425" w:rsidP="00B451DA">
      <w:r>
        <w:separator/>
      </w:r>
    </w:p>
  </w:endnote>
  <w:endnote w:type="continuationSeparator" w:id="1">
    <w:p w:rsidR="00C32425" w:rsidRDefault="00C32425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25" w:rsidRDefault="00C32425" w:rsidP="00B451DA">
      <w:r>
        <w:separator/>
      </w:r>
    </w:p>
  </w:footnote>
  <w:footnote w:type="continuationSeparator" w:id="1">
    <w:p w:rsidR="00C32425" w:rsidRDefault="00C32425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57" w:rsidRDefault="00CE3A57" w:rsidP="00CE3A57">
    <w:pPr>
      <w:pStyle w:val="a5"/>
      <w:jc w:val="right"/>
    </w:pPr>
    <w:r>
      <w:rPr>
        <w:rFonts w:hint="eastAsia"/>
      </w:rPr>
      <w:t>关于</w:t>
    </w:r>
    <w:r w:rsidR="00000EE8">
      <w:rPr>
        <w:rFonts w:hint="eastAsia"/>
      </w:rPr>
      <w:t>鹏华</w:t>
    </w:r>
    <w:r w:rsidR="00F12569">
      <w:rPr>
        <w:rFonts w:hint="eastAsia"/>
        <w:lang w:eastAsia="zh-CN"/>
      </w:rPr>
      <w:t>港股通中证</w:t>
    </w:r>
    <w:r w:rsidR="00A13934" w:rsidRPr="00A13934">
      <w:rPr>
        <w:rFonts w:hint="eastAsia"/>
        <w:lang w:eastAsia="zh-CN"/>
      </w:rPr>
      <w:t>香港中小企业投资主题指数</w:t>
    </w:r>
    <w:r w:rsidR="00F12569">
      <w:rPr>
        <w:rFonts w:hint="eastAsia"/>
        <w:lang w:eastAsia="zh-CN"/>
      </w:rPr>
      <w:t>证券投资基金（</w:t>
    </w:r>
    <w:r w:rsidR="00F12569">
      <w:rPr>
        <w:rFonts w:hint="eastAsia"/>
        <w:lang w:eastAsia="zh-CN"/>
      </w:rPr>
      <w:t>LOF</w:t>
    </w:r>
    <w:r w:rsidR="00F12569">
      <w:rPr>
        <w:rFonts w:hint="eastAsia"/>
        <w:lang w:eastAsia="zh-CN"/>
      </w:rPr>
      <w:t>）</w:t>
    </w:r>
    <w:r w:rsidR="00F12569">
      <w:rPr>
        <w:rFonts w:hint="eastAsia"/>
      </w:rPr>
      <w:t>暂停</w:t>
    </w:r>
    <w:r>
      <w:rPr>
        <w:rFonts w:hint="eastAsia"/>
      </w:rPr>
      <w:t>申购、</w:t>
    </w:r>
    <w:r w:rsidR="00F12569">
      <w:rPr>
        <w:rFonts w:hint="eastAsia"/>
        <w:lang w:eastAsia="zh-CN"/>
      </w:rPr>
      <w:t>赎回</w:t>
    </w:r>
    <w:r w:rsidR="00F12569">
      <w:rPr>
        <w:lang w:eastAsia="zh-CN"/>
      </w:rPr>
      <w:t>和</w:t>
    </w:r>
    <w:r>
      <w:rPr>
        <w:rFonts w:hint="eastAsia"/>
      </w:rPr>
      <w:t>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EE8"/>
    <w:rsid w:val="000020EB"/>
    <w:rsid w:val="00006B80"/>
    <w:rsid w:val="00006D70"/>
    <w:rsid w:val="00006FF9"/>
    <w:rsid w:val="00043682"/>
    <w:rsid w:val="00045810"/>
    <w:rsid w:val="00050502"/>
    <w:rsid w:val="000578A6"/>
    <w:rsid w:val="000636A9"/>
    <w:rsid w:val="000711B4"/>
    <w:rsid w:val="000800CD"/>
    <w:rsid w:val="00095938"/>
    <w:rsid w:val="000A3604"/>
    <w:rsid w:val="000A57A7"/>
    <w:rsid w:val="000B3A61"/>
    <w:rsid w:val="000B741F"/>
    <w:rsid w:val="000D67D3"/>
    <w:rsid w:val="000E6E38"/>
    <w:rsid w:val="000F6FE5"/>
    <w:rsid w:val="001014A3"/>
    <w:rsid w:val="00110391"/>
    <w:rsid w:val="001232F5"/>
    <w:rsid w:val="00124288"/>
    <w:rsid w:val="001539FD"/>
    <w:rsid w:val="0015526B"/>
    <w:rsid w:val="00167A36"/>
    <w:rsid w:val="00171AB2"/>
    <w:rsid w:val="001721ED"/>
    <w:rsid w:val="00183088"/>
    <w:rsid w:val="00191E2E"/>
    <w:rsid w:val="001B398B"/>
    <w:rsid w:val="001C1B15"/>
    <w:rsid w:val="001C1E92"/>
    <w:rsid w:val="001C6DDD"/>
    <w:rsid w:val="002345E0"/>
    <w:rsid w:val="002526E7"/>
    <w:rsid w:val="00295B0F"/>
    <w:rsid w:val="002968D8"/>
    <w:rsid w:val="002A0B65"/>
    <w:rsid w:val="002E578C"/>
    <w:rsid w:val="002F3D09"/>
    <w:rsid w:val="00305C2D"/>
    <w:rsid w:val="003159F3"/>
    <w:rsid w:val="003172E0"/>
    <w:rsid w:val="0033031C"/>
    <w:rsid w:val="00345826"/>
    <w:rsid w:val="003513B3"/>
    <w:rsid w:val="00361413"/>
    <w:rsid w:val="00363E7B"/>
    <w:rsid w:val="003717F3"/>
    <w:rsid w:val="00376460"/>
    <w:rsid w:val="00381401"/>
    <w:rsid w:val="003B228D"/>
    <w:rsid w:val="003E37E9"/>
    <w:rsid w:val="003F6FC4"/>
    <w:rsid w:val="00401BDD"/>
    <w:rsid w:val="00421ACE"/>
    <w:rsid w:val="00427BC0"/>
    <w:rsid w:val="00454A11"/>
    <w:rsid w:val="00460B1A"/>
    <w:rsid w:val="004675C9"/>
    <w:rsid w:val="00483402"/>
    <w:rsid w:val="00496C4B"/>
    <w:rsid w:val="004B15DD"/>
    <w:rsid w:val="004B4FA2"/>
    <w:rsid w:val="004B751F"/>
    <w:rsid w:val="004C2232"/>
    <w:rsid w:val="004D393B"/>
    <w:rsid w:val="004D7AFC"/>
    <w:rsid w:val="004E73E2"/>
    <w:rsid w:val="004E7F91"/>
    <w:rsid w:val="0050045A"/>
    <w:rsid w:val="005141C0"/>
    <w:rsid w:val="005163B0"/>
    <w:rsid w:val="0052140C"/>
    <w:rsid w:val="005235D7"/>
    <w:rsid w:val="00523F7C"/>
    <w:rsid w:val="00532E9C"/>
    <w:rsid w:val="00536148"/>
    <w:rsid w:val="00553A74"/>
    <w:rsid w:val="005737B3"/>
    <w:rsid w:val="0058307B"/>
    <w:rsid w:val="00590730"/>
    <w:rsid w:val="005B0121"/>
    <w:rsid w:val="005B4F54"/>
    <w:rsid w:val="005C5593"/>
    <w:rsid w:val="005E2C2B"/>
    <w:rsid w:val="005F3254"/>
    <w:rsid w:val="005F7603"/>
    <w:rsid w:val="00600CA7"/>
    <w:rsid w:val="00616068"/>
    <w:rsid w:val="00620440"/>
    <w:rsid w:val="0062515C"/>
    <w:rsid w:val="006269C9"/>
    <w:rsid w:val="00650D4A"/>
    <w:rsid w:val="0068647A"/>
    <w:rsid w:val="00692216"/>
    <w:rsid w:val="006975FD"/>
    <w:rsid w:val="006C2101"/>
    <w:rsid w:val="006D198C"/>
    <w:rsid w:val="006E6007"/>
    <w:rsid w:val="006F035D"/>
    <w:rsid w:val="0070556B"/>
    <w:rsid w:val="007512ED"/>
    <w:rsid w:val="00754CAA"/>
    <w:rsid w:val="00763E3D"/>
    <w:rsid w:val="00765EB2"/>
    <w:rsid w:val="00775D4F"/>
    <w:rsid w:val="007814B0"/>
    <w:rsid w:val="007829C7"/>
    <w:rsid w:val="00787D6C"/>
    <w:rsid w:val="00794585"/>
    <w:rsid w:val="007A2907"/>
    <w:rsid w:val="007A321A"/>
    <w:rsid w:val="007B7751"/>
    <w:rsid w:val="007B7973"/>
    <w:rsid w:val="007F312F"/>
    <w:rsid w:val="00806C34"/>
    <w:rsid w:val="00815F09"/>
    <w:rsid w:val="00853E50"/>
    <w:rsid w:val="00870CB1"/>
    <w:rsid w:val="008B2366"/>
    <w:rsid w:val="008B7004"/>
    <w:rsid w:val="008D27E1"/>
    <w:rsid w:val="008E6614"/>
    <w:rsid w:val="009102F7"/>
    <w:rsid w:val="00913739"/>
    <w:rsid w:val="0091440A"/>
    <w:rsid w:val="009407D0"/>
    <w:rsid w:val="009611B9"/>
    <w:rsid w:val="00986F70"/>
    <w:rsid w:val="0099078F"/>
    <w:rsid w:val="009B3D73"/>
    <w:rsid w:val="009B6D20"/>
    <w:rsid w:val="009B7B1C"/>
    <w:rsid w:val="00A13934"/>
    <w:rsid w:val="00A13EF5"/>
    <w:rsid w:val="00A20D98"/>
    <w:rsid w:val="00A345AF"/>
    <w:rsid w:val="00A36FC7"/>
    <w:rsid w:val="00A43268"/>
    <w:rsid w:val="00A52614"/>
    <w:rsid w:val="00A57752"/>
    <w:rsid w:val="00A63817"/>
    <w:rsid w:val="00A867DC"/>
    <w:rsid w:val="00A92008"/>
    <w:rsid w:val="00AA0CD9"/>
    <w:rsid w:val="00AD2A66"/>
    <w:rsid w:val="00AE3365"/>
    <w:rsid w:val="00AF196C"/>
    <w:rsid w:val="00B16012"/>
    <w:rsid w:val="00B34DF6"/>
    <w:rsid w:val="00B451DA"/>
    <w:rsid w:val="00B60DF0"/>
    <w:rsid w:val="00B650AF"/>
    <w:rsid w:val="00B66E57"/>
    <w:rsid w:val="00B73153"/>
    <w:rsid w:val="00B76E49"/>
    <w:rsid w:val="00B81639"/>
    <w:rsid w:val="00B859C9"/>
    <w:rsid w:val="00B86923"/>
    <w:rsid w:val="00B90196"/>
    <w:rsid w:val="00B9396B"/>
    <w:rsid w:val="00BA7A20"/>
    <w:rsid w:val="00BB095C"/>
    <w:rsid w:val="00BC5F73"/>
    <w:rsid w:val="00C114FB"/>
    <w:rsid w:val="00C21840"/>
    <w:rsid w:val="00C32425"/>
    <w:rsid w:val="00C3640B"/>
    <w:rsid w:val="00C51D24"/>
    <w:rsid w:val="00C571E4"/>
    <w:rsid w:val="00CC504F"/>
    <w:rsid w:val="00CE3A57"/>
    <w:rsid w:val="00CF4838"/>
    <w:rsid w:val="00D1081A"/>
    <w:rsid w:val="00D126FA"/>
    <w:rsid w:val="00D24ECB"/>
    <w:rsid w:val="00D44C06"/>
    <w:rsid w:val="00D51199"/>
    <w:rsid w:val="00D55DD9"/>
    <w:rsid w:val="00D719D4"/>
    <w:rsid w:val="00D76717"/>
    <w:rsid w:val="00D80CF2"/>
    <w:rsid w:val="00D87422"/>
    <w:rsid w:val="00DA48E2"/>
    <w:rsid w:val="00DC4AD6"/>
    <w:rsid w:val="00DD76C7"/>
    <w:rsid w:val="00DE774C"/>
    <w:rsid w:val="00DE79B3"/>
    <w:rsid w:val="00DF0F95"/>
    <w:rsid w:val="00E106F9"/>
    <w:rsid w:val="00E13E84"/>
    <w:rsid w:val="00E16022"/>
    <w:rsid w:val="00E33A61"/>
    <w:rsid w:val="00E412DD"/>
    <w:rsid w:val="00E72013"/>
    <w:rsid w:val="00EC3898"/>
    <w:rsid w:val="00ED754D"/>
    <w:rsid w:val="00ED7D25"/>
    <w:rsid w:val="00EE53E1"/>
    <w:rsid w:val="00F12569"/>
    <w:rsid w:val="00F16914"/>
    <w:rsid w:val="00F16A4A"/>
    <w:rsid w:val="00F21982"/>
    <w:rsid w:val="00F21C81"/>
    <w:rsid w:val="00F46E05"/>
    <w:rsid w:val="00F649A5"/>
    <w:rsid w:val="00F757BD"/>
    <w:rsid w:val="00F81FC7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8">
    <w:name w:val="annotation reference"/>
    <w:uiPriority w:val="99"/>
    <w:semiHidden/>
    <w:unhideWhenUsed/>
    <w:rsid w:val="00AD2A6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D2A66"/>
    <w:pPr>
      <w:jc w:val="left"/>
    </w:pPr>
  </w:style>
  <w:style w:type="character" w:customStyle="1" w:styleId="Char3">
    <w:name w:val="批注文字 Char"/>
    <w:link w:val="a9"/>
    <w:uiPriority w:val="99"/>
    <w:semiHidden/>
    <w:rsid w:val="00AD2A66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D2A66"/>
    <w:rPr>
      <w:b/>
      <w:bCs/>
    </w:rPr>
  </w:style>
  <w:style w:type="character" w:customStyle="1" w:styleId="Char4">
    <w:name w:val="批注主题 Char"/>
    <w:link w:val="aa"/>
    <w:uiPriority w:val="99"/>
    <w:semiHidden/>
    <w:rsid w:val="00AD2A66"/>
    <w:rPr>
      <w:b/>
      <w:bCs/>
      <w:kern w:val="2"/>
      <w:sz w:val="21"/>
      <w:szCs w:val="22"/>
    </w:rPr>
  </w:style>
  <w:style w:type="paragraph" w:styleId="ab">
    <w:name w:val="Revision"/>
    <w:hidden/>
    <w:uiPriority w:val="99"/>
    <w:semiHidden/>
    <w:rsid w:val="00AD2A66"/>
    <w:rPr>
      <w:kern w:val="2"/>
      <w:sz w:val="21"/>
      <w:szCs w:val="22"/>
    </w:rPr>
  </w:style>
  <w:style w:type="paragraph" w:styleId="ac">
    <w:name w:val="Balloon Text"/>
    <w:basedOn w:val="a"/>
    <w:link w:val="Char5"/>
    <w:uiPriority w:val="99"/>
    <w:semiHidden/>
    <w:unhideWhenUsed/>
    <w:rsid w:val="00AD2A66"/>
    <w:rPr>
      <w:sz w:val="18"/>
      <w:szCs w:val="18"/>
    </w:rPr>
  </w:style>
  <w:style w:type="character" w:customStyle="1" w:styleId="Char5">
    <w:name w:val="批注框文本 Char"/>
    <w:link w:val="ac"/>
    <w:uiPriority w:val="99"/>
    <w:semiHidden/>
    <w:rsid w:val="00AD2A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3151-AE70-48B9-BDD6-24E0025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141</Words>
  <Characters>810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2015-11-05T03:25:00Z</cp:lastPrinted>
  <dcterms:created xsi:type="dcterms:W3CDTF">2019-09-08T16:01:00Z</dcterms:created>
  <dcterms:modified xsi:type="dcterms:W3CDTF">2019-09-08T16:01:00Z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