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41" w:rsidRDefault="00E66532" w:rsidP="00BD1741">
      <w:pPr>
        <w:spacing w:line="360" w:lineRule="auto"/>
        <w:jc w:val="center"/>
        <w:rPr>
          <w:rFonts w:ascii="Times New Roman" w:hAnsi="宋体"/>
          <w:b/>
          <w:sz w:val="28"/>
          <w:szCs w:val="28"/>
        </w:rPr>
      </w:pPr>
      <w:r w:rsidRPr="008C4BFF">
        <w:rPr>
          <w:rFonts w:ascii="Times New Roman" w:hAnsi="宋体" w:hint="eastAsia"/>
          <w:b/>
          <w:sz w:val="28"/>
          <w:szCs w:val="28"/>
        </w:rPr>
        <w:t>平安基金管理有限公司关于</w:t>
      </w:r>
      <w:r w:rsidR="00BD1741" w:rsidRPr="00BD1741">
        <w:rPr>
          <w:rFonts w:ascii="Times New Roman" w:hAnsi="宋体" w:hint="eastAsia"/>
          <w:b/>
          <w:sz w:val="28"/>
          <w:szCs w:val="28"/>
        </w:rPr>
        <w:t>平安惠裕债券型证券投资基金</w:t>
      </w:r>
    </w:p>
    <w:p w:rsidR="00045E75" w:rsidRPr="008C4BFF" w:rsidRDefault="00045E75" w:rsidP="00BD1741">
      <w:pPr>
        <w:spacing w:line="360" w:lineRule="auto"/>
        <w:jc w:val="center"/>
        <w:rPr>
          <w:rFonts w:ascii="Times New Roman" w:hAnsi="宋体"/>
          <w:b/>
          <w:sz w:val="28"/>
          <w:szCs w:val="28"/>
        </w:rPr>
      </w:pPr>
      <w:r w:rsidRPr="008C4BFF">
        <w:rPr>
          <w:rFonts w:ascii="Times New Roman" w:hAnsi="宋体"/>
          <w:b/>
          <w:sz w:val="28"/>
          <w:szCs w:val="28"/>
        </w:rPr>
        <w:t>基金份额持有人大会</w:t>
      </w:r>
      <w:r w:rsidR="00805E34" w:rsidRPr="008C4BFF">
        <w:rPr>
          <w:rFonts w:ascii="Times New Roman" w:hAnsi="宋体" w:hint="eastAsia"/>
          <w:b/>
          <w:sz w:val="28"/>
          <w:szCs w:val="28"/>
        </w:rPr>
        <w:t>表决结果暨决议生效的公告</w:t>
      </w:r>
    </w:p>
    <w:p w:rsidR="00045E75" w:rsidRPr="008C4BFF" w:rsidRDefault="00045E75" w:rsidP="00045E75">
      <w:pPr>
        <w:spacing w:line="360" w:lineRule="auto"/>
        <w:ind w:firstLineChars="200" w:firstLine="422"/>
        <w:jc w:val="center"/>
        <w:rPr>
          <w:rFonts w:ascii="Times New Roman" w:hAnsi="Times New Roman"/>
          <w:b/>
          <w:szCs w:val="21"/>
        </w:rPr>
      </w:pPr>
    </w:p>
    <w:p w:rsidR="00805E34" w:rsidRPr="008C4BFF" w:rsidRDefault="00045E75" w:rsidP="002679D5">
      <w:pPr>
        <w:spacing w:line="360" w:lineRule="auto"/>
        <w:ind w:firstLineChars="200" w:firstLine="420"/>
        <w:jc w:val="left"/>
        <w:rPr>
          <w:rFonts w:asciiTheme="minorEastAsia" w:eastAsiaTheme="minorEastAsia" w:hAnsiTheme="minorEastAsia" w:cs="宋体"/>
          <w:kern w:val="0"/>
          <w:szCs w:val="21"/>
        </w:rPr>
      </w:pPr>
      <w:r w:rsidRPr="008C4BFF">
        <w:rPr>
          <w:rFonts w:asciiTheme="minorEastAsia" w:eastAsiaTheme="minorEastAsia" w:hAnsiTheme="minorEastAsia" w:cs="宋体" w:hint="eastAsia"/>
          <w:kern w:val="0"/>
          <w:szCs w:val="21"/>
        </w:rPr>
        <w:t>根据《中华人民共和国证券投资基金法》、《</w:t>
      </w:r>
      <w:r w:rsidR="00805E34" w:rsidRPr="008C4BFF">
        <w:rPr>
          <w:rFonts w:hint="eastAsia"/>
          <w:color w:val="252525"/>
          <w:szCs w:val="21"/>
        </w:rPr>
        <w:t>公开募集证券投资基金运作管理办法</w:t>
      </w:r>
      <w:r w:rsidRPr="008C4BFF">
        <w:rPr>
          <w:rFonts w:asciiTheme="minorEastAsia" w:eastAsiaTheme="minorEastAsia" w:hAnsiTheme="minorEastAsia" w:cs="宋体" w:hint="eastAsia"/>
          <w:kern w:val="0"/>
          <w:szCs w:val="21"/>
        </w:rPr>
        <w:t>》等法律法规的规定和《</w:t>
      </w:r>
      <w:r w:rsidR="00BD1741">
        <w:rPr>
          <w:rFonts w:asciiTheme="minorEastAsia" w:eastAsiaTheme="minorEastAsia" w:hAnsiTheme="minorEastAsia" w:cs="宋体" w:hint="eastAsia"/>
          <w:kern w:val="0"/>
          <w:szCs w:val="21"/>
        </w:rPr>
        <w:t>平安惠裕债券型证券投资基金</w:t>
      </w:r>
      <w:r w:rsidRPr="008C4BFF">
        <w:rPr>
          <w:rFonts w:asciiTheme="minorEastAsia" w:eastAsiaTheme="minorEastAsia" w:hAnsiTheme="minorEastAsia" w:cs="宋体" w:hint="eastAsia"/>
          <w:kern w:val="0"/>
          <w:szCs w:val="21"/>
        </w:rPr>
        <w:t>基金合同》的有关约定，现将</w:t>
      </w:r>
      <w:r w:rsidR="00BD1741">
        <w:rPr>
          <w:rFonts w:asciiTheme="minorEastAsia" w:eastAsiaTheme="minorEastAsia" w:hAnsiTheme="minorEastAsia" w:cs="宋体" w:hint="eastAsia"/>
          <w:kern w:val="0"/>
          <w:szCs w:val="21"/>
        </w:rPr>
        <w:t>平安惠裕债券型证券投资基金</w:t>
      </w:r>
      <w:r w:rsidRPr="008C4BFF">
        <w:rPr>
          <w:rFonts w:asciiTheme="minorEastAsia" w:eastAsiaTheme="minorEastAsia" w:hAnsiTheme="minorEastAsia" w:cs="宋体" w:hint="eastAsia"/>
          <w:kern w:val="0"/>
          <w:szCs w:val="21"/>
        </w:rPr>
        <w:t>（以下简称</w:t>
      </w:r>
      <w:r w:rsidRPr="008C4BFF">
        <w:rPr>
          <w:rFonts w:asciiTheme="minorEastAsia" w:eastAsiaTheme="minorEastAsia" w:hAnsiTheme="minorEastAsia" w:cs="宋体"/>
          <w:kern w:val="0"/>
          <w:szCs w:val="21"/>
        </w:rPr>
        <w:t>“</w:t>
      </w:r>
      <w:r w:rsidRPr="008C4BFF">
        <w:rPr>
          <w:rFonts w:asciiTheme="minorEastAsia" w:eastAsiaTheme="minorEastAsia" w:hAnsiTheme="minorEastAsia" w:cs="宋体" w:hint="eastAsia"/>
          <w:kern w:val="0"/>
          <w:szCs w:val="21"/>
        </w:rPr>
        <w:t>本基金</w:t>
      </w:r>
      <w:r w:rsidRPr="008C4BFF">
        <w:rPr>
          <w:rFonts w:asciiTheme="minorEastAsia" w:eastAsiaTheme="minorEastAsia" w:hAnsiTheme="minorEastAsia" w:cs="宋体"/>
          <w:kern w:val="0"/>
          <w:szCs w:val="21"/>
        </w:rPr>
        <w:t>”</w:t>
      </w:r>
      <w:r w:rsidR="00B564CF" w:rsidRPr="008C4BFF">
        <w:rPr>
          <w:rFonts w:asciiTheme="minorEastAsia" w:eastAsiaTheme="minorEastAsia" w:hAnsiTheme="minorEastAsia" w:cs="宋体" w:hint="eastAsia"/>
          <w:kern w:val="0"/>
          <w:szCs w:val="21"/>
        </w:rPr>
        <w:t>）基金份额持有人大会的表决结果、决议</w:t>
      </w:r>
      <w:r w:rsidRPr="008C4BFF">
        <w:rPr>
          <w:rFonts w:asciiTheme="minorEastAsia" w:eastAsiaTheme="minorEastAsia" w:hAnsiTheme="minorEastAsia" w:cs="宋体" w:hint="eastAsia"/>
          <w:kern w:val="0"/>
          <w:szCs w:val="21"/>
        </w:rPr>
        <w:t>及相关事项公告如下：</w:t>
      </w:r>
    </w:p>
    <w:p w:rsidR="00045E75" w:rsidRPr="008C4BFF" w:rsidRDefault="00045E75" w:rsidP="002679D5">
      <w:pPr>
        <w:pStyle w:val="ab"/>
        <w:jc w:val="left"/>
        <w:rPr>
          <w:kern w:val="0"/>
          <w:sz w:val="21"/>
          <w:szCs w:val="21"/>
        </w:rPr>
      </w:pPr>
      <w:r w:rsidRPr="008C4BFF">
        <w:rPr>
          <w:rFonts w:hint="eastAsia"/>
          <w:kern w:val="0"/>
          <w:sz w:val="21"/>
          <w:szCs w:val="21"/>
        </w:rPr>
        <w:t>一、本次基金份额持有人大会会议情况</w:t>
      </w:r>
    </w:p>
    <w:p w:rsidR="002D45C3" w:rsidRPr="008C4BFF" w:rsidRDefault="00266068" w:rsidP="002679D5">
      <w:pPr>
        <w:spacing w:line="360" w:lineRule="auto"/>
        <w:ind w:firstLineChars="200" w:firstLine="420"/>
      </w:pPr>
      <w:r w:rsidRPr="008C4BFF">
        <w:rPr>
          <w:rFonts w:hint="eastAsia"/>
        </w:rPr>
        <w:t>平</w:t>
      </w:r>
      <w:r w:rsidRPr="008C4BFF">
        <w:rPr>
          <w:rFonts w:asciiTheme="minorEastAsia" w:eastAsiaTheme="minorEastAsia" w:hAnsiTheme="minorEastAsia" w:cs="宋体" w:hint="eastAsia"/>
          <w:kern w:val="0"/>
          <w:szCs w:val="21"/>
        </w:rPr>
        <w:t>安</w:t>
      </w:r>
      <w:r w:rsidR="002D45C3" w:rsidRPr="008C4BFF">
        <w:rPr>
          <w:rFonts w:asciiTheme="minorEastAsia" w:eastAsiaTheme="minorEastAsia" w:hAnsiTheme="minorEastAsia" w:cs="宋体" w:hint="eastAsia"/>
          <w:kern w:val="0"/>
          <w:szCs w:val="21"/>
        </w:rPr>
        <w:t>基金管理有限公司（以下简称“本基金管理人”）旗下</w:t>
      </w:r>
      <w:r w:rsidR="00BD1741">
        <w:rPr>
          <w:rFonts w:asciiTheme="minorEastAsia" w:eastAsiaTheme="minorEastAsia" w:hAnsiTheme="minorEastAsia" w:cs="宋体" w:hint="eastAsia"/>
          <w:kern w:val="0"/>
          <w:szCs w:val="21"/>
        </w:rPr>
        <w:t>平安惠裕债券型证券投资基金</w:t>
      </w:r>
      <w:r w:rsidR="002D45C3" w:rsidRPr="008C4BFF">
        <w:rPr>
          <w:rFonts w:hint="eastAsia"/>
        </w:rPr>
        <w:t>基金份额持有人大会</w:t>
      </w:r>
      <w:r w:rsidR="00B02DE9" w:rsidRPr="008C4BFF">
        <w:rPr>
          <w:rFonts w:hint="eastAsia"/>
        </w:rPr>
        <w:t>会议通知</w:t>
      </w:r>
      <w:r w:rsidR="00B564CF" w:rsidRPr="008C4BFF">
        <w:rPr>
          <w:rFonts w:hint="eastAsia"/>
        </w:rPr>
        <w:t>于</w:t>
      </w:r>
      <w:r w:rsidR="00196699" w:rsidRPr="008C4BFF">
        <w:rPr>
          <w:rFonts w:hint="eastAsia"/>
        </w:rPr>
        <w:t>201</w:t>
      </w:r>
      <w:r w:rsidR="00196699">
        <w:rPr>
          <w:rFonts w:hint="eastAsia"/>
        </w:rPr>
        <w:t>9</w:t>
      </w:r>
      <w:r w:rsidR="00B564CF" w:rsidRPr="008C4BFF">
        <w:rPr>
          <w:rFonts w:hint="eastAsia"/>
        </w:rPr>
        <w:t>年</w:t>
      </w:r>
      <w:r w:rsidR="00196699">
        <w:rPr>
          <w:rFonts w:hint="eastAsia"/>
        </w:rPr>
        <w:t>7</w:t>
      </w:r>
      <w:r w:rsidR="00B564CF" w:rsidRPr="008C4BFF">
        <w:rPr>
          <w:rFonts w:hint="eastAsia"/>
        </w:rPr>
        <w:t>月</w:t>
      </w:r>
      <w:r w:rsidR="00196699">
        <w:rPr>
          <w:rFonts w:hint="eastAsia"/>
        </w:rPr>
        <w:t>27</w:t>
      </w:r>
      <w:r w:rsidR="00B564CF" w:rsidRPr="008C4BFF">
        <w:rPr>
          <w:rFonts w:hint="eastAsia"/>
        </w:rPr>
        <w:t>日</w:t>
      </w:r>
      <w:r w:rsidR="00B02DE9" w:rsidRPr="008C4BFF">
        <w:rPr>
          <w:rFonts w:hint="eastAsia"/>
        </w:rPr>
        <w:t>发布并</w:t>
      </w:r>
      <w:r w:rsidR="002D45C3" w:rsidRPr="008C4BFF">
        <w:rPr>
          <w:rFonts w:hint="eastAsia"/>
        </w:rPr>
        <w:t>以通讯方式召开，大会表决投票时间为</w:t>
      </w:r>
      <w:r w:rsidR="00196699" w:rsidRPr="008C4BFF">
        <w:rPr>
          <w:rFonts w:hint="eastAsia"/>
        </w:rPr>
        <w:t>201</w:t>
      </w:r>
      <w:r w:rsidR="00196699">
        <w:rPr>
          <w:rFonts w:hint="eastAsia"/>
        </w:rPr>
        <w:t>9</w:t>
      </w:r>
      <w:r w:rsidR="002D45C3" w:rsidRPr="008C4BFF">
        <w:rPr>
          <w:rFonts w:hint="eastAsia"/>
        </w:rPr>
        <w:t>年</w:t>
      </w:r>
      <w:r w:rsidR="00196699">
        <w:rPr>
          <w:rFonts w:hint="eastAsia"/>
        </w:rPr>
        <w:t>8</w:t>
      </w:r>
      <w:r w:rsidR="002D45C3" w:rsidRPr="008C4BFF">
        <w:rPr>
          <w:rFonts w:hint="eastAsia"/>
        </w:rPr>
        <w:t>月</w:t>
      </w:r>
      <w:r w:rsidR="00196699">
        <w:rPr>
          <w:rFonts w:hint="eastAsia"/>
        </w:rPr>
        <w:t>9</w:t>
      </w:r>
      <w:r w:rsidR="002D45C3" w:rsidRPr="008C4BFF">
        <w:rPr>
          <w:rFonts w:hint="eastAsia"/>
        </w:rPr>
        <w:t>日至</w:t>
      </w:r>
      <w:r w:rsidR="00196699" w:rsidRPr="008C4BFF">
        <w:rPr>
          <w:rFonts w:hint="eastAsia"/>
        </w:rPr>
        <w:t>201</w:t>
      </w:r>
      <w:r w:rsidR="00196699">
        <w:rPr>
          <w:rFonts w:hint="eastAsia"/>
        </w:rPr>
        <w:t>9</w:t>
      </w:r>
      <w:r w:rsidR="002D45C3" w:rsidRPr="008C4BFF">
        <w:rPr>
          <w:rFonts w:hint="eastAsia"/>
        </w:rPr>
        <w:t>年</w:t>
      </w:r>
      <w:r w:rsidR="00196699">
        <w:rPr>
          <w:rFonts w:hint="eastAsia"/>
        </w:rPr>
        <w:t>8</w:t>
      </w:r>
      <w:r w:rsidR="002D45C3" w:rsidRPr="008C4BFF">
        <w:rPr>
          <w:rFonts w:hint="eastAsia"/>
        </w:rPr>
        <w:t>月</w:t>
      </w:r>
      <w:r w:rsidR="00196699">
        <w:rPr>
          <w:rFonts w:hint="eastAsia"/>
        </w:rPr>
        <w:t>27</w:t>
      </w:r>
      <w:r w:rsidR="002D45C3" w:rsidRPr="008C4BFF">
        <w:rPr>
          <w:rFonts w:hint="eastAsia"/>
        </w:rPr>
        <w:t>日</w:t>
      </w:r>
      <w:r w:rsidR="002D45C3" w:rsidRPr="008C4BFF">
        <w:rPr>
          <w:rFonts w:hint="eastAsia"/>
        </w:rPr>
        <w:t>17:00</w:t>
      </w:r>
      <w:r w:rsidR="008C6186" w:rsidRPr="008C4BFF">
        <w:rPr>
          <w:rFonts w:hint="eastAsia"/>
        </w:rPr>
        <w:t>，会议</w:t>
      </w:r>
      <w:r w:rsidR="00CB0F42" w:rsidRPr="008C4BFF">
        <w:rPr>
          <w:rFonts w:hint="eastAsia"/>
        </w:rPr>
        <w:t>审议了</w:t>
      </w:r>
      <w:r w:rsidR="00B57E50">
        <w:rPr>
          <w:rFonts w:hint="eastAsia"/>
          <w:szCs w:val="21"/>
        </w:rPr>
        <w:t>《</w:t>
      </w:r>
      <w:r w:rsidR="00282C20" w:rsidRPr="00282C20">
        <w:rPr>
          <w:rFonts w:ascii="Times New Roman" w:hAnsi="Times New Roman" w:hint="eastAsia"/>
        </w:rPr>
        <w:t>关于终止</w:t>
      </w:r>
      <w:r w:rsidR="00BD1741">
        <w:rPr>
          <w:rFonts w:ascii="Times New Roman" w:hAnsi="Times New Roman" w:hint="eastAsia"/>
        </w:rPr>
        <w:t>平安惠裕债券型证券投资基金</w:t>
      </w:r>
      <w:r w:rsidR="00282C20" w:rsidRPr="00282C20">
        <w:rPr>
          <w:rFonts w:ascii="Times New Roman" w:hAnsi="Times New Roman" w:hint="eastAsia"/>
        </w:rPr>
        <w:t>基金合同及进行基金财产清算的议案</w:t>
      </w:r>
      <w:r w:rsidR="00B57E50">
        <w:rPr>
          <w:rFonts w:hint="eastAsia"/>
          <w:szCs w:val="21"/>
        </w:rPr>
        <w:t>》</w:t>
      </w:r>
      <w:r w:rsidR="00CB0F42" w:rsidRPr="008C4BFF">
        <w:rPr>
          <w:rFonts w:hint="eastAsia"/>
        </w:rPr>
        <w:t>（以下简称“本次会议议案”）</w:t>
      </w:r>
      <w:r w:rsidR="002D45C3" w:rsidRPr="008C4BFF">
        <w:rPr>
          <w:rFonts w:hint="eastAsia"/>
        </w:rPr>
        <w:t>。</w:t>
      </w:r>
      <w:r w:rsidR="008923C3" w:rsidRPr="008C4BFF">
        <w:rPr>
          <w:rFonts w:hint="eastAsia"/>
        </w:rPr>
        <w:t>本次基金份额持有人大会权益登记日为</w:t>
      </w:r>
      <w:r w:rsidR="00196699" w:rsidRPr="008C4BFF">
        <w:rPr>
          <w:rFonts w:hint="eastAsia"/>
        </w:rPr>
        <w:t>201</w:t>
      </w:r>
      <w:r w:rsidR="00196699">
        <w:rPr>
          <w:rFonts w:hint="eastAsia"/>
        </w:rPr>
        <w:t>9</w:t>
      </w:r>
      <w:r w:rsidR="008923C3" w:rsidRPr="008C4BFF">
        <w:rPr>
          <w:rFonts w:hint="eastAsia"/>
        </w:rPr>
        <w:t>年</w:t>
      </w:r>
      <w:r w:rsidR="00196699">
        <w:rPr>
          <w:rFonts w:hint="eastAsia"/>
        </w:rPr>
        <w:t>8</w:t>
      </w:r>
      <w:r w:rsidR="008923C3" w:rsidRPr="008C4BFF">
        <w:rPr>
          <w:rFonts w:hint="eastAsia"/>
        </w:rPr>
        <w:t>月</w:t>
      </w:r>
      <w:r w:rsidR="00196699">
        <w:rPr>
          <w:rFonts w:hint="eastAsia"/>
        </w:rPr>
        <w:t>8</w:t>
      </w:r>
      <w:r w:rsidR="008923C3" w:rsidRPr="008C4BFF">
        <w:rPr>
          <w:rFonts w:hint="eastAsia"/>
        </w:rPr>
        <w:t>日，</w:t>
      </w:r>
      <w:r w:rsidR="008923C3" w:rsidRPr="008C4BFF">
        <w:t>权益登记日本基金总份额</w:t>
      </w:r>
      <w:r w:rsidR="008923C3" w:rsidRPr="00A816DF">
        <w:rPr>
          <w:rFonts w:hint="eastAsia"/>
          <w:szCs w:val="21"/>
        </w:rPr>
        <w:t>为</w:t>
      </w:r>
      <w:r w:rsidR="00851A62" w:rsidRPr="00851A62">
        <w:rPr>
          <w:szCs w:val="21"/>
        </w:rPr>
        <w:t>1,309,566.99</w:t>
      </w:r>
      <w:r w:rsidR="008923C3" w:rsidRPr="008C4BFF">
        <w:t>份</w:t>
      </w:r>
      <w:r w:rsidR="008923C3" w:rsidRPr="008C4BFF">
        <w:rPr>
          <w:rFonts w:hint="eastAsia"/>
        </w:rPr>
        <w:t>。</w:t>
      </w:r>
      <w:r w:rsidR="00B57E50">
        <w:rPr>
          <w:rFonts w:hint="eastAsia"/>
        </w:rPr>
        <w:t>本次基金份额持有人大会中，出具有效</w:t>
      </w:r>
      <w:r w:rsidR="008C6186" w:rsidRPr="008C4BFF">
        <w:rPr>
          <w:rFonts w:hint="eastAsia"/>
        </w:rPr>
        <w:t>表决意见的基金份额持有人及代理人所代表的基金份额为</w:t>
      </w:r>
      <w:r w:rsidR="00851A62" w:rsidRPr="00851A62">
        <w:rPr>
          <w:szCs w:val="21"/>
        </w:rPr>
        <w:t>985</w:t>
      </w:r>
      <w:r w:rsidR="00851A62">
        <w:rPr>
          <w:rFonts w:hint="eastAsia"/>
          <w:szCs w:val="21"/>
        </w:rPr>
        <w:t>,</w:t>
      </w:r>
      <w:r w:rsidR="00851A62" w:rsidRPr="00851A62">
        <w:rPr>
          <w:szCs w:val="21"/>
        </w:rPr>
        <w:t>415.85</w:t>
      </w:r>
      <w:r w:rsidR="008C6186" w:rsidRPr="008C4BFF">
        <w:rPr>
          <w:rFonts w:hint="eastAsia"/>
        </w:rPr>
        <w:t>份，占权益登记日基金总份额的</w:t>
      </w:r>
      <w:r w:rsidR="00851A62">
        <w:rPr>
          <w:rFonts w:hint="eastAsia"/>
          <w:szCs w:val="21"/>
        </w:rPr>
        <w:t>75.25</w:t>
      </w:r>
      <w:r w:rsidR="008C6186" w:rsidRPr="008C4BFF">
        <w:rPr>
          <w:rFonts w:hint="eastAsia"/>
        </w:rPr>
        <w:t>%</w:t>
      </w:r>
      <w:r w:rsidR="00805E34" w:rsidRPr="008C4BFF">
        <w:rPr>
          <w:rFonts w:hint="eastAsia"/>
        </w:rPr>
        <w:t>，符合《中华人民共和国证券投资基金法》、《公开募集证券投资基金运作管理办法》和《</w:t>
      </w:r>
      <w:r w:rsidR="00BD1741">
        <w:rPr>
          <w:rFonts w:hint="eastAsia"/>
        </w:rPr>
        <w:t>平安惠裕债券型证券投资基金</w:t>
      </w:r>
      <w:r w:rsidR="00805E34" w:rsidRPr="008C4BFF">
        <w:rPr>
          <w:rFonts w:hint="eastAsia"/>
        </w:rPr>
        <w:t>基金合同》的有关持有人大会（通讯方式）的召开条件。</w:t>
      </w:r>
    </w:p>
    <w:p w:rsidR="008B1931" w:rsidRPr="008C4BFF" w:rsidRDefault="00196699" w:rsidP="00B02DE9">
      <w:pPr>
        <w:spacing w:line="360" w:lineRule="auto"/>
        <w:ind w:firstLineChars="200" w:firstLine="420"/>
      </w:pPr>
      <w:r w:rsidRPr="008C4BFF">
        <w:rPr>
          <w:rFonts w:hint="eastAsia"/>
        </w:rPr>
        <w:t>201</w:t>
      </w:r>
      <w:r>
        <w:rPr>
          <w:rFonts w:hint="eastAsia"/>
        </w:rPr>
        <w:t>9</w:t>
      </w:r>
      <w:r w:rsidR="00164EC8" w:rsidRPr="008C4BFF">
        <w:rPr>
          <w:rFonts w:hint="eastAsia"/>
        </w:rPr>
        <w:t>年</w:t>
      </w:r>
      <w:r>
        <w:rPr>
          <w:rFonts w:hint="eastAsia"/>
        </w:rPr>
        <w:t>8</w:t>
      </w:r>
      <w:r w:rsidR="00164EC8" w:rsidRPr="008C4BFF">
        <w:rPr>
          <w:rFonts w:hint="eastAsia"/>
        </w:rPr>
        <w:t>月</w:t>
      </w:r>
      <w:r w:rsidR="00851A62">
        <w:rPr>
          <w:rFonts w:hint="eastAsia"/>
        </w:rPr>
        <w:t>28</w:t>
      </w:r>
      <w:r w:rsidR="00164EC8" w:rsidRPr="008C4BFF">
        <w:rPr>
          <w:rFonts w:hint="eastAsia"/>
        </w:rPr>
        <w:t>日</w:t>
      </w:r>
      <w:r w:rsidR="008923C3" w:rsidRPr="008C4BFF">
        <w:rPr>
          <w:rFonts w:hint="eastAsia"/>
        </w:rPr>
        <w:t>，在本基金</w:t>
      </w:r>
      <w:r w:rsidR="00C1054D" w:rsidRPr="008C4BFF">
        <w:rPr>
          <w:rFonts w:hint="eastAsia"/>
        </w:rPr>
        <w:t>基金托管人</w:t>
      </w:r>
      <w:r>
        <w:rPr>
          <w:rFonts w:hint="eastAsia"/>
        </w:rPr>
        <w:t>中国</w:t>
      </w:r>
      <w:r w:rsidR="00E11B37" w:rsidRPr="008C4BFF">
        <w:rPr>
          <w:rFonts w:hint="eastAsia"/>
        </w:rPr>
        <w:t>银行股份有限公司授权代表的监督下，本基金管理人对本次大会表决进行了计票，</w:t>
      </w:r>
      <w:r w:rsidR="00536E76">
        <w:rPr>
          <w:rFonts w:hint="eastAsia"/>
        </w:rPr>
        <w:t>深圳</w:t>
      </w:r>
      <w:r w:rsidR="00E11B37" w:rsidRPr="008C4BFF">
        <w:rPr>
          <w:rFonts w:hint="eastAsia"/>
        </w:rPr>
        <w:t>市</w:t>
      </w:r>
      <w:r w:rsidR="00536E76">
        <w:rPr>
          <w:rFonts w:hint="eastAsia"/>
        </w:rPr>
        <w:t>深圳</w:t>
      </w:r>
      <w:r w:rsidR="00E11B37" w:rsidRPr="008C4BFF">
        <w:rPr>
          <w:rFonts w:hint="eastAsia"/>
        </w:rPr>
        <w:t>公证处对计票过程进行了公证，</w:t>
      </w:r>
      <w:r w:rsidRPr="00196699">
        <w:rPr>
          <w:rFonts w:hint="eastAsia"/>
        </w:rPr>
        <w:t>上海市通力律师事务所</w:t>
      </w:r>
      <w:r w:rsidR="00E11B37" w:rsidRPr="008C4BFF">
        <w:rPr>
          <w:rFonts w:hint="eastAsia"/>
        </w:rPr>
        <w:t>对计票过程进行了见证。</w:t>
      </w:r>
      <w:r w:rsidR="00CB0F42" w:rsidRPr="008C4BFF">
        <w:rPr>
          <w:rFonts w:hint="eastAsia"/>
        </w:rPr>
        <w:t>本次持有人大会的</w:t>
      </w:r>
      <w:r w:rsidR="00CB0F42" w:rsidRPr="008C4BFF">
        <w:t>表决结果为：</w:t>
      </w:r>
      <w:r w:rsidR="00994DE4">
        <w:rPr>
          <w:rFonts w:hint="eastAsia"/>
        </w:rPr>
        <w:t>本次基金份额持有人大会中，出具有效</w:t>
      </w:r>
      <w:r w:rsidR="008C6186" w:rsidRPr="008C4BFF">
        <w:rPr>
          <w:rFonts w:hint="eastAsia"/>
        </w:rPr>
        <w:t>表决意见的基金份额持有人及代理人所代表的基金份额</w:t>
      </w:r>
      <w:r w:rsidR="00164EC8" w:rsidRPr="008C4BFF">
        <w:rPr>
          <w:rFonts w:hint="eastAsia"/>
        </w:rPr>
        <w:t>为</w:t>
      </w:r>
      <w:r w:rsidR="00851A62" w:rsidRPr="00851A62">
        <w:rPr>
          <w:szCs w:val="21"/>
        </w:rPr>
        <w:t>985,415.85</w:t>
      </w:r>
      <w:r w:rsidR="00164EC8" w:rsidRPr="008C4BFF">
        <w:t>份</w:t>
      </w:r>
      <w:r w:rsidR="008C6186" w:rsidRPr="008C4BFF">
        <w:rPr>
          <w:rFonts w:hint="eastAsia"/>
        </w:rPr>
        <w:t>，占权益登记日基金总份额</w:t>
      </w:r>
      <w:r w:rsidR="00164EC8" w:rsidRPr="008C4BFF">
        <w:rPr>
          <w:rFonts w:hint="eastAsia"/>
        </w:rPr>
        <w:t>的</w:t>
      </w:r>
      <w:r w:rsidR="00851A62" w:rsidRPr="00851A62">
        <w:rPr>
          <w:szCs w:val="21"/>
        </w:rPr>
        <w:t>75.25</w:t>
      </w:r>
      <w:r w:rsidR="00164EC8" w:rsidRPr="008C4BFF">
        <w:rPr>
          <w:rFonts w:hint="eastAsia"/>
        </w:rPr>
        <w:t>%</w:t>
      </w:r>
      <w:r w:rsidR="008C6186" w:rsidRPr="008C4BFF">
        <w:rPr>
          <w:rFonts w:hint="eastAsia"/>
        </w:rPr>
        <w:t>，其中</w:t>
      </w:r>
      <w:r w:rsidR="00B02DE9" w:rsidRPr="008C4BFF">
        <w:rPr>
          <w:rFonts w:hint="eastAsia"/>
        </w:rPr>
        <w:t>对</w:t>
      </w:r>
      <w:r w:rsidR="00A816DF" w:rsidRPr="00BE3621">
        <w:rPr>
          <w:rFonts w:hint="eastAsia"/>
          <w:szCs w:val="21"/>
        </w:rPr>
        <w:t>《</w:t>
      </w:r>
      <w:r w:rsidR="00282C20" w:rsidRPr="00282C20">
        <w:rPr>
          <w:rFonts w:ascii="Times New Roman" w:hAnsi="Times New Roman" w:hint="eastAsia"/>
        </w:rPr>
        <w:t>关于终止</w:t>
      </w:r>
      <w:r w:rsidR="00BD1741">
        <w:rPr>
          <w:rFonts w:ascii="Times New Roman" w:hAnsi="Times New Roman" w:hint="eastAsia"/>
        </w:rPr>
        <w:t>平安惠裕债券型证券投资基金</w:t>
      </w:r>
      <w:r w:rsidR="00282C20" w:rsidRPr="00282C20">
        <w:rPr>
          <w:rFonts w:ascii="Times New Roman" w:hAnsi="Times New Roman" w:hint="eastAsia"/>
        </w:rPr>
        <w:t>基金合同及进行基金财产清算的议案</w:t>
      </w:r>
      <w:r w:rsidR="00A816DF" w:rsidRPr="00BE3621">
        <w:rPr>
          <w:rFonts w:hint="eastAsia"/>
          <w:szCs w:val="21"/>
        </w:rPr>
        <w:t>》</w:t>
      </w:r>
      <w:r w:rsidR="00B02DE9" w:rsidRPr="008C4BFF">
        <w:rPr>
          <w:rFonts w:hint="eastAsia"/>
        </w:rPr>
        <w:t>的表决情况：</w:t>
      </w:r>
      <w:r w:rsidR="008C6186" w:rsidRPr="008C4BFF">
        <w:rPr>
          <w:rFonts w:hint="eastAsia"/>
        </w:rPr>
        <w:t>同意票所代表的基金份额</w:t>
      </w:r>
      <w:r w:rsidR="00164EC8" w:rsidRPr="008C4BFF">
        <w:rPr>
          <w:rFonts w:hint="eastAsia"/>
        </w:rPr>
        <w:t>为</w:t>
      </w:r>
      <w:r w:rsidR="00851A62" w:rsidRPr="00851A62">
        <w:rPr>
          <w:szCs w:val="21"/>
        </w:rPr>
        <w:t>985,415.85</w:t>
      </w:r>
      <w:r w:rsidR="00164EC8" w:rsidRPr="008C4BFF">
        <w:t>份</w:t>
      </w:r>
      <w:r w:rsidR="00994DE4">
        <w:rPr>
          <w:rFonts w:hint="eastAsia"/>
        </w:rPr>
        <w:t>，占出具有效</w:t>
      </w:r>
      <w:r w:rsidR="008C6186" w:rsidRPr="008C4BFF">
        <w:rPr>
          <w:rFonts w:hint="eastAsia"/>
        </w:rPr>
        <w:t>表决意见的基金份额持有人及代理人所代表的基金份额总数</w:t>
      </w:r>
      <w:r w:rsidR="00164EC8" w:rsidRPr="008C4BFF">
        <w:rPr>
          <w:rFonts w:hint="eastAsia"/>
        </w:rPr>
        <w:t>的</w:t>
      </w:r>
      <w:r w:rsidR="00851A62">
        <w:rPr>
          <w:rFonts w:hint="eastAsia"/>
          <w:szCs w:val="21"/>
        </w:rPr>
        <w:t>100</w:t>
      </w:r>
      <w:r w:rsidR="00164EC8" w:rsidRPr="008C4BFF">
        <w:rPr>
          <w:rFonts w:hint="eastAsia"/>
        </w:rPr>
        <w:t>%</w:t>
      </w:r>
      <w:r w:rsidR="008C6186" w:rsidRPr="008C4BFF">
        <w:rPr>
          <w:rFonts w:hint="eastAsia"/>
        </w:rPr>
        <w:t>；反对票所代表的基金份额</w:t>
      </w:r>
      <w:r w:rsidR="00164EC8" w:rsidRPr="008C4BFF">
        <w:rPr>
          <w:rFonts w:hint="eastAsia"/>
        </w:rPr>
        <w:t>为</w:t>
      </w:r>
      <w:r w:rsidR="0014163A">
        <w:rPr>
          <w:rFonts w:hint="eastAsia"/>
          <w:szCs w:val="21"/>
        </w:rPr>
        <w:t>0</w:t>
      </w:r>
      <w:r w:rsidR="00164EC8" w:rsidRPr="008C4BFF">
        <w:t>份</w:t>
      </w:r>
      <w:r w:rsidR="008C6186" w:rsidRPr="008C4BFF">
        <w:rPr>
          <w:rFonts w:hint="eastAsia"/>
        </w:rPr>
        <w:t>，占出具有效表决意见的基金份额持有人及代理人所代表的基金份额总数</w:t>
      </w:r>
      <w:r w:rsidR="00164EC8" w:rsidRPr="008C4BFF">
        <w:rPr>
          <w:rFonts w:hint="eastAsia"/>
        </w:rPr>
        <w:t>的</w:t>
      </w:r>
      <w:r w:rsidR="0014163A">
        <w:rPr>
          <w:rFonts w:hint="eastAsia"/>
          <w:szCs w:val="21"/>
        </w:rPr>
        <w:t>0</w:t>
      </w:r>
      <w:r w:rsidR="00164EC8" w:rsidRPr="008C4BFF">
        <w:rPr>
          <w:rFonts w:hint="eastAsia"/>
        </w:rPr>
        <w:t>%</w:t>
      </w:r>
      <w:r w:rsidR="008C6186" w:rsidRPr="008C4BFF">
        <w:rPr>
          <w:rFonts w:hint="eastAsia"/>
        </w:rPr>
        <w:t>，弃权票所代表的基金份额</w:t>
      </w:r>
      <w:r w:rsidR="00164EC8" w:rsidRPr="008C4BFF">
        <w:rPr>
          <w:rFonts w:hint="eastAsia"/>
        </w:rPr>
        <w:t>为</w:t>
      </w:r>
      <w:r w:rsidR="0014163A">
        <w:rPr>
          <w:rFonts w:hint="eastAsia"/>
          <w:szCs w:val="21"/>
        </w:rPr>
        <w:t>0</w:t>
      </w:r>
      <w:r w:rsidR="00164EC8" w:rsidRPr="008C4BFF">
        <w:t>份</w:t>
      </w:r>
      <w:r w:rsidR="008C6186" w:rsidRPr="008C4BFF">
        <w:rPr>
          <w:rFonts w:hint="eastAsia"/>
        </w:rPr>
        <w:t>，占出具有效表决意见的基金份额持有人及代理人所代表的基金份额总数</w:t>
      </w:r>
      <w:r w:rsidR="00164EC8" w:rsidRPr="008C4BFF">
        <w:rPr>
          <w:rFonts w:hint="eastAsia"/>
        </w:rPr>
        <w:t>的</w:t>
      </w:r>
      <w:r w:rsidR="0014163A">
        <w:rPr>
          <w:rFonts w:hint="eastAsia"/>
          <w:szCs w:val="21"/>
        </w:rPr>
        <w:t>0</w:t>
      </w:r>
      <w:r w:rsidR="00164EC8" w:rsidRPr="008C4BFF">
        <w:rPr>
          <w:rFonts w:hint="eastAsia"/>
        </w:rPr>
        <w:t>%</w:t>
      </w:r>
      <w:r w:rsidR="008C6186" w:rsidRPr="008C4BFF">
        <w:rPr>
          <w:rFonts w:hint="eastAsia"/>
        </w:rPr>
        <w:t>。</w:t>
      </w:r>
    </w:p>
    <w:p w:rsidR="00CB0F42" w:rsidRPr="008C4BFF" w:rsidRDefault="00B02DE9" w:rsidP="00B02DE9">
      <w:pPr>
        <w:spacing w:line="360" w:lineRule="auto"/>
        <w:ind w:firstLineChars="200" w:firstLine="420"/>
      </w:pPr>
      <w:r w:rsidRPr="008C4BFF">
        <w:rPr>
          <w:rFonts w:hint="eastAsia"/>
        </w:rPr>
        <w:t>据此，</w:t>
      </w:r>
      <w:r w:rsidR="00CB0F42" w:rsidRPr="008C4BFF">
        <w:rPr>
          <w:rFonts w:hint="eastAsia"/>
        </w:rPr>
        <w:t>同意本次会议议案的基金份额符合《中华人民共和国证券投资基金法》、《公开</w:t>
      </w:r>
      <w:r w:rsidR="00CB0F42" w:rsidRPr="008C4BFF">
        <w:rPr>
          <w:rFonts w:cs="宋体" w:hint="eastAsia"/>
          <w:kern w:val="0"/>
        </w:rPr>
        <w:t>募集证券投资基金运作管理办法》和《</w:t>
      </w:r>
      <w:r w:rsidR="00BD1741">
        <w:rPr>
          <w:rFonts w:hint="eastAsia"/>
        </w:rPr>
        <w:t>平安惠裕债券型证券投资基金</w:t>
      </w:r>
      <w:r w:rsidR="00CB0F42" w:rsidRPr="008C4BFF">
        <w:rPr>
          <w:rFonts w:cs="宋体" w:hint="eastAsia"/>
          <w:kern w:val="0"/>
        </w:rPr>
        <w:t>基金合同》的有关规定，</w:t>
      </w:r>
      <w:r w:rsidR="000534C3" w:rsidRPr="008C4BFF">
        <w:rPr>
          <w:rFonts w:cs="宋体" w:hint="eastAsia"/>
          <w:kern w:val="0"/>
        </w:rPr>
        <w:lastRenderedPageBreak/>
        <w:t>本次</w:t>
      </w:r>
      <w:r w:rsidR="00CB0F42" w:rsidRPr="008C4BFF">
        <w:rPr>
          <w:rFonts w:cs="宋体" w:hint="eastAsia"/>
          <w:kern w:val="0"/>
        </w:rPr>
        <w:t>会议议案有效通过。</w:t>
      </w:r>
    </w:p>
    <w:p w:rsidR="00CB0F42" w:rsidRPr="008C4BFF" w:rsidRDefault="00CB0F42" w:rsidP="002679D5">
      <w:pPr>
        <w:spacing w:line="360" w:lineRule="auto"/>
        <w:ind w:firstLineChars="200" w:firstLine="420"/>
      </w:pPr>
      <w:r w:rsidRPr="008C4BFF">
        <w:t>根据《</w:t>
      </w:r>
      <w:r w:rsidR="00BD1741">
        <w:rPr>
          <w:rFonts w:hint="eastAsia"/>
        </w:rPr>
        <w:t>平安惠裕债券型证券投资基金</w:t>
      </w:r>
      <w:r w:rsidRPr="008C4BFF">
        <w:t>基金合同》</w:t>
      </w:r>
      <w:r w:rsidR="00042F19">
        <w:rPr>
          <w:rFonts w:hint="eastAsia"/>
        </w:rPr>
        <w:t>、</w:t>
      </w:r>
      <w:r w:rsidR="00042F19" w:rsidRPr="00042F19">
        <w:rPr>
          <w:rFonts w:hint="eastAsia"/>
        </w:rPr>
        <w:t>《平安基金管理有限公司关于召开</w:t>
      </w:r>
      <w:r w:rsidR="00BD1741">
        <w:rPr>
          <w:rFonts w:hint="eastAsia"/>
        </w:rPr>
        <w:t>平安惠裕债券型证券投资基金</w:t>
      </w:r>
      <w:r w:rsidR="00042F19" w:rsidRPr="00042F19">
        <w:rPr>
          <w:rFonts w:hint="eastAsia"/>
        </w:rPr>
        <w:t>基金份额持有人大会（通讯方式）的公告》</w:t>
      </w:r>
      <w:r w:rsidRPr="008C4BFF">
        <w:t>的有关规定，本次基金份额持有人大会费用</w:t>
      </w:r>
      <w:r w:rsidR="00403DC1" w:rsidRPr="008C4BFF">
        <w:rPr>
          <w:rFonts w:hint="eastAsia"/>
        </w:rPr>
        <w:t>（</w:t>
      </w:r>
      <w:r w:rsidR="00CB34F8">
        <w:rPr>
          <w:rFonts w:hint="eastAsia"/>
        </w:rPr>
        <w:t>包括</w:t>
      </w:r>
      <w:r w:rsidR="00403DC1" w:rsidRPr="008C4BFF">
        <w:rPr>
          <w:rFonts w:hint="eastAsia"/>
        </w:rPr>
        <w:t>公证费</w:t>
      </w:r>
      <w:r w:rsidR="00CB34F8">
        <w:rPr>
          <w:rFonts w:hint="eastAsia"/>
        </w:rPr>
        <w:t>、</w:t>
      </w:r>
      <w:r w:rsidR="00403DC1" w:rsidRPr="008C4BFF">
        <w:rPr>
          <w:rFonts w:hint="eastAsia"/>
        </w:rPr>
        <w:t>律师费）</w:t>
      </w:r>
      <w:r w:rsidR="00042F19" w:rsidRPr="00042F19">
        <w:rPr>
          <w:rFonts w:hint="eastAsia"/>
        </w:rPr>
        <w:t>由</w:t>
      </w:r>
      <w:bookmarkStart w:id="0" w:name="_GoBack"/>
      <w:bookmarkEnd w:id="0"/>
      <w:r w:rsidR="00042F19" w:rsidRPr="00042F19">
        <w:rPr>
          <w:rFonts w:hint="eastAsia"/>
        </w:rPr>
        <w:t>基金管理人代为支付</w:t>
      </w:r>
      <w:r w:rsidRPr="008C4BFF">
        <w:t>。</w:t>
      </w:r>
    </w:p>
    <w:p w:rsidR="00403DC1" w:rsidRPr="008C4BFF" w:rsidRDefault="00045E75" w:rsidP="002679D5">
      <w:pPr>
        <w:pStyle w:val="ab"/>
        <w:jc w:val="left"/>
        <w:rPr>
          <w:kern w:val="0"/>
          <w:sz w:val="21"/>
          <w:szCs w:val="21"/>
        </w:rPr>
      </w:pPr>
      <w:r w:rsidRPr="008C4BFF">
        <w:rPr>
          <w:rFonts w:asciiTheme="minorEastAsia" w:eastAsiaTheme="minorEastAsia" w:hAnsiTheme="minorEastAsia" w:hint="eastAsia"/>
          <w:kern w:val="0"/>
          <w:sz w:val="21"/>
          <w:szCs w:val="21"/>
        </w:rPr>
        <w:t>二、</w:t>
      </w:r>
      <w:r w:rsidR="00BD1741">
        <w:rPr>
          <w:rFonts w:ascii="Calibri" w:hAnsi="Calibri" w:cs="Times New Roman" w:hint="eastAsia"/>
          <w:sz w:val="21"/>
          <w:szCs w:val="22"/>
        </w:rPr>
        <w:t>平安惠裕债券型证券投资基金</w:t>
      </w:r>
      <w:r w:rsidR="00403DC1" w:rsidRPr="008C4BFF">
        <w:rPr>
          <w:rFonts w:hint="eastAsia"/>
          <w:kern w:val="0"/>
          <w:sz w:val="21"/>
          <w:szCs w:val="21"/>
        </w:rPr>
        <w:t>基金份额持有人大会决议生效</w:t>
      </w:r>
    </w:p>
    <w:p w:rsidR="002035CD" w:rsidRPr="008C4BFF" w:rsidRDefault="00403DC1" w:rsidP="002679D5">
      <w:pPr>
        <w:spacing w:line="360" w:lineRule="auto"/>
        <w:ind w:firstLineChars="200" w:firstLine="420"/>
        <w:rPr>
          <w:kern w:val="0"/>
        </w:rPr>
      </w:pPr>
      <w:r w:rsidRPr="008C4BFF">
        <w:rPr>
          <w:rFonts w:hint="eastAsia"/>
          <w:kern w:val="0"/>
        </w:rPr>
        <w:t>根据《公开募集证券投资基金运作管理办法》的规定，基金份额持有人大会决定的事项自表决通过之日起生效。本次基金份额持有人大会于</w:t>
      </w:r>
      <w:r w:rsidR="00196699" w:rsidRPr="008C4BFF">
        <w:rPr>
          <w:rFonts w:hint="eastAsia"/>
        </w:rPr>
        <w:t>201</w:t>
      </w:r>
      <w:r w:rsidR="00196699">
        <w:rPr>
          <w:rFonts w:hint="eastAsia"/>
        </w:rPr>
        <w:t>9</w:t>
      </w:r>
      <w:r w:rsidR="00164EC8" w:rsidRPr="008C4BFF">
        <w:rPr>
          <w:rFonts w:hint="eastAsia"/>
        </w:rPr>
        <w:t>年</w:t>
      </w:r>
      <w:r w:rsidR="00196699">
        <w:rPr>
          <w:rFonts w:hint="eastAsia"/>
        </w:rPr>
        <w:t>8</w:t>
      </w:r>
      <w:r w:rsidR="00164EC8" w:rsidRPr="008C4BFF">
        <w:rPr>
          <w:rFonts w:hint="eastAsia"/>
        </w:rPr>
        <w:t>月</w:t>
      </w:r>
      <w:r w:rsidR="00E434DE">
        <w:rPr>
          <w:rFonts w:hint="eastAsia"/>
        </w:rPr>
        <w:t>28</w:t>
      </w:r>
      <w:r w:rsidR="00164EC8" w:rsidRPr="008C4BFF">
        <w:rPr>
          <w:rFonts w:hint="eastAsia"/>
        </w:rPr>
        <w:t>日</w:t>
      </w:r>
      <w:r w:rsidRPr="008C4BFF">
        <w:rPr>
          <w:rFonts w:hint="eastAsia"/>
          <w:kern w:val="0"/>
        </w:rPr>
        <w:t>表决通过了</w:t>
      </w:r>
      <w:r w:rsidR="00463DEF">
        <w:rPr>
          <w:rFonts w:hint="eastAsia"/>
          <w:szCs w:val="21"/>
        </w:rPr>
        <w:t>《</w:t>
      </w:r>
      <w:r w:rsidR="004644AE" w:rsidRPr="004644AE">
        <w:rPr>
          <w:rFonts w:ascii="Times New Roman" w:hAnsi="Times New Roman" w:hint="eastAsia"/>
        </w:rPr>
        <w:t>关于终止</w:t>
      </w:r>
      <w:r w:rsidR="00BD1741">
        <w:rPr>
          <w:rFonts w:ascii="Times New Roman" w:hAnsi="Times New Roman" w:hint="eastAsia"/>
        </w:rPr>
        <w:t>平安惠裕债券型证券投资基金</w:t>
      </w:r>
      <w:r w:rsidR="004644AE" w:rsidRPr="004644AE">
        <w:rPr>
          <w:rFonts w:ascii="Times New Roman" w:hAnsi="Times New Roman" w:hint="eastAsia"/>
        </w:rPr>
        <w:t>基金合同及进行基金财产清算的议案</w:t>
      </w:r>
      <w:r w:rsidR="00463DEF">
        <w:rPr>
          <w:rFonts w:hint="eastAsia"/>
          <w:szCs w:val="21"/>
        </w:rPr>
        <w:t>》</w:t>
      </w:r>
      <w:r w:rsidRPr="008C4BFF">
        <w:rPr>
          <w:rFonts w:hint="eastAsia"/>
          <w:kern w:val="0"/>
        </w:rPr>
        <w:t>，本次大会决议自该日起生效。基金管理人将自该日起五日内将表决通过的事项报中国证券监督管理委员会备案。</w:t>
      </w:r>
    </w:p>
    <w:p w:rsidR="00045E75" w:rsidRPr="008C4BFF" w:rsidRDefault="00970C02" w:rsidP="002679D5">
      <w:pPr>
        <w:pStyle w:val="ab"/>
        <w:jc w:val="left"/>
        <w:rPr>
          <w:kern w:val="0"/>
          <w:sz w:val="21"/>
          <w:szCs w:val="21"/>
        </w:rPr>
      </w:pPr>
      <w:r w:rsidRPr="008C4BFF">
        <w:rPr>
          <w:rFonts w:hint="eastAsia"/>
          <w:kern w:val="0"/>
          <w:sz w:val="21"/>
          <w:szCs w:val="21"/>
        </w:rPr>
        <w:t>三、</w:t>
      </w:r>
      <w:r w:rsidR="00BD1741">
        <w:rPr>
          <w:rFonts w:ascii="Calibri" w:hAnsi="Calibri" w:cs="Times New Roman" w:hint="eastAsia"/>
          <w:sz w:val="21"/>
          <w:szCs w:val="22"/>
        </w:rPr>
        <w:t>平安惠裕债券型证券投资基金</w:t>
      </w:r>
      <w:r w:rsidR="00581E02" w:rsidRPr="00581E02">
        <w:rPr>
          <w:rFonts w:ascii="Calibri" w:hAnsi="Calibri" w:cs="Times New Roman" w:hint="eastAsia"/>
          <w:sz w:val="21"/>
          <w:szCs w:val="22"/>
        </w:rPr>
        <w:t>基金份额持有人大会决议生效后续安排</w:t>
      </w:r>
    </w:p>
    <w:p w:rsidR="00065EC7" w:rsidRDefault="00065EC7" w:rsidP="00A5794F">
      <w:pPr>
        <w:spacing w:line="360" w:lineRule="auto"/>
        <w:ind w:firstLineChars="200" w:firstLine="420"/>
      </w:pPr>
      <w:r w:rsidRPr="00875913">
        <w:t>依照《中华人民共和国证券投资基金法》、《</w:t>
      </w:r>
      <w:r w:rsidRPr="00875913">
        <w:rPr>
          <w:rFonts w:hint="eastAsia"/>
        </w:rPr>
        <w:t>公开募集</w:t>
      </w:r>
      <w:r w:rsidRPr="00875913">
        <w:t>证券投资基金运作管理办法》和《</w:t>
      </w:r>
      <w:r w:rsidR="00BD1741">
        <w:rPr>
          <w:rFonts w:hint="eastAsia"/>
        </w:rPr>
        <w:t>平安惠裕债券型证券投资基金</w:t>
      </w:r>
      <w:r w:rsidRPr="00875913">
        <w:t>基金合同》的有关规定，</w:t>
      </w:r>
      <w:r w:rsidRPr="00875913">
        <w:rPr>
          <w:rFonts w:hint="eastAsia"/>
        </w:rPr>
        <w:t>平安基金管理有限公司通过召开持有人大会的方式</w:t>
      </w:r>
      <w:r w:rsidR="00875913" w:rsidRPr="00875913">
        <w:rPr>
          <w:rFonts w:hint="eastAsia"/>
        </w:rPr>
        <w:t>表决通过了</w:t>
      </w:r>
      <w:r w:rsidR="00A5794F">
        <w:rPr>
          <w:rFonts w:hint="eastAsia"/>
        </w:rPr>
        <w:t>《</w:t>
      </w:r>
      <w:r w:rsidR="00875913" w:rsidRPr="00875913">
        <w:rPr>
          <w:rFonts w:hint="eastAsia"/>
        </w:rPr>
        <w:t>关于终止</w:t>
      </w:r>
      <w:r w:rsidR="00BD1741">
        <w:rPr>
          <w:rFonts w:hint="eastAsia"/>
        </w:rPr>
        <w:t>平安惠裕债券型证券投资基金</w:t>
      </w:r>
      <w:r w:rsidR="00875913" w:rsidRPr="00875913">
        <w:rPr>
          <w:rFonts w:hint="eastAsia"/>
        </w:rPr>
        <w:t>基金合同及进行基金财产清算的议案</w:t>
      </w:r>
      <w:r w:rsidR="00A5794F">
        <w:rPr>
          <w:rFonts w:hint="eastAsia"/>
        </w:rPr>
        <w:t>》</w:t>
      </w:r>
      <w:r w:rsidRPr="00875913">
        <w:rPr>
          <w:rFonts w:hint="eastAsia"/>
        </w:rPr>
        <w:t>。</w:t>
      </w:r>
    </w:p>
    <w:p w:rsidR="004D5FA7" w:rsidRPr="008C4BFF" w:rsidRDefault="00581E02" w:rsidP="00581E02">
      <w:pPr>
        <w:spacing w:line="360" w:lineRule="auto"/>
        <w:ind w:firstLineChars="200" w:firstLine="420"/>
      </w:pPr>
      <w:r w:rsidRPr="00581E02">
        <w:rPr>
          <w:rFonts w:hint="eastAsia"/>
        </w:rPr>
        <w:t>本基金份额持有人大会决议通过并公告之日起（即</w:t>
      </w:r>
      <w:r w:rsidR="00196699" w:rsidRPr="00581E02">
        <w:rPr>
          <w:rFonts w:hint="eastAsia"/>
        </w:rPr>
        <w:t>201</w:t>
      </w:r>
      <w:r w:rsidR="00196699">
        <w:rPr>
          <w:rFonts w:hint="eastAsia"/>
        </w:rPr>
        <w:t>9</w:t>
      </w:r>
      <w:r w:rsidRPr="00581E02">
        <w:rPr>
          <w:rFonts w:hint="eastAsia"/>
        </w:rPr>
        <w:t>年</w:t>
      </w:r>
      <w:r w:rsidR="00196699">
        <w:rPr>
          <w:rFonts w:hint="eastAsia"/>
        </w:rPr>
        <w:t>8</w:t>
      </w:r>
      <w:r w:rsidRPr="00581E02">
        <w:rPr>
          <w:rFonts w:hint="eastAsia"/>
        </w:rPr>
        <w:t>月</w:t>
      </w:r>
      <w:r w:rsidR="00E434DE">
        <w:rPr>
          <w:rFonts w:hint="eastAsia"/>
        </w:rPr>
        <w:t>29</w:t>
      </w:r>
      <w:r w:rsidRPr="00581E02">
        <w:rPr>
          <w:rFonts w:hint="eastAsia"/>
        </w:rPr>
        <w:t>日），本基金进入清算程序，基金管理人不再接受持有人提出的赎回和转换转出申请，本基金的申购亦不再恢复。本基金进入清算程序后，停止收取基金管理费和基金托管费。基金管理人将按照《</w:t>
      </w:r>
      <w:r w:rsidR="00BD1741">
        <w:rPr>
          <w:rFonts w:hint="eastAsia"/>
        </w:rPr>
        <w:t>平安惠裕债券型证券投资基金</w:t>
      </w:r>
      <w:r w:rsidRPr="00581E02">
        <w:rPr>
          <w:rFonts w:hint="eastAsia"/>
        </w:rPr>
        <w:t>基金合同》约定，组织成立基金财产清算小组履行基金财产清算程序，并及时予以公告。</w:t>
      </w:r>
    </w:p>
    <w:p w:rsidR="00045E75" w:rsidRPr="008C4BFF" w:rsidRDefault="00045E75" w:rsidP="002679D5">
      <w:pPr>
        <w:pStyle w:val="ab"/>
        <w:jc w:val="left"/>
        <w:rPr>
          <w:kern w:val="0"/>
          <w:sz w:val="21"/>
          <w:szCs w:val="21"/>
        </w:rPr>
      </w:pPr>
      <w:r w:rsidRPr="008C4BFF">
        <w:rPr>
          <w:rFonts w:hint="eastAsia"/>
          <w:kern w:val="0"/>
          <w:sz w:val="21"/>
          <w:szCs w:val="21"/>
        </w:rPr>
        <w:t>四、备查文件</w:t>
      </w:r>
    </w:p>
    <w:p w:rsidR="00AF4439" w:rsidRPr="008C4BFF" w:rsidRDefault="002679D5" w:rsidP="002679D5">
      <w:pPr>
        <w:spacing w:line="360" w:lineRule="auto"/>
        <w:ind w:firstLineChars="200" w:firstLine="420"/>
        <w:jc w:val="left"/>
      </w:pPr>
      <w:r w:rsidRPr="008C4BFF">
        <w:rPr>
          <w:rFonts w:hint="eastAsia"/>
        </w:rPr>
        <w:t>1</w:t>
      </w:r>
      <w:r w:rsidRPr="008C4BFF">
        <w:rPr>
          <w:rFonts w:hint="eastAsia"/>
        </w:rPr>
        <w:t>、</w:t>
      </w:r>
      <w:r w:rsidR="00AF4439" w:rsidRPr="008C4BFF">
        <w:rPr>
          <w:rFonts w:hint="eastAsia"/>
        </w:rPr>
        <w:t>《</w:t>
      </w:r>
      <w:r w:rsidR="00065EC7" w:rsidRPr="008C4BFF">
        <w:rPr>
          <w:rFonts w:hint="eastAsia"/>
        </w:rPr>
        <w:t>平安</w:t>
      </w:r>
      <w:r w:rsidRPr="008C4BFF">
        <w:rPr>
          <w:rFonts w:hint="eastAsia"/>
        </w:rPr>
        <w:t>基金管理有限公司关于召开</w:t>
      </w:r>
      <w:r w:rsidR="00BD1741">
        <w:rPr>
          <w:rFonts w:hint="eastAsia"/>
        </w:rPr>
        <w:t>平安惠裕债券型证券投资基金</w:t>
      </w:r>
      <w:r w:rsidRPr="008C4BFF">
        <w:rPr>
          <w:rFonts w:hint="eastAsia"/>
        </w:rPr>
        <w:t>基金份额持有人大会（通讯方式）的公告</w:t>
      </w:r>
      <w:r w:rsidR="008C6186" w:rsidRPr="008C4BFF">
        <w:rPr>
          <w:rFonts w:hint="eastAsia"/>
        </w:rPr>
        <w:t>》</w:t>
      </w:r>
    </w:p>
    <w:p w:rsidR="002679D5" w:rsidRPr="008C4BFF" w:rsidRDefault="002679D5" w:rsidP="002679D5">
      <w:pPr>
        <w:spacing w:line="360" w:lineRule="auto"/>
        <w:ind w:firstLineChars="200" w:firstLine="420"/>
        <w:jc w:val="left"/>
      </w:pPr>
      <w:r w:rsidRPr="008C4BFF">
        <w:rPr>
          <w:rFonts w:hint="eastAsia"/>
        </w:rPr>
        <w:t>2</w:t>
      </w:r>
      <w:r w:rsidRPr="008C4BFF">
        <w:rPr>
          <w:rFonts w:hint="eastAsia"/>
        </w:rPr>
        <w:t>、</w:t>
      </w:r>
      <w:r w:rsidR="00727D40" w:rsidRPr="008C4BFF">
        <w:rPr>
          <w:rFonts w:hint="eastAsia"/>
        </w:rPr>
        <w:t>《</w:t>
      </w:r>
      <w:r w:rsidR="00065EC7" w:rsidRPr="008C4BFF">
        <w:rPr>
          <w:rFonts w:hint="eastAsia"/>
        </w:rPr>
        <w:t>平安</w:t>
      </w:r>
      <w:r w:rsidRPr="008C4BFF">
        <w:rPr>
          <w:rFonts w:hint="eastAsia"/>
        </w:rPr>
        <w:t>基金管理有限公司关于召开</w:t>
      </w:r>
      <w:r w:rsidR="00BD1741">
        <w:rPr>
          <w:rFonts w:hint="eastAsia"/>
        </w:rPr>
        <w:t>平安惠裕债券型证券投资基金</w:t>
      </w:r>
      <w:r w:rsidRPr="008C4BFF">
        <w:rPr>
          <w:rFonts w:hint="eastAsia"/>
        </w:rPr>
        <w:t>基金份额持有人大会（通讯方式）的第一次提示性公告</w:t>
      </w:r>
      <w:r w:rsidR="00727D40" w:rsidRPr="008C4BFF">
        <w:rPr>
          <w:rFonts w:hint="eastAsia"/>
        </w:rPr>
        <w:t>》</w:t>
      </w:r>
    </w:p>
    <w:p w:rsidR="002679D5" w:rsidRPr="008C4BFF" w:rsidRDefault="002679D5" w:rsidP="002679D5">
      <w:pPr>
        <w:spacing w:line="360" w:lineRule="auto"/>
        <w:ind w:firstLineChars="200" w:firstLine="420"/>
        <w:jc w:val="left"/>
      </w:pPr>
      <w:r w:rsidRPr="008C4BFF">
        <w:rPr>
          <w:rFonts w:hint="eastAsia"/>
        </w:rPr>
        <w:t>3</w:t>
      </w:r>
      <w:r w:rsidRPr="008C4BFF">
        <w:rPr>
          <w:rFonts w:hint="eastAsia"/>
        </w:rPr>
        <w:t>、</w:t>
      </w:r>
      <w:r w:rsidR="00727D40" w:rsidRPr="008C4BFF">
        <w:rPr>
          <w:rFonts w:hint="eastAsia"/>
        </w:rPr>
        <w:t>《</w:t>
      </w:r>
      <w:r w:rsidR="00065EC7" w:rsidRPr="008C4BFF">
        <w:rPr>
          <w:rFonts w:hint="eastAsia"/>
        </w:rPr>
        <w:t>平安基金管理有限公司关于召开</w:t>
      </w:r>
      <w:r w:rsidR="00BD1741">
        <w:rPr>
          <w:rFonts w:hint="eastAsia"/>
        </w:rPr>
        <w:t>平安惠裕债券型证券投资基金</w:t>
      </w:r>
      <w:r w:rsidR="00065EC7" w:rsidRPr="008C4BFF">
        <w:rPr>
          <w:rFonts w:hint="eastAsia"/>
        </w:rPr>
        <w:t>基金份额持有人大会（通讯方式）的</w:t>
      </w:r>
      <w:r w:rsidRPr="008C4BFF">
        <w:rPr>
          <w:rFonts w:hint="eastAsia"/>
        </w:rPr>
        <w:t>第二次提示性公告</w:t>
      </w:r>
      <w:r w:rsidR="00727D40" w:rsidRPr="008C4BFF">
        <w:rPr>
          <w:rFonts w:hint="eastAsia"/>
        </w:rPr>
        <w:t>》</w:t>
      </w:r>
    </w:p>
    <w:p w:rsidR="008C6186" w:rsidRPr="008C4BFF" w:rsidRDefault="008C6186" w:rsidP="008C6186">
      <w:pPr>
        <w:spacing w:line="360" w:lineRule="auto"/>
        <w:ind w:firstLine="435"/>
        <w:jc w:val="left"/>
      </w:pPr>
      <w:r w:rsidRPr="008C4BFF">
        <w:rPr>
          <w:rFonts w:hint="eastAsia"/>
        </w:rPr>
        <w:t>4</w:t>
      </w:r>
      <w:r w:rsidRPr="008C4BFF">
        <w:rPr>
          <w:rFonts w:hint="eastAsia"/>
        </w:rPr>
        <w:t>、《</w:t>
      </w:r>
      <w:r w:rsidR="00081BCA" w:rsidRPr="00081BCA">
        <w:rPr>
          <w:rFonts w:hint="eastAsia"/>
        </w:rPr>
        <w:t>深圳市深圳公证处</w:t>
      </w:r>
      <w:r w:rsidRPr="008C4BFF">
        <w:rPr>
          <w:rFonts w:hint="eastAsia"/>
        </w:rPr>
        <w:t>关于</w:t>
      </w:r>
      <w:r w:rsidR="00BD1741">
        <w:rPr>
          <w:rFonts w:hint="eastAsia"/>
        </w:rPr>
        <w:t>平安惠裕债券型证券投资基金</w:t>
      </w:r>
      <w:r w:rsidRPr="008C4BFF">
        <w:rPr>
          <w:rFonts w:hint="eastAsia"/>
        </w:rPr>
        <w:t>基金份额持有人大会的公证书》</w:t>
      </w:r>
    </w:p>
    <w:p w:rsidR="008C6186" w:rsidRPr="008C4BFF" w:rsidRDefault="008C6186" w:rsidP="008C6186">
      <w:pPr>
        <w:spacing w:line="360" w:lineRule="auto"/>
        <w:ind w:firstLine="435"/>
        <w:jc w:val="left"/>
      </w:pPr>
      <w:r w:rsidRPr="008C4BFF">
        <w:rPr>
          <w:rFonts w:hint="eastAsia"/>
        </w:rPr>
        <w:t>5</w:t>
      </w:r>
      <w:r w:rsidR="00065EC7" w:rsidRPr="008C4BFF">
        <w:rPr>
          <w:rFonts w:hint="eastAsia"/>
        </w:rPr>
        <w:t>、《</w:t>
      </w:r>
      <w:r w:rsidR="00196699" w:rsidRPr="00196699">
        <w:rPr>
          <w:rFonts w:hint="eastAsia"/>
        </w:rPr>
        <w:t>上海市通力律师事务所</w:t>
      </w:r>
      <w:r w:rsidRPr="008C4BFF">
        <w:rPr>
          <w:rFonts w:hint="eastAsia"/>
        </w:rPr>
        <w:t>关于</w:t>
      </w:r>
      <w:r w:rsidR="00BD1741">
        <w:rPr>
          <w:rFonts w:hint="eastAsia"/>
        </w:rPr>
        <w:t>平安惠裕债券型证券投资基金</w:t>
      </w:r>
      <w:r w:rsidR="00641727" w:rsidRPr="008C4BFF">
        <w:rPr>
          <w:rFonts w:hint="eastAsia"/>
        </w:rPr>
        <w:t>召开</w:t>
      </w:r>
      <w:r w:rsidRPr="008C4BFF">
        <w:rPr>
          <w:rFonts w:hint="eastAsia"/>
        </w:rPr>
        <w:t>基金份额持有人大</w:t>
      </w:r>
      <w:r w:rsidRPr="008C4BFF">
        <w:rPr>
          <w:rFonts w:hint="eastAsia"/>
        </w:rPr>
        <w:lastRenderedPageBreak/>
        <w:t>会的法律意见》</w:t>
      </w:r>
    </w:p>
    <w:p w:rsidR="008C6186" w:rsidRPr="00A23185" w:rsidRDefault="008C6186" w:rsidP="002679D5">
      <w:pPr>
        <w:spacing w:line="360" w:lineRule="auto"/>
        <w:ind w:firstLineChars="200" w:firstLine="420"/>
        <w:jc w:val="left"/>
      </w:pPr>
    </w:p>
    <w:p w:rsidR="00045E75" w:rsidRDefault="00045E75" w:rsidP="00B12116">
      <w:pPr>
        <w:spacing w:line="360" w:lineRule="auto"/>
        <w:ind w:firstLineChars="200" w:firstLine="420"/>
        <w:jc w:val="left"/>
      </w:pPr>
      <w:r w:rsidRPr="008C4BFF">
        <w:rPr>
          <w:rFonts w:hint="eastAsia"/>
        </w:rPr>
        <w:t>特此公告。</w:t>
      </w:r>
    </w:p>
    <w:p w:rsidR="00A23185" w:rsidRPr="008C4BFF" w:rsidRDefault="00A23185" w:rsidP="00B12116">
      <w:pPr>
        <w:spacing w:line="360" w:lineRule="auto"/>
        <w:ind w:firstLineChars="200" w:firstLine="420"/>
        <w:jc w:val="left"/>
      </w:pPr>
    </w:p>
    <w:p w:rsidR="00045E75" w:rsidRPr="008C4BFF" w:rsidRDefault="00065EC7" w:rsidP="00045E75">
      <w:pPr>
        <w:spacing w:line="360" w:lineRule="auto"/>
        <w:jc w:val="right"/>
        <w:rPr>
          <w:rFonts w:asciiTheme="minorEastAsia" w:eastAsiaTheme="minorEastAsia" w:hAnsiTheme="minorEastAsia" w:cs="宋体"/>
          <w:kern w:val="0"/>
          <w:szCs w:val="21"/>
        </w:rPr>
      </w:pPr>
      <w:r w:rsidRPr="008C4BFF">
        <w:rPr>
          <w:rFonts w:asciiTheme="minorEastAsia" w:eastAsiaTheme="minorEastAsia" w:hAnsiTheme="minorEastAsia" w:cs="宋体" w:hint="eastAsia"/>
          <w:kern w:val="0"/>
          <w:szCs w:val="21"/>
        </w:rPr>
        <w:t>平安</w:t>
      </w:r>
      <w:r w:rsidR="00045E75" w:rsidRPr="008C4BFF">
        <w:rPr>
          <w:rFonts w:asciiTheme="minorEastAsia" w:eastAsiaTheme="minorEastAsia" w:hAnsiTheme="minorEastAsia" w:cs="宋体" w:hint="eastAsia"/>
          <w:kern w:val="0"/>
          <w:szCs w:val="21"/>
        </w:rPr>
        <w:t>基金管理有限公司</w:t>
      </w:r>
    </w:p>
    <w:p w:rsidR="0049739C" w:rsidRPr="00E11180" w:rsidRDefault="00065EC7" w:rsidP="00E11180">
      <w:pPr>
        <w:spacing w:line="360" w:lineRule="auto"/>
        <w:jc w:val="right"/>
        <w:rPr>
          <w:rFonts w:asciiTheme="minorEastAsia" w:eastAsiaTheme="minorEastAsia" w:hAnsiTheme="minorEastAsia" w:cs="宋体"/>
          <w:kern w:val="0"/>
          <w:szCs w:val="21"/>
        </w:rPr>
      </w:pPr>
      <w:r w:rsidRPr="008C4BFF">
        <w:rPr>
          <w:rFonts w:asciiTheme="minorEastAsia" w:eastAsiaTheme="minorEastAsia" w:hAnsiTheme="minorEastAsia" w:cs="宋体" w:hint="eastAsia"/>
          <w:kern w:val="0"/>
          <w:szCs w:val="21"/>
        </w:rPr>
        <w:t>二○一</w:t>
      </w:r>
      <w:r w:rsidR="00BD1741">
        <w:rPr>
          <w:rFonts w:asciiTheme="minorEastAsia" w:eastAsiaTheme="minorEastAsia" w:hAnsiTheme="minorEastAsia" w:cs="宋体" w:hint="eastAsia"/>
          <w:kern w:val="0"/>
          <w:szCs w:val="21"/>
        </w:rPr>
        <w:t>九</w:t>
      </w:r>
      <w:r w:rsidR="001C503C" w:rsidRPr="008C4BFF">
        <w:rPr>
          <w:rFonts w:asciiTheme="minorEastAsia" w:eastAsiaTheme="minorEastAsia" w:hAnsiTheme="minorEastAsia" w:cs="宋体" w:hint="eastAsia"/>
          <w:kern w:val="0"/>
          <w:szCs w:val="21"/>
        </w:rPr>
        <w:t>年</w:t>
      </w:r>
      <w:r w:rsidR="00BD1741">
        <w:rPr>
          <w:rFonts w:asciiTheme="minorEastAsia" w:eastAsiaTheme="minorEastAsia" w:hAnsiTheme="minorEastAsia" w:cs="宋体" w:hint="eastAsia"/>
          <w:kern w:val="0"/>
          <w:szCs w:val="21"/>
        </w:rPr>
        <w:t>八</w:t>
      </w:r>
      <w:r w:rsidR="001C503C" w:rsidRPr="008C4BFF">
        <w:rPr>
          <w:rFonts w:asciiTheme="minorEastAsia" w:eastAsiaTheme="minorEastAsia" w:hAnsiTheme="minorEastAsia" w:cs="宋体" w:hint="eastAsia"/>
          <w:kern w:val="0"/>
          <w:szCs w:val="21"/>
        </w:rPr>
        <w:t>月</w:t>
      </w:r>
      <w:r w:rsidR="00E434DE">
        <w:rPr>
          <w:rFonts w:asciiTheme="minorEastAsia" w:eastAsiaTheme="minorEastAsia" w:hAnsiTheme="minorEastAsia" w:cs="宋体" w:hint="eastAsia"/>
          <w:kern w:val="0"/>
          <w:szCs w:val="21"/>
        </w:rPr>
        <w:t>二十九</w:t>
      </w:r>
      <w:r w:rsidR="00045E75" w:rsidRPr="008C4BFF">
        <w:rPr>
          <w:rFonts w:asciiTheme="minorEastAsia" w:eastAsiaTheme="minorEastAsia" w:hAnsiTheme="minorEastAsia" w:cs="宋体" w:hint="eastAsia"/>
          <w:kern w:val="0"/>
          <w:szCs w:val="21"/>
        </w:rPr>
        <w:t>日</w:t>
      </w:r>
    </w:p>
    <w:sectPr w:rsidR="0049739C" w:rsidRPr="00E11180" w:rsidSect="0049739C">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2F7B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82C" w:rsidRDefault="0075582C" w:rsidP="00045E75">
      <w:r>
        <w:separator/>
      </w:r>
    </w:p>
  </w:endnote>
  <w:endnote w:type="continuationSeparator" w:id="1">
    <w:p w:rsidR="0075582C" w:rsidRDefault="0075582C" w:rsidP="00045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82C" w:rsidRDefault="0075582C" w:rsidP="00045E75">
      <w:r>
        <w:separator/>
      </w:r>
    </w:p>
  </w:footnote>
  <w:footnote w:type="continuationSeparator" w:id="1">
    <w:p w:rsidR="0075582C" w:rsidRDefault="0075582C" w:rsidP="00045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61FD3"/>
    <w:multiLevelType w:val="hybridMultilevel"/>
    <w:tmpl w:val="94DEA7F4"/>
    <w:lvl w:ilvl="0" w:tplc="8F18F6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5E75"/>
    <w:rsid w:val="00016A63"/>
    <w:rsid w:val="00023A98"/>
    <w:rsid w:val="00042F19"/>
    <w:rsid w:val="00045E75"/>
    <w:rsid w:val="00051BB3"/>
    <w:rsid w:val="000534C3"/>
    <w:rsid w:val="00065EC7"/>
    <w:rsid w:val="00081BCA"/>
    <w:rsid w:val="000D49A2"/>
    <w:rsid w:val="000D5AEC"/>
    <w:rsid w:val="000E15AC"/>
    <w:rsid w:val="0014163A"/>
    <w:rsid w:val="0016219E"/>
    <w:rsid w:val="00164EC8"/>
    <w:rsid w:val="001802E1"/>
    <w:rsid w:val="00185FBD"/>
    <w:rsid w:val="001932B5"/>
    <w:rsid w:val="00196699"/>
    <w:rsid w:val="001B5E13"/>
    <w:rsid w:val="001C503C"/>
    <w:rsid w:val="001D32D4"/>
    <w:rsid w:val="001F73F5"/>
    <w:rsid w:val="002035CD"/>
    <w:rsid w:val="0021660C"/>
    <w:rsid w:val="002205DE"/>
    <w:rsid w:val="00266068"/>
    <w:rsid w:val="002679D5"/>
    <w:rsid w:val="00282C20"/>
    <w:rsid w:val="002D45C3"/>
    <w:rsid w:val="002F0775"/>
    <w:rsid w:val="00311337"/>
    <w:rsid w:val="00320362"/>
    <w:rsid w:val="00326275"/>
    <w:rsid w:val="00334F02"/>
    <w:rsid w:val="003358DA"/>
    <w:rsid w:val="00340BEB"/>
    <w:rsid w:val="00381CCE"/>
    <w:rsid w:val="003B5A11"/>
    <w:rsid w:val="003C3C1C"/>
    <w:rsid w:val="003E3691"/>
    <w:rsid w:val="003F407D"/>
    <w:rsid w:val="0040158D"/>
    <w:rsid w:val="00403DC1"/>
    <w:rsid w:val="00414812"/>
    <w:rsid w:val="004613E2"/>
    <w:rsid w:val="00463DEF"/>
    <w:rsid w:val="004644AE"/>
    <w:rsid w:val="004746C1"/>
    <w:rsid w:val="00476DB4"/>
    <w:rsid w:val="0049739C"/>
    <w:rsid w:val="004C3FA1"/>
    <w:rsid w:val="004D5FA7"/>
    <w:rsid w:val="00527B88"/>
    <w:rsid w:val="00536E76"/>
    <w:rsid w:val="00581E02"/>
    <w:rsid w:val="005B6C14"/>
    <w:rsid w:val="005C0201"/>
    <w:rsid w:val="005C2F4D"/>
    <w:rsid w:val="005D3B94"/>
    <w:rsid w:val="005F274A"/>
    <w:rsid w:val="00615E42"/>
    <w:rsid w:val="00625ACD"/>
    <w:rsid w:val="00641727"/>
    <w:rsid w:val="00661263"/>
    <w:rsid w:val="00677959"/>
    <w:rsid w:val="00684BF9"/>
    <w:rsid w:val="006C1300"/>
    <w:rsid w:val="006D538C"/>
    <w:rsid w:val="006E5794"/>
    <w:rsid w:val="006F3B7E"/>
    <w:rsid w:val="006F5D37"/>
    <w:rsid w:val="00727D40"/>
    <w:rsid w:val="00745CDA"/>
    <w:rsid w:val="00754C96"/>
    <w:rsid w:val="0075582C"/>
    <w:rsid w:val="00777CC6"/>
    <w:rsid w:val="007B75F9"/>
    <w:rsid w:val="007E5CAD"/>
    <w:rsid w:val="007F304D"/>
    <w:rsid w:val="007F60B4"/>
    <w:rsid w:val="00805E34"/>
    <w:rsid w:val="00836318"/>
    <w:rsid w:val="00844E7D"/>
    <w:rsid w:val="00847C2B"/>
    <w:rsid w:val="00851A62"/>
    <w:rsid w:val="0085761E"/>
    <w:rsid w:val="00875913"/>
    <w:rsid w:val="008923C3"/>
    <w:rsid w:val="00892E2B"/>
    <w:rsid w:val="008B0B0A"/>
    <w:rsid w:val="008B1931"/>
    <w:rsid w:val="008C4915"/>
    <w:rsid w:val="008C4BFF"/>
    <w:rsid w:val="008C6186"/>
    <w:rsid w:val="008E5437"/>
    <w:rsid w:val="00902F4D"/>
    <w:rsid w:val="009445D1"/>
    <w:rsid w:val="009569F1"/>
    <w:rsid w:val="00961D53"/>
    <w:rsid w:val="00970C02"/>
    <w:rsid w:val="0097566B"/>
    <w:rsid w:val="00975D85"/>
    <w:rsid w:val="00994DE4"/>
    <w:rsid w:val="009C12D1"/>
    <w:rsid w:val="009F2AB8"/>
    <w:rsid w:val="009F35E8"/>
    <w:rsid w:val="00A05DA2"/>
    <w:rsid w:val="00A23185"/>
    <w:rsid w:val="00A25652"/>
    <w:rsid w:val="00A425B7"/>
    <w:rsid w:val="00A53636"/>
    <w:rsid w:val="00A5794F"/>
    <w:rsid w:val="00A60F2D"/>
    <w:rsid w:val="00A816DF"/>
    <w:rsid w:val="00A94111"/>
    <w:rsid w:val="00AA440D"/>
    <w:rsid w:val="00AF4439"/>
    <w:rsid w:val="00B015C9"/>
    <w:rsid w:val="00B01CD0"/>
    <w:rsid w:val="00B02DE9"/>
    <w:rsid w:val="00B12116"/>
    <w:rsid w:val="00B13161"/>
    <w:rsid w:val="00B159C8"/>
    <w:rsid w:val="00B23F2F"/>
    <w:rsid w:val="00B24E5E"/>
    <w:rsid w:val="00B263F3"/>
    <w:rsid w:val="00B36AC5"/>
    <w:rsid w:val="00B524CC"/>
    <w:rsid w:val="00B54D3F"/>
    <w:rsid w:val="00B564CF"/>
    <w:rsid w:val="00B57E50"/>
    <w:rsid w:val="00B931FE"/>
    <w:rsid w:val="00BA74A5"/>
    <w:rsid w:val="00BC02EB"/>
    <w:rsid w:val="00BC63A1"/>
    <w:rsid w:val="00BD1741"/>
    <w:rsid w:val="00BE2143"/>
    <w:rsid w:val="00BF676B"/>
    <w:rsid w:val="00C1054D"/>
    <w:rsid w:val="00C14462"/>
    <w:rsid w:val="00C40B95"/>
    <w:rsid w:val="00C62037"/>
    <w:rsid w:val="00C63EC5"/>
    <w:rsid w:val="00C73957"/>
    <w:rsid w:val="00C82BEF"/>
    <w:rsid w:val="00C9751F"/>
    <w:rsid w:val="00CB0F42"/>
    <w:rsid w:val="00CB1CF0"/>
    <w:rsid w:val="00CB34F8"/>
    <w:rsid w:val="00CC6D17"/>
    <w:rsid w:val="00CE0D5C"/>
    <w:rsid w:val="00D046A4"/>
    <w:rsid w:val="00D74E92"/>
    <w:rsid w:val="00D802E6"/>
    <w:rsid w:val="00DF5F3F"/>
    <w:rsid w:val="00E11180"/>
    <w:rsid w:val="00E11B37"/>
    <w:rsid w:val="00E2795D"/>
    <w:rsid w:val="00E4102D"/>
    <w:rsid w:val="00E434DE"/>
    <w:rsid w:val="00E66532"/>
    <w:rsid w:val="00E6677B"/>
    <w:rsid w:val="00E70B3C"/>
    <w:rsid w:val="00E70CF3"/>
    <w:rsid w:val="00E73A5C"/>
    <w:rsid w:val="00E82406"/>
    <w:rsid w:val="00EA26E5"/>
    <w:rsid w:val="00EE1E3B"/>
    <w:rsid w:val="00EF1431"/>
    <w:rsid w:val="00EF2F30"/>
    <w:rsid w:val="00F07E2B"/>
    <w:rsid w:val="00F12B68"/>
    <w:rsid w:val="00F5332B"/>
    <w:rsid w:val="00F5407B"/>
    <w:rsid w:val="00F611F6"/>
    <w:rsid w:val="00F777EC"/>
    <w:rsid w:val="00FA3983"/>
    <w:rsid w:val="00FB0AE7"/>
    <w:rsid w:val="00FC3FF3"/>
    <w:rsid w:val="00FE75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E75"/>
    <w:rPr>
      <w:sz w:val="18"/>
      <w:szCs w:val="18"/>
    </w:rPr>
  </w:style>
  <w:style w:type="paragraph" w:styleId="a4">
    <w:name w:val="footer"/>
    <w:basedOn w:val="a"/>
    <w:link w:val="Char0"/>
    <w:uiPriority w:val="99"/>
    <w:unhideWhenUsed/>
    <w:rsid w:val="00045E75"/>
    <w:pPr>
      <w:tabs>
        <w:tab w:val="center" w:pos="4153"/>
        <w:tab w:val="right" w:pos="8306"/>
      </w:tabs>
      <w:snapToGrid w:val="0"/>
      <w:jc w:val="left"/>
    </w:pPr>
    <w:rPr>
      <w:sz w:val="18"/>
      <w:szCs w:val="18"/>
    </w:rPr>
  </w:style>
  <w:style w:type="character" w:customStyle="1" w:styleId="Char0">
    <w:name w:val="页脚 Char"/>
    <w:basedOn w:val="a0"/>
    <w:link w:val="a4"/>
    <w:uiPriority w:val="99"/>
    <w:rsid w:val="00045E75"/>
    <w:rPr>
      <w:sz w:val="18"/>
      <w:szCs w:val="18"/>
    </w:rPr>
  </w:style>
  <w:style w:type="character" w:styleId="a5">
    <w:name w:val="annotation reference"/>
    <w:basedOn w:val="a0"/>
    <w:uiPriority w:val="99"/>
    <w:semiHidden/>
    <w:unhideWhenUsed/>
    <w:rsid w:val="00B12116"/>
    <w:rPr>
      <w:sz w:val="21"/>
      <w:szCs w:val="21"/>
    </w:rPr>
  </w:style>
  <w:style w:type="paragraph" w:styleId="a6">
    <w:name w:val="annotation text"/>
    <w:basedOn w:val="a"/>
    <w:link w:val="Char1"/>
    <w:uiPriority w:val="99"/>
    <w:semiHidden/>
    <w:unhideWhenUsed/>
    <w:rsid w:val="00B12116"/>
    <w:pPr>
      <w:jc w:val="left"/>
    </w:pPr>
  </w:style>
  <w:style w:type="character" w:customStyle="1" w:styleId="Char1">
    <w:name w:val="批注文字 Char"/>
    <w:basedOn w:val="a0"/>
    <w:link w:val="a6"/>
    <w:uiPriority w:val="99"/>
    <w:semiHidden/>
    <w:rsid w:val="00B12116"/>
    <w:rPr>
      <w:rFonts w:ascii="Calibri" w:eastAsia="宋体" w:hAnsi="Calibri" w:cs="Times New Roman"/>
    </w:rPr>
  </w:style>
  <w:style w:type="paragraph" w:styleId="a7">
    <w:name w:val="annotation subject"/>
    <w:basedOn w:val="a6"/>
    <w:next w:val="a6"/>
    <w:link w:val="Char2"/>
    <w:uiPriority w:val="99"/>
    <w:semiHidden/>
    <w:unhideWhenUsed/>
    <w:rsid w:val="00B12116"/>
    <w:rPr>
      <w:b/>
      <w:bCs/>
    </w:rPr>
  </w:style>
  <w:style w:type="character" w:customStyle="1" w:styleId="Char2">
    <w:name w:val="批注主题 Char"/>
    <w:basedOn w:val="Char1"/>
    <w:link w:val="a7"/>
    <w:uiPriority w:val="99"/>
    <w:semiHidden/>
    <w:rsid w:val="00B12116"/>
    <w:rPr>
      <w:rFonts w:ascii="Calibri" w:eastAsia="宋体" w:hAnsi="Calibri" w:cs="Times New Roman"/>
      <w:b/>
      <w:bCs/>
    </w:rPr>
  </w:style>
  <w:style w:type="paragraph" w:styleId="a8">
    <w:name w:val="Balloon Text"/>
    <w:basedOn w:val="a"/>
    <w:link w:val="Char3"/>
    <w:uiPriority w:val="99"/>
    <w:semiHidden/>
    <w:unhideWhenUsed/>
    <w:rsid w:val="00B12116"/>
    <w:rPr>
      <w:sz w:val="18"/>
      <w:szCs w:val="18"/>
    </w:rPr>
  </w:style>
  <w:style w:type="character" w:customStyle="1" w:styleId="Char3">
    <w:name w:val="批注框文本 Char"/>
    <w:basedOn w:val="a0"/>
    <w:link w:val="a8"/>
    <w:uiPriority w:val="99"/>
    <w:semiHidden/>
    <w:rsid w:val="00B12116"/>
    <w:rPr>
      <w:rFonts w:ascii="Calibri" w:eastAsia="宋体" w:hAnsi="Calibri" w:cs="Times New Roman"/>
      <w:sz w:val="18"/>
      <w:szCs w:val="18"/>
    </w:rPr>
  </w:style>
  <w:style w:type="paragraph" w:styleId="a9">
    <w:name w:val="List Paragraph"/>
    <w:basedOn w:val="a"/>
    <w:uiPriority w:val="34"/>
    <w:qFormat/>
    <w:rsid w:val="00CB0F42"/>
    <w:pPr>
      <w:ind w:firstLineChars="200" w:firstLine="420"/>
    </w:pPr>
  </w:style>
  <w:style w:type="paragraph" w:styleId="aa">
    <w:name w:val="Normal (Web)"/>
    <w:basedOn w:val="a"/>
    <w:uiPriority w:val="99"/>
    <w:semiHidden/>
    <w:unhideWhenUsed/>
    <w:rsid w:val="00AF4439"/>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4"/>
    <w:uiPriority w:val="10"/>
    <w:qFormat/>
    <w:rsid w:val="002679D5"/>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b"/>
    <w:uiPriority w:val="10"/>
    <w:rsid w:val="002679D5"/>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E75"/>
    <w:rPr>
      <w:sz w:val="18"/>
      <w:szCs w:val="18"/>
    </w:rPr>
  </w:style>
  <w:style w:type="paragraph" w:styleId="a4">
    <w:name w:val="footer"/>
    <w:basedOn w:val="a"/>
    <w:link w:val="Char0"/>
    <w:uiPriority w:val="99"/>
    <w:unhideWhenUsed/>
    <w:rsid w:val="00045E75"/>
    <w:pPr>
      <w:tabs>
        <w:tab w:val="center" w:pos="4153"/>
        <w:tab w:val="right" w:pos="8306"/>
      </w:tabs>
      <w:snapToGrid w:val="0"/>
      <w:jc w:val="left"/>
    </w:pPr>
    <w:rPr>
      <w:sz w:val="18"/>
      <w:szCs w:val="18"/>
    </w:rPr>
  </w:style>
  <w:style w:type="character" w:customStyle="1" w:styleId="Char0">
    <w:name w:val="页脚 Char"/>
    <w:basedOn w:val="a0"/>
    <w:link w:val="a4"/>
    <w:uiPriority w:val="99"/>
    <w:rsid w:val="00045E75"/>
    <w:rPr>
      <w:sz w:val="18"/>
      <w:szCs w:val="18"/>
    </w:rPr>
  </w:style>
  <w:style w:type="character" w:styleId="a5">
    <w:name w:val="annotation reference"/>
    <w:basedOn w:val="a0"/>
    <w:uiPriority w:val="99"/>
    <w:semiHidden/>
    <w:unhideWhenUsed/>
    <w:rsid w:val="00B12116"/>
    <w:rPr>
      <w:sz w:val="21"/>
      <w:szCs w:val="21"/>
    </w:rPr>
  </w:style>
  <w:style w:type="paragraph" w:styleId="a6">
    <w:name w:val="annotation text"/>
    <w:basedOn w:val="a"/>
    <w:link w:val="Char1"/>
    <w:uiPriority w:val="99"/>
    <w:semiHidden/>
    <w:unhideWhenUsed/>
    <w:rsid w:val="00B12116"/>
    <w:pPr>
      <w:jc w:val="left"/>
    </w:pPr>
  </w:style>
  <w:style w:type="character" w:customStyle="1" w:styleId="Char1">
    <w:name w:val="批注文字 Char"/>
    <w:basedOn w:val="a0"/>
    <w:link w:val="a6"/>
    <w:uiPriority w:val="99"/>
    <w:semiHidden/>
    <w:rsid w:val="00B12116"/>
    <w:rPr>
      <w:rFonts w:ascii="Calibri" w:eastAsia="宋体" w:hAnsi="Calibri" w:cs="Times New Roman"/>
    </w:rPr>
  </w:style>
  <w:style w:type="paragraph" w:styleId="a7">
    <w:name w:val="annotation subject"/>
    <w:basedOn w:val="a6"/>
    <w:next w:val="a6"/>
    <w:link w:val="Char2"/>
    <w:uiPriority w:val="99"/>
    <w:semiHidden/>
    <w:unhideWhenUsed/>
    <w:rsid w:val="00B12116"/>
    <w:rPr>
      <w:b/>
      <w:bCs/>
    </w:rPr>
  </w:style>
  <w:style w:type="character" w:customStyle="1" w:styleId="Char2">
    <w:name w:val="批注主题 Char"/>
    <w:basedOn w:val="Char1"/>
    <w:link w:val="a7"/>
    <w:uiPriority w:val="99"/>
    <w:semiHidden/>
    <w:rsid w:val="00B12116"/>
    <w:rPr>
      <w:rFonts w:ascii="Calibri" w:eastAsia="宋体" w:hAnsi="Calibri" w:cs="Times New Roman"/>
      <w:b/>
      <w:bCs/>
    </w:rPr>
  </w:style>
  <w:style w:type="paragraph" w:styleId="a8">
    <w:name w:val="Balloon Text"/>
    <w:basedOn w:val="a"/>
    <w:link w:val="Char3"/>
    <w:uiPriority w:val="99"/>
    <w:semiHidden/>
    <w:unhideWhenUsed/>
    <w:rsid w:val="00B12116"/>
    <w:rPr>
      <w:sz w:val="18"/>
      <w:szCs w:val="18"/>
    </w:rPr>
  </w:style>
  <w:style w:type="character" w:customStyle="1" w:styleId="Char3">
    <w:name w:val="批注框文本 Char"/>
    <w:basedOn w:val="a0"/>
    <w:link w:val="a8"/>
    <w:uiPriority w:val="99"/>
    <w:semiHidden/>
    <w:rsid w:val="00B12116"/>
    <w:rPr>
      <w:rFonts w:ascii="Calibri" w:eastAsia="宋体" w:hAnsi="Calibri" w:cs="Times New Roman"/>
      <w:sz w:val="18"/>
      <w:szCs w:val="18"/>
    </w:rPr>
  </w:style>
  <w:style w:type="paragraph" w:styleId="a9">
    <w:name w:val="List Paragraph"/>
    <w:basedOn w:val="a"/>
    <w:uiPriority w:val="34"/>
    <w:qFormat/>
    <w:rsid w:val="00CB0F42"/>
    <w:pPr>
      <w:ind w:firstLineChars="200" w:firstLine="420"/>
    </w:pPr>
  </w:style>
  <w:style w:type="paragraph" w:styleId="aa">
    <w:name w:val="Normal (Web)"/>
    <w:basedOn w:val="a"/>
    <w:uiPriority w:val="99"/>
    <w:semiHidden/>
    <w:unhideWhenUsed/>
    <w:rsid w:val="00AF4439"/>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4"/>
    <w:uiPriority w:val="10"/>
    <w:qFormat/>
    <w:rsid w:val="002679D5"/>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b"/>
    <w:uiPriority w:val="10"/>
    <w:rsid w:val="002679D5"/>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27672476">
      <w:bodyDiv w:val="1"/>
      <w:marLeft w:val="0"/>
      <w:marRight w:val="0"/>
      <w:marTop w:val="0"/>
      <w:marBottom w:val="0"/>
      <w:divBdr>
        <w:top w:val="none" w:sz="0" w:space="0" w:color="auto"/>
        <w:left w:val="none" w:sz="0" w:space="0" w:color="auto"/>
        <w:bottom w:val="none" w:sz="0" w:space="0" w:color="auto"/>
        <w:right w:val="none" w:sz="0" w:space="0" w:color="auto"/>
      </w:divBdr>
      <w:divsChild>
        <w:div w:id="1138185028">
          <w:marLeft w:val="0"/>
          <w:marRight w:val="0"/>
          <w:marTop w:val="0"/>
          <w:marBottom w:val="0"/>
          <w:divBdr>
            <w:top w:val="none" w:sz="0" w:space="0" w:color="auto"/>
            <w:left w:val="none" w:sz="0" w:space="0" w:color="auto"/>
            <w:bottom w:val="none" w:sz="0" w:space="0" w:color="auto"/>
            <w:right w:val="none" w:sz="0" w:space="0" w:color="auto"/>
          </w:divBdr>
          <w:divsChild>
            <w:div w:id="1685201834">
              <w:marLeft w:val="0"/>
              <w:marRight w:val="0"/>
              <w:marTop w:val="0"/>
              <w:marBottom w:val="0"/>
              <w:divBdr>
                <w:top w:val="none" w:sz="0" w:space="0" w:color="auto"/>
                <w:left w:val="none" w:sz="0" w:space="0" w:color="auto"/>
                <w:bottom w:val="none" w:sz="0" w:space="0" w:color="auto"/>
                <w:right w:val="none" w:sz="0" w:space="0" w:color="auto"/>
              </w:divBdr>
              <w:divsChild>
                <w:div w:id="1963414877">
                  <w:marLeft w:val="0"/>
                  <w:marRight w:val="0"/>
                  <w:marTop w:val="0"/>
                  <w:marBottom w:val="0"/>
                  <w:divBdr>
                    <w:top w:val="none" w:sz="0" w:space="0" w:color="auto"/>
                    <w:left w:val="none" w:sz="0" w:space="0" w:color="auto"/>
                    <w:bottom w:val="none" w:sz="0" w:space="0" w:color="auto"/>
                    <w:right w:val="none" w:sz="0" w:space="0" w:color="auto"/>
                  </w:divBdr>
                  <w:divsChild>
                    <w:div w:id="10731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7047">
      <w:bodyDiv w:val="1"/>
      <w:marLeft w:val="0"/>
      <w:marRight w:val="0"/>
      <w:marTop w:val="0"/>
      <w:marBottom w:val="0"/>
      <w:divBdr>
        <w:top w:val="none" w:sz="0" w:space="0" w:color="auto"/>
        <w:left w:val="none" w:sz="0" w:space="0" w:color="auto"/>
        <w:bottom w:val="none" w:sz="0" w:space="0" w:color="auto"/>
        <w:right w:val="none" w:sz="0" w:space="0" w:color="auto"/>
      </w:divBdr>
      <w:divsChild>
        <w:div w:id="1028146718">
          <w:marLeft w:val="0"/>
          <w:marRight w:val="0"/>
          <w:marTop w:val="0"/>
          <w:marBottom w:val="0"/>
          <w:divBdr>
            <w:top w:val="none" w:sz="0" w:space="0" w:color="auto"/>
            <w:left w:val="none" w:sz="0" w:space="0" w:color="auto"/>
            <w:bottom w:val="none" w:sz="0" w:space="0" w:color="auto"/>
            <w:right w:val="none" w:sz="0" w:space="0" w:color="auto"/>
          </w:divBdr>
          <w:divsChild>
            <w:div w:id="1651597460">
              <w:marLeft w:val="0"/>
              <w:marRight w:val="0"/>
              <w:marTop w:val="0"/>
              <w:marBottom w:val="0"/>
              <w:divBdr>
                <w:top w:val="none" w:sz="0" w:space="0" w:color="auto"/>
                <w:left w:val="none" w:sz="0" w:space="0" w:color="auto"/>
                <w:bottom w:val="none" w:sz="0" w:space="0" w:color="auto"/>
                <w:right w:val="none" w:sz="0" w:space="0" w:color="auto"/>
              </w:divBdr>
              <w:divsChild>
                <w:div w:id="308170373">
                  <w:marLeft w:val="0"/>
                  <w:marRight w:val="0"/>
                  <w:marTop w:val="0"/>
                  <w:marBottom w:val="0"/>
                  <w:divBdr>
                    <w:top w:val="none" w:sz="0" w:space="0" w:color="auto"/>
                    <w:left w:val="none" w:sz="0" w:space="0" w:color="auto"/>
                    <w:bottom w:val="none" w:sz="0" w:space="0" w:color="auto"/>
                    <w:right w:val="none" w:sz="0" w:space="0" w:color="auto"/>
                  </w:divBdr>
                  <w:divsChild>
                    <w:div w:id="1715881476">
                      <w:marLeft w:val="0"/>
                      <w:marRight w:val="0"/>
                      <w:marTop w:val="0"/>
                      <w:marBottom w:val="0"/>
                      <w:divBdr>
                        <w:top w:val="none" w:sz="0" w:space="0" w:color="auto"/>
                        <w:left w:val="none" w:sz="0" w:space="0" w:color="auto"/>
                        <w:bottom w:val="none" w:sz="0" w:space="0" w:color="auto"/>
                        <w:right w:val="none" w:sz="0" w:space="0" w:color="auto"/>
                      </w:divBdr>
                      <w:divsChild>
                        <w:div w:id="32654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84766">
      <w:bodyDiv w:val="1"/>
      <w:marLeft w:val="0"/>
      <w:marRight w:val="0"/>
      <w:marTop w:val="0"/>
      <w:marBottom w:val="0"/>
      <w:divBdr>
        <w:top w:val="none" w:sz="0" w:space="0" w:color="auto"/>
        <w:left w:val="none" w:sz="0" w:space="0" w:color="auto"/>
        <w:bottom w:val="none" w:sz="0" w:space="0" w:color="auto"/>
        <w:right w:val="none" w:sz="0" w:space="0" w:color="auto"/>
      </w:divBdr>
      <w:divsChild>
        <w:div w:id="209807828">
          <w:marLeft w:val="0"/>
          <w:marRight w:val="0"/>
          <w:marTop w:val="0"/>
          <w:marBottom w:val="0"/>
          <w:divBdr>
            <w:top w:val="none" w:sz="0" w:space="0" w:color="auto"/>
            <w:left w:val="none" w:sz="0" w:space="0" w:color="auto"/>
            <w:bottom w:val="none" w:sz="0" w:space="0" w:color="auto"/>
            <w:right w:val="none" w:sz="0" w:space="0" w:color="auto"/>
          </w:divBdr>
          <w:divsChild>
            <w:div w:id="369454271">
              <w:marLeft w:val="0"/>
              <w:marRight w:val="0"/>
              <w:marTop w:val="0"/>
              <w:marBottom w:val="0"/>
              <w:divBdr>
                <w:top w:val="none" w:sz="0" w:space="0" w:color="auto"/>
                <w:left w:val="none" w:sz="0" w:space="0" w:color="auto"/>
                <w:bottom w:val="none" w:sz="0" w:space="0" w:color="auto"/>
                <w:right w:val="none" w:sz="0" w:space="0" w:color="auto"/>
              </w:divBdr>
              <w:divsChild>
                <w:div w:id="280918288">
                  <w:marLeft w:val="0"/>
                  <w:marRight w:val="0"/>
                  <w:marTop w:val="0"/>
                  <w:marBottom w:val="0"/>
                  <w:divBdr>
                    <w:top w:val="none" w:sz="0" w:space="0" w:color="auto"/>
                    <w:left w:val="none" w:sz="0" w:space="0" w:color="auto"/>
                    <w:bottom w:val="none" w:sz="0" w:space="0" w:color="auto"/>
                    <w:right w:val="none" w:sz="0" w:space="0" w:color="auto"/>
                  </w:divBdr>
                  <w:divsChild>
                    <w:div w:id="2062243746">
                      <w:marLeft w:val="0"/>
                      <w:marRight w:val="0"/>
                      <w:marTop w:val="0"/>
                      <w:marBottom w:val="0"/>
                      <w:divBdr>
                        <w:top w:val="none" w:sz="0" w:space="0" w:color="auto"/>
                        <w:left w:val="none" w:sz="0" w:space="0" w:color="auto"/>
                        <w:bottom w:val="none" w:sz="0" w:space="0" w:color="auto"/>
                        <w:right w:val="none" w:sz="0" w:space="0" w:color="auto"/>
                      </w:divBdr>
                      <w:divsChild>
                        <w:div w:id="4744877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116475">
      <w:bodyDiv w:val="1"/>
      <w:marLeft w:val="0"/>
      <w:marRight w:val="0"/>
      <w:marTop w:val="0"/>
      <w:marBottom w:val="0"/>
      <w:divBdr>
        <w:top w:val="none" w:sz="0" w:space="0" w:color="auto"/>
        <w:left w:val="none" w:sz="0" w:space="0" w:color="auto"/>
        <w:bottom w:val="none" w:sz="0" w:space="0" w:color="auto"/>
        <w:right w:val="none" w:sz="0" w:space="0" w:color="auto"/>
      </w:divBdr>
    </w:div>
    <w:div w:id="1486779663">
      <w:bodyDiv w:val="1"/>
      <w:marLeft w:val="0"/>
      <w:marRight w:val="0"/>
      <w:marTop w:val="0"/>
      <w:marBottom w:val="0"/>
      <w:divBdr>
        <w:top w:val="none" w:sz="0" w:space="0" w:color="auto"/>
        <w:left w:val="none" w:sz="0" w:space="0" w:color="auto"/>
        <w:bottom w:val="none" w:sz="0" w:space="0" w:color="auto"/>
        <w:right w:val="none" w:sz="0" w:space="0" w:color="auto"/>
      </w:divBdr>
      <w:divsChild>
        <w:div w:id="2042440202">
          <w:marLeft w:val="0"/>
          <w:marRight w:val="0"/>
          <w:marTop w:val="0"/>
          <w:marBottom w:val="0"/>
          <w:divBdr>
            <w:top w:val="none" w:sz="0" w:space="0" w:color="auto"/>
            <w:left w:val="none" w:sz="0" w:space="0" w:color="auto"/>
            <w:bottom w:val="none" w:sz="0" w:space="0" w:color="auto"/>
            <w:right w:val="none" w:sz="0" w:space="0" w:color="auto"/>
          </w:divBdr>
          <w:divsChild>
            <w:div w:id="275478816">
              <w:marLeft w:val="0"/>
              <w:marRight w:val="0"/>
              <w:marTop w:val="0"/>
              <w:marBottom w:val="0"/>
              <w:divBdr>
                <w:top w:val="none" w:sz="0" w:space="0" w:color="auto"/>
                <w:left w:val="none" w:sz="0" w:space="0" w:color="auto"/>
                <w:bottom w:val="none" w:sz="0" w:space="0" w:color="auto"/>
                <w:right w:val="none" w:sz="0" w:space="0" w:color="auto"/>
              </w:divBdr>
              <w:divsChild>
                <w:div w:id="1785536214">
                  <w:marLeft w:val="0"/>
                  <w:marRight w:val="0"/>
                  <w:marTop w:val="0"/>
                  <w:marBottom w:val="0"/>
                  <w:divBdr>
                    <w:top w:val="none" w:sz="0" w:space="0" w:color="auto"/>
                    <w:left w:val="none" w:sz="0" w:space="0" w:color="auto"/>
                    <w:bottom w:val="none" w:sz="0" w:space="0" w:color="auto"/>
                    <w:right w:val="none" w:sz="0" w:space="0" w:color="auto"/>
                  </w:divBdr>
                  <w:divsChild>
                    <w:div w:id="1538204584">
                      <w:marLeft w:val="0"/>
                      <w:marRight w:val="0"/>
                      <w:marTop w:val="0"/>
                      <w:marBottom w:val="0"/>
                      <w:divBdr>
                        <w:top w:val="none" w:sz="0" w:space="0" w:color="auto"/>
                        <w:left w:val="none" w:sz="0" w:space="0" w:color="auto"/>
                        <w:bottom w:val="none" w:sz="0" w:space="0" w:color="auto"/>
                        <w:right w:val="none" w:sz="0" w:space="0" w:color="auto"/>
                      </w:divBdr>
                      <w:divsChild>
                        <w:div w:id="1028599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3180">
      <w:bodyDiv w:val="1"/>
      <w:marLeft w:val="0"/>
      <w:marRight w:val="0"/>
      <w:marTop w:val="0"/>
      <w:marBottom w:val="0"/>
      <w:divBdr>
        <w:top w:val="none" w:sz="0" w:space="0" w:color="auto"/>
        <w:left w:val="none" w:sz="0" w:space="0" w:color="auto"/>
        <w:bottom w:val="none" w:sz="0" w:space="0" w:color="auto"/>
        <w:right w:val="none" w:sz="0" w:space="0" w:color="auto"/>
      </w:divBdr>
      <w:divsChild>
        <w:div w:id="559097588">
          <w:marLeft w:val="0"/>
          <w:marRight w:val="0"/>
          <w:marTop w:val="0"/>
          <w:marBottom w:val="0"/>
          <w:divBdr>
            <w:top w:val="none" w:sz="0" w:space="0" w:color="auto"/>
            <w:left w:val="none" w:sz="0" w:space="0" w:color="auto"/>
            <w:bottom w:val="none" w:sz="0" w:space="0" w:color="auto"/>
            <w:right w:val="none" w:sz="0" w:space="0" w:color="auto"/>
          </w:divBdr>
          <w:divsChild>
            <w:div w:id="1411005308">
              <w:marLeft w:val="0"/>
              <w:marRight w:val="0"/>
              <w:marTop w:val="0"/>
              <w:marBottom w:val="0"/>
              <w:divBdr>
                <w:top w:val="none" w:sz="0" w:space="0" w:color="auto"/>
                <w:left w:val="none" w:sz="0" w:space="0" w:color="auto"/>
                <w:bottom w:val="none" w:sz="0" w:space="0" w:color="auto"/>
                <w:right w:val="none" w:sz="0" w:space="0" w:color="auto"/>
              </w:divBdr>
              <w:divsChild>
                <w:div w:id="1804733086">
                  <w:marLeft w:val="0"/>
                  <w:marRight w:val="0"/>
                  <w:marTop w:val="0"/>
                  <w:marBottom w:val="0"/>
                  <w:divBdr>
                    <w:top w:val="none" w:sz="0" w:space="0" w:color="auto"/>
                    <w:left w:val="none" w:sz="0" w:space="0" w:color="auto"/>
                    <w:bottom w:val="none" w:sz="0" w:space="0" w:color="auto"/>
                    <w:right w:val="none" w:sz="0" w:space="0" w:color="auto"/>
                  </w:divBdr>
                  <w:divsChild>
                    <w:div w:id="1750813037">
                      <w:marLeft w:val="0"/>
                      <w:marRight w:val="0"/>
                      <w:marTop w:val="0"/>
                      <w:marBottom w:val="0"/>
                      <w:divBdr>
                        <w:top w:val="none" w:sz="0" w:space="0" w:color="auto"/>
                        <w:left w:val="none" w:sz="0" w:space="0" w:color="auto"/>
                        <w:bottom w:val="none" w:sz="0" w:space="0" w:color="auto"/>
                        <w:right w:val="none" w:sz="0" w:space="0" w:color="auto"/>
                      </w:divBdr>
                      <w:divsChild>
                        <w:div w:id="17742807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142810">
      <w:bodyDiv w:val="1"/>
      <w:marLeft w:val="0"/>
      <w:marRight w:val="0"/>
      <w:marTop w:val="0"/>
      <w:marBottom w:val="0"/>
      <w:divBdr>
        <w:top w:val="none" w:sz="0" w:space="0" w:color="auto"/>
        <w:left w:val="none" w:sz="0" w:space="0" w:color="auto"/>
        <w:bottom w:val="none" w:sz="0" w:space="0" w:color="auto"/>
        <w:right w:val="none" w:sz="0" w:space="0" w:color="auto"/>
      </w:divBdr>
      <w:divsChild>
        <w:div w:id="892499338">
          <w:marLeft w:val="0"/>
          <w:marRight w:val="0"/>
          <w:marTop w:val="0"/>
          <w:marBottom w:val="0"/>
          <w:divBdr>
            <w:top w:val="none" w:sz="0" w:space="0" w:color="auto"/>
            <w:left w:val="none" w:sz="0" w:space="0" w:color="auto"/>
            <w:bottom w:val="none" w:sz="0" w:space="0" w:color="auto"/>
            <w:right w:val="none" w:sz="0" w:space="0" w:color="auto"/>
          </w:divBdr>
          <w:divsChild>
            <w:div w:id="950672130">
              <w:marLeft w:val="0"/>
              <w:marRight w:val="0"/>
              <w:marTop w:val="0"/>
              <w:marBottom w:val="0"/>
              <w:divBdr>
                <w:top w:val="none" w:sz="0" w:space="0" w:color="auto"/>
                <w:left w:val="none" w:sz="0" w:space="0" w:color="auto"/>
                <w:bottom w:val="none" w:sz="0" w:space="0" w:color="auto"/>
                <w:right w:val="none" w:sz="0" w:space="0" w:color="auto"/>
              </w:divBdr>
              <w:divsChild>
                <w:div w:id="1724208169">
                  <w:marLeft w:val="0"/>
                  <w:marRight w:val="0"/>
                  <w:marTop w:val="0"/>
                  <w:marBottom w:val="0"/>
                  <w:divBdr>
                    <w:top w:val="none" w:sz="0" w:space="0" w:color="auto"/>
                    <w:left w:val="none" w:sz="0" w:space="0" w:color="auto"/>
                    <w:bottom w:val="none" w:sz="0" w:space="0" w:color="auto"/>
                    <w:right w:val="none" w:sz="0" w:space="0" w:color="auto"/>
                  </w:divBdr>
                  <w:divsChild>
                    <w:div w:id="256256085">
                      <w:marLeft w:val="0"/>
                      <w:marRight w:val="0"/>
                      <w:marTop w:val="0"/>
                      <w:marBottom w:val="0"/>
                      <w:divBdr>
                        <w:top w:val="none" w:sz="0" w:space="0" w:color="auto"/>
                        <w:left w:val="none" w:sz="0" w:space="0" w:color="auto"/>
                        <w:bottom w:val="none" w:sz="0" w:space="0" w:color="auto"/>
                        <w:right w:val="none" w:sz="0" w:space="0" w:color="auto"/>
                      </w:divBdr>
                      <w:divsChild>
                        <w:div w:id="6652083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1669</Characters>
  <Application>Microsoft Office Word</Application>
  <DocSecurity>4</DocSecurity>
  <Lines>13</Lines>
  <Paragraphs>3</Paragraphs>
  <ScaleCrop>false</ScaleCrop>
  <Company>中国平安保险(集团)股份有限公司</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谢娜</dc:creator>
  <cp:lastModifiedBy>ZHONGM</cp:lastModifiedBy>
  <cp:revision>2</cp:revision>
  <dcterms:created xsi:type="dcterms:W3CDTF">2019-08-28T16:00:00Z</dcterms:created>
  <dcterms:modified xsi:type="dcterms:W3CDTF">2019-08-28T16:00:00Z</dcterms:modified>
</cp:coreProperties>
</file>