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34" w:rsidRDefault="000A6534" w:rsidP="00F00FCB">
      <w:pPr>
        <w:pStyle w:val="-"/>
        <w:ind w:firstLine="420"/>
        <w:rPr>
          <w:lang w:eastAsia="zh-CN"/>
        </w:rPr>
      </w:pPr>
    </w:p>
    <w:p w:rsidR="000A6534" w:rsidRDefault="000A6534" w:rsidP="000A6534">
      <w:pPr>
        <w:jc w:val="center"/>
        <w:rPr>
          <w:rFonts w:ascii="宋体" w:hAnsi="宋体"/>
          <w:b/>
          <w:bCs/>
          <w:sz w:val="28"/>
          <w:szCs w:val="30"/>
        </w:rPr>
      </w:pPr>
    </w:p>
    <w:p w:rsidR="0044723E" w:rsidRPr="0044723E" w:rsidRDefault="00554107" w:rsidP="0044723E">
      <w:pPr>
        <w:jc w:val="center"/>
        <w:rPr>
          <w:rFonts w:ascii="宋体" w:hAnsi="宋体"/>
          <w:b/>
          <w:bCs/>
          <w:sz w:val="48"/>
          <w:szCs w:val="30"/>
        </w:rPr>
      </w:pPr>
      <w:r>
        <w:rPr>
          <w:rFonts w:ascii="宋体" w:hAnsi="宋体" w:hint="eastAsia"/>
          <w:b/>
          <w:bCs/>
          <w:sz w:val="48"/>
          <w:szCs w:val="30"/>
        </w:rPr>
        <w:t>招商上证消费</w:t>
      </w:r>
      <w:r>
        <w:rPr>
          <w:rFonts w:ascii="宋体" w:hAnsi="宋体"/>
          <w:b/>
          <w:bCs/>
          <w:sz w:val="48"/>
          <w:szCs w:val="30"/>
        </w:rPr>
        <w:t>80交易型开放式指数证券投资基金联接基金2019年半年度报告</w:t>
      </w:r>
      <w:r w:rsidR="003824CC">
        <w:rPr>
          <w:rFonts w:ascii="宋体" w:hAnsi="宋体" w:hint="eastAsia"/>
          <w:b/>
          <w:bCs/>
          <w:sz w:val="48"/>
          <w:szCs w:val="30"/>
        </w:rPr>
        <w:t>摘要</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554107"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54107">
        <w:rPr>
          <w:rFonts w:ascii="宋体" w:hAnsi="宋体" w:hint="eastAsia"/>
          <w:b/>
          <w:bCs/>
          <w:sz w:val="28"/>
          <w:szCs w:val="30"/>
        </w:rPr>
        <w:t>招商基金管理有限公司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54107">
        <w:rPr>
          <w:rFonts w:ascii="宋体" w:hAnsi="宋体" w:hint="eastAsia"/>
          <w:b/>
          <w:bCs/>
          <w:sz w:val="28"/>
          <w:szCs w:val="30"/>
        </w:rPr>
        <w:t>中国工商银行股份有限公司</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554107">
        <w:rPr>
          <w:rFonts w:ascii="宋体" w:hAnsi="宋体"/>
          <w:b/>
          <w:bCs/>
          <w:sz w:val="28"/>
          <w:szCs w:val="30"/>
        </w:rPr>
        <w:t>2019年8月26日</w:t>
      </w:r>
    </w:p>
    <w:p w:rsidR="00D30948" w:rsidRPr="00A94D0E" w:rsidRDefault="00D30948" w:rsidP="00A94D0E">
      <w:pPr>
        <w:ind w:firstLineChars="600" w:firstLine="1687"/>
        <w:rPr>
          <w:rFonts w:ascii="宋体" w:hAnsi="宋体"/>
          <w:b/>
          <w:bCs/>
          <w:sz w:val="28"/>
          <w:szCs w:val="30"/>
        </w:rPr>
      </w:pPr>
    </w:p>
    <w:p w:rsidR="00E46AD4" w:rsidRDefault="005805A4" w:rsidP="00554107">
      <w:pPr>
        <w:pStyle w:val="-1"/>
        <w:ind w:left="281" w:hanging="281"/>
      </w:pPr>
      <w:r>
        <w:br w:type="page"/>
      </w:r>
      <w:bookmarkStart w:id="2" w:name="_Toc17296864"/>
      <w:r w:rsidR="00554107">
        <w:rPr>
          <w:rFonts w:hint="eastAsia"/>
        </w:rPr>
        <w:lastRenderedPageBreak/>
        <w:t>重要提示</w:t>
      </w:r>
      <w:bookmarkEnd w:id="2"/>
    </w:p>
    <w:p w:rsidR="00554107" w:rsidRDefault="00554107" w:rsidP="00554107">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554107" w:rsidRDefault="00554107" w:rsidP="00554107">
      <w:pPr>
        <w:pStyle w:val="-"/>
        <w:ind w:firstLine="420"/>
      </w:pPr>
      <w:r>
        <w:rPr>
          <w:rFonts w:hint="eastAsia"/>
        </w:rPr>
        <w:t>基金托管人中国工商银行股份有限公司根据本基金合同规定，于2019年8月23日复核了本报告中的财务指标、净值表现、利润分配情况、财务会计报告、投资组合报告等内容，保证复核内容不存在虚假记载、误导性陈述或者重大遗漏。</w:t>
      </w:r>
    </w:p>
    <w:p w:rsidR="00554107" w:rsidRDefault="00554107" w:rsidP="00554107">
      <w:pPr>
        <w:pStyle w:val="-"/>
        <w:ind w:firstLine="420"/>
      </w:pPr>
      <w:r>
        <w:rPr>
          <w:rFonts w:hint="eastAsia"/>
        </w:rPr>
        <w:t>基金管理人承诺以诚实信用、勤勉尽责的原则管理和运用基金资产，但不保证基金一定盈利。</w:t>
      </w:r>
    </w:p>
    <w:p w:rsidR="00554107" w:rsidRDefault="00554107" w:rsidP="00554107">
      <w:pPr>
        <w:pStyle w:val="-"/>
        <w:ind w:firstLine="420"/>
        <w:rPr>
          <w:lang w:eastAsia="zh-CN"/>
        </w:rPr>
      </w:pPr>
      <w:r>
        <w:rPr>
          <w:rFonts w:hint="eastAsia"/>
        </w:rPr>
        <w:t>基金的过往业绩并不代表其未来表现。投资有风险，投资者在作出投资决策前应仔细阅读本基金的招募说明书及其更新。</w:t>
      </w:r>
    </w:p>
    <w:p w:rsidR="003824CC" w:rsidRDefault="003824CC" w:rsidP="00554107">
      <w:pPr>
        <w:pStyle w:val="-"/>
        <w:ind w:firstLine="420"/>
        <w:rPr>
          <w:lang w:eastAsia="zh-CN"/>
        </w:rPr>
      </w:pPr>
      <w:r w:rsidRPr="003824CC">
        <w:rPr>
          <w:rFonts w:hint="eastAsia"/>
          <w:lang w:eastAsia="zh-CN"/>
        </w:rPr>
        <w:t>本半年度报告摘要摘自半年度报告正文，投资者欲了解详细内容，应阅读半年度报告正文。</w:t>
      </w:r>
    </w:p>
    <w:p w:rsidR="00554107" w:rsidRDefault="00554107" w:rsidP="00554107">
      <w:pPr>
        <w:pStyle w:val="-"/>
        <w:ind w:firstLine="420"/>
      </w:pPr>
      <w:r>
        <w:rPr>
          <w:rFonts w:hint="eastAsia"/>
        </w:rPr>
        <w:t>本报告中财务资料未经审计。</w:t>
      </w:r>
    </w:p>
    <w:p w:rsidR="00554107" w:rsidRDefault="00554107" w:rsidP="00554107">
      <w:pPr>
        <w:pStyle w:val="-"/>
        <w:ind w:firstLine="420"/>
      </w:pPr>
      <w:r>
        <w:rPr>
          <w:rFonts w:hint="eastAsia"/>
        </w:rPr>
        <w:t>本报告期自2019年1月1日起至6月30日止。</w:t>
      </w:r>
    </w:p>
    <w:p w:rsidR="00554107" w:rsidRDefault="00554107">
      <w:pPr>
        <w:widowControl/>
        <w:jc w:val="left"/>
        <w:rPr>
          <w:rFonts w:ascii="宋体" w:hAnsi="宋体"/>
          <w:color w:val="222222"/>
          <w:kern w:val="0"/>
          <w:szCs w:val="21"/>
          <w:lang/>
        </w:rPr>
      </w:pPr>
      <w:r>
        <w:br w:type="page"/>
      </w:r>
    </w:p>
    <w:p w:rsidR="00554107" w:rsidRDefault="00554107" w:rsidP="00554107">
      <w:pPr>
        <w:pStyle w:val="-1"/>
        <w:ind w:left="281" w:hanging="281"/>
      </w:pPr>
      <w:bookmarkStart w:id="3" w:name="_Toc17296867"/>
      <w:r>
        <w:rPr>
          <w:rFonts w:hint="eastAsia"/>
        </w:rPr>
        <w:lastRenderedPageBreak/>
        <w:t>基金简介</w:t>
      </w:r>
      <w:bookmarkEnd w:id="3"/>
    </w:p>
    <w:p w:rsidR="00554107" w:rsidRDefault="00554107" w:rsidP="00554107">
      <w:pPr>
        <w:pStyle w:val="-2"/>
        <w:spacing w:before="312"/>
      </w:pPr>
      <w:bookmarkStart w:id="4" w:name="_Toc17296868"/>
      <w:r>
        <w:rPr>
          <w:rFonts w:hint="eastAsia"/>
        </w:rPr>
        <w:t>基金基本情况</w:t>
      </w:r>
      <w:bookmarkEnd w:id="4"/>
    </w:p>
    <w:tbl>
      <w:tblPr>
        <w:tblStyle w:val="-noheader"/>
        <w:tblW w:w="0" w:type="auto"/>
        <w:tblLayout w:type="fixed"/>
        <w:tblLook w:val="04A0"/>
      </w:tblPr>
      <w:tblGrid>
        <w:gridCol w:w="2840"/>
        <w:gridCol w:w="2841"/>
        <w:gridCol w:w="2841"/>
      </w:tblGrid>
      <w:tr w:rsidR="00554107" w:rsidTr="00554107">
        <w:tc>
          <w:tcPr>
            <w:tcW w:w="2840" w:type="dxa"/>
          </w:tcPr>
          <w:p w:rsidR="00554107" w:rsidRDefault="00554107" w:rsidP="00554107">
            <w:pPr>
              <w:jc w:val="left"/>
            </w:pPr>
            <w:r>
              <w:rPr>
                <w:rFonts w:hint="eastAsia"/>
              </w:rPr>
              <w:t>基金简称</w:t>
            </w:r>
          </w:p>
        </w:tc>
        <w:tc>
          <w:tcPr>
            <w:tcW w:w="5682" w:type="dxa"/>
            <w:gridSpan w:val="2"/>
          </w:tcPr>
          <w:p w:rsidR="00554107" w:rsidRDefault="00554107" w:rsidP="00554107">
            <w:pPr>
              <w:jc w:val="left"/>
            </w:pPr>
            <w:r>
              <w:rPr>
                <w:rFonts w:hint="eastAsia"/>
              </w:rPr>
              <w:t>招商上证消费</w:t>
            </w:r>
            <w:r>
              <w:rPr>
                <w:rFonts w:hint="eastAsia"/>
              </w:rPr>
              <w:t>80ETF</w:t>
            </w:r>
            <w:r>
              <w:rPr>
                <w:rFonts w:hint="eastAsia"/>
              </w:rPr>
              <w:t>联接</w:t>
            </w:r>
          </w:p>
        </w:tc>
      </w:tr>
      <w:tr w:rsidR="00554107" w:rsidTr="00554107">
        <w:tc>
          <w:tcPr>
            <w:tcW w:w="2840" w:type="dxa"/>
          </w:tcPr>
          <w:p w:rsidR="00554107" w:rsidRDefault="00554107" w:rsidP="00554107">
            <w:pPr>
              <w:jc w:val="left"/>
            </w:pPr>
            <w:r>
              <w:rPr>
                <w:rFonts w:hint="eastAsia"/>
              </w:rPr>
              <w:t>基金主代码</w:t>
            </w:r>
          </w:p>
        </w:tc>
        <w:tc>
          <w:tcPr>
            <w:tcW w:w="5682" w:type="dxa"/>
            <w:gridSpan w:val="2"/>
          </w:tcPr>
          <w:p w:rsidR="00554107" w:rsidRDefault="00554107" w:rsidP="00554107">
            <w:pPr>
              <w:jc w:val="left"/>
            </w:pPr>
            <w:r>
              <w:t>217017</w:t>
            </w:r>
          </w:p>
        </w:tc>
      </w:tr>
      <w:tr w:rsidR="00554107" w:rsidTr="00554107">
        <w:tc>
          <w:tcPr>
            <w:tcW w:w="2840" w:type="dxa"/>
          </w:tcPr>
          <w:p w:rsidR="00554107" w:rsidRDefault="00554107" w:rsidP="00554107">
            <w:pPr>
              <w:jc w:val="left"/>
            </w:pPr>
            <w:r>
              <w:rPr>
                <w:rFonts w:hint="eastAsia"/>
              </w:rPr>
              <w:t>交易代码</w:t>
            </w:r>
          </w:p>
        </w:tc>
        <w:tc>
          <w:tcPr>
            <w:tcW w:w="5682" w:type="dxa"/>
            <w:gridSpan w:val="2"/>
          </w:tcPr>
          <w:p w:rsidR="00554107" w:rsidRDefault="00554107" w:rsidP="00554107">
            <w:pPr>
              <w:jc w:val="left"/>
            </w:pPr>
            <w:r>
              <w:t>217017</w:t>
            </w:r>
          </w:p>
        </w:tc>
      </w:tr>
      <w:tr w:rsidR="00554107" w:rsidTr="00554107">
        <w:tc>
          <w:tcPr>
            <w:tcW w:w="2840" w:type="dxa"/>
          </w:tcPr>
          <w:p w:rsidR="00554107" w:rsidRDefault="00554107" w:rsidP="00554107">
            <w:pPr>
              <w:jc w:val="left"/>
            </w:pPr>
            <w:r>
              <w:rPr>
                <w:rFonts w:hint="eastAsia"/>
              </w:rPr>
              <w:t>基金运作方式</w:t>
            </w:r>
          </w:p>
        </w:tc>
        <w:tc>
          <w:tcPr>
            <w:tcW w:w="5682" w:type="dxa"/>
            <w:gridSpan w:val="2"/>
          </w:tcPr>
          <w:p w:rsidR="00554107" w:rsidRDefault="00554107" w:rsidP="00554107">
            <w:pPr>
              <w:jc w:val="left"/>
            </w:pPr>
            <w:r>
              <w:rPr>
                <w:rFonts w:hint="eastAsia"/>
              </w:rPr>
              <w:t>契约型开放式</w:t>
            </w:r>
          </w:p>
        </w:tc>
      </w:tr>
      <w:tr w:rsidR="00554107" w:rsidTr="00554107">
        <w:tc>
          <w:tcPr>
            <w:tcW w:w="2840" w:type="dxa"/>
          </w:tcPr>
          <w:p w:rsidR="00554107" w:rsidRDefault="00554107" w:rsidP="00554107">
            <w:pPr>
              <w:jc w:val="left"/>
            </w:pPr>
            <w:r>
              <w:rPr>
                <w:rFonts w:hint="eastAsia"/>
              </w:rPr>
              <w:t>基金合同生效日</w:t>
            </w:r>
          </w:p>
        </w:tc>
        <w:tc>
          <w:tcPr>
            <w:tcW w:w="5682" w:type="dxa"/>
            <w:gridSpan w:val="2"/>
          </w:tcPr>
          <w:p w:rsidR="00554107" w:rsidRDefault="00554107" w:rsidP="00554107">
            <w:pPr>
              <w:jc w:val="left"/>
            </w:pPr>
            <w:r>
              <w:rPr>
                <w:rFonts w:hint="eastAsia"/>
              </w:rPr>
              <w:t>2010</w:t>
            </w:r>
            <w:r>
              <w:rPr>
                <w:rFonts w:hint="eastAsia"/>
              </w:rPr>
              <w:t>年</w:t>
            </w:r>
            <w:r>
              <w:rPr>
                <w:rFonts w:hint="eastAsia"/>
              </w:rPr>
              <w:t>12</w:t>
            </w:r>
            <w:r>
              <w:rPr>
                <w:rFonts w:hint="eastAsia"/>
              </w:rPr>
              <w:t>月</w:t>
            </w:r>
            <w:r>
              <w:rPr>
                <w:rFonts w:hint="eastAsia"/>
              </w:rPr>
              <w:t>8</w:t>
            </w:r>
            <w:r>
              <w:rPr>
                <w:rFonts w:hint="eastAsia"/>
              </w:rPr>
              <w:t>日</w:t>
            </w:r>
          </w:p>
        </w:tc>
      </w:tr>
      <w:tr w:rsidR="00554107" w:rsidTr="00554107">
        <w:tc>
          <w:tcPr>
            <w:tcW w:w="2840" w:type="dxa"/>
          </w:tcPr>
          <w:p w:rsidR="00554107" w:rsidRDefault="00554107" w:rsidP="00554107">
            <w:pPr>
              <w:jc w:val="left"/>
            </w:pPr>
            <w:r>
              <w:rPr>
                <w:rFonts w:hint="eastAsia"/>
              </w:rPr>
              <w:t>基金管理人</w:t>
            </w:r>
          </w:p>
        </w:tc>
        <w:tc>
          <w:tcPr>
            <w:tcW w:w="5682" w:type="dxa"/>
            <w:gridSpan w:val="2"/>
          </w:tcPr>
          <w:p w:rsidR="00554107" w:rsidRDefault="00554107" w:rsidP="00554107">
            <w:pPr>
              <w:jc w:val="left"/>
            </w:pPr>
            <w:r>
              <w:rPr>
                <w:rFonts w:hint="eastAsia"/>
              </w:rPr>
              <w:t>招商基金管理有限公司</w:t>
            </w:r>
          </w:p>
        </w:tc>
      </w:tr>
      <w:tr w:rsidR="00554107" w:rsidTr="00554107">
        <w:tc>
          <w:tcPr>
            <w:tcW w:w="2840" w:type="dxa"/>
          </w:tcPr>
          <w:p w:rsidR="00554107" w:rsidRDefault="00554107" w:rsidP="00554107">
            <w:pPr>
              <w:jc w:val="left"/>
            </w:pPr>
            <w:r>
              <w:rPr>
                <w:rFonts w:hint="eastAsia"/>
              </w:rPr>
              <w:t>基金托管人</w:t>
            </w:r>
          </w:p>
        </w:tc>
        <w:tc>
          <w:tcPr>
            <w:tcW w:w="5682" w:type="dxa"/>
            <w:gridSpan w:val="2"/>
          </w:tcPr>
          <w:p w:rsidR="00554107" w:rsidRDefault="00554107" w:rsidP="00554107">
            <w:pPr>
              <w:jc w:val="left"/>
            </w:pPr>
            <w:r>
              <w:rPr>
                <w:rFonts w:hint="eastAsia"/>
              </w:rPr>
              <w:t>中国工商银行股份有限公司</w:t>
            </w:r>
          </w:p>
        </w:tc>
      </w:tr>
      <w:tr w:rsidR="00554107" w:rsidTr="00554107">
        <w:tc>
          <w:tcPr>
            <w:tcW w:w="2840" w:type="dxa"/>
          </w:tcPr>
          <w:p w:rsidR="00554107" w:rsidRDefault="00554107" w:rsidP="00554107">
            <w:pPr>
              <w:jc w:val="left"/>
            </w:pPr>
            <w:r>
              <w:rPr>
                <w:rFonts w:hint="eastAsia"/>
              </w:rPr>
              <w:t>报告期末基金份额总额</w:t>
            </w:r>
          </w:p>
        </w:tc>
        <w:tc>
          <w:tcPr>
            <w:tcW w:w="5682" w:type="dxa"/>
            <w:gridSpan w:val="2"/>
          </w:tcPr>
          <w:p w:rsidR="00554107" w:rsidRDefault="00554107" w:rsidP="00554107">
            <w:pPr>
              <w:jc w:val="left"/>
            </w:pPr>
            <w:r>
              <w:rPr>
                <w:rFonts w:hint="eastAsia"/>
              </w:rPr>
              <w:t>83,936,413.84</w:t>
            </w:r>
            <w:r>
              <w:rPr>
                <w:rFonts w:hint="eastAsia"/>
              </w:rPr>
              <w:t>份</w:t>
            </w:r>
          </w:p>
        </w:tc>
      </w:tr>
      <w:tr w:rsidR="00554107" w:rsidTr="00554107">
        <w:tc>
          <w:tcPr>
            <w:tcW w:w="2840" w:type="dxa"/>
          </w:tcPr>
          <w:p w:rsidR="00554107" w:rsidRDefault="00554107" w:rsidP="00554107">
            <w:pPr>
              <w:jc w:val="left"/>
            </w:pPr>
            <w:r>
              <w:rPr>
                <w:rFonts w:hint="eastAsia"/>
              </w:rPr>
              <w:t>基金合同存续期</w:t>
            </w:r>
          </w:p>
        </w:tc>
        <w:tc>
          <w:tcPr>
            <w:tcW w:w="5682" w:type="dxa"/>
            <w:gridSpan w:val="2"/>
          </w:tcPr>
          <w:p w:rsidR="00554107" w:rsidRDefault="00554107" w:rsidP="00554107">
            <w:pPr>
              <w:jc w:val="left"/>
            </w:pPr>
            <w:r>
              <w:rPr>
                <w:rFonts w:hint="eastAsia"/>
              </w:rPr>
              <w:t>不定期</w:t>
            </w:r>
          </w:p>
        </w:tc>
      </w:tr>
      <w:tr w:rsidR="00554107" w:rsidTr="00554107">
        <w:tc>
          <w:tcPr>
            <w:tcW w:w="2840" w:type="dxa"/>
          </w:tcPr>
          <w:p w:rsidR="00554107" w:rsidRDefault="00554107" w:rsidP="00554107">
            <w:pPr>
              <w:jc w:val="left"/>
            </w:pPr>
            <w:r>
              <w:rPr>
                <w:rFonts w:hint="eastAsia"/>
              </w:rPr>
              <w:t>下属分级基金的基金简称</w:t>
            </w:r>
          </w:p>
        </w:tc>
        <w:tc>
          <w:tcPr>
            <w:tcW w:w="2841"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A</w:t>
            </w:r>
          </w:p>
        </w:tc>
        <w:tc>
          <w:tcPr>
            <w:tcW w:w="2841"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C</w:t>
            </w:r>
          </w:p>
        </w:tc>
      </w:tr>
      <w:tr w:rsidR="00554107" w:rsidTr="00554107">
        <w:tc>
          <w:tcPr>
            <w:tcW w:w="2840" w:type="dxa"/>
          </w:tcPr>
          <w:p w:rsidR="00554107" w:rsidRDefault="00554107" w:rsidP="00554107">
            <w:pPr>
              <w:jc w:val="left"/>
            </w:pPr>
            <w:r>
              <w:rPr>
                <w:rFonts w:hint="eastAsia"/>
              </w:rPr>
              <w:t>下属分级基金的交易代码</w:t>
            </w:r>
          </w:p>
        </w:tc>
        <w:tc>
          <w:tcPr>
            <w:tcW w:w="2841" w:type="dxa"/>
          </w:tcPr>
          <w:p w:rsidR="00554107" w:rsidRDefault="00554107" w:rsidP="00554107">
            <w:pPr>
              <w:jc w:val="left"/>
            </w:pPr>
            <w:r>
              <w:t>217017</w:t>
            </w:r>
          </w:p>
        </w:tc>
        <w:tc>
          <w:tcPr>
            <w:tcW w:w="2841" w:type="dxa"/>
          </w:tcPr>
          <w:p w:rsidR="00554107" w:rsidRDefault="00554107" w:rsidP="00554107">
            <w:pPr>
              <w:jc w:val="left"/>
            </w:pPr>
            <w:r>
              <w:t>004407</w:t>
            </w:r>
          </w:p>
        </w:tc>
      </w:tr>
      <w:tr w:rsidR="00554107" w:rsidTr="00554107">
        <w:tc>
          <w:tcPr>
            <w:tcW w:w="2840" w:type="dxa"/>
          </w:tcPr>
          <w:p w:rsidR="00554107" w:rsidRDefault="00554107" w:rsidP="00554107">
            <w:pPr>
              <w:jc w:val="left"/>
            </w:pPr>
            <w:r>
              <w:rPr>
                <w:rFonts w:hint="eastAsia"/>
              </w:rPr>
              <w:t>报告期末下属分级基金的份额总额</w:t>
            </w:r>
          </w:p>
        </w:tc>
        <w:tc>
          <w:tcPr>
            <w:tcW w:w="2841" w:type="dxa"/>
          </w:tcPr>
          <w:p w:rsidR="00554107" w:rsidRDefault="00554107" w:rsidP="00554107">
            <w:pPr>
              <w:jc w:val="left"/>
            </w:pPr>
            <w:r>
              <w:rPr>
                <w:rFonts w:hint="eastAsia"/>
              </w:rPr>
              <w:t>78,668,533.02</w:t>
            </w:r>
            <w:r>
              <w:rPr>
                <w:rFonts w:hint="eastAsia"/>
              </w:rPr>
              <w:t>份</w:t>
            </w:r>
          </w:p>
        </w:tc>
        <w:tc>
          <w:tcPr>
            <w:tcW w:w="2841" w:type="dxa"/>
          </w:tcPr>
          <w:p w:rsidR="00554107" w:rsidRDefault="00554107" w:rsidP="00554107">
            <w:pPr>
              <w:jc w:val="left"/>
            </w:pPr>
            <w:r>
              <w:rPr>
                <w:rFonts w:hint="eastAsia"/>
              </w:rPr>
              <w:t>5,267,880.82</w:t>
            </w:r>
            <w:r>
              <w:rPr>
                <w:rFonts w:hint="eastAsia"/>
              </w:rPr>
              <w:t>份</w:t>
            </w:r>
          </w:p>
        </w:tc>
      </w:tr>
    </w:tbl>
    <w:p w:rsidR="00554107" w:rsidRDefault="00554107" w:rsidP="00554107">
      <w:pPr>
        <w:pStyle w:val="-8"/>
      </w:pPr>
      <w:r>
        <w:rPr>
          <w:rFonts w:hint="eastAsia"/>
        </w:rPr>
        <w:t>注：本基金从2017年3月1日起新增C类份额，C类份额自2017年8月18日起存续。</w:t>
      </w:r>
    </w:p>
    <w:p w:rsidR="00554107" w:rsidRDefault="00554107" w:rsidP="00554107">
      <w:pPr>
        <w:pStyle w:val="-3"/>
        <w:spacing w:before="156" w:after="156"/>
      </w:pPr>
      <w:r>
        <w:rPr>
          <w:rFonts w:hint="eastAsia"/>
        </w:rPr>
        <w:t>目标基金基本情况</w:t>
      </w:r>
    </w:p>
    <w:tbl>
      <w:tblPr>
        <w:tblStyle w:val="-noheader"/>
        <w:tblW w:w="0" w:type="auto"/>
        <w:tblLayout w:type="fixed"/>
        <w:tblLook w:val="04A0"/>
      </w:tblPr>
      <w:tblGrid>
        <w:gridCol w:w="4253"/>
        <w:gridCol w:w="4253"/>
      </w:tblGrid>
      <w:tr w:rsidR="00554107" w:rsidTr="00554107">
        <w:tc>
          <w:tcPr>
            <w:tcW w:w="4253" w:type="dxa"/>
          </w:tcPr>
          <w:p w:rsidR="00554107" w:rsidRDefault="00554107" w:rsidP="00554107">
            <w:pPr>
              <w:jc w:val="left"/>
            </w:pPr>
            <w:r>
              <w:rPr>
                <w:rFonts w:hint="eastAsia"/>
              </w:rPr>
              <w:t>基金名称</w:t>
            </w:r>
          </w:p>
        </w:tc>
        <w:tc>
          <w:tcPr>
            <w:tcW w:w="4253" w:type="dxa"/>
          </w:tcPr>
          <w:p w:rsidR="00554107" w:rsidRDefault="00554107" w:rsidP="00554107">
            <w:pPr>
              <w:jc w:val="left"/>
            </w:pPr>
            <w:r>
              <w:rPr>
                <w:rFonts w:hint="eastAsia"/>
              </w:rPr>
              <w:t>上证消费</w:t>
            </w:r>
            <w:r>
              <w:rPr>
                <w:rFonts w:hint="eastAsia"/>
              </w:rPr>
              <w:t>80</w:t>
            </w:r>
            <w:r>
              <w:rPr>
                <w:rFonts w:hint="eastAsia"/>
              </w:rPr>
              <w:t>交易型开放式指数证券投资基金</w:t>
            </w:r>
          </w:p>
        </w:tc>
      </w:tr>
      <w:tr w:rsidR="00554107" w:rsidTr="00554107">
        <w:tc>
          <w:tcPr>
            <w:tcW w:w="4253" w:type="dxa"/>
          </w:tcPr>
          <w:p w:rsidR="00554107" w:rsidRDefault="00554107" w:rsidP="00554107">
            <w:pPr>
              <w:jc w:val="left"/>
            </w:pPr>
            <w:r>
              <w:rPr>
                <w:rFonts w:hint="eastAsia"/>
              </w:rPr>
              <w:t>基金主代码</w:t>
            </w:r>
          </w:p>
        </w:tc>
        <w:tc>
          <w:tcPr>
            <w:tcW w:w="4253" w:type="dxa"/>
          </w:tcPr>
          <w:p w:rsidR="00554107" w:rsidRDefault="00554107" w:rsidP="00554107">
            <w:pPr>
              <w:jc w:val="left"/>
            </w:pPr>
            <w:r>
              <w:t>510150</w:t>
            </w:r>
          </w:p>
        </w:tc>
      </w:tr>
      <w:tr w:rsidR="00554107" w:rsidTr="00554107">
        <w:tc>
          <w:tcPr>
            <w:tcW w:w="4253" w:type="dxa"/>
          </w:tcPr>
          <w:p w:rsidR="00554107" w:rsidRDefault="00554107" w:rsidP="00554107">
            <w:pPr>
              <w:jc w:val="left"/>
            </w:pPr>
            <w:r>
              <w:rPr>
                <w:rFonts w:hint="eastAsia"/>
              </w:rPr>
              <w:t>基金运作方式</w:t>
            </w:r>
          </w:p>
        </w:tc>
        <w:tc>
          <w:tcPr>
            <w:tcW w:w="4253" w:type="dxa"/>
          </w:tcPr>
          <w:p w:rsidR="00554107" w:rsidRDefault="00554107" w:rsidP="00554107">
            <w:pPr>
              <w:jc w:val="left"/>
            </w:pPr>
            <w:r>
              <w:rPr>
                <w:rFonts w:hint="eastAsia"/>
              </w:rPr>
              <w:t>交易型开放式</w:t>
            </w:r>
          </w:p>
        </w:tc>
      </w:tr>
      <w:tr w:rsidR="00554107" w:rsidTr="00554107">
        <w:tc>
          <w:tcPr>
            <w:tcW w:w="4253" w:type="dxa"/>
          </w:tcPr>
          <w:p w:rsidR="00554107" w:rsidRDefault="00554107" w:rsidP="00554107">
            <w:pPr>
              <w:jc w:val="left"/>
            </w:pPr>
            <w:r>
              <w:rPr>
                <w:rFonts w:hint="eastAsia"/>
              </w:rPr>
              <w:t>基金合同生效日</w:t>
            </w:r>
          </w:p>
        </w:tc>
        <w:tc>
          <w:tcPr>
            <w:tcW w:w="4253" w:type="dxa"/>
          </w:tcPr>
          <w:p w:rsidR="00554107" w:rsidRDefault="00554107" w:rsidP="00554107">
            <w:pPr>
              <w:jc w:val="left"/>
            </w:pPr>
            <w:r>
              <w:rPr>
                <w:rFonts w:hint="eastAsia"/>
              </w:rPr>
              <w:t>2010</w:t>
            </w:r>
            <w:r>
              <w:rPr>
                <w:rFonts w:hint="eastAsia"/>
              </w:rPr>
              <w:t>年</w:t>
            </w:r>
            <w:r>
              <w:rPr>
                <w:rFonts w:hint="eastAsia"/>
              </w:rPr>
              <w:t>12</w:t>
            </w:r>
            <w:r>
              <w:rPr>
                <w:rFonts w:hint="eastAsia"/>
              </w:rPr>
              <w:t>月</w:t>
            </w:r>
            <w:r>
              <w:rPr>
                <w:rFonts w:hint="eastAsia"/>
              </w:rPr>
              <w:t>8</w:t>
            </w:r>
            <w:r>
              <w:rPr>
                <w:rFonts w:hint="eastAsia"/>
              </w:rPr>
              <w:t>日</w:t>
            </w:r>
          </w:p>
        </w:tc>
      </w:tr>
      <w:tr w:rsidR="00554107" w:rsidTr="00554107">
        <w:tc>
          <w:tcPr>
            <w:tcW w:w="4253" w:type="dxa"/>
          </w:tcPr>
          <w:p w:rsidR="00554107" w:rsidRDefault="00554107" w:rsidP="00554107">
            <w:pPr>
              <w:jc w:val="left"/>
            </w:pPr>
            <w:r>
              <w:rPr>
                <w:rFonts w:hint="eastAsia"/>
              </w:rPr>
              <w:t>基金份额上市的证券交易所</w:t>
            </w:r>
          </w:p>
        </w:tc>
        <w:tc>
          <w:tcPr>
            <w:tcW w:w="4253" w:type="dxa"/>
          </w:tcPr>
          <w:p w:rsidR="00554107" w:rsidRDefault="00554107" w:rsidP="00554107">
            <w:pPr>
              <w:jc w:val="left"/>
            </w:pPr>
            <w:r>
              <w:rPr>
                <w:rFonts w:hint="eastAsia"/>
              </w:rPr>
              <w:t>上海证券交易所</w:t>
            </w:r>
          </w:p>
        </w:tc>
      </w:tr>
      <w:tr w:rsidR="00554107" w:rsidTr="00554107">
        <w:tc>
          <w:tcPr>
            <w:tcW w:w="4253" w:type="dxa"/>
          </w:tcPr>
          <w:p w:rsidR="00554107" w:rsidRDefault="00554107" w:rsidP="00554107">
            <w:pPr>
              <w:jc w:val="left"/>
            </w:pPr>
            <w:r>
              <w:rPr>
                <w:rFonts w:hint="eastAsia"/>
              </w:rPr>
              <w:t>上市日期</w:t>
            </w:r>
          </w:p>
        </w:tc>
        <w:tc>
          <w:tcPr>
            <w:tcW w:w="4253" w:type="dxa"/>
          </w:tcPr>
          <w:p w:rsidR="00554107" w:rsidRDefault="00554107" w:rsidP="00554107">
            <w:pPr>
              <w:jc w:val="left"/>
            </w:pPr>
            <w:r>
              <w:rPr>
                <w:rFonts w:hint="eastAsia"/>
              </w:rPr>
              <w:t>2011</w:t>
            </w:r>
            <w:r>
              <w:rPr>
                <w:rFonts w:hint="eastAsia"/>
              </w:rPr>
              <w:t>年</w:t>
            </w:r>
            <w:r>
              <w:rPr>
                <w:rFonts w:hint="eastAsia"/>
              </w:rPr>
              <w:t>2</w:t>
            </w:r>
            <w:r>
              <w:rPr>
                <w:rFonts w:hint="eastAsia"/>
              </w:rPr>
              <w:t>月</w:t>
            </w:r>
            <w:r>
              <w:rPr>
                <w:rFonts w:hint="eastAsia"/>
              </w:rPr>
              <w:t>25</w:t>
            </w:r>
            <w:r>
              <w:rPr>
                <w:rFonts w:hint="eastAsia"/>
              </w:rPr>
              <w:t>日</w:t>
            </w:r>
          </w:p>
        </w:tc>
      </w:tr>
      <w:tr w:rsidR="00554107" w:rsidTr="00554107">
        <w:tc>
          <w:tcPr>
            <w:tcW w:w="4253" w:type="dxa"/>
          </w:tcPr>
          <w:p w:rsidR="00554107" w:rsidRDefault="00554107" w:rsidP="00554107">
            <w:pPr>
              <w:jc w:val="left"/>
            </w:pPr>
            <w:r>
              <w:rPr>
                <w:rFonts w:hint="eastAsia"/>
              </w:rPr>
              <w:t>基金管理人名称</w:t>
            </w:r>
          </w:p>
        </w:tc>
        <w:tc>
          <w:tcPr>
            <w:tcW w:w="4253" w:type="dxa"/>
          </w:tcPr>
          <w:p w:rsidR="00554107" w:rsidRDefault="00554107" w:rsidP="00554107">
            <w:pPr>
              <w:jc w:val="left"/>
            </w:pPr>
            <w:r>
              <w:rPr>
                <w:rFonts w:hint="eastAsia"/>
              </w:rPr>
              <w:t>招商基金管理有限公司</w:t>
            </w:r>
          </w:p>
        </w:tc>
      </w:tr>
      <w:tr w:rsidR="00554107" w:rsidTr="00554107">
        <w:tc>
          <w:tcPr>
            <w:tcW w:w="4253" w:type="dxa"/>
          </w:tcPr>
          <w:p w:rsidR="00554107" w:rsidRDefault="00554107" w:rsidP="00554107">
            <w:pPr>
              <w:jc w:val="left"/>
            </w:pPr>
            <w:r>
              <w:rPr>
                <w:rFonts w:hint="eastAsia"/>
              </w:rPr>
              <w:t>基金托管人名称</w:t>
            </w:r>
          </w:p>
        </w:tc>
        <w:tc>
          <w:tcPr>
            <w:tcW w:w="4253" w:type="dxa"/>
          </w:tcPr>
          <w:p w:rsidR="00554107" w:rsidRDefault="00554107" w:rsidP="00554107">
            <w:pPr>
              <w:jc w:val="left"/>
            </w:pPr>
            <w:r>
              <w:rPr>
                <w:rFonts w:hint="eastAsia"/>
              </w:rPr>
              <w:t>中国工商银行股份有限公司</w:t>
            </w:r>
          </w:p>
        </w:tc>
      </w:tr>
    </w:tbl>
    <w:p w:rsidR="00554107" w:rsidRDefault="00554107" w:rsidP="00554107">
      <w:pPr>
        <w:pStyle w:val="-2"/>
        <w:spacing w:before="312"/>
      </w:pPr>
      <w:bookmarkStart w:id="5" w:name="_Toc17296869"/>
      <w:r>
        <w:rPr>
          <w:rFonts w:hint="eastAsia"/>
        </w:rPr>
        <w:t>基金产品说明</w:t>
      </w:r>
      <w:bookmarkEnd w:id="5"/>
    </w:p>
    <w:tbl>
      <w:tblPr>
        <w:tblStyle w:val="-noheader"/>
        <w:tblW w:w="0" w:type="auto"/>
        <w:tblLayout w:type="fixed"/>
        <w:tblLook w:val="04A0"/>
      </w:tblPr>
      <w:tblGrid>
        <w:gridCol w:w="1701"/>
        <w:gridCol w:w="6804"/>
      </w:tblGrid>
      <w:tr w:rsidR="00554107" w:rsidTr="00554107">
        <w:tc>
          <w:tcPr>
            <w:tcW w:w="1701" w:type="dxa"/>
          </w:tcPr>
          <w:p w:rsidR="00554107" w:rsidRDefault="00554107" w:rsidP="00554107">
            <w:pPr>
              <w:jc w:val="left"/>
            </w:pPr>
            <w:r>
              <w:rPr>
                <w:rFonts w:hint="eastAsia"/>
              </w:rPr>
              <w:t>投资目标</w:t>
            </w:r>
          </w:p>
        </w:tc>
        <w:tc>
          <w:tcPr>
            <w:tcW w:w="6804" w:type="dxa"/>
          </w:tcPr>
          <w:p w:rsidR="00554107" w:rsidRDefault="00554107" w:rsidP="00554107">
            <w:pPr>
              <w:jc w:val="left"/>
            </w:pPr>
            <w:r>
              <w:rPr>
                <w:rFonts w:hint="eastAsia"/>
              </w:rPr>
              <w:t>通过主要投资于上证消费</w:t>
            </w:r>
            <w:r>
              <w:rPr>
                <w:rFonts w:hint="eastAsia"/>
              </w:rPr>
              <w:t>80</w:t>
            </w:r>
            <w:r>
              <w:rPr>
                <w:rFonts w:hint="eastAsia"/>
              </w:rPr>
              <w:t>交易型开放式指数证券投资基金，密切跟踪标的指数，追求跟踪偏离度和跟踪误差最小化。</w:t>
            </w:r>
          </w:p>
        </w:tc>
      </w:tr>
      <w:tr w:rsidR="00554107" w:rsidTr="00554107">
        <w:tc>
          <w:tcPr>
            <w:tcW w:w="1701" w:type="dxa"/>
          </w:tcPr>
          <w:p w:rsidR="00554107" w:rsidRDefault="00554107" w:rsidP="00554107">
            <w:pPr>
              <w:jc w:val="left"/>
            </w:pPr>
            <w:r>
              <w:rPr>
                <w:rFonts w:hint="eastAsia"/>
              </w:rPr>
              <w:t>投资策略</w:t>
            </w:r>
          </w:p>
        </w:tc>
        <w:tc>
          <w:tcPr>
            <w:tcW w:w="6804" w:type="dxa"/>
          </w:tcPr>
          <w:p w:rsidR="00554107" w:rsidRDefault="00554107" w:rsidP="00554107">
            <w:pPr>
              <w:jc w:val="left"/>
            </w:pPr>
            <w:r>
              <w:rPr>
                <w:rFonts w:hint="eastAsia"/>
              </w:rPr>
              <w:t>本基金为上证消费</w:t>
            </w:r>
            <w:r>
              <w:rPr>
                <w:rFonts w:hint="eastAsia"/>
              </w:rPr>
              <w:t>80ETF</w:t>
            </w:r>
            <w:r>
              <w:rPr>
                <w:rFonts w:hint="eastAsia"/>
              </w:rPr>
              <w:t>的联接基金，主要通过投资于上证消费</w:t>
            </w:r>
            <w:r>
              <w:rPr>
                <w:rFonts w:hint="eastAsia"/>
              </w:rPr>
              <w:t>80ETF</w:t>
            </w:r>
            <w:r>
              <w:rPr>
                <w:rFonts w:hint="eastAsia"/>
              </w:rPr>
              <w:t>，以实现对业绩基准的紧密跟踪，力争将日均跟踪偏离度的控制在</w:t>
            </w:r>
            <w:r>
              <w:rPr>
                <w:rFonts w:hint="eastAsia"/>
              </w:rPr>
              <w:t>0.3%</w:t>
            </w:r>
            <w:r>
              <w:rPr>
                <w:rFonts w:hint="eastAsia"/>
              </w:rPr>
              <w:t>以内，年跟踪误差控制在</w:t>
            </w:r>
            <w:r>
              <w:rPr>
                <w:rFonts w:hint="eastAsia"/>
              </w:rPr>
              <w:t>4%</w:t>
            </w:r>
            <w:r>
              <w:rPr>
                <w:rFonts w:hint="eastAsia"/>
              </w:rPr>
              <w:t>以内。</w:t>
            </w:r>
          </w:p>
        </w:tc>
      </w:tr>
      <w:tr w:rsidR="00554107" w:rsidTr="00554107">
        <w:tc>
          <w:tcPr>
            <w:tcW w:w="1701" w:type="dxa"/>
          </w:tcPr>
          <w:p w:rsidR="00554107" w:rsidRDefault="00554107" w:rsidP="00554107">
            <w:pPr>
              <w:jc w:val="left"/>
            </w:pPr>
            <w:r>
              <w:rPr>
                <w:rFonts w:hint="eastAsia"/>
              </w:rPr>
              <w:t>业绩比较基准</w:t>
            </w:r>
          </w:p>
        </w:tc>
        <w:tc>
          <w:tcPr>
            <w:tcW w:w="6804" w:type="dxa"/>
          </w:tcPr>
          <w:p w:rsidR="00554107" w:rsidRDefault="00554107" w:rsidP="00554107">
            <w:pPr>
              <w:jc w:val="left"/>
            </w:pPr>
            <w:r>
              <w:rPr>
                <w:rFonts w:hint="eastAsia"/>
              </w:rPr>
              <w:t>上证消费</w:t>
            </w:r>
            <w:r>
              <w:rPr>
                <w:rFonts w:hint="eastAsia"/>
              </w:rPr>
              <w:t>80</w:t>
            </w:r>
            <w:r>
              <w:rPr>
                <w:rFonts w:hint="eastAsia"/>
              </w:rPr>
              <w:t>指数收益率×</w:t>
            </w:r>
            <w:r>
              <w:rPr>
                <w:rFonts w:hint="eastAsia"/>
              </w:rPr>
              <w:t>95%</w:t>
            </w:r>
            <w:r>
              <w:rPr>
                <w:rFonts w:hint="eastAsia"/>
              </w:rPr>
              <w:t>＋商业银行活期存款利率（税后）×</w:t>
            </w:r>
            <w:r>
              <w:rPr>
                <w:rFonts w:hint="eastAsia"/>
              </w:rPr>
              <w:t>5%</w:t>
            </w:r>
          </w:p>
        </w:tc>
      </w:tr>
      <w:tr w:rsidR="00554107" w:rsidTr="00554107">
        <w:tc>
          <w:tcPr>
            <w:tcW w:w="1701" w:type="dxa"/>
          </w:tcPr>
          <w:p w:rsidR="00554107" w:rsidRDefault="00554107" w:rsidP="00554107">
            <w:pPr>
              <w:jc w:val="left"/>
            </w:pPr>
            <w:r>
              <w:rPr>
                <w:rFonts w:hint="eastAsia"/>
              </w:rPr>
              <w:t>风险收益特征</w:t>
            </w:r>
          </w:p>
        </w:tc>
        <w:tc>
          <w:tcPr>
            <w:tcW w:w="6804" w:type="dxa"/>
          </w:tcPr>
          <w:p w:rsidR="00554107" w:rsidRDefault="00554107" w:rsidP="00554107">
            <w:pPr>
              <w:jc w:val="left"/>
            </w:pPr>
            <w:r>
              <w:rPr>
                <w:rFonts w:hint="eastAsia"/>
              </w:rPr>
              <w:t>本基金为上证消费</w:t>
            </w:r>
            <w:r>
              <w:rPr>
                <w:rFonts w:hint="eastAsia"/>
              </w:rPr>
              <w:t>80ETF</w:t>
            </w:r>
            <w:r>
              <w:rPr>
                <w:rFonts w:hint="eastAsia"/>
              </w:rPr>
              <w:t>的联接基金，属于股票型基金，预期风险与收益水平高于混合基金、债券基金与货币市场基金，在证券投资基金中属于较高风险、较高收益的投资品种；并且本基金为被动式投资的指数基金，跟踪上证消费</w:t>
            </w:r>
            <w:r>
              <w:rPr>
                <w:rFonts w:hint="eastAsia"/>
              </w:rPr>
              <w:t>80</w:t>
            </w:r>
            <w:r>
              <w:rPr>
                <w:rFonts w:hint="eastAsia"/>
              </w:rPr>
              <w:t>指数，具有与标的指数以及标的指数所代表的股票</w:t>
            </w:r>
            <w:r>
              <w:rPr>
                <w:rFonts w:hint="eastAsia"/>
              </w:rPr>
              <w:lastRenderedPageBreak/>
              <w:t>市场相似的风险收益特征。</w:t>
            </w:r>
          </w:p>
        </w:tc>
      </w:tr>
    </w:tbl>
    <w:p w:rsidR="00554107" w:rsidRDefault="00554107" w:rsidP="00554107">
      <w:pPr>
        <w:pStyle w:val="-3"/>
        <w:spacing w:before="156" w:after="156"/>
      </w:pPr>
      <w:r>
        <w:rPr>
          <w:rFonts w:hint="eastAsia"/>
        </w:rPr>
        <w:lastRenderedPageBreak/>
        <w:t>目标基金产品说明</w:t>
      </w:r>
    </w:p>
    <w:tbl>
      <w:tblPr>
        <w:tblStyle w:val="-noheader"/>
        <w:tblW w:w="0" w:type="auto"/>
        <w:tblLayout w:type="fixed"/>
        <w:tblLook w:val="04A0"/>
      </w:tblPr>
      <w:tblGrid>
        <w:gridCol w:w="1418"/>
        <w:gridCol w:w="7088"/>
      </w:tblGrid>
      <w:tr w:rsidR="00554107" w:rsidTr="00554107">
        <w:tc>
          <w:tcPr>
            <w:tcW w:w="1418" w:type="dxa"/>
          </w:tcPr>
          <w:p w:rsidR="00554107" w:rsidRDefault="00554107" w:rsidP="00554107">
            <w:pPr>
              <w:jc w:val="left"/>
            </w:pPr>
            <w:r>
              <w:rPr>
                <w:rFonts w:hint="eastAsia"/>
              </w:rPr>
              <w:t>投资目标</w:t>
            </w:r>
          </w:p>
        </w:tc>
        <w:tc>
          <w:tcPr>
            <w:tcW w:w="7088" w:type="dxa"/>
          </w:tcPr>
          <w:p w:rsidR="00554107" w:rsidRDefault="00554107" w:rsidP="00554107">
            <w:pPr>
              <w:jc w:val="left"/>
            </w:pPr>
            <w:r>
              <w:rPr>
                <w:rFonts w:hint="eastAsia"/>
              </w:rPr>
              <w:t>紧密跟踪标的指数，追求跟踪偏离度和跟踪误差最小化。</w:t>
            </w:r>
          </w:p>
        </w:tc>
      </w:tr>
      <w:tr w:rsidR="00554107" w:rsidTr="00554107">
        <w:tc>
          <w:tcPr>
            <w:tcW w:w="1418" w:type="dxa"/>
          </w:tcPr>
          <w:p w:rsidR="00554107" w:rsidRDefault="00554107" w:rsidP="00554107">
            <w:pPr>
              <w:jc w:val="left"/>
            </w:pPr>
            <w:r>
              <w:rPr>
                <w:rFonts w:hint="eastAsia"/>
              </w:rPr>
              <w:t>投资策略</w:t>
            </w:r>
          </w:p>
        </w:tc>
        <w:tc>
          <w:tcPr>
            <w:tcW w:w="7088" w:type="dxa"/>
          </w:tcPr>
          <w:p w:rsidR="00554107" w:rsidRDefault="00554107" w:rsidP="00554107">
            <w:pPr>
              <w:jc w:val="left"/>
            </w:pPr>
            <w:r>
              <w:rPr>
                <w:rFonts w:hint="eastAsia"/>
              </w:rPr>
              <w:t>本基金以上证消费</w:t>
            </w:r>
            <w:r>
              <w:rPr>
                <w:rFonts w:hint="eastAsia"/>
              </w:rPr>
              <w:t>80</w:t>
            </w:r>
            <w:r>
              <w:rPr>
                <w:rFonts w:hint="eastAsia"/>
              </w:rPr>
              <w:t>指数为标的指数，采用完全复制法，即完全按照标的指数成份股组成及其权重构建基金股票投资组合，进行被动式指数化投资。股票在投资组合中的权重原则上根据标的指数成份股及其权重的变动而进行相应调整。但在因特殊情况（如流动性不足等）导致无法获得足够数量的股票时，基金管理人将搭配使用其他合理方法进行适当的替代。</w:t>
            </w:r>
          </w:p>
        </w:tc>
      </w:tr>
      <w:tr w:rsidR="00554107" w:rsidTr="00554107">
        <w:tc>
          <w:tcPr>
            <w:tcW w:w="1418" w:type="dxa"/>
          </w:tcPr>
          <w:p w:rsidR="00554107" w:rsidRDefault="00554107" w:rsidP="00554107">
            <w:pPr>
              <w:jc w:val="left"/>
            </w:pPr>
            <w:r>
              <w:rPr>
                <w:rFonts w:hint="eastAsia"/>
              </w:rPr>
              <w:t>业绩比较基准</w:t>
            </w:r>
          </w:p>
        </w:tc>
        <w:tc>
          <w:tcPr>
            <w:tcW w:w="7088" w:type="dxa"/>
          </w:tcPr>
          <w:p w:rsidR="00554107" w:rsidRDefault="00554107" w:rsidP="00554107">
            <w:pPr>
              <w:jc w:val="left"/>
            </w:pPr>
            <w:r>
              <w:rPr>
                <w:rFonts w:hint="eastAsia"/>
              </w:rPr>
              <w:t>上证消费</w:t>
            </w:r>
            <w:r>
              <w:rPr>
                <w:rFonts w:hint="eastAsia"/>
              </w:rPr>
              <w:t>80</w:t>
            </w:r>
            <w:r>
              <w:rPr>
                <w:rFonts w:hint="eastAsia"/>
              </w:rPr>
              <w:t>指数</w:t>
            </w:r>
          </w:p>
        </w:tc>
      </w:tr>
      <w:tr w:rsidR="00554107" w:rsidTr="00554107">
        <w:tc>
          <w:tcPr>
            <w:tcW w:w="1418" w:type="dxa"/>
          </w:tcPr>
          <w:p w:rsidR="00554107" w:rsidRDefault="00554107" w:rsidP="00554107">
            <w:pPr>
              <w:jc w:val="left"/>
            </w:pPr>
            <w:r>
              <w:rPr>
                <w:rFonts w:hint="eastAsia"/>
              </w:rPr>
              <w:t>风险收益特征</w:t>
            </w:r>
          </w:p>
        </w:tc>
        <w:tc>
          <w:tcPr>
            <w:tcW w:w="7088" w:type="dxa"/>
          </w:tcPr>
          <w:p w:rsidR="00554107" w:rsidRDefault="00554107" w:rsidP="00554107">
            <w:pPr>
              <w:jc w:val="left"/>
            </w:pPr>
            <w:r>
              <w:rPr>
                <w:rFonts w:hint="eastAsia"/>
              </w:rPr>
              <w:t>本基金属于股票型基金，预期风险与收益水平高于混合基金、债券基金与货币市场基金，在证券投资基金中属于较高风险、较高收益的投资品种；并且本基金为被动式投资的指数基金，采用完全复制法紧密跟踪上证消费</w:t>
            </w:r>
            <w:r>
              <w:rPr>
                <w:rFonts w:hint="eastAsia"/>
              </w:rPr>
              <w:t>80</w:t>
            </w:r>
            <w:r>
              <w:rPr>
                <w:rFonts w:hint="eastAsia"/>
              </w:rPr>
              <w:t>指数，具有与标的指数以及标的指数所代表的股票市场相似的风险收益特征。</w:t>
            </w:r>
          </w:p>
        </w:tc>
      </w:tr>
    </w:tbl>
    <w:p w:rsidR="00554107" w:rsidRDefault="00554107" w:rsidP="00554107">
      <w:pPr>
        <w:pStyle w:val="-2"/>
        <w:spacing w:before="312"/>
      </w:pPr>
      <w:bookmarkStart w:id="6" w:name="_Toc17296870"/>
      <w:r>
        <w:rPr>
          <w:rFonts w:hint="eastAsia"/>
        </w:rPr>
        <w:t>基金管理人和基金托管人</w:t>
      </w:r>
      <w:bookmarkEnd w:id="6"/>
    </w:p>
    <w:tbl>
      <w:tblPr>
        <w:tblStyle w:val="-noheader"/>
        <w:tblW w:w="0" w:type="auto"/>
        <w:tblLayout w:type="fixed"/>
        <w:tblLook w:val="04A0"/>
      </w:tblPr>
      <w:tblGrid>
        <w:gridCol w:w="1701"/>
        <w:gridCol w:w="1418"/>
        <w:gridCol w:w="2325"/>
        <w:gridCol w:w="3062"/>
      </w:tblGrid>
      <w:tr w:rsidR="00554107" w:rsidTr="00554107">
        <w:tc>
          <w:tcPr>
            <w:tcW w:w="3119" w:type="dxa"/>
            <w:gridSpan w:val="2"/>
          </w:tcPr>
          <w:p w:rsidR="00554107" w:rsidRDefault="00554107" w:rsidP="00554107">
            <w:pPr>
              <w:jc w:val="left"/>
            </w:pPr>
            <w:r>
              <w:rPr>
                <w:rFonts w:hint="eastAsia"/>
              </w:rPr>
              <w:t>项目</w:t>
            </w:r>
          </w:p>
        </w:tc>
        <w:tc>
          <w:tcPr>
            <w:tcW w:w="2325" w:type="dxa"/>
          </w:tcPr>
          <w:p w:rsidR="00554107" w:rsidRDefault="00554107" w:rsidP="00554107">
            <w:pPr>
              <w:jc w:val="left"/>
            </w:pPr>
            <w:r>
              <w:rPr>
                <w:rFonts w:hint="eastAsia"/>
              </w:rPr>
              <w:t>基金管理人</w:t>
            </w:r>
          </w:p>
        </w:tc>
        <w:tc>
          <w:tcPr>
            <w:tcW w:w="3062" w:type="dxa"/>
          </w:tcPr>
          <w:p w:rsidR="00554107" w:rsidRDefault="00554107" w:rsidP="00554107">
            <w:pPr>
              <w:jc w:val="left"/>
            </w:pPr>
            <w:r>
              <w:rPr>
                <w:rFonts w:hint="eastAsia"/>
              </w:rPr>
              <w:t>基金托管人</w:t>
            </w:r>
          </w:p>
        </w:tc>
      </w:tr>
      <w:tr w:rsidR="00554107" w:rsidTr="00554107">
        <w:tc>
          <w:tcPr>
            <w:tcW w:w="3119" w:type="dxa"/>
            <w:gridSpan w:val="2"/>
          </w:tcPr>
          <w:p w:rsidR="00554107" w:rsidRDefault="00554107" w:rsidP="00554107">
            <w:pPr>
              <w:jc w:val="left"/>
            </w:pPr>
            <w:r>
              <w:rPr>
                <w:rFonts w:hint="eastAsia"/>
              </w:rPr>
              <w:t>名称</w:t>
            </w:r>
          </w:p>
        </w:tc>
        <w:tc>
          <w:tcPr>
            <w:tcW w:w="2325" w:type="dxa"/>
          </w:tcPr>
          <w:p w:rsidR="00554107" w:rsidRDefault="00554107" w:rsidP="00554107">
            <w:pPr>
              <w:jc w:val="left"/>
            </w:pPr>
            <w:r>
              <w:rPr>
                <w:rFonts w:hint="eastAsia"/>
              </w:rPr>
              <w:t>招商基金管理有限公司</w:t>
            </w:r>
          </w:p>
        </w:tc>
        <w:tc>
          <w:tcPr>
            <w:tcW w:w="3062" w:type="dxa"/>
          </w:tcPr>
          <w:p w:rsidR="00554107" w:rsidRDefault="00554107" w:rsidP="00554107">
            <w:pPr>
              <w:jc w:val="left"/>
            </w:pPr>
            <w:r>
              <w:rPr>
                <w:rFonts w:hint="eastAsia"/>
              </w:rPr>
              <w:t>中国工商银行股份有限公司</w:t>
            </w:r>
          </w:p>
        </w:tc>
      </w:tr>
      <w:tr w:rsidR="00554107" w:rsidTr="00554107">
        <w:tc>
          <w:tcPr>
            <w:tcW w:w="1701" w:type="dxa"/>
            <w:vMerge w:val="restart"/>
          </w:tcPr>
          <w:p w:rsidR="00554107" w:rsidRDefault="00554107" w:rsidP="00554107">
            <w:pPr>
              <w:jc w:val="left"/>
            </w:pPr>
            <w:r>
              <w:rPr>
                <w:rFonts w:hint="eastAsia"/>
              </w:rPr>
              <w:t>信息披露负责人</w:t>
            </w:r>
          </w:p>
        </w:tc>
        <w:tc>
          <w:tcPr>
            <w:tcW w:w="1418" w:type="dxa"/>
          </w:tcPr>
          <w:p w:rsidR="00554107" w:rsidRDefault="00554107" w:rsidP="00554107">
            <w:pPr>
              <w:jc w:val="left"/>
            </w:pPr>
            <w:r>
              <w:rPr>
                <w:rFonts w:hint="eastAsia"/>
              </w:rPr>
              <w:t>姓名</w:t>
            </w:r>
          </w:p>
        </w:tc>
        <w:tc>
          <w:tcPr>
            <w:tcW w:w="2325" w:type="dxa"/>
          </w:tcPr>
          <w:p w:rsidR="00554107" w:rsidRDefault="00554107" w:rsidP="00554107">
            <w:pPr>
              <w:jc w:val="left"/>
            </w:pPr>
            <w:r>
              <w:rPr>
                <w:rFonts w:hint="eastAsia"/>
              </w:rPr>
              <w:t>潘西里</w:t>
            </w:r>
          </w:p>
        </w:tc>
        <w:tc>
          <w:tcPr>
            <w:tcW w:w="3062" w:type="dxa"/>
          </w:tcPr>
          <w:p w:rsidR="00554107" w:rsidRDefault="00554107" w:rsidP="00554107">
            <w:pPr>
              <w:jc w:val="left"/>
            </w:pPr>
            <w:r>
              <w:rPr>
                <w:rFonts w:hint="eastAsia"/>
              </w:rPr>
              <w:t>郭明</w:t>
            </w:r>
          </w:p>
        </w:tc>
      </w:tr>
      <w:tr w:rsidR="00554107" w:rsidTr="00554107">
        <w:tc>
          <w:tcPr>
            <w:tcW w:w="1701" w:type="dxa"/>
            <w:vMerge/>
          </w:tcPr>
          <w:p w:rsidR="00554107" w:rsidRDefault="00554107" w:rsidP="00554107">
            <w:pPr>
              <w:jc w:val="left"/>
            </w:pPr>
          </w:p>
        </w:tc>
        <w:tc>
          <w:tcPr>
            <w:tcW w:w="1418" w:type="dxa"/>
          </w:tcPr>
          <w:p w:rsidR="00554107" w:rsidRDefault="00554107" w:rsidP="00554107">
            <w:pPr>
              <w:jc w:val="left"/>
            </w:pPr>
            <w:r>
              <w:rPr>
                <w:rFonts w:hint="eastAsia"/>
              </w:rPr>
              <w:t>联系电话</w:t>
            </w:r>
          </w:p>
        </w:tc>
        <w:tc>
          <w:tcPr>
            <w:tcW w:w="2325" w:type="dxa"/>
          </w:tcPr>
          <w:p w:rsidR="00554107" w:rsidRDefault="00554107" w:rsidP="00554107">
            <w:pPr>
              <w:jc w:val="left"/>
            </w:pPr>
            <w:r>
              <w:rPr>
                <w:rFonts w:hint="eastAsia"/>
              </w:rPr>
              <w:t>0755</w:t>
            </w:r>
            <w:r>
              <w:rPr>
                <w:rFonts w:hint="eastAsia"/>
              </w:rPr>
              <w:t>－</w:t>
            </w:r>
            <w:r>
              <w:rPr>
                <w:rFonts w:hint="eastAsia"/>
              </w:rPr>
              <w:t>83196666</w:t>
            </w:r>
          </w:p>
        </w:tc>
        <w:tc>
          <w:tcPr>
            <w:tcW w:w="3062" w:type="dxa"/>
          </w:tcPr>
          <w:p w:rsidR="00554107" w:rsidRDefault="00554107" w:rsidP="00554107">
            <w:pPr>
              <w:jc w:val="left"/>
            </w:pPr>
            <w:r>
              <w:rPr>
                <w:rFonts w:hint="eastAsia"/>
              </w:rPr>
              <w:t>（</w:t>
            </w:r>
            <w:r>
              <w:rPr>
                <w:rFonts w:hint="eastAsia"/>
              </w:rPr>
              <w:t>010</w:t>
            </w:r>
            <w:r>
              <w:rPr>
                <w:rFonts w:hint="eastAsia"/>
              </w:rPr>
              <w:t>）</w:t>
            </w:r>
            <w:r>
              <w:rPr>
                <w:rFonts w:hint="eastAsia"/>
              </w:rPr>
              <w:t>66105799</w:t>
            </w:r>
          </w:p>
        </w:tc>
      </w:tr>
      <w:tr w:rsidR="00554107" w:rsidTr="00554107">
        <w:tc>
          <w:tcPr>
            <w:tcW w:w="1701" w:type="dxa"/>
            <w:vMerge/>
          </w:tcPr>
          <w:p w:rsidR="00554107" w:rsidRDefault="00554107" w:rsidP="00554107">
            <w:pPr>
              <w:jc w:val="left"/>
            </w:pPr>
          </w:p>
        </w:tc>
        <w:tc>
          <w:tcPr>
            <w:tcW w:w="1418" w:type="dxa"/>
          </w:tcPr>
          <w:p w:rsidR="00554107" w:rsidRDefault="00554107" w:rsidP="00554107">
            <w:pPr>
              <w:jc w:val="left"/>
            </w:pPr>
            <w:r>
              <w:rPr>
                <w:rFonts w:hint="eastAsia"/>
              </w:rPr>
              <w:t>电子邮箱</w:t>
            </w:r>
          </w:p>
        </w:tc>
        <w:tc>
          <w:tcPr>
            <w:tcW w:w="2325" w:type="dxa"/>
          </w:tcPr>
          <w:p w:rsidR="00554107" w:rsidRDefault="00554107" w:rsidP="00554107">
            <w:pPr>
              <w:jc w:val="left"/>
            </w:pPr>
            <w:r>
              <w:t>cmf@cmfchina.com</w:t>
            </w:r>
          </w:p>
        </w:tc>
        <w:tc>
          <w:tcPr>
            <w:tcW w:w="3062" w:type="dxa"/>
          </w:tcPr>
          <w:p w:rsidR="00554107" w:rsidRDefault="00554107" w:rsidP="00554107">
            <w:pPr>
              <w:jc w:val="left"/>
            </w:pPr>
            <w:r>
              <w:t>custody@icbc.com.cn</w:t>
            </w:r>
          </w:p>
        </w:tc>
      </w:tr>
      <w:tr w:rsidR="00554107" w:rsidTr="00554107">
        <w:tc>
          <w:tcPr>
            <w:tcW w:w="3119" w:type="dxa"/>
            <w:gridSpan w:val="2"/>
          </w:tcPr>
          <w:p w:rsidR="00554107" w:rsidRDefault="00554107" w:rsidP="00554107">
            <w:pPr>
              <w:jc w:val="left"/>
            </w:pPr>
            <w:r>
              <w:rPr>
                <w:rFonts w:hint="eastAsia"/>
              </w:rPr>
              <w:t>客户服务电话</w:t>
            </w:r>
          </w:p>
        </w:tc>
        <w:tc>
          <w:tcPr>
            <w:tcW w:w="2325" w:type="dxa"/>
          </w:tcPr>
          <w:p w:rsidR="00554107" w:rsidRDefault="00554107" w:rsidP="00554107">
            <w:pPr>
              <w:jc w:val="left"/>
            </w:pPr>
            <w:r>
              <w:t>400-887-9555</w:t>
            </w:r>
          </w:p>
        </w:tc>
        <w:tc>
          <w:tcPr>
            <w:tcW w:w="3062" w:type="dxa"/>
          </w:tcPr>
          <w:p w:rsidR="00554107" w:rsidRDefault="00554107" w:rsidP="00554107">
            <w:pPr>
              <w:jc w:val="left"/>
            </w:pPr>
            <w:r>
              <w:t>95588</w:t>
            </w:r>
          </w:p>
        </w:tc>
      </w:tr>
      <w:tr w:rsidR="00554107" w:rsidTr="00554107">
        <w:tc>
          <w:tcPr>
            <w:tcW w:w="3119" w:type="dxa"/>
            <w:gridSpan w:val="2"/>
          </w:tcPr>
          <w:p w:rsidR="00554107" w:rsidRDefault="00554107" w:rsidP="00554107">
            <w:pPr>
              <w:jc w:val="left"/>
            </w:pPr>
            <w:r>
              <w:rPr>
                <w:rFonts w:hint="eastAsia"/>
              </w:rPr>
              <w:t>传真</w:t>
            </w:r>
          </w:p>
        </w:tc>
        <w:tc>
          <w:tcPr>
            <w:tcW w:w="2325" w:type="dxa"/>
          </w:tcPr>
          <w:p w:rsidR="00554107" w:rsidRDefault="00554107" w:rsidP="00554107">
            <w:pPr>
              <w:jc w:val="left"/>
            </w:pPr>
            <w:r>
              <w:rPr>
                <w:rFonts w:hint="eastAsia"/>
              </w:rPr>
              <w:t>0755</w:t>
            </w:r>
            <w:r>
              <w:rPr>
                <w:rFonts w:hint="eastAsia"/>
              </w:rPr>
              <w:t>－</w:t>
            </w:r>
            <w:r>
              <w:rPr>
                <w:rFonts w:hint="eastAsia"/>
              </w:rPr>
              <w:t>83196475</w:t>
            </w:r>
          </w:p>
        </w:tc>
        <w:tc>
          <w:tcPr>
            <w:tcW w:w="3062" w:type="dxa"/>
          </w:tcPr>
          <w:p w:rsidR="00554107" w:rsidRDefault="00554107" w:rsidP="00554107">
            <w:pPr>
              <w:jc w:val="left"/>
            </w:pPr>
            <w:r>
              <w:rPr>
                <w:rFonts w:hint="eastAsia"/>
              </w:rPr>
              <w:t>（</w:t>
            </w:r>
            <w:r>
              <w:rPr>
                <w:rFonts w:hint="eastAsia"/>
              </w:rPr>
              <w:t>010</w:t>
            </w:r>
            <w:r>
              <w:rPr>
                <w:rFonts w:hint="eastAsia"/>
              </w:rPr>
              <w:t>）</w:t>
            </w:r>
            <w:r>
              <w:rPr>
                <w:rFonts w:hint="eastAsia"/>
              </w:rPr>
              <w:t>66105798</w:t>
            </w:r>
          </w:p>
        </w:tc>
      </w:tr>
    </w:tbl>
    <w:p w:rsidR="00554107" w:rsidRDefault="00554107" w:rsidP="00554107">
      <w:pPr>
        <w:pStyle w:val="-2"/>
        <w:spacing w:before="312"/>
      </w:pPr>
      <w:bookmarkStart w:id="7" w:name="_Toc17296871"/>
      <w:r>
        <w:rPr>
          <w:rFonts w:hint="eastAsia"/>
        </w:rPr>
        <w:t>信息披露方式</w:t>
      </w:r>
      <w:bookmarkEnd w:id="7"/>
    </w:p>
    <w:tbl>
      <w:tblPr>
        <w:tblStyle w:val="-noheader"/>
        <w:tblW w:w="8505" w:type="dxa"/>
        <w:tblLayout w:type="fixed"/>
        <w:tblLook w:val="04A0"/>
      </w:tblPr>
      <w:tblGrid>
        <w:gridCol w:w="4990"/>
        <w:gridCol w:w="3515"/>
      </w:tblGrid>
      <w:tr w:rsidR="00554107" w:rsidTr="00554107">
        <w:tc>
          <w:tcPr>
            <w:tcW w:w="4990" w:type="dxa"/>
          </w:tcPr>
          <w:p w:rsidR="00554107" w:rsidRDefault="00554107" w:rsidP="00554107">
            <w:pPr>
              <w:jc w:val="left"/>
            </w:pPr>
            <w:r>
              <w:rPr>
                <w:rFonts w:hint="eastAsia"/>
              </w:rPr>
              <w:t>登载基金半年度报告正文的管理人互联网网址</w:t>
            </w:r>
          </w:p>
        </w:tc>
        <w:tc>
          <w:tcPr>
            <w:tcW w:w="3515" w:type="dxa"/>
          </w:tcPr>
          <w:p w:rsidR="00554107" w:rsidRDefault="00554107" w:rsidP="00554107">
            <w:pPr>
              <w:jc w:val="left"/>
            </w:pPr>
            <w:r>
              <w:t>http://www.cmfchina.com</w:t>
            </w:r>
          </w:p>
        </w:tc>
      </w:tr>
      <w:tr w:rsidR="00554107" w:rsidTr="00554107">
        <w:tc>
          <w:tcPr>
            <w:tcW w:w="4990" w:type="dxa"/>
          </w:tcPr>
          <w:p w:rsidR="00554107" w:rsidRDefault="00554107" w:rsidP="00554107">
            <w:pPr>
              <w:jc w:val="left"/>
            </w:pPr>
            <w:r>
              <w:rPr>
                <w:rFonts w:hint="eastAsia"/>
              </w:rPr>
              <w:t>基金半年度报告备置地点</w:t>
            </w:r>
          </w:p>
        </w:tc>
        <w:tc>
          <w:tcPr>
            <w:tcW w:w="3515" w:type="dxa"/>
          </w:tcPr>
          <w:p w:rsidR="00554107" w:rsidRDefault="00554107" w:rsidP="00554107">
            <w:pPr>
              <w:jc w:val="left"/>
            </w:pPr>
            <w:r>
              <w:rPr>
                <w:rFonts w:hint="eastAsia"/>
              </w:rPr>
              <w:t>基金管理人及基金托管人住所</w:t>
            </w:r>
          </w:p>
        </w:tc>
      </w:tr>
    </w:tbl>
    <w:p w:rsidR="00554107" w:rsidRDefault="00554107" w:rsidP="00554107">
      <w:pPr>
        <w:pStyle w:val="-1"/>
        <w:ind w:left="281" w:hanging="281"/>
      </w:pPr>
      <w:bookmarkStart w:id="8" w:name="_Toc17296873"/>
      <w:r>
        <w:rPr>
          <w:rFonts w:hint="eastAsia"/>
        </w:rPr>
        <w:t>主要财务指标和基金净值表现</w:t>
      </w:r>
      <w:bookmarkEnd w:id="8"/>
    </w:p>
    <w:p w:rsidR="00554107" w:rsidRDefault="00554107" w:rsidP="00554107">
      <w:pPr>
        <w:pStyle w:val="-2"/>
        <w:spacing w:before="312"/>
      </w:pPr>
      <w:bookmarkStart w:id="9" w:name="_Toc17296874"/>
      <w:r>
        <w:rPr>
          <w:rFonts w:hint="eastAsia"/>
        </w:rPr>
        <w:t>主要会计数据和财务指标</w:t>
      </w:r>
      <w:bookmarkEnd w:id="9"/>
    </w:p>
    <w:p w:rsidR="00554107" w:rsidRDefault="00554107" w:rsidP="00554107">
      <w:pPr>
        <w:pStyle w:val="-"/>
        <w:ind w:firstLine="420"/>
      </w:pPr>
      <w:r>
        <w:rPr>
          <w:rFonts w:hint="eastAsia"/>
        </w:rPr>
        <w:t>1、招商上证消费80ETF联接A</w:t>
      </w:r>
    </w:p>
    <w:p w:rsidR="00554107" w:rsidRDefault="00554107" w:rsidP="00554107">
      <w:pPr>
        <w:pStyle w:val="-"/>
        <w:ind w:firstLine="420"/>
        <w:jc w:val="right"/>
      </w:pPr>
      <w:r>
        <w:rPr>
          <w:rFonts w:hint="eastAsia"/>
        </w:rPr>
        <w:t>金额单位：人民币元</w:t>
      </w:r>
    </w:p>
    <w:tbl>
      <w:tblPr>
        <w:tblStyle w:val="-noheader"/>
        <w:tblW w:w="0" w:type="auto"/>
        <w:tblLayout w:type="fixed"/>
        <w:tblLook w:val="04A0"/>
      </w:tblPr>
      <w:tblGrid>
        <w:gridCol w:w="3856"/>
        <w:gridCol w:w="4649"/>
      </w:tblGrid>
      <w:tr w:rsidR="00554107" w:rsidTr="00554107">
        <w:tc>
          <w:tcPr>
            <w:tcW w:w="3856" w:type="dxa"/>
          </w:tcPr>
          <w:p w:rsidR="00554107" w:rsidRDefault="00554107" w:rsidP="00554107">
            <w:pPr>
              <w:pStyle w:val="-"/>
              <w:ind w:firstLineChars="0" w:firstLine="0"/>
              <w:jc w:val="left"/>
            </w:pPr>
            <w:r>
              <w:t>3.1.1 期间数据和指标</w:t>
            </w:r>
          </w:p>
        </w:tc>
        <w:tc>
          <w:tcPr>
            <w:tcW w:w="4649" w:type="dxa"/>
          </w:tcPr>
          <w:p w:rsidR="00554107" w:rsidRDefault="00554107" w:rsidP="00554107">
            <w:pPr>
              <w:pStyle w:val="-"/>
              <w:ind w:firstLineChars="0" w:firstLine="0"/>
              <w:jc w:val="left"/>
            </w:pPr>
            <w:r>
              <w:rPr>
                <w:rFonts w:hint="eastAsia"/>
              </w:rPr>
              <w:t>报告期</w:t>
            </w:r>
            <w:r>
              <w:t>(2019年1月1日 - 2019年6月30日)</w:t>
            </w:r>
          </w:p>
        </w:tc>
      </w:tr>
      <w:tr w:rsidR="00554107" w:rsidTr="00554107">
        <w:tc>
          <w:tcPr>
            <w:tcW w:w="3856" w:type="dxa"/>
          </w:tcPr>
          <w:p w:rsidR="00554107" w:rsidRDefault="00554107" w:rsidP="00554107">
            <w:pPr>
              <w:pStyle w:val="-"/>
              <w:ind w:firstLineChars="0" w:firstLine="0"/>
              <w:jc w:val="left"/>
            </w:pPr>
            <w:r>
              <w:rPr>
                <w:rFonts w:hint="eastAsia"/>
              </w:rPr>
              <w:t>本期已实现收益</w:t>
            </w:r>
          </w:p>
        </w:tc>
        <w:tc>
          <w:tcPr>
            <w:tcW w:w="4649" w:type="dxa"/>
          </w:tcPr>
          <w:p w:rsidR="00554107" w:rsidRDefault="00554107" w:rsidP="00554107">
            <w:pPr>
              <w:pStyle w:val="-"/>
              <w:ind w:firstLineChars="0" w:firstLine="0"/>
              <w:jc w:val="right"/>
            </w:pPr>
            <w:r>
              <w:t>3,027,436.90</w:t>
            </w:r>
          </w:p>
        </w:tc>
      </w:tr>
      <w:tr w:rsidR="00554107" w:rsidTr="00554107">
        <w:tc>
          <w:tcPr>
            <w:tcW w:w="3856" w:type="dxa"/>
          </w:tcPr>
          <w:p w:rsidR="00554107" w:rsidRDefault="00554107" w:rsidP="00554107">
            <w:pPr>
              <w:pStyle w:val="-"/>
              <w:ind w:firstLineChars="0" w:firstLine="0"/>
              <w:jc w:val="left"/>
            </w:pPr>
            <w:r>
              <w:rPr>
                <w:rFonts w:hint="eastAsia"/>
              </w:rPr>
              <w:t>本期利润</w:t>
            </w:r>
          </w:p>
        </w:tc>
        <w:tc>
          <w:tcPr>
            <w:tcW w:w="4649" w:type="dxa"/>
          </w:tcPr>
          <w:p w:rsidR="00554107" w:rsidRDefault="00554107" w:rsidP="00554107">
            <w:pPr>
              <w:pStyle w:val="-"/>
              <w:ind w:firstLineChars="0" w:firstLine="0"/>
              <w:jc w:val="right"/>
            </w:pPr>
            <w:r>
              <w:t>27,870,832.34</w:t>
            </w:r>
          </w:p>
        </w:tc>
      </w:tr>
      <w:tr w:rsidR="00554107" w:rsidTr="00554107">
        <w:tc>
          <w:tcPr>
            <w:tcW w:w="3856" w:type="dxa"/>
          </w:tcPr>
          <w:p w:rsidR="00554107" w:rsidRDefault="00554107" w:rsidP="00554107">
            <w:pPr>
              <w:pStyle w:val="-"/>
              <w:ind w:firstLineChars="0" w:firstLine="0"/>
              <w:jc w:val="left"/>
            </w:pPr>
            <w:r>
              <w:rPr>
                <w:rFonts w:hint="eastAsia"/>
              </w:rPr>
              <w:t>加权平均基金份额本期利润</w:t>
            </w:r>
          </w:p>
        </w:tc>
        <w:tc>
          <w:tcPr>
            <w:tcW w:w="4649" w:type="dxa"/>
          </w:tcPr>
          <w:p w:rsidR="00554107" w:rsidRDefault="00554107" w:rsidP="00554107">
            <w:pPr>
              <w:pStyle w:val="-"/>
              <w:ind w:firstLineChars="0" w:firstLine="0"/>
              <w:jc w:val="right"/>
            </w:pPr>
            <w:r>
              <w:t>0.3450</w:t>
            </w:r>
          </w:p>
        </w:tc>
      </w:tr>
      <w:tr w:rsidR="00554107" w:rsidTr="00554107">
        <w:tc>
          <w:tcPr>
            <w:tcW w:w="3856" w:type="dxa"/>
          </w:tcPr>
          <w:p w:rsidR="00554107" w:rsidRDefault="00554107" w:rsidP="00554107">
            <w:pPr>
              <w:pStyle w:val="-"/>
              <w:ind w:firstLineChars="0" w:firstLine="0"/>
              <w:jc w:val="left"/>
            </w:pPr>
            <w:r>
              <w:rPr>
                <w:rFonts w:hint="eastAsia"/>
              </w:rPr>
              <w:t>本期基金份额净值增长率</w:t>
            </w:r>
          </w:p>
        </w:tc>
        <w:tc>
          <w:tcPr>
            <w:tcW w:w="4649" w:type="dxa"/>
          </w:tcPr>
          <w:p w:rsidR="00554107" w:rsidRDefault="00554107" w:rsidP="00554107">
            <w:pPr>
              <w:pStyle w:val="-"/>
              <w:ind w:firstLineChars="0" w:firstLine="0"/>
              <w:jc w:val="right"/>
            </w:pPr>
            <w:r>
              <w:t>27.16%</w:t>
            </w:r>
          </w:p>
        </w:tc>
      </w:tr>
      <w:tr w:rsidR="00554107" w:rsidTr="00554107">
        <w:tc>
          <w:tcPr>
            <w:tcW w:w="3856" w:type="dxa"/>
          </w:tcPr>
          <w:p w:rsidR="00554107" w:rsidRDefault="00554107" w:rsidP="00554107">
            <w:pPr>
              <w:pStyle w:val="-"/>
              <w:ind w:firstLineChars="0" w:firstLine="0"/>
              <w:jc w:val="left"/>
            </w:pPr>
            <w:r>
              <w:t>3.1.2 期末数据和指标</w:t>
            </w:r>
          </w:p>
        </w:tc>
        <w:tc>
          <w:tcPr>
            <w:tcW w:w="4649" w:type="dxa"/>
          </w:tcPr>
          <w:p w:rsidR="00554107" w:rsidRDefault="00554107" w:rsidP="00554107">
            <w:pPr>
              <w:pStyle w:val="-"/>
              <w:ind w:firstLineChars="0" w:firstLine="0"/>
              <w:jc w:val="left"/>
            </w:pPr>
            <w:r>
              <w:rPr>
                <w:rFonts w:hint="eastAsia"/>
              </w:rPr>
              <w:t>报告期末</w:t>
            </w:r>
            <w:r>
              <w:t>(2019年6月30日)</w:t>
            </w:r>
          </w:p>
        </w:tc>
      </w:tr>
      <w:tr w:rsidR="00554107" w:rsidTr="00554107">
        <w:tc>
          <w:tcPr>
            <w:tcW w:w="3856" w:type="dxa"/>
          </w:tcPr>
          <w:p w:rsidR="00554107" w:rsidRDefault="00554107" w:rsidP="00554107">
            <w:pPr>
              <w:pStyle w:val="-"/>
              <w:ind w:firstLineChars="0" w:firstLine="0"/>
              <w:jc w:val="left"/>
            </w:pPr>
            <w:r>
              <w:rPr>
                <w:rFonts w:hint="eastAsia"/>
              </w:rPr>
              <w:t>期末可供分配基金份额利润</w:t>
            </w:r>
          </w:p>
        </w:tc>
        <w:tc>
          <w:tcPr>
            <w:tcW w:w="4649" w:type="dxa"/>
          </w:tcPr>
          <w:p w:rsidR="00554107" w:rsidRDefault="00554107" w:rsidP="00554107">
            <w:pPr>
              <w:pStyle w:val="-"/>
              <w:ind w:firstLineChars="0" w:firstLine="0"/>
              <w:jc w:val="right"/>
            </w:pPr>
            <w:r>
              <w:t>0.5739</w:t>
            </w:r>
          </w:p>
        </w:tc>
      </w:tr>
      <w:tr w:rsidR="00554107" w:rsidTr="00554107">
        <w:tc>
          <w:tcPr>
            <w:tcW w:w="3856" w:type="dxa"/>
          </w:tcPr>
          <w:p w:rsidR="00554107" w:rsidRDefault="00554107" w:rsidP="00554107">
            <w:pPr>
              <w:pStyle w:val="-"/>
              <w:ind w:firstLineChars="0" w:firstLine="0"/>
              <w:jc w:val="left"/>
            </w:pPr>
            <w:r>
              <w:rPr>
                <w:rFonts w:hint="eastAsia"/>
              </w:rPr>
              <w:t>期末基金资产净值</w:t>
            </w:r>
          </w:p>
        </w:tc>
        <w:tc>
          <w:tcPr>
            <w:tcW w:w="4649" w:type="dxa"/>
          </w:tcPr>
          <w:p w:rsidR="00554107" w:rsidRDefault="00554107" w:rsidP="00554107">
            <w:pPr>
              <w:pStyle w:val="-"/>
              <w:ind w:firstLineChars="0" w:firstLine="0"/>
              <w:jc w:val="right"/>
            </w:pPr>
            <w:r>
              <w:t>123,815,324.81</w:t>
            </w:r>
          </w:p>
        </w:tc>
      </w:tr>
      <w:tr w:rsidR="00554107" w:rsidTr="00554107">
        <w:tc>
          <w:tcPr>
            <w:tcW w:w="3856" w:type="dxa"/>
          </w:tcPr>
          <w:p w:rsidR="00554107" w:rsidRDefault="00554107" w:rsidP="00554107">
            <w:pPr>
              <w:pStyle w:val="-"/>
              <w:ind w:firstLineChars="0" w:firstLine="0"/>
              <w:jc w:val="left"/>
            </w:pPr>
            <w:r>
              <w:rPr>
                <w:rFonts w:hint="eastAsia"/>
              </w:rPr>
              <w:t>期末基金份额净值</w:t>
            </w:r>
          </w:p>
        </w:tc>
        <w:tc>
          <w:tcPr>
            <w:tcW w:w="4649" w:type="dxa"/>
          </w:tcPr>
          <w:p w:rsidR="00554107" w:rsidRDefault="00554107" w:rsidP="00554107">
            <w:pPr>
              <w:pStyle w:val="-"/>
              <w:ind w:firstLineChars="0" w:firstLine="0"/>
              <w:jc w:val="right"/>
            </w:pPr>
            <w:r>
              <w:t>1.5739</w:t>
            </w:r>
          </w:p>
        </w:tc>
      </w:tr>
    </w:tbl>
    <w:p w:rsidR="00554107" w:rsidRDefault="00554107" w:rsidP="00554107">
      <w:pPr>
        <w:pStyle w:val="-"/>
        <w:ind w:firstLine="420"/>
      </w:pPr>
      <w:r>
        <w:t>2、招商上证消费80ETF联接C</w:t>
      </w:r>
    </w:p>
    <w:p w:rsidR="00554107" w:rsidRDefault="00554107" w:rsidP="00554107">
      <w:pPr>
        <w:pStyle w:val="-"/>
        <w:ind w:firstLine="420"/>
        <w:jc w:val="right"/>
      </w:pPr>
      <w:r>
        <w:rPr>
          <w:rFonts w:hint="eastAsia"/>
        </w:rPr>
        <w:t>金额单位：人民币元</w:t>
      </w:r>
    </w:p>
    <w:tbl>
      <w:tblPr>
        <w:tblStyle w:val="-noheader"/>
        <w:tblW w:w="0" w:type="auto"/>
        <w:tblLayout w:type="fixed"/>
        <w:tblLook w:val="04A0"/>
      </w:tblPr>
      <w:tblGrid>
        <w:gridCol w:w="3856"/>
        <w:gridCol w:w="4649"/>
      </w:tblGrid>
      <w:tr w:rsidR="00554107" w:rsidTr="00554107">
        <w:tc>
          <w:tcPr>
            <w:tcW w:w="3856" w:type="dxa"/>
          </w:tcPr>
          <w:p w:rsidR="00554107" w:rsidRDefault="00554107" w:rsidP="00554107">
            <w:pPr>
              <w:pStyle w:val="-"/>
              <w:ind w:firstLineChars="0" w:firstLine="0"/>
              <w:jc w:val="left"/>
            </w:pPr>
            <w:r>
              <w:t>3.1.1 期间数据和指标</w:t>
            </w:r>
          </w:p>
        </w:tc>
        <w:tc>
          <w:tcPr>
            <w:tcW w:w="4649" w:type="dxa"/>
          </w:tcPr>
          <w:p w:rsidR="00554107" w:rsidRDefault="00554107" w:rsidP="00554107">
            <w:pPr>
              <w:pStyle w:val="-"/>
              <w:ind w:firstLineChars="0" w:firstLine="0"/>
              <w:jc w:val="left"/>
            </w:pPr>
            <w:r>
              <w:rPr>
                <w:rFonts w:hint="eastAsia"/>
              </w:rPr>
              <w:t>报告期</w:t>
            </w:r>
            <w:r>
              <w:t>(2019年1月1日 - 2019年6月30日)</w:t>
            </w:r>
          </w:p>
        </w:tc>
      </w:tr>
      <w:tr w:rsidR="00554107" w:rsidTr="00554107">
        <w:tc>
          <w:tcPr>
            <w:tcW w:w="3856" w:type="dxa"/>
          </w:tcPr>
          <w:p w:rsidR="00554107" w:rsidRDefault="00554107" w:rsidP="00554107">
            <w:pPr>
              <w:pStyle w:val="-"/>
              <w:ind w:firstLineChars="0" w:firstLine="0"/>
              <w:jc w:val="left"/>
            </w:pPr>
            <w:r>
              <w:rPr>
                <w:rFonts w:hint="eastAsia"/>
              </w:rPr>
              <w:t>本期已实现收益</w:t>
            </w:r>
          </w:p>
        </w:tc>
        <w:tc>
          <w:tcPr>
            <w:tcW w:w="4649" w:type="dxa"/>
          </w:tcPr>
          <w:p w:rsidR="00554107" w:rsidRDefault="00554107" w:rsidP="00554107">
            <w:pPr>
              <w:pStyle w:val="-"/>
              <w:ind w:firstLineChars="0" w:firstLine="0"/>
              <w:jc w:val="right"/>
            </w:pPr>
            <w:r>
              <w:t>174,700.49</w:t>
            </w:r>
          </w:p>
        </w:tc>
      </w:tr>
      <w:tr w:rsidR="00554107" w:rsidTr="00554107">
        <w:tc>
          <w:tcPr>
            <w:tcW w:w="3856" w:type="dxa"/>
          </w:tcPr>
          <w:p w:rsidR="00554107" w:rsidRDefault="00554107" w:rsidP="00554107">
            <w:pPr>
              <w:pStyle w:val="-"/>
              <w:ind w:firstLineChars="0" w:firstLine="0"/>
              <w:jc w:val="left"/>
            </w:pPr>
            <w:r>
              <w:rPr>
                <w:rFonts w:hint="eastAsia"/>
              </w:rPr>
              <w:t>本期利润</w:t>
            </w:r>
          </w:p>
        </w:tc>
        <w:tc>
          <w:tcPr>
            <w:tcW w:w="4649" w:type="dxa"/>
          </w:tcPr>
          <w:p w:rsidR="00554107" w:rsidRDefault="00554107" w:rsidP="00554107">
            <w:pPr>
              <w:pStyle w:val="-"/>
              <w:ind w:firstLineChars="0" w:firstLine="0"/>
              <w:jc w:val="right"/>
            </w:pPr>
            <w:r>
              <w:t>1,470,196.01</w:t>
            </w:r>
          </w:p>
        </w:tc>
      </w:tr>
      <w:tr w:rsidR="00554107" w:rsidTr="00554107">
        <w:tc>
          <w:tcPr>
            <w:tcW w:w="3856" w:type="dxa"/>
          </w:tcPr>
          <w:p w:rsidR="00554107" w:rsidRDefault="00554107" w:rsidP="00554107">
            <w:pPr>
              <w:pStyle w:val="-"/>
              <w:ind w:firstLineChars="0" w:firstLine="0"/>
              <w:jc w:val="left"/>
            </w:pPr>
            <w:r>
              <w:rPr>
                <w:rFonts w:hint="eastAsia"/>
              </w:rPr>
              <w:t>加权平均基金份额本期利润</w:t>
            </w:r>
          </w:p>
        </w:tc>
        <w:tc>
          <w:tcPr>
            <w:tcW w:w="4649" w:type="dxa"/>
          </w:tcPr>
          <w:p w:rsidR="00554107" w:rsidRDefault="00554107" w:rsidP="00554107">
            <w:pPr>
              <w:pStyle w:val="-"/>
              <w:ind w:firstLineChars="0" w:firstLine="0"/>
              <w:jc w:val="right"/>
            </w:pPr>
            <w:r>
              <w:t>0.3196</w:t>
            </w:r>
          </w:p>
        </w:tc>
      </w:tr>
      <w:tr w:rsidR="00554107" w:rsidTr="00554107">
        <w:tc>
          <w:tcPr>
            <w:tcW w:w="3856" w:type="dxa"/>
          </w:tcPr>
          <w:p w:rsidR="00554107" w:rsidRDefault="00554107" w:rsidP="00554107">
            <w:pPr>
              <w:pStyle w:val="-"/>
              <w:ind w:firstLineChars="0" w:firstLine="0"/>
              <w:jc w:val="left"/>
            </w:pPr>
            <w:r>
              <w:rPr>
                <w:rFonts w:hint="eastAsia"/>
              </w:rPr>
              <w:t>本期基金份额净值增长率</w:t>
            </w:r>
          </w:p>
        </w:tc>
        <w:tc>
          <w:tcPr>
            <w:tcW w:w="4649" w:type="dxa"/>
          </w:tcPr>
          <w:p w:rsidR="00554107" w:rsidRDefault="00554107" w:rsidP="00554107">
            <w:pPr>
              <w:pStyle w:val="-"/>
              <w:ind w:firstLineChars="0" w:firstLine="0"/>
              <w:jc w:val="right"/>
            </w:pPr>
            <w:r>
              <w:t>26.90%</w:t>
            </w:r>
          </w:p>
        </w:tc>
      </w:tr>
      <w:tr w:rsidR="00554107" w:rsidTr="00554107">
        <w:tc>
          <w:tcPr>
            <w:tcW w:w="3856" w:type="dxa"/>
          </w:tcPr>
          <w:p w:rsidR="00554107" w:rsidRDefault="00554107" w:rsidP="00554107">
            <w:pPr>
              <w:pStyle w:val="-"/>
              <w:ind w:firstLineChars="0" w:firstLine="0"/>
              <w:jc w:val="left"/>
            </w:pPr>
            <w:r>
              <w:t>3.1.2 期末数据和指标</w:t>
            </w:r>
          </w:p>
        </w:tc>
        <w:tc>
          <w:tcPr>
            <w:tcW w:w="4649" w:type="dxa"/>
          </w:tcPr>
          <w:p w:rsidR="00554107" w:rsidRDefault="00554107" w:rsidP="00554107">
            <w:pPr>
              <w:pStyle w:val="-"/>
              <w:ind w:firstLineChars="0" w:firstLine="0"/>
              <w:jc w:val="left"/>
            </w:pPr>
            <w:r>
              <w:rPr>
                <w:rFonts w:hint="eastAsia"/>
              </w:rPr>
              <w:t>报告期末</w:t>
            </w:r>
            <w:r>
              <w:t>(2019年6月30日)</w:t>
            </w:r>
          </w:p>
        </w:tc>
      </w:tr>
      <w:tr w:rsidR="00554107" w:rsidTr="00554107">
        <w:tc>
          <w:tcPr>
            <w:tcW w:w="3856" w:type="dxa"/>
          </w:tcPr>
          <w:p w:rsidR="00554107" w:rsidRDefault="00554107" w:rsidP="00554107">
            <w:pPr>
              <w:pStyle w:val="-"/>
              <w:ind w:firstLineChars="0" w:firstLine="0"/>
              <w:jc w:val="left"/>
            </w:pPr>
            <w:r>
              <w:rPr>
                <w:rFonts w:hint="eastAsia"/>
              </w:rPr>
              <w:t>期末可供分配基金份额利润</w:t>
            </w:r>
          </w:p>
        </w:tc>
        <w:tc>
          <w:tcPr>
            <w:tcW w:w="4649" w:type="dxa"/>
          </w:tcPr>
          <w:p w:rsidR="00554107" w:rsidRDefault="00554107" w:rsidP="00554107">
            <w:pPr>
              <w:pStyle w:val="-"/>
              <w:ind w:firstLineChars="0" w:firstLine="0"/>
              <w:jc w:val="right"/>
            </w:pPr>
            <w:r>
              <w:t>0.4307</w:t>
            </w:r>
          </w:p>
        </w:tc>
      </w:tr>
      <w:tr w:rsidR="00554107" w:rsidTr="00554107">
        <w:tc>
          <w:tcPr>
            <w:tcW w:w="3856" w:type="dxa"/>
          </w:tcPr>
          <w:p w:rsidR="00554107" w:rsidRDefault="00554107" w:rsidP="00554107">
            <w:pPr>
              <w:pStyle w:val="-"/>
              <w:ind w:firstLineChars="0" w:firstLine="0"/>
              <w:jc w:val="left"/>
            </w:pPr>
            <w:r>
              <w:rPr>
                <w:rFonts w:hint="eastAsia"/>
              </w:rPr>
              <w:t>期末基金资产净值</w:t>
            </w:r>
          </w:p>
        </w:tc>
        <w:tc>
          <w:tcPr>
            <w:tcW w:w="4649" w:type="dxa"/>
          </w:tcPr>
          <w:p w:rsidR="00554107" w:rsidRDefault="00554107" w:rsidP="00554107">
            <w:pPr>
              <w:pStyle w:val="-"/>
              <w:ind w:firstLineChars="0" w:firstLine="0"/>
              <w:jc w:val="right"/>
            </w:pPr>
            <w:r>
              <w:t>8,204,979.64</w:t>
            </w:r>
          </w:p>
        </w:tc>
      </w:tr>
      <w:tr w:rsidR="00554107" w:rsidTr="00554107">
        <w:tc>
          <w:tcPr>
            <w:tcW w:w="3856" w:type="dxa"/>
          </w:tcPr>
          <w:p w:rsidR="00554107" w:rsidRDefault="00554107" w:rsidP="00554107">
            <w:pPr>
              <w:pStyle w:val="-"/>
              <w:ind w:firstLineChars="0" w:firstLine="0"/>
              <w:jc w:val="left"/>
            </w:pPr>
            <w:r>
              <w:rPr>
                <w:rFonts w:hint="eastAsia"/>
              </w:rPr>
              <w:t>期末基金份额净值</w:t>
            </w:r>
          </w:p>
        </w:tc>
        <w:tc>
          <w:tcPr>
            <w:tcW w:w="4649" w:type="dxa"/>
          </w:tcPr>
          <w:p w:rsidR="00554107" w:rsidRDefault="00554107" w:rsidP="00554107">
            <w:pPr>
              <w:pStyle w:val="-"/>
              <w:ind w:firstLineChars="0" w:firstLine="0"/>
              <w:jc w:val="right"/>
            </w:pPr>
            <w:r>
              <w:t>1.5575</w:t>
            </w:r>
          </w:p>
        </w:tc>
      </w:tr>
    </w:tbl>
    <w:p w:rsidR="00554107" w:rsidRDefault="00554107" w:rsidP="00554107">
      <w:pPr>
        <w:pStyle w:val="-8"/>
      </w:pPr>
      <w:r>
        <w:rPr>
          <w:rFonts w:hint="eastAsia"/>
        </w:rPr>
        <w:t>注：</w:t>
      </w:r>
      <w:r>
        <w:t>1、基金业绩指标不包括持有人认（申）购或交易基金的各项费用，计入费用后实际收益水平要低于所列数字；</w:t>
      </w:r>
    </w:p>
    <w:p w:rsidR="00554107" w:rsidRDefault="00554107" w:rsidP="00554107">
      <w:pPr>
        <w:pStyle w:val="-"/>
        <w:ind w:firstLine="420"/>
      </w:pPr>
      <w:r>
        <w:t>2、本期已实现收益指基金本期利息收入、投资收益、其他收入(不含公允价值变动收益)扣除相关费用后的余额，本期利润为本期已实现收益加上本期公允价值变动收益；</w:t>
      </w:r>
    </w:p>
    <w:p w:rsidR="00554107" w:rsidRDefault="00554107" w:rsidP="00554107">
      <w:pPr>
        <w:pStyle w:val="-"/>
        <w:ind w:firstLine="420"/>
      </w:pPr>
      <w:r>
        <w:t>3、期末可供分配利润，采用期末资产负债表中未分配利润与未分配利润中已实现部分的孰低数；</w:t>
      </w:r>
    </w:p>
    <w:p w:rsidR="00554107" w:rsidRDefault="00554107" w:rsidP="00554107">
      <w:pPr>
        <w:pStyle w:val="-"/>
        <w:ind w:firstLine="420"/>
      </w:pPr>
      <w:r>
        <w:t>4、本基金从2017年3月1日起新增C类份额，C类份额自2017年8月18日起存续。</w:t>
      </w:r>
    </w:p>
    <w:p w:rsidR="00554107" w:rsidRDefault="00554107" w:rsidP="00554107">
      <w:pPr>
        <w:pStyle w:val="-2"/>
        <w:spacing w:before="312"/>
      </w:pPr>
      <w:bookmarkStart w:id="10" w:name="_Toc17296875"/>
      <w:r>
        <w:rPr>
          <w:rFonts w:hint="eastAsia"/>
        </w:rPr>
        <w:t>基金净值表现</w:t>
      </w:r>
      <w:bookmarkEnd w:id="10"/>
    </w:p>
    <w:p w:rsidR="00554107" w:rsidRDefault="00554107" w:rsidP="00554107">
      <w:pPr>
        <w:pStyle w:val="-3"/>
        <w:spacing w:before="156" w:after="156"/>
      </w:pPr>
      <w:r>
        <w:rPr>
          <w:rFonts w:hint="eastAsia"/>
        </w:rPr>
        <w:t>基金份额净值增长率及其与同期业绩比较基准收益率的比较</w:t>
      </w:r>
    </w:p>
    <w:p w:rsidR="00554107" w:rsidRDefault="00554107" w:rsidP="00554107">
      <w:pPr>
        <w:pStyle w:val="-"/>
        <w:ind w:firstLine="420"/>
      </w:pPr>
      <w:r>
        <w:rPr>
          <w:rFonts w:hint="eastAsia"/>
        </w:rPr>
        <w:t>招商上证消费80ETF联接A</w:t>
      </w:r>
    </w:p>
    <w:tbl>
      <w:tblPr>
        <w:tblStyle w:val="-0"/>
        <w:tblW w:w="8503" w:type="dxa"/>
        <w:tblLayout w:type="fixed"/>
        <w:tblLook w:val="04A0"/>
      </w:tblPr>
      <w:tblGrid>
        <w:gridCol w:w="1355"/>
        <w:gridCol w:w="1128"/>
        <w:gridCol w:w="1128"/>
        <w:gridCol w:w="1128"/>
        <w:gridCol w:w="1236"/>
        <w:gridCol w:w="1281"/>
        <w:gridCol w:w="1247"/>
      </w:tblGrid>
      <w:tr w:rsidR="00554107" w:rsidTr="00554107">
        <w:trPr>
          <w:cnfStyle w:val="100000000000"/>
        </w:trPr>
        <w:tc>
          <w:tcPr>
            <w:tcW w:w="1355" w:type="dxa"/>
          </w:tcPr>
          <w:p w:rsidR="00554107" w:rsidRDefault="00554107" w:rsidP="00554107">
            <w:pPr>
              <w:pStyle w:val="-"/>
              <w:ind w:firstLineChars="0" w:firstLine="0"/>
              <w:jc w:val="center"/>
            </w:pPr>
            <w:r>
              <w:rPr>
                <w:rFonts w:hint="eastAsia"/>
              </w:rPr>
              <w:t>阶段</w:t>
            </w:r>
          </w:p>
        </w:tc>
        <w:tc>
          <w:tcPr>
            <w:tcW w:w="1128" w:type="dxa"/>
          </w:tcPr>
          <w:p w:rsidR="00554107" w:rsidRDefault="00554107" w:rsidP="00554107">
            <w:pPr>
              <w:pStyle w:val="-"/>
              <w:ind w:firstLineChars="0" w:firstLine="0"/>
              <w:jc w:val="center"/>
            </w:pPr>
            <w:r>
              <w:rPr>
                <w:rFonts w:hint="eastAsia"/>
              </w:rPr>
              <w:t>份额净值增长率①</w:t>
            </w:r>
          </w:p>
        </w:tc>
        <w:tc>
          <w:tcPr>
            <w:tcW w:w="1128" w:type="dxa"/>
          </w:tcPr>
          <w:p w:rsidR="00554107" w:rsidRDefault="00554107" w:rsidP="00554107">
            <w:pPr>
              <w:pStyle w:val="-"/>
              <w:ind w:firstLineChars="0" w:firstLine="0"/>
              <w:jc w:val="center"/>
            </w:pPr>
            <w:r>
              <w:rPr>
                <w:rFonts w:hint="eastAsia"/>
              </w:rPr>
              <w:t>份额净值增长率标准差②</w:t>
            </w:r>
          </w:p>
        </w:tc>
        <w:tc>
          <w:tcPr>
            <w:tcW w:w="1128" w:type="dxa"/>
          </w:tcPr>
          <w:p w:rsidR="00554107" w:rsidRDefault="00554107" w:rsidP="00554107">
            <w:pPr>
              <w:pStyle w:val="-"/>
              <w:ind w:firstLineChars="0" w:firstLine="0"/>
              <w:jc w:val="center"/>
            </w:pPr>
            <w:r>
              <w:rPr>
                <w:rFonts w:hint="eastAsia"/>
              </w:rPr>
              <w:t>业绩比较基准收益率③</w:t>
            </w:r>
          </w:p>
        </w:tc>
        <w:tc>
          <w:tcPr>
            <w:tcW w:w="1236" w:type="dxa"/>
          </w:tcPr>
          <w:p w:rsidR="00554107" w:rsidRDefault="00554107" w:rsidP="00554107">
            <w:pPr>
              <w:pStyle w:val="-"/>
              <w:ind w:firstLineChars="0" w:firstLine="0"/>
              <w:jc w:val="center"/>
            </w:pPr>
            <w:r>
              <w:rPr>
                <w:rFonts w:hint="eastAsia"/>
              </w:rPr>
              <w:t>业绩比较基准收益率标准差④</w:t>
            </w:r>
          </w:p>
        </w:tc>
        <w:tc>
          <w:tcPr>
            <w:tcW w:w="1281" w:type="dxa"/>
          </w:tcPr>
          <w:p w:rsidR="00554107" w:rsidRDefault="00554107" w:rsidP="00554107">
            <w:pPr>
              <w:pStyle w:val="-"/>
              <w:ind w:firstLineChars="0" w:firstLine="0"/>
              <w:jc w:val="center"/>
            </w:pPr>
            <w:r>
              <w:rPr>
                <w:rFonts w:hint="eastAsia"/>
              </w:rPr>
              <w:t>①</w:t>
            </w:r>
            <w:r>
              <w:t>-③</w:t>
            </w:r>
          </w:p>
        </w:tc>
        <w:tc>
          <w:tcPr>
            <w:tcW w:w="1247" w:type="dxa"/>
          </w:tcPr>
          <w:p w:rsidR="00554107" w:rsidRDefault="00554107" w:rsidP="00554107">
            <w:pPr>
              <w:pStyle w:val="-"/>
              <w:ind w:firstLineChars="0" w:firstLine="0"/>
              <w:jc w:val="center"/>
            </w:pPr>
            <w:r>
              <w:rPr>
                <w:rFonts w:hint="eastAsia"/>
              </w:rPr>
              <w:t>②</w:t>
            </w:r>
            <w:r>
              <w:t>-④</w:t>
            </w:r>
          </w:p>
        </w:tc>
      </w:tr>
      <w:tr w:rsidR="00554107" w:rsidTr="00554107">
        <w:tc>
          <w:tcPr>
            <w:tcW w:w="1355" w:type="dxa"/>
          </w:tcPr>
          <w:p w:rsidR="00554107" w:rsidRDefault="00554107" w:rsidP="00554107">
            <w:pPr>
              <w:pStyle w:val="-"/>
              <w:ind w:firstLineChars="0" w:firstLine="0"/>
              <w:jc w:val="left"/>
            </w:pPr>
            <w:r>
              <w:rPr>
                <w:rFonts w:hint="eastAsia"/>
              </w:rPr>
              <w:t>过去一个月</w:t>
            </w:r>
          </w:p>
        </w:tc>
        <w:tc>
          <w:tcPr>
            <w:tcW w:w="1128" w:type="dxa"/>
          </w:tcPr>
          <w:p w:rsidR="00554107" w:rsidRDefault="00554107" w:rsidP="00554107">
            <w:pPr>
              <w:pStyle w:val="-"/>
              <w:ind w:firstLineChars="0" w:firstLine="0"/>
              <w:jc w:val="right"/>
            </w:pPr>
            <w:r>
              <w:t>5.89%</w:t>
            </w:r>
          </w:p>
        </w:tc>
        <w:tc>
          <w:tcPr>
            <w:tcW w:w="1128" w:type="dxa"/>
          </w:tcPr>
          <w:p w:rsidR="00554107" w:rsidRDefault="00554107" w:rsidP="00554107">
            <w:pPr>
              <w:pStyle w:val="-"/>
              <w:ind w:firstLineChars="0" w:firstLine="0"/>
              <w:jc w:val="right"/>
            </w:pPr>
            <w:r>
              <w:t>1.15%</w:t>
            </w:r>
          </w:p>
        </w:tc>
        <w:tc>
          <w:tcPr>
            <w:tcW w:w="1128" w:type="dxa"/>
          </w:tcPr>
          <w:p w:rsidR="00554107" w:rsidRDefault="00554107" w:rsidP="00554107">
            <w:pPr>
              <w:pStyle w:val="-"/>
              <w:ind w:firstLineChars="0" w:firstLine="0"/>
              <w:jc w:val="right"/>
            </w:pPr>
            <w:r>
              <w:t>5.61%</w:t>
            </w:r>
          </w:p>
        </w:tc>
        <w:tc>
          <w:tcPr>
            <w:tcW w:w="1236" w:type="dxa"/>
          </w:tcPr>
          <w:p w:rsidR="00554107" w:rsidRDefault="00554107" w:rsidP="00554107">
            <w:pPr>
              <w:pStyle w:val="-"/>
              <w:ind w:firstLineChars="0" w:firstLine="0"/>
              <w:jc w:val="right"/>
            </w:pPr>
            <w:r>
              <w:t>1.17%</w:t>
            </w:r>
          </w:p>
        </w:tc>
        <w:tc>
          <w:tcPr>
            <w:tcW w:w="1281" w:type="dxa"/>
          </w:tcPr>
          <w:p w:rsidR="00554107" w:rsidRDefault="00554107" w:rsidP="00554107">
            <w:pPr>
              <w:pStyle w:val="-"/>
              <w:ind w:firstLineChars="0" w:firstLine="0"/>
              <w:jc w:val="right"/>
            </w:pPr>
            <w:r>
              <w:t>0.28%</w:t>
            </w:r>
          </w:p>
        </w:tc>
        <w:tc>
          <w:tcPr>
            <w:tcW w:w="1247" w:type="dxa"/>
          </w:tcPr>
          <w:p w:rsidR="00554107" w:rsidRDefault="00554107" w:rsidP="00554107">
            <w:pPr>
              <w:pStyle w:val="-"/>
              <w:ind w:firstLineChars="0" w:firstLine="0"/>
              <w:jc w:val="right"/>
            </w:pPr>
            <w:r>
              <w:t>-0.02%</w:t>
            </w:r>
          </w:p>
        </w:tc>
      </w:tr>
      <w:tr w:rsidR="00554107" w:rsidTr="00554107">
        <w:tc>
          <w:tcPr>
            <w:tcW w:w="1355" w:type="dxa"/>
          </w:tcPr>
          <w:p w:rsidR="00554107" w:rsidRDefault="00554107" w:rsidP="00554107">
            <w:pPr>
              <w:pStyle w:val="-"/>
              <w:ind w:firstLineChars="0" w:firstLine="0"/>
              <w:jc w:val="left"/>
            </w:pPr>
            <w:r>
              <w:rPr>
                <w:rFonts w:hint="eastAsia"/>
              </w:rPr>
              <w:t>过去三个月</w:t>
            </w:r>
          </w:p>
        </w:tc>
        <w:tc>
          <w:tcPr>
            <w:tcW w:w="1128" w:type="dxa"/>
          </w:tcPr>
          <w:p w:rsidR="00554107" w:rsidRDefault="00554107" w:rsidP="00554107">
            <w:pPr>
              <w:pStyle w:val="-"/>
              <w:ind w:firstLineChars="0" w:firstLine="0"/>
              <w:jc w:val="right"/>
            </w:pPr>
            <w:r>
              <w:t>2.29%</w:t>
            </w:r>
          </w:p>
        </w:tc>
        <w:tc>
          <w:tcPr>
            <w:tcW w:w="1128" w:type="dxa"/>
          </w:tcPr>
          <w:p w:rsidR="00554107" w:rsidRDefault="00554107" w:rsidP="00554107">
            <w:pPr>
              <w:pStyle w:val="-"/>
              <w:ind w:firstLineChars="0" w:firstLine="0"/>
              <w:jc w:val="right"/>
            </w:pPr>
            <w:r>
              <w:t>1.50%</w:t>
            </w:r>
          </w:p>
        </w:tc>
        <w:tc>
          <w:tcPr>
            <w:tcW w:w="1128" w:type="dxa"/>
          </w:tcPr>
          <w:p w:rsidR="00554107" w:rsidRDefault="00554107" w:rsidP="00554107">
            <w:pPr>
              <w:pStyle w:val="-"/>
              <w:ind w:firstLineChars="0" w:firstLine="0"/>
              <w:jc w:val="right"/>
            </w:pPr>
            <w:r>
              <w:t>1.57%</w:t>
            </w:r>
          </w:p>
        </w:tc>
        <w:tc>
          <w:tcPr>
            <w:tcW w:w="1236" w:type="dxa"/>
          </w:tcPr>
          <w:p w:rsidR="00554107" w:rsidRDefault="00554107" w:rsidP="00554107">
            <w:pPr>
              <w:pStyle w:val="-"/>
              <w:ind w:firstLineChars="0" w:firstLine="0"/>
              <w:jc w:val="right"/>
            </w:pPr>
            <w:r>
              <w:t>1.53%</w:t>
            </w:r>
          </w:p>
        </w:tc>
        <w:tc>
          <w:tcPr>
            <w:tcW w:w="1281" w:type="dxa"/>
          </w:tcPr>
          <w:p w:rsidR="00554107" w:rsidRDefault="00554107" w:rsidP="00554107">
            <w:pPr>
              <w:pStyle w:val="-"/>
              <w:ind w:firstLineChars="0" w:firstLine="0"/>
              <w:jc w:val="right"/>
            </w:pPr>
            <w:r>
              <w:t>0.72%</w:t>
            </w:r>
          </w:p>
        </w:tc>
        <w:tc>
          <w:tcPr>
            <w:tcW w:w="1247" w:type="dxa"/>
          </w:tcPr>
          <w:p w:rsidR="00554107" w:rsidRDefault="00554107" w:rsidP="00554107">
            <w:pPr>
              <w:pStyle w:val="-"/>
              <w:ind w:firstLineChars="0" w:firstLine="0"/>
              <w:jc w:val="right"/>
            </w:pPr>
            <w:r>
              <w:t>-0.03%</w:t>
            </w:r>
          </w:p>
        </w:tc>
      </w:tr>
      <w:tr w:rsidR="00554107" w:rsidTr="00554107">
        <w:tc>
          <w:tcPr>
            <w:tcW w:w="1355" w:type="dxa"/>
          </w:tcPr>
          <w:p w:rsidR="00554107" w:rsidRDefault="00554107" w:rsidP="00554107">
            <w:pPr>
              <w:pStyle w:val="-"/>
              <w:ind w:firstLineChars="0" w:firstLine="0"/>
              <w:jc w:val="left"/>
            </w:pPr>
            <w:r>
              <w:rPr>
                <w:rFonts w:hint="eastAsia"/>
              </w:rPr>
              <w:t>过去六个月</w:t>
            </w:r>
          </w:p>
        </w:tc>
        <w:tc>
          <w:tcPr>
            <w:tcW w:w="1128" w:type="dxa"/>
          </w:tcPr>
          <w:p w:rsidR="00554107" w:rsidRDefault="00554107" w:rsidP="00554107">
            <w:pPr>
              <w:pStyle w:val="-"/>
              <w:ind w:firstLineChars="0" w:firstLine="0"/>
              <w:jc w:val="right"/>
            </w:pPr>
            <w:r>
              <w:t>27.16%</w:t>
            </w:r>
          </w:p>
        </w:tc>
        <w:tc>
          <w:tcPr>
            <w:tcW w:w="1128" w:type="dxa"/>
          </w:tcPr>
          <w:p w:rsidR="00554107" w:rsidRDefault="00554107" w:rsidP="00554107">
            <w:pPr>
              <w:pStyle w:val="-"/>
              <w:ind w:firstLineChars="0" w:firstLine="0"/>
              <w:jc w:val="right"/>
            </w:pPr>
            <w:r>
              <w:t>1.48%</w:t>
            </w:r>
          </w:p>
        </w:tc>
        <w:tc>
          <w:tcPr>
            <w:tcW w:w="1128" w:type="dxa"/>
          </w:tcPr>
          <w:p w:rsidR="00554107" w:rsidRDefault="00554107" w:rsidP="00554107">
            <w:pPr>
              <w:pStyle w:val="-"/>
              <w:ind w:firstLineChars="0" w:firstLine="0"/>
              <w:jc w:val="right"/>
            </w:pPr>
            <w:r>
              <w:t>26.90%</w:t>
            </w:r>
          </w:p>
        </w:tc>
        <w:tc>
          <w:tcPr>
            <w:tcW w:w="1236" w:type="dxa"/>
          </w:tcPr>
          <w:p w:rsidR="00554107" w:rsidRDefault="00554107" w:rsidP="00554107">
            <w:pPr>
              <w:pStyle w:val="-"/>
              <w:ind w:firstLineChars="0" w:firstLine="0"/>
              <w:jc w:val="right"/>
            </w:pPr>
            <w:r>
              <w:t>1.51%</w:t>
            </w:r>
          </w:p>
        </w:tc>
        <w:tc>
          <w:tcPr>
            <w:tcW w:w="1281" w:type="dxa"/>
          </w:tcPr>
          <w:p w:rsidR="00554107" w:rsidRDefault="00554107" w:rsidP="00554107">
            <w:pPr>
              <w:pStyle w:val="-"/>
              <w:ind w:firstLineChars="0" w:firstLine="0"/>
              <w:jc w:val="right"/>
            </w:pPr>
            <w:r>
              <w:t>0.26%</w:t>
            </w:r>
          </w:p>
        </w:tc>
        <w:tc>
          <w:tcPr>
            <w:tcW w:w="1247" w:type="dxa"/>
          </w:tcPr>
          <w:p w:rsidR="00554107" w:rsidRDefault="00554107" w:rsidP="00554107">
            <w:pPr>
              <w:pStyle w:val="-"/>
              <w:ind w:firstLineChars="0" w:firstLine="0"/>
              <w:jc w:val="right"/>
            </w:pPr>
            <w:r>
              <w:t>-0.03%</w:t>
            </w:r>
          </w:p>
        </w:tc>
      </w:tr>
      <w:tr w:rsidR="00554107" w:rsidTr="00554107">
        <w:tc>
          <w:tcPr>
            <w:tcW w:w="1355" w:type="dxa"/>
          </w:tcPr>
          <w:p w:rsidR="00554107" w:rsidRDefault="00554107" w:rsidP="00554107">
            <w:pPr>
              <w:pStyle w:val="-"/>
              <w:ind w:firstLineChars="0" w:firstLine="0"/>
              <w:jc w:val="left"/>
            </w:pPr>
            <w:r>
              <w:rPr>
                <w:rFonts w:hint="eastAsia"/>
              </w:rPr>
              <w:t>过去一年</w:t>
            </w:r>
          </w:p>
        </w:tc>
        <w:tc>
          <w:tcPr>
            <w:tcW w:w="1128" w:type="dxa"/>
          </w:tcPr>
          <w:p w:rsidR="00554107" w:rsidRDefault="00554107" w:rsidP="00554107">
            <w:pPr>
              <w:pStyle w:val="-"/>
              <w:ind w:firstLineChars="0" w:firstLine="0"/>
              <w:jc w:val="right"/>
            </w:pPr>
            <w:r>
              <w:t>-1.14%</w:t>
            </w:r>
          </w:p>
        </w:tc>
        <w:tc>
          <w:tcPr>
            <w:tcW w:w="1128" w:type="dxa"/>
          </w:tcPr>
          <w:p w:rsidR="00554107" w:rsidRDefault="00554107" w:rsidP="00554107">
            <w:pPr>
              <w:pStyle w:val="-"/>
              <w:ind w:firstLineChars="0" w:firstLine="0"/>
              <w:jc w:val="right"/>
            </w:pPr>
            <w:r>
              <w:t>1.57%</w:t>
            </w:r>
          </w:p>
        </w:tc>
        <w:tc>
          <w:tcPr>
            <w:tcW w:w="1128" w:type="dxa"/>
          </w:tcPr>
          <w:p w:rsidR="00554107" w:rsidRDefault="00554107" w:rsidP="00554107">
            <w:pPr>
              <w:pStyle w:val="-"/>
              <w:ind w:firstLineChars="0" w:firstLine="0"/>
              <w:jc w:val="right"/>
            </w:pPr>
            <w:r>
              <w:t>-2.35%</w:t>
            </w:r>
          </w:p>
        </w:tc>
        <w:tc>
          <w:tcPr>
            <w:tcW w:w="1236" w:type="dxa"/>
          </w:tcPr>
          <w:p w:rsidR="00554107" w:rsidRDefault="00554107" w:rsidP="00554107">
            <w:pPr>
              <w:pStyle w:val="-"/>
              <w:ind w:firstLineChars="0" w:firstLine="0"/>
              <w:jc w:val="right"/>
            </w:pPr>
            <w:r>
              <w:t>1.62%</w:t>
            </w:r>
          </w:p>
        </w:tc>
        <w:tc>
          <w:tcPr>
            <w:tcW w:w="1281" w:type="dxa"/>
          </w:tcPr>
          <w:p w:rsidR="00554107" w:rsidRDefault="00554107" w:rsidP="00554107">
            <w:pPr>
              <w:pStyle w:val="-"/>
              <w:ind w:firstLineChars="0" w:firstLine="0"/>
              <w:jc w:val="right"/>
            </w:pPr>
            <w:r>
              <w:t>1.21%</w:t>
            </w:r>
          </w:p>
        </w:tc>
        <w:tc>
          <w:tcPr>
            <w:tcW w:w="1247" w:type="dxa"/>
          </w:tcPr>
          <w:p w:rsidR="00554107" w:rsidRDefault="00554107" w:rsidP="00554107">
            <w:pPr>
              <w:pStyle w:val="-"/>
              <w:ind w:firstLineChars="0" w:firstLine="0"/>
              <w:jc w:val="right"/>
            </w:pPr>
            <w:r>
              <w:t>-0.05%</w:t>
            </w:r>
          </w:p>
        </w:tc>
      </w:tr>
      <w:tr w:rsidR="00554107" w:rsidTr="00554107">
        <w:tc>
          <w:tcPr>
            <w:tcW w:w="1355" w:type="dxa"/>
          </w:tcPr>
          <w:p w:rsidR="00554107" w:rsidRDefault="00554107" w:rsidP="00554107">
            <w:pPr>
              <w:pStyle w:val="-"/>
              <w:ind w:firstLineChars="0" w:firstLine="0"/>
              <w:jc w:val="left"/>
            </w:pPr>
            <w:r>
              <w:rPr>
                <w:rFonts w:hint="eastAsia"/>
              </w:rPr>
              <w:t>过去三年</w:t>
            </w:r>
          </w:p>
        </w:tc>
        <w:tc>
          <w:tcPr>
            <w:tcW w:w="1128" w:type="dxa"/>
          </w:tcPr>
          <w:p w:rsidR="00554107" w:rsidRDefault="00554107" w:rsidP="00554107">
            <w:pPr>
              <w:pStyle w:val="-"/>
              <w:ind w:firstLineChars="0" w:firstLine="0"/>
              <w:jc w:val="right"/>
            </w:pPr>
            <w:r>
              <w:t>36.15%</w:t>
            </w:r>
          </w:p>
        </w:tc>
        <w:tc>
          <w:tcPr>
            <w:tcW w:w="1128" w:type="dxa"/>
          </w:tcPr>
          <w:p w:rsidR="00554107" w:rsidRDefault="00554107" w:rsidP="00554107">
            <w:pPr>
              <w:pStyle w:val="-"/>
              <w:ind w:firstLineChars="0" w:firstLine="0"/>
              <w:jc w:val="right"/>
            </w:pPr>
            <w:r>
              <w:t>1.16%</w:t>
            </w:r>
          </w:p>
        </w:tc>
        <w:tc>
          <w:tcPr>
            <w:tcW w:w="1128" w:type="dxa"/>
          </w:tcPr>
          <w:p w:rsidR="00554107" w:rsidRDefault="00554107" w:rsidP="00554107">
            <w:pPr>
              <w:pStyle w:val="-"/>
              <w:ind w:firstLineChars="0" w:firstLine="0"/>
              <w:jc w:val="right"/>
            </w:pPr>
            <w:r>
              <w:t>34.98%</w:t>
            </w:r>
          </w:p>
        </w:tc>
        <w:tc>
          <w:tcPr>
            <w:tcW w:w="1236" w:type="dxa"/>
          </w:tcPr>
          <w:p w:rsidR="00554107" w:rsidRDefault="00554107" w:rsidP="00554107">
            <w:pPr>
              <w:pStyle w:val="-"/>
              <w:ind w:firstLineChars="0" w:firstLine="0"/>
              <w:jc w:val="right"/>
            </w:pPr>
            <w:r>
              <w:t>1.19%</w:t>
            </w:r>
          </w:p>
        </w:tc>
        <w:tc>
          <w:tcPr>
            <w:tcW w:w="1281" w:type="dxa"/>
          </w:tcPr>
          <w:p w:rsidR="00554107" w:rsidRDefault="00554107" w:rsidP="00554107">
            <w:pPr>
              <w:pStyle w:val="-"/>
              <w:ind w:firstLineChars="0" w:firstLine="0"/>
              <w:jc w:val="right"/>
            </w:pPr>
            <w:r>
              <w:t>1.17%</w:t>
            </w:r>
          </w:p>
        </w:tc>
        <w:tc>
          <w:tcPr>
            <w:tcW w:w="1247" w:type="dxa"/>
          </w:tcPr>
          <w:p w:rsidR="00554107" w:rsidRDefault="00554107" w:rsidP="00554107">
            <w:pPr>
              <w:pStyle w:val="-"/>
              <w:ind w:firstLineChars="0" w:firstLine="0"/>
              <w:jc w:val="right"/>
            </w:pPr>
            <w:r>
              <w:t>-0.03%</w:t>
            </w:r>
          </w:p>
        </w:tc>
      </w:tr>
      <w:tr w:rsidR="00554107" w:rsidTr="00554107">
        <w:tc>
          <w:tcPr>
            <w:tcW w:w="1355" w:type="dxa"/>
          </w:tcPr>
          <w:p w:rsidR="00554107" w:rsidRDefault="00554107" w:rsidP="00554107">
            <w:pPr>
              <w:pStyle w:val="-"/>
              <w:ind w:firstLineChars="0" w:firstLine="0"/>
              <w:jc w:val="left"/>
            </w:pPr>
            <w:r>
              <w:rPr>
                <w:rFonts w:hint="eastAsia"/>
              </w:rPr>
              <w:t>自基金合同生效起至今</w:t>
            </w:r>
          </w:p>
        </w:tc>
        <w:tc>
          <w:tcPr>
            <w:tcW w:w="1128" w:type="dxa"/>
          </w:tcPr>
          <w:p w:rsidR="00554107" w:rsidRDefault="00554107" w:rsidP="00554107">
            <w:pPr>
              <w:pStyle w:val="-"/>
              <w:ind w:firstLineChars="0" w:firstLine="0"/>
              <w:jc w:val="right"/>
            </w:pPr>
            <w:r>
              <w:t>57.39%</w:t>
            </w:r>
          </w:p>
        </w:tc>
        <w:tc>
          <w:tcPr>
            <w:tcW w:w="1128" w:type="dxa"/>
          </w:tcPr>
          <w:p w:rsidR="00554107" w:rsidRDefault="00554107" w:rsidP="00554107">
            <w:pPr>
              <w:pStyle w:val="-"/>
              <w:ind w:firstLineChars="0" w:firstLine="0"/>
              <w:jc w:val="right"/>
            </w:pPr>
            <w:r>
              <w:t>1.43%</w:t>
            </w:r>
          </w:p>
        </w:tc>
        <w:tc>
          <w:tcPr>
            <w:tcW w:w="1128" w:type="dxa"/>
          </w:tcPr>
          <w:p w:rsidR="00554107" w:rsidRDefault="00554107" w:rsidP="00554107">
            <w:pPr>
              <w:pStyle w:val="-"/>
              <w:ind w:firstLineChars="0" w:firstLine="0"/>
              <w:jc w:val="right"/>
            </w:pPr>
            <w:r>
              <w:t>43.63%</w:t>
            </w:r>
          </w:p>
        </w:tc>
        <w:tc>
          <w:tcPr>
            <w:tcW w:w="1236" w:type="dxa"/>
          </w:tcPr>
          <w:p w:rsidR="00554107" w:rsidRDefault="00554107" w:rsidP="00554107">
            <w:pPr>
              <w:pStyle w:val="-"/>
              <w:ind w:firstLineChars="0" w:firstLine="0"/>
              <w:jc w:val="right"/>
            </w:pPr>
            <w:r>
              <w:t>1.44%</w:t>
            </w:r>
          </w:p>
        </w:tc>
        <w:tc>
          <w:tcPr>
            <w:tcW w:w="1281" w:type="dxa"/>
          </w:tcPr>
          <w:p w:rsidR="00554107" w:rsidRDefault="00554107" w:rsidP="00554107">
            <w:pPr>
              <w:pStyle w:val="-"/>
              <w:ind w:firstLineChars="0" w:firstLine="0"/>
              <w:jc w:val="right"/>
            </w:pPr>
            <w:r>
              <w:t>13.76%</w:t>
            </w:r>
          </w:p>
        </w:tc>
        <w:tc>
          <w:tcPr>
            <w:tcW w:w="1247" w:type="dxa"/>
          </w:tcPr>
          <w:p w:rsidR="00554107" w:rsidRDefault="00554107" w:rsidP="00554107">
            <w:pPr>
              <w:pStyle w:val="-"/>
              <w:ind w:firstLineChars="0" w:firstLine="0"/>
              <w:jc w:val="right"/>
            </w:pPr>
            <w:r>
              <w:t>-0.01%</w:t>
            </w:r>
          </w:p>
        </w:tc>
      </w:tr>
    </w:tbl>
    <w:p w:rsidR="00554107" w:rsidRDefault="00554107" w:rsidP="00554107">
      <w:pPr>
        <w:pStyle w:val="-"/>
        <w:ind w:firstLine="420"/>
      </w:pPr>
      <w:r>
        <w:rPr>
          <w:rFonts w:hint="eastAsia"/>
        </w:rPr>
        <w:t>招商上证消费</w:t>
      </w:r>
      <w:r>
        <w:t>80ETF联接C</w:t>
      </w:r>
    </w:p>
    <w:tbl>
      <w:tblPr>
        <w:tblStyle w:val="-0"/>
        <w:tblW w:w="8503" w:type="dxa"/>
        <w:tblLayout w:type="fixed"/>
        <w:tblLook w:val="04A0"/>
      </w:tblPr>
      <w:tblGrid>
        <w:gridCol w:w="1355"/>
        <w:gridCol w:w="1128"/>
        <w:gridCol w:w="1128"/>
        <w:gridCol w:w="1128"/>
        <w:gridCol w:w="1236"/>
        <w:gridCol w:w="1281"/>
        <w:gridCol w:w="1247"/>
      </w:tblGrid>
      <w:tr w:rsidR="00554107" w:rsidTr="00554107">
        <w:trPr>
          <w:cnfStyle w:val="100000000000"/>
        </w:trPr>
        <w:tc>
          <w:tcPr>
            <w:tcW w:w="1355" w:type="dxa"/>
          </w:tcPr>
          <w:p w:rsidR="00554107" w:rsidRDefault="00554107" w:rsidP="00554107">
            <w:pPr>
              <w:pStyle w:val="-"/>
              <w:ind w:firstLineChars="0" w:firstLine="0"/>
              <w:jc w:val="center"/>
            </w:pPr>
            <w:r>
              <w:rPr>
                <w:rFonts w:hint="eastAsia"/>
              </w:rPr>
              <w:t>阶段</w:t>
            </w:r>
          </w:p>
        </w:tc>
        <w:tc>
          <w:tcPr>
            <w:tcW w:w="1128" w:type="dxa"/>
          </w:tcPr>
          <w:p w:rsidR="00554107" w:rsidRDefault="00554107" w:rsidP="00554107">
            <w:pPr>
              <w:pStyle w:val="-"/>
              <w:ind w:firstLineChars="0" w:firstLine="0"/>
              <w:jc w:val="center"/>
            </w:pPr>
            <w:r>
              <w:rPr>
                <w:rFonts w:hint="eastAsia"/>
              </w:rPr>
              <w:t>份额净值增长率①</w:t>
            </w:r>
          </w:p>
        </w:tc>
        <w:tc>
          <w:tcPr>
            <w:tcW w:w="1128" w:type="dxa"/>
          </w:tcPr>
          <w:p w:rsidR="00554107" w:rsidRDefault="00554107" w:rsidP="00554107">
            <w:pPr>
              <w:pStyle w:val="-"/>
              <w:ind w:firstLineChars="0" w:firstLine="0"/>
              <w:jc w:val="center"/>
            </w:pPr>
            <w:r>
              <w:rPr>
                <w:rFonts w:hint="eastAsia"/>
              </w:rPr>
              <w:t>份额净值增长率标准差②</w:t>
            </w:r>
          </w:p>
        </w:tc>
        <w:tc>
          <w:tcPr>
            <w:tcW w:w="1128" w:type="dxa"/>
          </w:tcPr>
          <w:p w:rsidR="00554107" w:rsidRDefault="00554107" w:rsidP="00554107">
            <w:pPr>
              <w:pStyle w:val="-"/>
              <w:ind w:firstLineChars="0" w:firstLine="0"/>
              <w:jc w:val="center"/>
            </w:pPr>
            <w:r>
              <w:rPr>
                <w:rFonts w:hint="eastAsia"/>
              </w:rPr>
              <w:t>业绩比较基准收益率③</w:t>
            </w:r>
          </w:p>
        </w:tc>
        <w:tc>
          <w:tcPr>
            <w:tcW w:w="1236" w:type="dxa"/>
          </w:tcPr>
          <w:p w:rsidR="00554107" w:rsidRDefault="00554107" w:rsidP="00554107">
            <w:pPr>
              <w:pStyle w:val="-"/>
              <w:ind w:firstLineChars="0" w:firstLine="0"/>
              <w:jc w:val="center"/>
            </w:pPr>
            <w:r>
              <w:rPr>
                <w:rFonts w:hint="eastAsia"/>
              </w:rPr>
              <w:t>业绩比较基准收益率标准差④</w:t>
            </w:r>
          </w:p>
        </w:tc>
        <w:tc>
          <w:tcPr>
            <w:tcW w:w="1281" w:type="dxa"/>
          </w:tcPr>
          <w:p w:rsidR="00554107" w:rsidRDefault="00554107" w:rsidP="00554107">
            <w:pPr>
              <w:pStyle w:val="-"/>
              <w:ind w:firstLineChars="0" w:firstLine="0"/>
              <w:jc w:val="center"/>
            </w:pPr>
            <w:r>
              <w:rPr>
                <w:rFonts w:hint="eastAsia"/>
              </w:rPr>
              <w:t>①</w:t>
            </w:r>
            <w:r>
              <w:t>-③</w:t>
            </w:r>
          </w:p>
        </w:tc>
        <w:tc>
          <w:tcPr>
            <w:tcW w:w="1247" w:type="dxa"/>
          </w:tcPr>
          <w:p w:rsidR="00554107" w:rsidRDefault="00554107" w:rsidP="00554107">
            <w:pPr>
              <w:pStyle w:val="-"/>
              <w:ind w:firstLineChars="0" w:firstLine="0"/>
              <w:jc w:val="center"/>
            </w:pPr>
            <w:r>
              <w:rPr>
                <w:rFonts w:hint="eastAsia"/>
              </w:rPr>
              <w:t>②</w:t>
            </w:r>
            <w:r>
              <w:t>-④</w:t>
            </w:r>
          </w:p>
        </w:tc>
      </w:tr>
      <w:tr w:rsidR="00554107" w:rsidTr="00554107">
        <w:tc>
          <w:tcPr>
            <w:tcW w:w="1355" w:type="dxa"/>
          </w:tcPr>
          <w:p w:rsidR="00554107" w:rsidRDefault="00554107" w:rsidP="00554107">
            <w:pPr>
              <w:pStyle w:val="-"/>
              <w:ind w:firstLineChars="0" w:firstLine="0"/>
              <w:jc w:val="left"/>
            </w:pPr>
            <w:r>
              <w:rPr>
                <w:rFonts w:hint="eastAsia"/>
              </w:rPr>
              <w:t>过去一个月</w:t>
            </w:r>
          </w:p>
        </w:tc>
        <w:tc>
          <w:tcPr>
            <w:tcW w:w="1128" w:type="dxa"/>
          </w:tcPr>
          <w:p w:rsidR="00554107" w:rsidRDefault="00554107" w:rsidP="00554107">
            <w:pPr>
              <w:pStyle w:val="-"/>
              <w:ind w:firstLineChars="0" w:firstLine="0"/>
              <w:jc w:val="right"/>
            </w:pPr>
            <w:r>
              <w:t>5.85%</w:t>
            </w:r>
          </w:p>
        </w:tc>
        <w:tc>
          <w:tcPr>
            <w:tcW w:w="1128" w:type="dxa"/>
          </w:tcPr>
          <w:p w:rsidR="00554107" w:rsidRDefault="00554107" w:rsidP="00554107">
            <w:pPr>
              <w:pStyle w:val="-"/>
              <w:ind w:firstLineChars="0" w:firstLine="0"/>
              <w:jc w:val="right"/>
            </w:pPr>
            <w:r>
              <w:t>1.15%</w:t>
            </w:r>
          </w:p>
        </w:tc>
        <w:tc>
          <w:tcPr>
            <w:tcW w:w="1128" w:type="dxa"/>
          </w:tcPr>
          <w:p w:rsidR="00554107" w:rsidRDefault="00554107" w:rsidP="00554107">
            <w:pPr>
              <w:pStyle w:val="-"/>
              <w:ind w:firstLineChars="0" w:firstLine="0"/>
              <w:jc w:val="right"/>
            </w:pPr>
            <w:r>
              <w:t>5.61%</w:t>
            </w:r>
          </w:p>
        </w:tc>
        <w:tc>
          <w:tcPr>
            <w:tcW w:w="1236" w:type="dxa"/>
          </w:tcPr>
          <w:p w:rsidR="00554107" w:rsidRDefault="00554107" w:rsidP="00554107">
            <w:pPr>
              <w:pStyle w:val="-"/>
              <w:ind w:firstLineChars="0" w:firstLine="0"/>
              <w:jc w:val="right"/>
            </w:pPr>
            <w:r>
              <w:t>1.17%</w:t>
            </w:r>
          </w:p>
        </w:tc>
        <w:tc>
          <w:tcPr>
            <w:tcW w:w="1281" w:type="dxa"/>
          </w:tcPr>
          <w:p w:rsidR="00554107" w:rsidRDefault="00554107" w:rsidP="00554107">
            <w:pPr>
              <w:pStyle w:val="-"/>
              <w:ind w:firstLineChars="0" w:firstLine="0"/>
              <w:jc w:val="right"/>
            </w:pPr>
            <w:r>
              <w:t>0.24%</w:t>
            </w:r>
          </w:p>
        </w:tc>
        <w:tc>
          <w:tcPr>
            <w:tcW w:w="1247" w:type="dxa"/>
          </w:tcPr>
          <w:p w:rsidR="00554107" w:rsidRDefault="00554107" w:rsidP="00554107">
            <w:pPr>
              <w:pStyle w:val="-"/>
              <w:ind w:firstLineChars="0" w:firstLine="0"/>
              <w:jc w:val="right"/>
            </w:pPr>
            <w:r>
              <w:t>-0.02%</w:t>
            </w:r>
          </w:p>
        </w:tc>
      </w:tr>
      <w:tr w:rsidR="00554107" w:rsidTr="00554107">
        <w:tc>
          <w:tcPr>
            <w:tcW w:w="1355" w:type="dxa"/>
          </w:tcPr>
          <w:p w:rsidR="00554107" w:rsidRDefault="00554107" w:rsidP="00554107">
            <w:pPr>
              <w:pStyle w:val="-"/>
              <w:ind w:firstLineChars="0" w:firstLine="0"/>
              <w:jc w:val="left"/>
            </w:pPr>
            <w:r>
              <w:rPr>
                <w:rFonts w:hint="eastAsia"/>
              </w:rPr>
              <w:t>过去三个月</w:t>
            </w:r>
          </w:p>
        </w:tc>
        <w:tc>
          <w:tcPr>
            <w:tcW w:w="1128" w:type="dxa"/>
          </w:tcPr>
          <w:p w:rsidR="00554107" w:rsidRDefault="00554107" w:rsidP="00554107">
            <w:pPr>
              <w:pStyle w:val="-"/>
              <w:ind w:firstLineChars="0" w:firstLine="0"/>
              <w:jc w:val="right"/>
            </w:pPr>
            <w:r>
              <w:t>2.18%</w:t>
            </w:r>
          </w:p>
        </w:tc>
        <w:tc>
          <w:tcPr>
            <w:tcW w:w="1128" w:type="dxa"/>
          </w:tcPr>
          <w:p w:rsidR="00554107" w:rsidRDefault="00554107" w:rsidP="00554107">
            <w:pPr>
              <w:pStyle w:val="-"/>
              <w:ind w:firstLineChars="0" w:firstLine="0"/>
              <w:jc w:val="right"/>
            </w:pPr>
            <w:r>
              <w:t>1.50%</w:t>
            </w:r>
          </w:p>
        </w:tc>
        <w:tc>
          <w:tcPr>
            <w:tcW w:w="1128" w:type="dxa"/>
          </w:tcPr>
          <w:p w:rsidR="00554107" w:rsidRDefault="00554107" w:rsidP="00554107">
            <w:pPr>
              <w:pStyle w:val="-"/>
              <w:ind w:firstLineChars="0" w:firstLine="0"/>
              <w:jc w:val="right"/>
            </w:pPr>
            <w:r>
              <w:t>1.57%</w:t>
            </w:r>
          </w:p>
        </w:tc>
        <w:tc>
          <w:tcPr>
            <w:tcW w:w="1236" w:type="dxa"/>
          </w:tcPr>
          <w:p w:rsidR="00554107" w:rsidRDefault="00554107" w:rsidP="00554107">
            <w:pPr>
              <w:pStyle w:val="-"/>
              <w:ind w:firstLineChars="0" w:firstLine="0"/>
              <w:jc w:val="right"/>
            </w:pPr>
            <w:r>
              <w:t>1.53%</w:t>
            </w:r>
          </w:p>
        </w:tc>
        <w:tc>
          <w:tcPr>
            <w:tcW w:w="1281" w:type="dxa"/>
          </w:tcPr>
          <w:p w:rsidR="00554107" w:rsidRDefault="00554107" w:rsidP="00554107">
            <w:pPr>
              <w:pStyle w:val="-"/>
              <w:ind w:firstLineChars="0" w:firstLine="0"/>
              <w:jc w:val="right"/>
            </w:pPr>
            <w:r>
              <w:t>0.61%</w:t>
            </w:r>
          </w:p>
        </w:tc>
        <w:tc>
          <w:tcPr>
            <w:tcW w:w="1247" w:type="dxa"/>
          </w:tcPr>
          <w:p w:rsidR="00554107" w:rsidRDefault="00554107" w:rsidP="00554107">
            <w:pPr>
              <w:pStyle w:val="-"/>
              <w:ind w:firstLineChars="0" w:firstLine="0"/>
              <w:jc w:val="right"/>
            </w:pPr>
            <w:r>
              <w:t>-0.03%</w:t>
            </w:r>
          </w:p>
        </w:tc>
      </w:tr>
      <w:tr w:rsidR="00554107" w:rsidTr="00554107">
        <w:tc>
          <w:tcPr>
            <w:tcW w:w="1355" w:type="dxa"/>
          </w:tcPr>
          <w:p w:rsidR="00554107" w:rsidRDefault="00554107" w:rsidP="00554107">
            <w:pPr>
              <w:pStyle w:val="-"/>
              <w:ind w:firstLineChars="0" w:firstLine="0"/>
              <w:jc w:val="left"/>
            </w:pPr>
            <w:r>
              <w:rPr>
                <w:rFonts w:hint="eastAsia"/>
              </w:rPr>
              <w:t>过去六个月</w:t>
            </w:r>
          </w:p>
        </w:tc>
        <w:tc>
          <w:tcPr>
            <w:tcW w:w="1128" w:type="dxa"/>
          </w:tcPr>
          <w:p w:rsidR="00554107" w:rsidRDefault="00554107" w:rsidP="00554107">
            <w:pPr>
              <w:pStyle w:val="-"/>
              <w:ind w:firstLineChars="0" w:firstLine="0"/>
              <w:jc w:val="right"/>
            </w:pPr>
            <w:r>
              <w:t>26.90%</w:t>
            </w:r>
          </w:p>
        </w:tc>
        <w:tc>
          <w:tcPr>
            <w:tcW w:w="1128" w:type="dxa"/>
          </w:tcPr>
          <w:p w:rsidR="00554107" w:rsidRDefault="00554107" w:rsidP="00554107">
            <w:pPr>
              <w:pStyle w:val="-"/>
              <w:ind w:firstLineChars="0" w:firstLine="0"/>
              <w:jc w:val="right"/>
            </w:pPr>
            <w:r>
              <w:t>1.48%</w:t>
            </w:r>
          </w:p>
        </w:tc>
        <w:tc>
          <w:tcPr>
            <w:tcW w:w="1128" w:type="dxa"/>
          </w:tcPr>
          <w:p w:rsidR="00554107" w:rsidRDefault="00554107" w:rsidP="00554107">
            <w:pPr>
              <w:pStyle w:val="-"/>
              <w:ind w:firstLineChars="0" w:firstLine="0"/>
              <w:jc w:val="right"/>
            </w:pPr>
            <w:r>
              <w:t>26.90%</w:t>
            </w:r>
          </w:p>
        </w:tc>
        <w:tc>
          <w:tcPr>
            <w:tcW w:w="1236" w:type="dxa"/>
          </w:tcPr>
          <w:p w:rsidR="00554107" w:rsidRDefault="00554107" w:rsidP="00554107">
            <w:pPr>
              <w:pStyle w:val="-"/>
              <w:ind w:firstLineChars="0" w:firstLine="0"/>
              <w:jc w:val="right"/>
            </w:pPr>
            <w:r>
              <w:t>1.51%</w:t>
            </w:r>
          </w:p>
        </w:tc>
        <w:tc>
          <w:tcPr>
            <w:tcW w:w="1281" w:type="dxa"/>
          </w:tcPr>
          <w:p w:rsidR="00554107" w:rsidRDefault="00554107" w:rsidP="00554107">
            <w:pPr>
              <w:pStyle w:val="-"/>
              <w:ind w:firstLineChars="0" w:firstLine="0"/>
              <w:jc w:val="right"/>
            </w:pPr>
            <w:r>
              <w:t>0.00%</w:t>
            </w:r>
          </w:p>
        </w:tc>
        <w:tc>
          <w:tcPr>
            <w:tcW w:w="1247" w:type="dxa"/>
          </w:tcPr>
          <w:p w:rsidR="00554107" w:rsidRDefault="00554107" w:rsidP="00554107">
            <w:pPr>
              <w:pStyle w:val="-"/>
              <w:ind w:firstLineChars="0" w:firstLine="0"/>
              <w:jc w:val="right"/>
            </w:pPr>
            <w:r>
              <w:t>-0.03%</w:t>
            </w:r>
          </w:p>
        </w:tc>
      </w:tr>
      <w:tr w:rsidR="00554107" w:rsidTr="00554107">
        <w:tc>
          <w:tcPr>
            <w:tcW w:w="1355" w:type="dxa"/>
          </w:tcPr>
          <w:p w:rsidR="00554107" w:rsidRDefault="00554107" w:rsidP="00554107">
            <w:pPr>
              <w:pStyle w:val="-"/>
              <w:ind w:firstLineChars="0" w:firstLine="0"/>
              <w:jc w:val="left"/>
            </w:pPr>
            <w:r>
              <w:rPr>
                <w:rFonts w:hint="eastAsia"/>
              </w:rPr>
              <w:t>过去一年</w:t>
            </w:r>
          </w:p>
        </w:tc>
        <w:tc>
          <w:tcPr>
            <w:tcW w:w="1128" w:type="dxa"/>
          </w:tcPr>
          <w:p w:rsidR="00554107" w:rsidRDefault="00554107" w:rsidP="00554107">
            <w:pPr>
              <w:pStyle w:val="-"/>
              <w:ind w:firstLineChars="0" w:firstLine="0"/>
              <w:jc w:val="right"/>
            </w:pPr>
            <w:r>
              <w:t>-1.55%</w:t>
            </w:r>
          </w:p>
        </w:tc>
        <w:tc>
          <w:tcPr>
            <w:tcW w:w="1128" w:type="dxa"/>
          </w:tcPr>
          <w:p w:rsidR="00554107" w:rsidRDefault="00554107" w:rsidP="00554107">
            <w:pPr>
              <w:pStyle w:val="-"/>
              <w:ind w:firstLineChars="0" w:firstLine="0"/>
              <w:jc w:val="right"/>
            </w:pPr>
            <w:r>
              <w:t>1.57%</w:t>
            </w:r>
          </w:p>
        </w:tc>
        <w:tc>
          <w:tcPr>
            <w:tcW w:w="1128" w:type="dxa"/>
          </w:tcPr>
          <w:p w:rsidR="00554107" w:rsidRDefault="00554107" w:rsidP="00554107">
            <w:pPr>
              <w:pStyle w:val="-"/>
              <w:ind w:firstLineChars="0" w:firstLine="0"/>
              <w:jc w:val="right"/>
            </w:pPr>
            <w:r>
              <w:t>-2.35%</w:t>
            </w:r>
          </w:p>
        </w:tc>
        <w:tc>
          <w:tcPr>
            <w:tcW w:w="1236" w:type="dxa"/>
          </w:tcPr>
          <w:p w:rsidR="00554107" w:rsidRDefault="00554107" w:rsidP="00554107">
            <w:pPr>
              <w:pStyle w:val="-"/>
              <w:ind w:firstLineChars="0" w:firstLine="0"/>
              <w:jc w:val="right"/>
            </w:pPr>
            <w:r>
              <w:t>1.62%</w:t>
            </w:r>
          </w:p>
        </w:tc>
        <w:tc>
          <w:tcPr>
            <w:tcW w:w="1281" w:type="dxa"/>
          </w:tcPr>
          <w:p w:rsidR="00554107" w:rsidRDefault="00554107" w:rsidP="00554107">
            <w:pPr>
              <w:pStyle w:val="-"/>
              <w:ind w:firstLineChars="0" w:firstLine="0"/>
              <w:jc w:val="right"/>
            </w:pPr>
            <w:r>
              <w:t>0.80%</w:t>
            </w:r>
          </w:p>
        </w:tc>
        <w:tc>
          <w:tcPr>
            <w:tcW w:w="1247" w:type="dxa"/>
          </w:tcPr>
          <w:p w:rsidR="00554107" w:rsidRDefault="00554107" w:rsidP="00554107">
            <w:pPr>
              <w:pStyle w:val="-"/>
              <w:ind w:firstLineChars="0" w:firstLine="0"/>
              <w:jc w:val="right"/>
            </w:pPr>
            <w:r>
              <w:t>-0.05%</w:t>
            </w:r>
          </w:p>
        </w:tc>
      </w:tr>
      <w:tr w:rsidR="00554107" w:rsidTr="00554107">
        <w:tc>
          <w:tcPr>
            <w:tcW w:w="1355" w:type="dxa"/>
          </w:tcPr>
          <w:p w:rsidR="00554107" w:rsidRDefault="00554107" w:rsidP="00554107">
            <w:pPr>
              <w:pStyle w:val="-"/>
              <w:ind w:firstLineChars="0" w:firstLine="0"/>
              <w:jc w:val="left"/>
            </w:pPr>
            <w:r>
              <w:rPr>
                <w:rFonts w:hint="eastAsia"/>
              </w:rPr>
              <w:t>自基金合同生效起至今</w:t>
            </w:r>
          </w:p>
        </w:tc>
        <w:tc>
          <w:tcPr>
            <w:tcW w:w="1128" w:type="dxa"/>
          </w:tcPr>
          <w:p w:rsidR="00554107" w:rsidRDefault="00554107" w:rsidP="00554107">
            <w:pPr>
              <w:pStyle w:val="-"/>
              <w:ind w:firstLineChars="0" w:firstLine="0"/>
              <w:jc w:val="right"/>
            </w:pPr>
            <w:r>
              <w:t>10.85%</w:t>
            </w:r>
          </w:p>
        </w:tc>
        <w:tc>
          <w:tcPr>
            <w:tcW w:w="1128" w:type="dxa"/>
          </w:tcPr>
          <w:p w:rsidR="00554107" w:rsidRDefault="00554107" w:rsidP="00554107">
            <w:pPr>
              <w:pStyle w:val="-"/>
              <w:ind w:firstLineChars="0" w:firstLine="0"/>
              <w:jc w:val="right"/>
            </w:pPr>
            <w:r>
              <w:t>1.37%</w:t>
            </w:r>
          </w:p>
        </w:tc>
        <w:tc>
          <w:tcPr>
            <w:tcW w:w="1128" w:type="dxa"/>
          </w:tcPr>
          <w:p w:rsidR="00554107" w:rsidRDefault="00554107" w:rsidP="00554107">
            <w:pPr>
              <w:pStyle w:val="-"/>
              <w:ind w:firstLineChars="0" w:firstLine="0"/>
              <w:jc w:val="right"/>
            </w:pPr>
            <w:r>
              <w:t>11.64%</w:t>
            </w:r>
          </w:p>
        </w:tc>
        <w:tc>
          <w:tcPr>
            <w:tcW w:w="1236" w:type="dxa"/>
          </w:tcPr>
          <w:p w:rsidR="00554107" w:rsidRDefault="00554107" w:rsidP="00554107">
            <w:pPr>
              <w:pStyle w:val="-"/>
              <w:ind w:firstLineChars="0" w:firstLine="0"/>
              <w:jc w:val="right"/>
            </w:pPr>
            <w:r>
              <w:t>1.41%</w:t>
            </w:r>
          </w:p>
        </w:tc>
        <w:tc>
          <w:tcPr>
            <w:tcW w:w="1281" w:type="dxa"/>
          </w:tcPr>
          <w:p w:rsidR="00554107" w:rsidRDefault="00554107" w:rsidP="00554107">
            <w:pPr>
              <w:pStyle w:val="-"/>
              <w:ind w:firstLineChars="0" w:firstLine="0"/>
              <w:jc w:val="right"/>
            </w:pPr>
            <w:r>
              <w:t>-0.79%</w:t>
            </w:r>
          </w:p>
        </w:tc>
        <w:tc>
          <w:tcPr>
            <w:tcW w:w="1247" w:type="dxa"/>
          </w:tcPr>
          <w:p w:rsidR="00554107" w:rsidRDefault="00554107" w:rsidP="00554107">
            <w:pPr>
              <w:pStyle w:val="-"/>
              <w:ind w:firstLineChars="0" w:firstLine="0"/>
              <w:jc w:val="right"/>
            </w:pPr>
            <w:r>
              <w:t>-0.04%</w:t>
            </w:r>
          </w:p>
        </w:tc>
      </w:tr>
    </w:tbl>
    <w:p w:rsidR="00554107" w:rsidRDefault="00554107" w:rsidP="00554107">
      <w:pPr>
        <w:pStyle w:val="-3"/>
        <w:spacing w:before="156" w:after="156"/>
      </w:pPr>
      <w:r>
        <w:rPr>
          <w:rFonts w:hint="eastAsia"/>
        </w:rPr>
        <w:t>自基金合同生效</w:t>
      </w:r>
      <w:r>
        <w:t>/</w:t>
      </w:r>
      <w:r>
        <w:t>自基金转型以来基金份额累计净值增长率变动及其与同期业绩比较基准收益率变动的比较</w:t>
      </w:r>
    </w:p>
    <w:p w:rsidR="00554107" w:rsidRDefault="00554107" w:rsidP="00554107">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219450"/>
                    </a:xfrm>
                    <a:prstGeom prst="rect">
                      <a:avLst/>
                    </a:prstGeom>
                  </pic:spPr>
                </pic:pic>
              </a:graphicData>
            </a:graphic>
          </wp:inline>
        </w:drawing>
      </w: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219450"/>
                    </a:xfrm>
                    <a:prstGeom prst="rect">
                      <a:avLst/>
                    </a:prstGeom>
                  </pic:spPr>
                </pic:pic>
              </a:graphicData>
            </a:graphic>
          </wp:inline>
        </w:drawing>
      </w:r>
    </w:p>
    <w:p w:rsidR="00554107" w:rsidRDefault="00554107" w:rsidP="00554107">
      <w:pPr>
        <w:pStyle w:val="-8"/>
      </w:pPr>
      <w:r>
        <w:rPr>
          <w:rFonts w:hint="eastAsia"/>
        </w:rPr>
        <w:t>注：本基金从2017年3月1日起新增C类份额，C类份额自2017年8月18日起存续。</w:t>
      </w:r>
    </w:p>
    <w:p w:rsidR="00554107" w:rsidRDefault="00554107" w:rsidP="00554107">
      <w:pPr>
        <w:pStyle w:val="-1"/>
        <w:ind w:left="281" w:hanging="281"/>
      </w:pPr>
      <w:bookmarkStart w:id="11" w:name="_Toc17296876"/>
      <w:r>
        <w:rPr>
          <w:rFonts w:hint="eastAsia"/>
        </w:rPr>
        <w:t>管理人报告</w:t>
      </w:r>
      <w:bookmarkEnd w:id="11"/>
    </w:p>
    <w:p w:rsidR="00554107" w:rsidRDefault="00554107" w:rsidP="00554107">
      <w:pPr>
        <w:pStyle w:val="-2"/>
        <w:spacing w:before="312"/>
      </w:pPr>
      <w:bookmarkStart w:id="12" w:name="_Toc17296877"/>
      <w:r>
        <w:rPr>
          <w:rFonts w:hint="eastAsia"/>
        </w:rPr>
        <w:t>基金管理人及基金经理情况</w:t>
      </w:r>
      <w:bookmarkEnd w:id="12"/>
    </w:p>
    <w:p w:rsidR="00554107" w:rsidRDefault="00554107" w:rsidP="00554107">
      <w:pPr>
        <w:pStyle w:val="-3"/>
        <w:spacing w:before="156" w:after="156"/>
      </w:pPr>
      <w:r>
        <w:rPr>
          <w:rFonts w:hint="eastAsia"/>
        </w:rPr>
        <w:t>基金管理人及其管理基金的经验</w:t>
      </w:r>
    </w:p>
    <w:p w:rsidR="00554107" w:rsidRDefault="00554107" w:rsidP="00554107">
      <w:pPr>
        <w:pStyle w:val="-"/>
        <w:ind w:firstLine="420"/>
      </w:pPr>
      <w:r>
        <w:rPr>
          <w:rFonts w:hint="eastAsia"/>
        </w:rPr>
        <w:t>招商基金管理有限公司于2002年12月27日经中国证监会【2002】100号文批准设立。目前，公司注册资本金为人民币13.1亿元，招商银行股份有限公司持有公司全部股权的55%，招商证券股份有限公司持有公司全部股权的45%。</w:t>
      </w:r>
    </w:p>
    <w:p w:rsidR="00554107" w:rsidRDefault="00554107" w:rsidP="00554107">
      <w:pPr>
        <w:pStyle w:val="-"/>
        <w:ind w:firstLine="420"/>
      </w:pPr>
      <w:r>
        <w:rPr>
          <w:rFonts w:hint="eastAsia"/>
        </w:rPr>
        <w:t>招商基金管理有限公司首批获得企业年金基金投资管理人资格、基本养老保险基金投资管理资格；2004年获得全国社保基金投资管理人资格；同时拥有QDII(合格境内机构投资者)资格、专户理财（特定客户资产管理计划）资格。</w:t>
      </w:r>
    </w:p>
    <w:p w:rsidR="00554107" w:rsidRDefault="00554107" w:rsidP="00554107">
      <w:pPr>
        <w:pStyle w:val="-"/>
        <w:ind w:firstLine="420"/>
      </w:pPr>
      <w:r>
        <w:rPr>
          <w:rFonts w:hint="eastAsia"/>
        </w:rPr>
        <w:t>2019年上半年获奖情况如下：</w:t>
      </w:r>
    </w:p>
    <w:p w:rsidR="00554107" w:rsidRDefault="00554107" w:rsidP="00554107">
      <w:pPr>
        <w:pStyle w:val="-"/>
        <w:ind w:firstLine="420"/>
      </w:pPr>
      <w:r>
        <w:rPr>
          <w:rFonts w:hint="eastAsia"/>
        </w:rPr>
        <w:t>Morningstar晨星(中国)2019年度普通债券型基金奖·招商产业债券·Morningstar晨星</w:t>
      </w:r>
    </w:p>
    <w:p w:rsidR="00554107" w:rsidRDefault="00554107" w:rsidP="00554107">
      <w:pPr>
        <w:pStyle w:val="-"/>
        <w:ind w:firstLine="420"/>
      </w:pPr>
      <w:r>
        <w:rPr>
          <w:rFonts w:hint="eastAsia"/>
        </w:rPr>
        <w:t>一级债五星基金公司·济安金信基金研究中心</w:t>
      </w:r>
    </w:p>
    <w:p w:rsidR="00554107" w:rsidRDefault="00554107" w:rsidP="00554107">
      <w:pPr>
        <w:pStyle w:val="-"/>
        <w:ind w:firstLine="420"/>
      </w:pPr>
      <w:r>
        <w:rPr>
          <w:rFonts w:hint="eastAsia"/>
        </w:rPr>
        <w:t>五年持续回报普通债券型明星基金·招商安心收益债券·证券时报</w:t>
      </w:r>
    </w:p>
    <w:p w:rsidR="00554107" w:rsidRDefault="00554107" w:rsidP="00554107">
      <w:pPr>
        <w:pStyle w:val="-"/>
        <w:ind w:firstLine="420"/>
      </w:pPr>
      <w:r>
        <w:rPr>
          <w:rFonts w:hint="eastAsia"/>
        </w:rPr>
        <w:t>五年持续回报普通债券型明星基金·招商产业债券·证券时报</w:t>
      </w:r>
    </w:p>
    <w:p w:rsidR="00554107" w:rsidRDefault="00554107" w:rsidP="00554107">
      <w:pPr>
        <w:pStyle w:val="-"/>
        <w:ind w:firstLine="420"/>
      </w:pPr>
      <w:r>
        <w:rPr>
          <w:rFonts w:hint="eastAsia"/>
        </w:rPr>
        <w:t>三年持续回报普通债券型明星基金·招商双债增强债券(LOF)·证券时报</w:t>
      </w:r>
    </w:p>
    <w:p w:rsidR="00554107" w:rsidRDefault="00554107" w:rsidP="00554107">
      <w:pPr>
        <w:pStyle w:val="-"/>
        <w:ind w:firstLine="420"/>
      </w:pPr>
      <w:r>
        <w:rPr>
          <w:rFonts w:hint="eastAsia"/>
        </w:rPr>
        <w:t>金牛奖·固定收益投资金牛基金公司·招商基金管理有限公司·中国证券报</w:t>
      </w:r>
    </w:p>
    <w:p w:rsidR="00554107" w:rsidRDefault="00554107" w:rsidP="00554107">
      <w:pPr>
        <w:pStyle w:val="-"/>
        <w:ind w:firstLine="420"/>
      </w:pPr>
      <w:r>
        <w:rPr>
          <w:rFonts w:hint="eastAsia"/>
        </w:rPr>
        <w:t>金牛奖·五年期开放式债券型持续优胜金牛基金·招商产业债券·中国证券报</w:t>
      </w:r>
    </w:p>
    <w:p w:rsidR="00554107" w:rsidRDefault="00554107" w:rsidP="00554107">
      <w:pPr>
        <w:pStyle w:val="-"/>
        <w:ind w:firstLine="420"/>
      </w:pPr>
      <w:r>
        <w:rPr>
          <w:rFonts w:hint="eastAsia"/>
        </w:rPr>
        <w:t>金牛奖·年度开放式债券型金牛基金·招商安心收益债券·中国证券报</w:t>
      </w:r>
    </w:p>
    <w:p w:rsidR="00554107" w:rsidRDefault="00554107" w:rsidP="00554107">
      <w:pPr>
        <w:pStyle w:val="-"/>
        <w:ind w:firstLine="420"/>
      </w:pPr>
      <w:r>
        <w:rPr>
          <w:rFonts w:hint="eastAsia"/>
        </w:rPr>
        <w:t>金牛奖·最受信赖金牛基金公司·招商基金管理有限公司·中国证券报</w:t>
      </w:r>
    </w:p>
    <w:p w:rsidR="00554107" w:rsidRDefault="00554107" w:rsidP="00554107">
      <w:pPr>
        <w:pStyle w:val="-"/>
        <w:ind w:firstLine="420"/>
      </w:pPr>
      <w:r>
        <w:rPr>
          <w:rFonts w:hint="eastAsia"/>
        </w:rPr>
        <w:t>金基金·债券投资回报基金管理公司·招商基金管理有限公司·上海证券报</w:t>
      </w:r>
    </w:p>
    <w:p w:rsidR="00554107" w:rsidRDefault="00554107" w:rsidP="00554107">
      <w:pPr>
        <w:pStyle w:val="-"/>
        <w:ind w:firstLine="420"/>
      </w:pPr>
      <w:r>
        <w:rPr>
          <w:rFonts w:hint="eastAsia"/>
        </w:rPr>
        <w:t>金基金·五年期债券基金·招商产业债券·上海证券报</w:t>
      </w:r>
    </w:p>
    <w:p w:rsidR="00554107" w:rsidRDefault="00554107" w:rsidP="00554107">
      <w:pPr>
        <w:pStyle w:val="-3"/>
        <w:spacing w:before="156" w:after="156"/>
      </w:pPr>
      <w:r>
        <w:rPr>
          <w:rFonts w:hint="eastAsia"/>
        </w:rPr>
        <w:t>基金经理（或基金经理小组）及基金经理助理简介</w:t>
      </w:r>
    </w:p>
    <w:tbl>
      <w:tblPr>
        <w:tblStyle w:val="-0"/>
        <w:tblW w:w="0" w:type="auto"/>
        <w:tblLayout w:type="fixed"/>
        <w:tblLook w:val="04A0"/>
      </w:tblPr>
      <w:tblGrid>
        <w:gridCol w:w="862"/>
        <w:gridCol w:w="851"/>
        <w:gridCol w:w="1117"/>
        <w:gridCol w:w="1117"/>
        <w:gridCol w:w="703"/>
        <w:gridCol w:w="3856"/>
      </w:tblGrid>
      <w:tr w:rsidR="00554107" w:rsidTr="00554107">
        <w:trPr>
          <w:cnfStyle w:val="100000000000"/>
        </w:trPr>
        <w:tc>
          <w:tcPr>
            <w:tcW w:w="862" w:type="dxa"/>
            <w:vMerge w:val="restart"/>
          </w:tcPr>
          <w:p w:rsidR="00554107" w:rsidRDefault="00554107" w:rsidP="00554107">
            <w:r>
              <w:rPr>
                <w:rFonts w:hint="eastAsia"/>
              </w:rPr>
              <w:t>姓名</w:t>
            </w:r>
          </w:p>
        </w:tc>
        <w:tc>
          <w:tcPr>
            <w:tcW w:w="851" w:type="dxa"/>
            <w:vMerge w:val="restart"/>
          </w:tcPr>
          <w:p w:rsidR="00554107" w:rsidRDefault="00554107" w:rsidP="00554107">
            <w:r>
              <w:rPr>
                <w:rFonts w:hint="eastAsia"/>
              </w:rPr>
              <w:t>职务</w:t>
            </w:r>
          </w:p>
        </w:tc>
        <w:tc>
          <w:tcPr>
            <w:tcW w:w="2234" w:type="dxa"/>
            <w:gridSpan w:val="2"/>
            <w:tcBorders>
              <w:bottom w:val="single" w:sz="4" w:space="0" w:color="auto"/>
            </w:tcBorders>
          </w:tcPr>
          <w:p w:rsidR="00554107" w:rsidRDefault="00554107" w:rsidP="00554107">
            <w:r>
              <w:rPr>
                <w:rFonts w:hint="eastAsia"/>
              </w:rPr>
              <w:t>任本基金的基金经理（助理）期限</w:t>
            </w:r>
          </w:p>
        </w:tc>
        <w:tc>
          <w:tcPr>
            <w:tcW w:w="703" w:type="dxa"/>
            <w:vMerge w:val="restart"/>
          </w:tcPr>
          <w:p w:rsidR="00554107" w:rsidRDefault="00554107" w:rsidP="00554107">
            <w:r>
              <w:rPr>
                <w:rFonts w:hint="eastAsia"/>
              </w:rPr>
              <w:t>证券从业年限</w:t>
            </w:r>
          </w:p>
        </w:tc>
        <w:tc>
          <w:tcPr>
            <w:tcW w:w="3856" w:type="dxa"/>
            <w:vMerge w:val="restart"/>
          </w:tcPr>
          <w:p w:rsidR="00554107" w:rsidRDefault="00554107" w:rsidP="00554107">
            <w:r>
              <w:rPr>
                <w:rFonts w:hint="eastAsia"/>
              </w:rPr>
              <w:t>说明</w:t>
            </w:r>
          </w:p>
        </w:tc>
      </w:tr>
      <w:tr w:rsidR="00554107" w:rsidTr="00554107">
        <w:tc>
          <w:tcPr>
            <w:tcW w:w="862" w:type="dxa"/>
            <w:vMerge/>
          </w:tcPr>
          <w:p w:rsidR="00554107" w:rsidRDefault="00554107" w:rsidP="00554107">
            <w:pPr>
              <w:jc w:val="left"/>
            </w:pPr>
          </w:p>
        </w:tc>
        <w:tc>
          <w:tcPr>
            <w:tcW w:w="851" w:type="dxa"/>
            <w:vMerge/>
          </w:tcPr>
          <w:p w:rsidR="00554107" w:rsidRDefault="00554107" w:rsidP="00554107">
            <w:pPr>
              <w:jc w:val="left"/>
            </w:pPr>
          </w:p>
        </w:tc>
        <w:tc>
          <w:tcPr>
            <w:tcW w:w="1117" w:type="dxa"/>
            <w:shd w:val="clear" w:color="auto" w:fill="BFBFBF"/>
          </w:tcPr>
          <w:p w:rsidR="00554107" w:rsidRDefault="00554107" w:rsidP="00554107">
            <w:pPr>
              <w:jc w:val="center"/>
            </w:pPr>
            <w:r>
              <w:rPr>
                <w:rFonts w:hint="eastAsia"/>
              </w:rPr>
              <w:t>任职日期</w:t>
            </w:r>
          </w:p>
        </w:tc>
        <w:tc>
          <w:tcPr>
            <w:tcW w:w="1117" w:type="dxa"/>
            <w:shd w:val="clear" w:color="auto" w:fill="BFBFBF"/>
          </w:tcPr>
          <w:p w:rsidR="00554107" w:rsidRDefault="00554107" w:rsidP="00554107">
            <w:pPr>
              <w:jc w:val="center"/>
            </w:pPr>
            <w:r>
              <w:rPr>
                <w:rFonts w:hint="eastAsia"/>
              </w:rPr>
              <w:t>离任日期</w:t>
            </w:r>
          </w:p>
        </w:tc>
        <w:tc>
          <w:tcPr>
            <w:tcW w:w="703" w:type="dxa"/>
            <w:vMerge/>
          </w:tcPr>
          <w:p w:rsidR="00554107" w:rsidRDefault="00554107" w:rsidP="00554107">
            <w:pPr>
              <w:jc w:val="left"/>
            </w:pPr>
          </w:p>
        </w:tc>
        <w:tc>
          <w:tcPr>
            <w:tcW w:w="3856" w:type="dxa"/>
            <w:vMerge/>
          </w:tcPr>
          <w:p w:rsidR="00554107" w:rsidRDefault="00554107" w:rsidP="00554107">
            <w:pPr>
              <w:jc w:val="left"/>
            </w:pPr>
          </w:p>
        </w:tc>
      </w:tr>
      <w:tr w:rsidR="00554107" w:rsidTr="00554107">
        <w:tc>
          <w:tcPr>
            <w:tcW w:w="862" w:type="dxa"/>
          </w:tcPr>
          <w:p w:rsidR="00554107" w:rsidRDefault="00554107" w:rsidP="00554107">
            <w:pPr>
              <w:jc w:val="left"/>
            </w:pPr>
            <w:r>
              <w:rPr>
                <w:rFonts w:hint="eastAsia"/>
              </w:rPr>
              <w:t>苏燕青</w:t>
            </w:r>
          </w:p>
        </w:tc>
        <w:tc>
          <w:tcPr>
            <w:tcW w:w="851" w:type="dxa"/>
          </w:tcPr>
          <w:p w:rsidR="00554107" w:rsidRDefault="00554107" w:rsidP="00554107">
            <w:pPr>
              <w:jc w:val="left"/>
            </w:pPr>
            <w:r>
              <w:rPr>
                <w:rFonts w:hint="eastAsia"/>
              </w:rPr>
              <w:t>本基金基金经理</w:t>
            </w:r>
          </w:p>
        </w:tc>
        <w:tc>
          <w:tcPr>
            <w:tcW w:w="1117" w:type="dxa"/>
          </w:tcPr>
          <w:p w:rsidR="00554107" w:rsidRDefault="00554107" w:rsidP="00554107">
            <w:pPr>
              <w:jc w:val="left"/>
            </w:pPr>
            <w:r>
              <w:rPr>
                <w:rFonts w:hint="eastAsia"/>
              </w:rPr>
              <w:t>2017</w:t>
            </w:r>
            <w:r>
              <w:rPr>
                <w:rFonts w:hint="eastAsia"/>
              </w:rPr>
              <w:t>年</w:t>
            </w:r>
            <w:r>
              <w:rPr>
                <w:rFonts w:hint="eastAsia"/>
              </w:rPr>
              <w:t>1</w:t>
            </w:r>
            <w:r>
              <w:rPr>
                <w:rFonts w:hint="eastAsia"/>
              </w:rPr>
              <w:t>月</w:t>
            </w:r>
            <w:r>
              <w:rPr>
                <w:rFonts w:hint="eastAsia"/>
              </w:rPr>
              <w:t>13</w:t>
            </w:r>
            <w:r>
              <w:rPr>
                <w:rFonts w:hint="eastAsia"/>
              </w:rPr>
              <w:t>日</w:t>
            </w:r>
          </w:p>
        </w:tc>
        <w:tc>
          <w:tcPr>
            <w:tcW w:w="1117" w:type="dxa"/>
          </w:tcPr>
          <w:p w:rsidR="00554107" w:rsidRDefault="00554107" w:rsidP="00554107">
            <w:pPr>
              <w:jc w:val="right"/>
            </w:pPr>
            <w:r>
              <w:t>-</w:t>
            </w:r>
          </w:p>
        </w:tc>
        <w:tc>
          <w:tcPr>
            <w:tcW w:w="703" w:type="dxa"/>
          </w:tcPr>
          <w:p w:rsidR="00554107" w:rsidRDefault="00554107" w:rsidP="00554107">
            <w:pPr>
              <w:jc w:val="right"/>
            </w:pPr>
            <w:r>
              <w:t>7</w:t>
            </w:r>
          </w:p>
        </w:tc>
        <w:tc>
          <w:tcPr>
            <w:tcW w:w="3856" w:type="dxa"/>
          </w:tcPr>
          <w:p w:rsidR="00554107" w:rsidRDefault="00554107" w:rsidP="00554107">
            <w:pPr>
              <w:jc w:val="left"/>
            </w:pPr>
            <w:r>
              <w:rPr>
                <w:rFonts w:hint="eastAsia"/>
              </w:rPr>
              <w:t>女，硕士。</w:t>
            </w:r>
            <w:r>
              <w:rPr>
                <w:rFonts w:hint="eastAsia"/>
              </w:rPr>
              <w:t>2012</w:t>
            </w:r>
            <w:r>
              <w:rPr>
                <w:rFonts w:hint="eastAsia"/>
              </w:rPr>
              <w:t>年</w:t>
            </w:r>
            <w:r>
              <w:rPr>
                <w:rFonts w:hint="eastAsia"/>
              </w:rPr>
              <w:t>1</w:t>
            </w:r>
            <w:r>
              <w:rPr>
                <w:rFonts w:hint="eastAsia"/>
              </w:rPr>
              <w:t>月加入招商基金管理有限公司量化投资部，曾任</w:t>
            </w:r>
            <w:r>
              <w:rPr>
                <w:rFonts w:hint="eastAsia"/>
              </w:rPr>
              <w:t>ETF</w:t>
            </w:r>
            <w:r>
              <w:rPr>
                <w:rFonts w:hint="eastAsia"/>
              </w:rPr>
              <w:t>专员，协助指数类基金产品的投资管理工作，现任上证消费</w:t>
            </w:r>
            <w:r>
              <w:rPr>
                <w:rFonts w:hint="eastAsia"/>
              </w:rPr>
              <w:t>80</w:t>
            </w:r>
            <w:r>
              <w:rPr>
                <w:rFonts w:hint="eastAsia"/>
              </w:rPr>
              <w:t>交易型开放式指数证券投资基金、深证电子信息传媒产业</w:t>
            </w:r>
            <w:r>
              <w:rPr>
                <w:rFonts w:hint="eastAsia"/>
              </w:rPr>
              <w:t>(TMT)50</w:t>
            </w:r>
            <w:r>
              <w:rPr>
                <w:rFonts w:hint="eastAsia"/>
              </w:rPr>
              <w:t>交易型开放式指数证券投资基金、招商上证消费</w:t>
            </w:r>
            <w:r>
              <w:rPr>
                <w:rFonts w:hint="eastAsia"/>
              </w:rPr>
              <w:t>80</w:t>
            </w:r>
            <w:r>
              <w:rPr>
                <w:rFonts w:hint="eastAsia"/>
              </w:rPr>
              <w:t>交易型开放式指数证券投资基金联接基金、招商深证电子信息传媒产业</w:t>
            </w:r>
            <w:r>
              <w:rPr>
                <w:rFonts w:hint="eastAsia"/>
              </w:rPr>
              <w:t>(TMT)50</w:t>
            </w:r>
            <w:r>
              <w:rPr>
                <w:rFonts w:hint="eastAsia"/>
              </w:rPr>
              <w:t>交易型开放式指数证券投资基金联接基金、招商沪深</w:t>
            </w:r>
            <w:r>
              <w:rPr>
                <w:rFonts w:hint="eastAsia"/>
              </w:rPr>
              <w:t>300</w:t>
            </w:r>
            <w:r>
              <w:rPr>
                <w:rFonts w:hint="eastAsia"/>
              </w:rPr>
              <w:t>地产等权重指数分级证券投资基金、招商沪深</w:t>
            </w:r>
            <w:r>
              <w:rPr>
                <w:rFonts w:hint="eastAsia"/>
              </w:rPr>
              <w:t>300</w:t>
            </w:r>
            <w:r>
              <w:rPr>
                <w:rFonts w:hint="eastAsia"/>
              </w:rPr>
              <w:t>高贝塔指数分级证券投资基金、招商中证全指证券公司指数分级证券投资基金、招商富时中国</w:t>
            </w:r>
            <w:r>
              <w:rPr>
                <w:rFonts w:hint="eastAsia"/>
              </w:rPr>
              <w:t>A-H50</w:t>
            </w:r>
            <w:r>
              <w:rPr>
                <w:rFonts w:hint="eastAsia"/>
              </w:rPr>
              <w:t>指数型证券投资基金（</w:t>
            </w:r>
            <w:r>
              <w:rPr>
                <w:rFonts w:hint="eastAsia"/>
              </w:rPr>
              <w:t>LOF</w:t>
            </w:r>
            <w:r>
              <w:rPr>
                <w:rFonts w:hint="eastAsia"/>
              </w:rPr>
              <w:t>）基金经理。</w:t>
            </w:r>
          </w:p>
        </w:tc>
      </w:tr>
    </w:tbl>
    <w:p w:rsidR="00554107" w:rsidRDefault="00554107" w:rsidP="00554107">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554107" w:rsidRDefault="00554107" w:rsidP="00554107">
      <w:pPr>
        <w:pStyle w:val="-"/>
        <w:ind w:firstLine="420"/>
      </w:pPr>
      <w:r>
        <w:rPr>
          <w:rFonts w:hint="eastAsia"/>
        </w:rPr>
        <w:t>2、证券从业年限计算标准遵从行业协会《证券业从业人员资格管理办法》中关于证券从业人员范围的相关规定。</w:t>
      </w:r>
    </w:p>
    <w:p w:rsidR="00554107" w:rsidRDefault="00554107" w:rsidP="00554107">
      <w:pPr>
        <w:pStyle w:val="-2"/>
        <w:spacing w:before="312"/>
      </w:pPr>
      <w:bookmarkStart w:id="13" w:name="_Toc17296878"/>
      <w:r>
        <w:rPr>
          <w:rFonts w:hint="eastAsia"/>
        </w:rPr>
        <w:t>管理人对报告期内本基金运作遵规守信情况的说明</w:t>
      </w:r>
      <w:bookmarkEnd w:id="13"/>
    </w:p>
    <w:p w:rsidR="00554107" w:rsidRDefault="00554107" w:rsidP="00554107">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554107" w:rsidRDefault="00554107" w:rsidP="00554107">
      <w:pPr>
        <w:pStyle w:val="-2"/>
        <w:spacing w:before="312"/>
      </w:pPr>
      <w:bookmarkStart w:id="14" w:name="_Toc17296879"/>
      <w:r>
        <w:rPr>
          <w:rFonts w:hint="eastAsia"/>
        </w:rPr>
        <w:t>管理人对报告期内公平交易情况的专项说明</w:t>
      </w:r>
      <w:bookmarkEnd w:id="14"/>
    </w:p>
    <w:p w:rsidR="00554107" w:rsidRDefault="00554107" w:rsidP="00554107">
      <w:pPr>
        <w:pStyle w:val="-3"/>
        <w:spacing w:before="156" w:after="156"/>
      </w:pPr>
      <w:r>
        <w:rPr>
          <w:rFonts w:hint="eastAsia"/>
        </w:rPr>
        <w:t>公平交易制度的执行情况</w:t>
      </w:r>
    </w:p>
    <w:p w:rsidR="00554107" w:rsidRDefault="00554107" w:rsidP="00554107">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总监、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554107" w:rsidRDefault="00554107" w:rsidP="00554107">
      <w:pPr>
        <w:pStyle w:val="-3"/>
        <w:spacing w:before="156" w:after="156"/>
      </w:pPr>
      <w:r>
        <w:rPr>
          <w:rFonts w:hint="eastAsia"/>
        </w:rPr>
        <w:t>异常交易行为的专项说明</w:t>
      </w:r>
    </w:p>
    <w:p w:rsidR="00554107" w:rsidRDefault="00554107" w:rsidP="00554107">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554107" w:rsidRDefault="00554107" w:rsidP="00554107">
      <w:pPr>
        <w:pStyle w:val="-"/>
        <w:ind w:firstLine="420"/>
      </w:pPr>
      <w:r>
        <w:rPr>
          <w:rFonts w:hint="eastAsia"/>
        </w:rPr>
        <w:t>本报告期内，本基金各项交易均严格按照相关法律法规、基金合同的有关要求执行。报告期内，公司所有投资组合参与的交易所公开竞价同日反向交易成交较少的单边交易量超过该证券当日成交量的5%的情形，在指数型投资组合与主动型投资组合之间发生过两次，原因是指数型投资组合为满足投资策略需要而发生反向交易。报告期内未发现有可能导致不公平交易和利益输送的重大异常交易行为。</w:t>
      </w:r>
    </w:p>
    <w:p w:rsidR="00554107" w:rsidRDefault="00554107" w:rsidP="00554107">
      <w:pPr>
        <w:pStyle w:val="-2"/>
        <w:spacing w:before="312"/>
      </w:pPr>
      <w:bookmarkStart w:id="15" w:name="_Toc17296880"/>
      <w:r>
        <w:rPr>
          <w:rFonts w:hint="eastAsia"/>
        </w:rPr>
        <w:t>管理人对报告期内基金的投资策略和业绩表现的说明</w:t>
      </w:r>
      <w:bookmarkEnd w:id="15"/>
    </w:p>
    <w:p w:rsidR="00554107" w:rsidRDefault="00554107" w:rsidP="00554107">
      <w:pPr>
        <w:pStyle w:val="-3"/>
        <w:spacing w:before="156" w:after="156"/>
      </w:pPr>
      <w:r>
        <w:rPr>
          <w:rFonts w:hint="eastAsia"/>
        </w:rPr>
        <w:t>报告期内基金投资策略和运作分析</w:t>
      </w:r>
    </w:p>
    <w:p w:rsidR="00554107" w:rsidRDefault="00554107" w:rsidP="00554107">
      <w:pPr>
        <w:pStyle w:val="-"/>
        <w:ind w:firstLine="420"/>
      </w:pPr>
      <w:r>
        <w:rPr>
          <w:rFonts w:hint="eastAsia"/>
        </w:rPr>
        <w:t>报告期内，从国内宏观经济数据来看，经济仍承受压力，货币政策保持中性偏松。报告期从行业来看，食品饮料、非银金融、农林牧渔、家用电器、计算机等行业板块涨幅较大，建筑装饰、钢铁、传媒、纺织服装、汽车等行业板块涨幅相对较小。本基金的基准指数消费80指数报告期内上涨28.39%。</w:t>
      </w:r>
    </w:p>
    <w:p w:rsidR="00554107" w:rsidRDefault="00554107" w:rsidP="00554107">
      <w:pPr>
        <w:pStyle w:val="-"/>
        <w:ind w:firstLine="420"/>
      </w:pPr>
      <w:r>
        <w:rPr>
          <w:rFonts w:hint="eastAsia"/>
        </w:rPr>
        <w:t>关于本基金的运作，仓位维持在94.5%左右的水平，基本完成了对基准的跟踪。</w:t>
      </w:r>
    </w:p>
    <w:p w:rsidR="00554107" w:rsidRDefault="00554107" w:rsidP="00554107">
      <w:pPr>
        <w:pStyle w:val="-3"/>
        <w:spacing w:before="156" w:after="156"/>
      </w:pPr>
      <w:r>
        <w:rPr>
          <w:rFonts w:hint="eastAsia"/>
        </w:rPr>
        <w:t>报告期内基金的业绩表现</w:t>
      </w:r>
    </w:p>
    <w:p w:rsidR="00554107" w:rsidRDefault="00554107" w:rsidP="00554107">
      <w:pPr>
        <w:pStyle w:val="-"/>
        <w:ind w:firstLine="420"/>
      </w:pPr>
      <w:r>
        <w:rPr>
          <w:rFonts w:hint="eastAsia"/>
        </w:rPr>
        <w:t>报告期内，本基金A类份额净值增长率为27.16%，同期业绩基准增长率为26.90%，C类份额净值增长率为26.90%，同期业绩基准增长率为26.90%。</w:t>
      </w:r>
    </w:p>
    <w:p w:rsidR="00554107" w:rsidRDefault="00554107" w:rsidP="00554107">
      <w:pPr>
        <w:pStyle w:val="-2"/>
        <w:spacing w:before="312"/>
      </w:pPr>
      <w:bookmarkStart w:id="16" w:name="_Toc17296881"/>
      <w:r>
        <w:rPr>
          <w:rFonts w:hint="eastAsia"/>
        </w:rPr>
        <w:t>管理人对宏观经济、证券市场及行业走势的简要展望</w:t>
      </w:r>
      <w:bookmarkEnd w:id="16"/>
    </w:p>
    <w:p w:rsidR="00554107" w:rsidRDefault="00554107" w:rsidP="00554107">
      <w:pPr>
        <w:pStyle w:val="-"/>
        <w:ind w:firstLine="420"/>
      </w:pPr>
      <w:r>
        <w:rPr>
          <w:rFonts w:hint="eastAsia"/>
        </w:rPr>
        <w:t>1、国内2019年二季度GDP同比增长6.2%，相比一季度下降0.2%，分产业来看，二季度第一产业与第三产业GDP相比一季度增速加快，而第二产业GDP同比增速与一季度持平；6月工业增加值增速高于市场预期，分行业来看，中游行业的生产增速相对加快，如金属制品与运输设备制造业，但下游行业的生产增速放缓，如医药、汽车、计算机等相关行业，中美贸易摩擦的影响开始显现；6月房地产开发投资同比增速上升，基建投资同比增速上升。从近期的经济数据来看，经济下行过程中，仍旧有一定的韧性。结合中央政治局会议，展望下半年，经济下行压力犹存，财政政策进一步落实过程中，改革与经济结构性转型仍是重要方向。</w:t>
      </w:r>
    </w:p>
    <w:p w:rsidR="00554107" w:rsidRDefault="00554107" w:rsidP="00554107">
      <w:pPr>
        <w:pStyle w:val="-"/>
        <w:ind w:firstLine="420"/>
      </w:pPr>
      <w:r>
        <w:rPr>
          <w:rFonts w:hint="eastAsia"/>
        </w:rPr>
        <w:t>2、报告期内股市呈现先扬后抑局面，年初受到中美贸易摩擦缓和、流动性宽松以及资本市场战略地位抬升等多重利好的刺激股市出现大幅上涨，而4月下旬政治局会议后政策重心重新转向结构性去杠杆以及中美摩擦再度加剧后，股市出现明显调整。市场短期仍以区间震荡为主，但中期无需过度悲观。在全球转向宽松周期、国内利率趋向下行的背景下，同时考虑到当前时点的估值仍处于历史中枢以下，国内风险资产的下行风险尚相对可控。但另一方面，上市公司盈利仍有下修压力，而在长期结构性改革压力下，政策定力仍强，风险资产的上行空间也将受限，下半年区间震荡的概率更高。中长期看，随着科创板的加快落地，资本市场的改革开放仍有望得到进一步推进，而中长期资金的引入也将逐步抬升市场的底部区间，平抑市场的异常波动。</w:t>
      </w:r>
    </w:p>
    <w:p w:rsidR="00554107" w:rsidRDefault="00554107" w:rsidP="00554107">
      <w:pPr>
        <w:pStyle w:val="-2"/>
        <w:spacing w:before="312"/>
      </w:pPr>
      <w:bookmarkStart w:id="17" w:name="_Toc17296882"/>
      <w:r>
        <w:rPr>
          <w:rFonts w:hint="eastAsia"/>
        </w:rPr>
        <w:t>管理人对报告期内基金估值程序等事项的说明</w:t>
      </w:r>
      <w:bookmarkEnd w:id="17"/>
    </w:p>
    <w:p w:rsidR="00554107" w:rsidRDefault="00554107" w:rsidP="00554107">
      <w:pPr>
        <w:pStyle w:val="-"/>
        <w:ind w:firstLine="420"/>
      </w:pPr>
      <w:r>
        <w:rPr>
          <w:rFonts w:hint="eastAsia"/>
        </w:rPr>
        <w:t>报告期内，本基金的估值业务严格按照相关的法律法规、基金合同以及《招商基金管理有限公司基金估值委员会管理制度》进行。基金核算部负责日常的基金资产的估值业务，执行基金估值政策。另外，公司设立由投资和研究部门、风险管理部、基金核算部、法律合规部负责人和基金经理代表组成的估值委员会。公司估值委员会的相关成员均具备相应的专业胜任能力和相关工作经历。公司估值委员会主要负责制定、修订和完善基金估值政策和程序，定期评价现有估值政策和程序的适用性及对估值程序执行情况进行监督。</w:t>
      </w:r>
    </w:p>
    <w:p w:rsidR="00554107" w:rsidRDefault="00554107" w:rsidP="00554107">
      <w:pPr>
        <w:pStyle w:val="-"/>
        <w:ind w:firstLine="420"/>
      </w:pPr>
      <w:r>
        <w:rPr>
          <w:rFonts w:hint="eastAsia"/>
        </w:rPr>
        <w:t>投资和研究部门以及基金核算部共同负责关注相关投资品种的动态，评判基金持有的投资品种是否处于不活跃的交易状态或者最近交易日后经济环境发生了重大变化或证券发行机构发生了影响证券价格的重大事件，从而确定估值日需要进行估值测算或者调整的投资品种；投资和研究部门定期审核公允价值的确认和计量；研究部提出合理的数量分析模型对需要进行估值测算或者调整的投资品种进行公允价值定价与计量并定期对估值政策和程序进行评价，以保证其持续适用；基金核算部定期审核估值政策和程序的一致性，并负责与托管行沟通估值调整事项；风险管理部负责估值委员会工作流程中的风险控制；法律合规部负责日常的基金估值调整结果的事后复核监督工作；法律合规部与基金核算部共同负责估值调整事项的信息披露工作。</w:t>
      </w:r>
    </w:p>
    <w:p w:rsidR="00554107" w:rsidRDefault="00554107" w:rsidP="00554107">
      <w:pPr>
        <w:pStyle w:val="-"/>
        <w:ind w:firstLine="420"/>
      </w:pPr>
      <w:r>
        <w:rPr>
          <w:rFonts w:hint="eastAsia"/>
        </w:rPr>
        <w:t>基金经理代表向估值委员会提供估值参考信息，参与估值政策讨论；对需采用特别估值程序的证券，基金及时启动特别估值程序，由公司估值委员会集体讨论议定特别估值方案，咨询会计事务所的专业意见，并与托管行沟通后由基金核算部具体执行。</w:t>
      </w:r>
    </w:p>
    <w:p w:rsidR="00554107" w:rsidRDefault="00554107" w:rsidP="00554107">
      <w:pPr>
        <w:pStyle w:val="-"/>
        <w:ind w:firstLine="420"/>
      </w:pPr>
      <w:r>
        <w:rPr>
          <w:rFonts w:hint="eastAsia"/>
        </w:rPr>
        <w:t>本基金管理人参与估值流程各方之间不存在任何重大利益冲突。截止报告期末本基金管理人已与中央国债登记结算有限责任公司、中证指数有限公司签署服务协议，由其按约定提供相关债券品种、流通受限股票的估值参考数据。</w:t>
      </w:r>
    </w:p>
    <w:p w:rsidR="00554107" w:rsidRDefault="00554107" w:rsidP="00554107">
      <w:pPr>
        <w:pStyle w:val="-2"/>
        <w:spacing w:before="312"/>
      </w:pPr>
      <w:bookmarkStart w:id="18" w:name="_Toc17296883"/>
      <w:r>
        <w:rPr>
          <w:rFonts w:hint="eastAsia"/>
        </w:rPr>
        <w:t>管理人对报告期内基金利润分配情况的说明</w:t>
      </w:r>
      <w:bookmarkEnd w:id="18"/>
    </w:p>
    <w:p w:rsidR="00554107" w:rsidRDefault="00554107" w:rsidP="00554107">
      <w:pPr>
        <w:pStyle w:val="-"/>
        <w:ind w:firstLine="420"/>
      </w:pPr>
      <w:r>
        <w:rPr>
          <w:rFonts w:hint="eastAsia"/>
        </w:rPr>
        <w:t>根据相关法律法规的规定和基金合同的约定，以及本基金的实际运作情况，本基金报告期未进行利润分配。在符合分红条件的前提下，本基金已实现尚未分配的可供分配收益部分，将严格按照基金合同的约定适时向投资者予以分配。</w:t>
      </w:r>
    </w:p>
    <w:p w:rsidR="00554107" w:rsidRDefault="00554107" w:rsidP="00554107">
      <w:pPr>
        <w:pStyle w:val="-2"/>
        <w:spacing w:before="312"/>
      </w:pPr>
      <w:bookmarkStart w:id="19" w:name="_Toc17296884"/>
      <w:r>
        <w:rPr>
          <w:rFonts w:hint="eastAsia"/>
        </w:rPr>
        <w:t>报告期内基金持有人数或基金资产净值预警说明</w:t>
      </w:r>
      <w:bookmarkEnd w:id="19"/>
    </w:p>
    <w:p w:rsidR="00554107" w:rsidRDefault="00554107" w:rsidP="00554107">
      <w:pPr>
        <w:pStyle w:val="-"/>
        <w:ind w:firstLine="420"/>
      </w:pPr>
      <w:r>
        <w:rPr>
          <w:rFonts w:hint="eastAsia"/>
        </w:rPr>
        <w:t>报告期内，本基金未发生连续二十个工作日出现基金份额持有人数量不满二百人或者基金资产净值低于五千万元的情形。</w:t>
      </w:r>
    </w:p>
    <w:p w:rsidR="00554107" w:rsidRDefault="00554107" w:rsidP="00554107">
      <w:pPr>
        <w:pStyle w:val="-1"/>
        <w:ind w:left="281" w:hanging="281"/>
      </w:pPr>
      <w:bookmarkStart w:id="20" w:name="_Toc17296885"/>
      <w:r>
        <w:t>托管人报告</w:t>
      </w:r>
      <w:bookmarkEnd w:id="20"/>
    </w:p>
    <w:p w:rsidR="00554107" w:rsidRDefault="00554107" w:rsidP="00554107">
      <w:pPr>
        <w:pStyle w:val="-2"/>
        <w:spacing w:before="312"/>
      </w:pPr>
      <w:bookmarkStart w:id="21" w:name="_Toc17296886"/>
      <w:r>
        <w:rPr>
          <w:rFonts w:hint="eastAsia"/>
        </w:rPr>
        <w:t>报告期内本基金托管人遵规守信情况声明</w:t>
      </w:r>
      <w:bookmarkEnd w:id="21"/>
    </w:p>
    <w:p w:rsidR="00554107" w:rsidRDefault="00554107" w:rsidP="00554107">
      <w:pPr>
        <w:pStyle w:val="-"/>
        <w:ind w:firstLine="420"/>
      </w:pPr>
      <w:r>
        <w:rPr>
          <w:rFonts w:hint="eastAsia"/>
        </w:rPr>
        <w:t>本报告期内，本基金托管人在对招商上证消费80交易型开放式指数证券投资基金联接基金的托管过程中，严格遵守《证券投资基金法》及其他法律法规和基金合同的有关规定，不存在任何损害基金份额持有人利益的行为，完全尽职尽责地履行了基金托管人应尽的义务。</w:t>
      </w:r>
    </w:p>
    <w:p w:rsidR="00554107" w:rsidRDefault="00554107" w:rsidP="00554107">
      <w:pPr>
        <w:pStyle w:val="-2"/>
        <w:spacing w:before="312"/>
      </w:pPr>
      <w:bookmarkStart w:id="22" w:name="_Toc17296887"/>
      <w:r>
        <w:rPr>
          <w:rFonts w:hint="eastAsia"/>
        </w:rPr>
        <w:t>托管人对报告期内本基金投资运作遵规守信、净值计算、利润分配等情况的说明</w:t>
      </w:r>
      <w:bookmarkEnd w:id="22"/>
    </w:p>
    <w:p w:rsidR="00554107" w:rsidRDefault="00554107" w:rsidP="00554107">
      <w:pPr>
        <w:pStyle w:val="-"/>
        <w:ind w:firstLine="420"/>
      </w:pPr>
      <w:r>
        <w:rPr>
          <w:rFonts w:hint="eastAsia"/>
        </w:rPr>
        <w:t>本报告期内，招商上证消费80交易型开放式指数证券投资基金联接基金的管理人——招商基金管理有限公司在招商上证消费80交易型开放式指数证券投资基金联接基金的投资运作、基金资产净值计算、基金份额申购赎回价格计算、基金费用开支等问题上，不存在任何损害基金份额持有人利益的行为，在各重要方面的运作严格按照基金合同的规定进行。本报告期内，招商上证消费80交易型开放式指数证券投资基金联接基金未进行利润分配。</w:t>
      </w:r>
    </w:p>
    <w:p w:rsidR="00554107" w:rsidRDefault="00554107" w:rsidP="00554107">
      <w:pPr>
        <w:pStyle w:val="-2"/>
        <w:spacing w:before="312"/>
      </w:pPr>
      <w:bookmarkStart w:id="23" w:name="_Toc17296888"/>
      <w:r>
        <w:rPr>
          <w:rFonts w:hint="eastAsia"/>
        </w:rPr>
        <w:t>托管人对本半年度报告中财务信息等内容的真实、准确和完整发表意见</w:t>
      </w:r>
      <w:bookmarkEnd w:id="23"/>
    </w:p>
    <w:p w:rsidR="00554107" w:rsidRDefault="00554107" w:rsidP="00554107">
      <w:pPr>
        <w:pStyle w:val="-"/>
        <w:ind w:firstLine="420"/>
      </w:pPr>
      <w:r>
        <w:rPr>
          <w:rFonts w:hint="eastAsia"/>
        </w:rPr>
        <w:t>本托管人依法对招商基金管理有限公司编制和披露的招商上证消费80交易型开放式指数证券投资基金联接基金2019年半年度报告中财务指标、净值表现、利润分配情况、财务会计报告、投资组合报告等内容进行了核查，以上内容真实、准确和完整。</w:t>
      </w:r>
    </w:p>
    <w:p w:rsidR="00554107" w:rsidRDefault="00554107" w:rsidP="00554107">
      <w:pPr>
        <w:pStyle w:val="-1"/>
        <w:ind w:left="281" w:hanging="281"/>
      </w:pPr>
      <w:bookmarkStart w:id="24" w:name="_Toc17296889"/>
      <w:r>
        <w:rPr>
          <w:rFonts w:hint="eastAsia"/>
        </w:rPr>
        <w:t>半年度财务会计报告（未经审计）</w:t>
      </w:r>
      <w:bookmarkEnd w:id="24"/>
    </w:p>
    <w:p w:rsidR="00554107" w:rsidRDefault="00554107" w:rsidP="00554107">
      <w:pPr>
        <w:pStyle w:val="-2"/>
        <w:spacing w:before="312"/>
      </w:pPr>
      <w:bookmarkStart w:id="25" w:name="_Toc17296890"/>
      <w:r>
        <w:rPr>
          <w:rFonts w:hint="eastAsia"/>
        </w:rPr>
        <w:t>资产负债表</w:t>
      </w:r>
      <w:bookmarkEnd w:id="25"/>
    </w:p>
    <w:p w:rsidR="00554107" w:rsidRDefault="00554107" w:rsidP="00554107">
      <w:pPr>
        <w:pStyle w:val="-"/>
        <w:ind w:firstLine="420"/>
      </w:pPr>
      <w:r>
        <w:rPr>
          <w:rFonts w:hint="eastAsia"/>
        </w:rPr>
        <w:t>会计主体：招商上证消费80交易型开放式指数证券投资基金联接基金</w:t>
      </w:r>
    </w:p>
    <w:p w:rsidR="00554107" w:rsidRDefault="00554107" w:rsidP="00554107">
      <w:pPr>
        <w:pStyle w:val="-"/>
        <w:ind w:firstLine="420"/>
      </w:pPr>
      <w:r>
        <w:rPr>
          <w:rFonts w:hint="eastAsia"/>
        </w:rPr>
        <w:t>报告截止日：2019年6月30日</w:t>
      </w:r>
    </w:p>
    <w:p w:rsidR="00554107" w:rsidRDefault="00554107" w:rsidP="00554107">
      <w:pPr>
        <w:pStyle w:val="-"/>
        <w:ind w:firstLine="420"/>
        <w:jc w:val="right"/>
      </w:pPr>
      <w:r>
        <w:rPr>
          <w:rFonts w:hint="eastAsia"/>
        </w:rPr>
        <w:t>单位：人民币元</w:t>
      </w:r>
    </w:p>
    <w:tbl>
      <w:tblPr>
        <w:tblStyle w:val="-noheader"/>
        <w:tblW w:w="5000" w:type="pct"/>
        <w:tblLook w:val="04A0"/>
      </w:tblPr>
      <w:tblGrid>
        <w:gridCol w:w="2976"/>
        <w:gridCol w:w="2770"/>
        <w:gridCol w:w="2776"/>
      </w:tblGrid>
      <w:tr w:rsidR="003824CC" w:rsidTr="003824CC">
        <w:tc>
          <w:tcPr>
            <w:tcW w:w="1746" w:type="pct"/>
          </w:tcPr>
          <w:p w:rsidR="003824CC" w:rsidRDefault="003824CC" w:rsidP="00554107">
            <w:pPr>
              <w:pStyle w:val="-"/>
              <w:ind w:firstLineChars="0" w:firstLine="0"/>
              <w:jc w:val="left"/>
            </w:pPr>
            <w:r>
              <w:rPr>
                <w:rFonts w:hint="eastAsia"/>
              </w:rPr>
              <w:t>资产</w:t>
            </w:r>
          </w:p>
        </w:tc>
        <w:tc>
          <w:tcPr>
            <w:tcW w:w="1625" w:type="pct"/>
          </w:tcPr>
          <w:p w:rsidR="003824CC" w:rsidRDefault="003824CC" w:rsidP="00554107">
            <w:pPr>
              <w:pStyle w:val="-"/>
              <w:ind w:firstLineChars="0" w:firstLine="0"/>
              <w:jc w:val="left"/>
            </w:pPr>
            <w:r>
              <w:rPr>
                <w:rFonts w:hint="eastAsia"/>
              </w:rPr>
              <w:t>本期末</w:t>
            </w:r>
            <w:r>
              <w:t>2019年6月30日</w:t>
            </w:r>
          </w:p>
        </w:tc>
        <w:tc>
          <w:tcPr>
            <w:tcW w:w="1629" w:type="pct"/>
          </w:tcPr>
          <w:p w:rsidR="003824CC" w:rsidRDefault="003824CC" w:rsidP="00554107">
            <w:pPr>
              <w:pStyle w:val="-"/>
              <w:ind w:firstLineChars="0" w:firstLine="0"/>
              <w:jc w:val="left"/>
            </w:pPr>
            <w:r>
              <w:rPr>
                <w:rFonts w:hint="eastAsia"/>
              </w:rPr>
              <w:t>上年度末</w:t>
            </w:r>
            <w:r>
              <w:t>2018年12月31日</w:t>
            </w:r>
          </w:p>
        </w:tc>
      </w:tr>
      <w:tr w:rsidR="003824CC" w:rsidTr="003824CC">
        <w:tc>
          <w:tcPr>
            <w:tcW w:w="1746" w:type="pct"/>
          </w:tcPr>
          <w:p w:rsidR="003824CC" w:rsidRDefault="003824CC" w:rsidP="00554107">
            <w:pPr>
              <w:pStyle w:val="-"/>
              <w:ind w:firstLineChars="0" w:firstLine="0"/>
              <w:jc w:val="left"/>
            </w:pPr>
            <w:r>
              <w:rPr>
                <w:rFonts w:hint="eastAsia"/>
              </w:rPr>
              <w:t>资产：</w:t>
            </w:r>
          </w:p>
        </w:tc>
        <w:tc>
          <w:tcPr>
            <w:tcW w:w="1625" w:type="pct"/>
          </w:tcPr>
          <w:p w:rsidR="003824CC" w:rsidRDefault="003824CC" w:rsidP="00554107">
            <w:pPr>
              <w:pStyle w:val="-"/>
              <w:ind w:firstLineChars="0" w:firstLine="0"/>
              <w:jc w:val="left"/>
            </w:pPr>
          </w:p>
        </w:tc>
        <w:tc>
          <w:tcPr>
            <w:tcW w:w="1629" w:type="pct"/>
          </w:tcPr>
          <w:p w:rsidR="003824CC" w:rsidRDefault="003824CC" w:rsidP="00554107">
            <w:pPr>
              <w:pStyle w:val="-"/>
              <w:ind w:firstLineChars="0" w:firstLine="0"/>
              <w:jc w:val="left"/>
            </w:pPr>
          </w:p>
        </w:tc>
      </w:tr>
      <w:tr w:rsidR="003824CC" w:rsidTr="003824CC">
        <w:tc>
          <w:tcPr>
            <w:tcW w:w="1746" w:type="pct"/>
          </w:tcPr>
          <w:p w:rsidR="003824CC" w:rsidRDefault="003824CC" w:rsidP="00554107">
            <w:pPr>
              <w:pStyle w:val="-"/>
              <w:ind w:firstLineChars="0" w:firstLine="0"/>
              <w:jc w:val="left"/>
            </w:pPr>
            <w:r>
              <w:rPr>
                <w:rFonts w:hint="eastAsia"/>
              </w:rPr>
              <w:t>银行存款</w:t>
            </w:r>
          </w:p>
        </w:tc>
        <w:tc>
          <w:tcPr>
            <w:tcW w:w="1625" w:type="pct"/>
          </w:tcPr>
          <w:p w:rsidR="003824CC" w:rsidRDefault="003824CC" w:rsidP="00554107">
            <w:pPr>
              <w:pStyle w:val="-"/>
              <w:ind w:firstLineChars="0" w:firstLine="0"/>
              <w:jc w:val="right"/>
            </w:pPr>
            <w:r>
              <w:t>7,320,000.97</w:t>
            </w:r>
          </w:p>
        </w:tc>
        <w:tc>
          <w:tcPr>
            <w:tcW w:w="1629" w:type="pct"/>
          </w:tcPr>
          <w:p w:rsidR="003824CC" w:rsidRDefault="003824CC" w:rsidP="00554107">
            <w:pPr>
              <w:pStyle w:val="-"/>
              <w:ind w:firstLineChars="0" w:firstLine="0"/>
              <w:jc w:val="right"/>
            </w:pPr>
            <w:r>
              <w:t>6,496,815.66</w:t>
            </w:r>
          </w:p>
        </w:tc>
      </w:tr>
      <w:tr w:rsidR="003824CC" w:rsidTr="003824CC">
        <w:tc>
          <w:tcPr>
            <w:tcW w:w="1746" w:type="pct"/>
          </w:tcPr>
          <w:p w:rsidR="003824CC" w:rsidRDefault="003824CC" w:rsidP="00554107">
            <w:pPr>
              <w:pStyle w:val="-"/>
              <w:ind w:firstLineChars="0" w:firstLine="0"/>
              <w:jc w:val="left"/>
            </w:pPr>
            <w:r>
              <w:rPr>
                <w:rFonts w:hint="eastAsia"/>
              </w:rPr>
              <w:t>结算备付金</w:t>
            </w:r>
          </w:p>
        </w:tc>
        <w:tc>
          <w:tcPr>
            <w:tcW w:w="1625" w:type="pct"/>
          </w:tcPr>
          <w:p w:rsidR="003824CC" w:rsidRDefault="003824CC" w:rsidP="00554107">
            <w:pPr>
              <w:pStyle w:val="-"/>
              <w:ind w:firstLineChars="0" w:firstLine="0"/>
              <w:jc w:val="right"/>
            </w:pPr>
            <w:r>
              <w:t>53,946.61</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存出保证金</w:t>
            </w:r>
          </w:p>
        </w:tc>
        <w:tc>
          <w:tcPr>
            <w:tcW w:w="1625" w:type="pct"/>
          </w:tcPr>
          <w:p w:rsidR="003824CC" w:rsidRDefault="003824CC" w:rsidP="00554107">
            <w:pPr>
              <w:pStyle w:val="-"/>
              <w:ind w:firstLineChars="0" w:firstLine="0"/>
              <w:jc w:val="right"/>
            </w:pPr>
            <w:r>
              <w:t>5,869.86</w:t>
            </w:r>
          </w:p>
        </w:tc>
        <w:tc>
          <w:tcPr>
            <w:tcW w:w="1629" w:type="pct"/>
          </w:tcPr>
          <w:p w:rsidR="003824CC" w:rsidRDefault="003824CC" w:rsidP="00554107">
            <w:pPr>
              <w:pStyle w:val="-"/>
              <w:ind w:firstLineChars="0" w:firstLine="0"/>
              <w:jc w:val="right"/>
            </w:pPr>
            <w:r>
              <w:t>2,967.49</w:t>
            </w:r>
          </w:p>
        </w:tc>
      </w:tr>
      <w:tr w:rsidR="003824CC" w:rsidTr="003824CC">
        <w:tc>
          <w:tcPr>
            <w:tcW w:w="1746" w:type="pct"/>
          </w:tcPr>
          <w:p w:rsidR="003824CC" w:rsidRDefault="003824CC" w:rsidP="00554107">
            <w:pPr>
              <w:pStyle w:val="-"/>
              <w:ind w:firstLineChars="0" w:firstLine="0"/>
              <w:jc w:val="left"/>
            </w:pPr>
            <w:r>
              <w:rPr>
                <w:rFonts w:hint="eastAsia"/>
              </w:rPr>
              <w:t>交易性金融资产</w:t>
            </w:r>
          </w:p>
        </w:tc>
        <w:tc>
          <w:tcPr>
            <w:tcW w:w="1625" w:type="pct"/>
          </w:tcPr>
          <w:p w:rsidR="003824CC" w:rsidRDefault="003824CC" w:rsidP="00554107">
            <w:pPr>
              <w:pStyle w:val="-"/>
              <w:ind w:firstLineChars="0" w:firstLine="0"/>
              <w:jc w:val="right"/>
            </w:pPr>
            <w:r>
              <w:t>125,035,733.94</w:t>
            </w:r>
          </w:p>
        </w:tc>
        <w:tc>
          <w:tcPr>
            <w:tcW w:w="1629" w:type="pct"/>
          </w:tcPr>
          <w:p w:rsidR="003824CC" w:rsidRDefault="003824CC" w:rsidP="00554107">
            <w:pPr>
              <w:pStyle w:val="-"/>
              <w:ind w:firstLineChars="0" w:firstLine="0"/>
              <w:jc w:val="right"/>
            </w:pPr>
            <w:r>
              <w:t>100,831,558.04</w:t>
            </w:r>
          </w:p>
        </w:tc>
      </w:tr>
      <w:tr w:rsidR="003824CC" w:rsidTr="003824CC">
        <w:tc>
          <w:tcPr>
            <w:tcW w:w="1746" w:type="pct"/>
          </w:tcPr>
          <w:p w:rsidR="003824CC" w:rsidRDefault="003824CC" w:rsidP="00554107">
            <w:pPr>
              <w:pStyle w:val="-"/>
              <w:ind w:firstLineChars="0" w:firstLine="0"/>
              <w:jc w:val="left"/>
            </w:pPr>
            <w:r>
              <w:rPr>
                <w:rFonts w:hint="eastAsia"/>
              </w:rPr>
              <w:t>其中：股票投资</w:t>
            </w:r>
          </w:p>
        </w:tc>
        <w:tc>
          <w:tcPr>
            <w:tcW w:w="1625" w:type="pct"/>
          </w:tcPr>
          <w:p w:rsidR="003824CC" w:rsidRDefault="003824CC" w:rsidP="00554107">
            <w:pPr>
              <w:pStyle w:val="-"/>
              <w:ind w:firstLineChars="0" w:firstLine="0"/>
              <w:jc w:val="right"/>
            </w:pPr>
            <w:r>
              <w:t>2,670,279.20</w:t>
            </w:r>
          </w:p>
        </w:tc>
        <w:tc>
          <w:tcPr>
            <w:tcW w:w="1629" w:type="pct"/>
          </w:tcPr>
          <w:p w:rsidR="003824CC" w:rsidRDefault="003824CC" w:rsidP="00554107">
            <w:pPr>
              <w:pStyle w:val="-"/>
              <w:ind w:firstLineChars="0" w:firstLine="0"/>
              <w:jc w:val="right"/>
            </w:pPr>
            <w:r>
              <w:t>2,778,721.99</w:t>
            </w:r>
          </w:p>
        </w:tc>
      </w:tr>
      <w:tr w:rsidR="003824CC" w:rsidTr="003824CC">
        <w:tc>
          <w:tcPr>
            <w:tcW w:w="1746" w:type="pct"/>
          </w:tcPr>
          <w:p w:rsidR="003824CC" w:rsidRDefault="003824CC" w:rsidP="00554107">
            <w:pPr>
              <w:pStyle w:val="-"/>
              <w:ind w:firstLineChars="0" w:firstLine="0"/>
              <w:jc w:val="left"/>
            </w:pPr>
            <w:r>
              <w:t xml:space="preserve">      基金投资</w:t>
            </w:r>
          </w:p>
        </w:tc>
        <w:tc>
          <w:tcPr>
            <w:tcW w:w="1625" w:type="pct"/>
          </w:tcPr>
          <w:p w:rsidR="003824CC" w:rsidRDefault="003824CC" w:rsidP="00554107">
            <w:pPr>
              <w:pStyle w:val="-"/>
              <w:ind w:firstLineChars="0" w:firstLine="0"/>
              <w:jc w:val="right"/>
            </w:pPr>
            <w:r>
              <w:t>122,365,454.74</w:t>
            </w:r>
          </w:p>
        </w:tc>
        <w:tc>
          <w:tcPr>
            <w:tcW w:w="1629" w:type="pct"/>
          </w:tcPr>
          <w:p w:rsidR="003824CC" w:rsidRDefault="003824CC" w:rsidP="00554107">
            <w:pPr>
              <w:pStyle w:val="-"/>
              <w:ind w:firstLineChars="0" w:firstLine="0"/>
              <w:jc w:val="right"/>
            </w:pPr>
            <w:r>
              <w:t>98,046,836.10</w:t>
            </w:r>
          </w:p>
        </w:tc>
      </w:tr>
      <w:tr w:rsidR="003824CC" w:rsidTr="003824CC">
        <w:tc>
          <w:tcPr>
            <w:tcW w:w="1746" w:type="pct"/>
          </w:tcPr>
          <w:p w:rsidR="003824CC" w:rsidRDefault="003824CC" w:rsidP="00554107">
            <w:pPr>
              <w:pStyle w:val="-"/>
              <w:ind w:firstLineChars="0" w:firstLine="0"/>
              <w:jc w:val="left"/>
            </w:pPr>
            <w:r>
              <w:t xml:space="preserve">      债券投资</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5,999.95</w:t>
            </w:r>
          </w:p>
        </w:tc>
      </w:tr>
      <w:tr w:rsidR="003824CC" w:rsidTr="003824CC">
        <w:tc>
          <w:tcPr>
            <w:tcW w:w="1746" w:type="pct"/>
          </w:tcPr>
          <w:p w:rsidR="003824CC" w:rsidRDefault="003824CC" w:rsidP="00554107">
            <w:pPr>
              <w:pStyle w:val="-"/>
              <w:ind w:firstLineChars="0" w:firstLine="0"/>
              <w:jc w:val="left"/>
            </w:pPr>
            <w:r>
              <w:t xml:space="preserve">      资产支持证券投资</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贵金属投资</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衍生金融资产</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买入返售金融资产</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应收证券清算款</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应收利息</w:t>
            </w:r>
          </w:p>
        </w:tc>
        <w:tc>
          <w:tcPr>
            <w:tcW w:w="1625" w:type="pct"/>
          </w:tcPr>
          <w:p w:rsidR="003824CC" w:rsidRDefault="003824CC" w:rsidP="00554107">
            <w:pPr>
              <w:pStyle w:val="-"/>
              <w:ind w:firstLineChars="0" w:firstLine="0"/>
              <w:jc w:val="right"/>
            </w:pPr>
            <w:r>
              <w:t>1,299.74</w:t>
            </w:r>
          </w:p>
        </w:tc>
        <w:tc>
          <w:tcPr>
            <w:tcW w:w="1629" w:type="pct"/>
          </w:tcPr>
          <w:p w:rsidR="003824CC" w:rsidRDefault="003824CC" w:rsidP="00554107">
            <w:pPr>
              <w:pStyle w:val="-"/>
              <w:ind w:firstLineChars="0" w:firstLine="0"/>
              <w:jc w:val="right"/>
            </w:pPr>
            <w:r>
              <w:t>1,284.46</w:t>
            </w:r>
          </w:p>
        </w:tc>
      </w:tr>
      <w:tr w:rsidR="003824CC" w:rsidTr="003824CC">
        <w:tc>
          <w:tcPr>
            <w:tcW w:w="1746" w:type="pct"/>
          </w:tcPr>
          <w:p w:rsidR="003824CC" w:rsidRDefault="003824CC" w:rsidP="00554107">
            <w:pPr>
              <w:pStyle w:val="-"/>
              <w:ind w:firstLineChars="0" w:firstLine="0"/>
              <w:jc w:val="left"/>
            </w:pPr>
            <w:r>
              <w:rPr>
                <w:rFonts w:hint="eastAsia"/>
              </w:rPr>
              <w:t>应收股利</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应收申购款</w:t>
            </w:r>
          </w:p>
        </w:tc>
        <w:tc>
          <w:tcPr>
            <w:tcW w:w="1625" w:type="pct"/>
          </w:tcPr>
          <w:p w:rsidR="003824CC" w:rsidRDefault="003824CC" w:rsidP="00554107">
            <w:pPr>
              <w:pStyle w:val="-"/>
              <w:ind w:firstLineChars="0" w:firstLine="0"/>
              <w:jc w:val="right"/>
            </w:pPr>
            <w:r>
              <w:t>113,560.59</w:t>
            </w:r>
          </w:p>
        </w:tc>
        <w:tc>
          <w:tcPr>
            <w:tcW w:w="1629" w:type="pct"/>
          </w:tcPr>
          <w:p w:rsidR="003824CC" w:rsidRDefault="003824CC" w:rsidP="00554107">
            <w:pPr>
              <w:pStyle w:val="-"/>
              <w:ind w:firstLineChars="0" w:firstLine="0"/>
              <w:jc w:val="right"/>
            </w:pPr>
            <w:r>
              <w:t>48,526.32</w:t>
            </w:r>
          </w:p>
        </w:tc>
      </w:tr>
      <w:tr w:rsidR="003824CC" w:rsidTr="003824CC">
        <w:tc>
          <w:tcPr>
            <w:tcW w:w="1746" w:type="pct"/>
          </w:tcPr>
          <w:p w:rsidR="003824CC" w:rsidRDefault="003824CC" w:rsidP="00554107">
            <w:pPr>
              <w:pStyle w:val="-"/>
              <w:ind w:firstLineChars="0" w:firstLine="0"/>
              <w:jc w:val="left"/>
            </w:pPr>
            <w:r>
              <w:rPr>
                <w:rFonts w:hint="eastAsia"/>
              </w:rPr>
              <w:t>递延所得税资产</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其他资产</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资产总计</w:t>
            </w:r>
          </w:p>
        </w:tc>
        <w:tc>
          <w:tcPr>
            <w:tcW w:w="1625" w:type="pct"/>
          </w:tcPr>
          <w:p w:rsidR="003824CC" w:rsidRDefault="003824CC" w:rsidP="00554107">
            <w:pPr>
              <w:pStyle w:val="-"/>
              <w:ind w:firstLineChars="0" w:firstLine="0"/>
              <w:jc w:val="right"/>
            </w:pPr>
            <w:r>
              <w:t>132,530,411.71</w:t>
            </w:r>
          </w:p>
        </w:tc>
        <w:tc>
          <w:tcPr>
            <w:tcW w:w="1629" w:type="pct"/>
          </w:tcPr>
          <w:p w:rsidR="003824CC" w:rsidRDefault="003824CC" w:rsidP="00554107">
            <w:pPr>
              <w:pStyle w:val="-"/>
              <w:ind w:firstLineChars="0" w:firstLine="0"/>
              <w:jc w:val="right"/>
            </w:pPr>
            <w:r>
              <w:t>107,381,151.97</w:t>
            </w:r>
          </w:p>
        </w:tc>
      </w:tr>
      <w:tr w:rsidR="003824CC" w:rsidTr="003824CC">
        <w:tc>
          <w:tcPr>
            <w:tcW w:w="1746" w:type="pct"/>
          </w:tcPr>
          <w:p w:rsidR="003824CC" w:rsidRDefault="003824CC" w:rsidP="00554107">
            <w:pPr>
              <w:pStyle w:val="-"/>
              <w:ind w:firstLineChars="0" w:firstLine="0"/>
              <w:jc w:val="left"/>
            </w:pPr>
            <w:r>
              <w:rPr>
                <w:rFonts w:hint="eastAsia"/>
              </w:rPr>
              <w:t>负债和所有者权益</w:t>
            </w:r>
          </w:p>
        </w:tc>
        <w:tc>
          <w:tcPr>
            <w:tcW w:w="1625" w:type="pct"/>
          </w:tcPr>
          <w:p w:rsidR="003824CC" w:rsidRDefault="003824CC" w:rsidP="00554107">
            <w:pPr>
              <w:pStyle w:val="-"/>
              <w:ind w:firstLineChars="0" w:firstLine="0"/>
              <w:jc w:val="left"/>
            </w:pPr>
            <w:r>
              <w:rPr>
                <w:rFonts w:hint="eastAsia"/>
              </w:rPr>
              <w:t>本期末</w:t>
            </w:r>
            <w:r>
              <w:t>2019年6月30日</w:t>
            </w:r>
          </w:p>
        </w:tc>
        <w:tc>
          <w:tcPr>
            <w:tcW w:w="1629" w:type="pct"/>
          </w:tcPr>
          <w:p w:rsidR="003824CC" w:rsidRDefault="003824CC" w:rsidP="00554107">
            <w:pPr>
              <w:pStyle w:val="-"/>
              <w:ind w:firstLineChars="0" w:firstLine="0"/>
              <w:jc w:val="left"/>
            </w:pPr>
            <w:r>
              <w:rPr>
                <w:rFonts w:hint="eastAsia"/>
              </w:rPr>
              <w:t>上年度末</w:t>
            </w:r>
            <w:r>
              <w:t>2018年12月31日</w:t>
            </w:r>
          </w:p>
        </w:tc>
      </w:tr>
      <w:tr w:rsidR="003824CC" w:rsidTr="003824CC">
        <w:tc>
          <w:tcPr>
            <w:tcW w:w="1746" w:type="pct"/>
          </w:tcPr>
          <w:p w:rsidR="003824CC" w:rsidRDefault="003824CC" w:rsidP="00554107">
            <w:pPr>
              <w:pStyle w:val="-"/>
              <w:ind w:firstLineChars="0" w:firstLine="0"/>
              <w:jc w:val="left"/>
            </w:pPr>
            <w:r>
              <w:rPr>
                <w:rFonts w:hint="eastAsia"/>
              </w:rPr>
              <w:t>负债：</w:t>
            </w:r>
          </w:p>
        </w:tc>
        <w:tc>
          <w:tcPr>
            <w:tcW w:w="1625" w:type="pct"/>
          </w:tcPr>
          <w:p w:rsidR="003824CC" w:rsidRDefault="003824CC" w:rsidP="00554107">
            <w:pPr>
              <w:pStyle w:val="-"/>
              <w:ind w:firstLineChars="0" w:firstLine="0"/>
              <w:jc w:val="left"/>
            </w:pPr>
          </w:p>
        </w:tc>
        <w:tc>
          <w:tcPr>
            <w:tcW w:w="1629" w:type="pct"/>
          </w:tcPr>
          <w:p w:rsidR="003824CC" w:rsidRDefault="003824CC" w:rsidP="00554107">
            <w:pPr>
              <w:pStyle w:val="-"/>
              <w:ind w:firstLineChars="0" w:firstLine="0"/>
              <w:jc w:val="left"/>
            </w:pPr>
          </w:p>
        </w:tc>
      </w:tr>
      <w:tr w:rsidR="003824CC" w:rsidTr="003824CC">
        <w:tc>
          <w:tcPr>
            <w:tcW w:w="1746" w:type="pct"/>
          </w:tcPr>
          <w:p w:rsidR="003824CC" w:rsidRDefault="003824CC" w:rsidP="00554107">
            <w:pPr>
              <w:pStyle w:val="-"/>
              <w:ind w:firstLineChars="0" w:firstLine="0"/>
              <w:jc w:val="left"/>
            </w:pPr>
            <w:r>
              <w:rPr>
                <w:rFonts w:hint="eastAsia"/>
              </w:rPr>
              <w:t>短期借款</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交易性金融负债</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衍生金融负债</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卖出回购金融资产款</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应付证券清算款</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应付赎回款</w:t>
            </w:r>
          </w:p>
        </w:tc>
        <w:tc>
          <w:tcPr>
            <w:tcW w:w="1625" w:type="pct"/>
          </w:tcPr>
          <w:p w:rsidR="003824CC" w:rsidRDefault="003824CC" w:rsidP="00554107">
            <w:pPr>
              <w:pStyle w:val="-"/>
              <w:ind w:firstLineChars="0" w:firstLine="0"/>
              <w:jc w:val="right"/>
            </w:pPr>
            <w:r>
              <w:t>200,799.33</w:t>
            </w:r>
          </w:p>
        </w:tc>
        <w:tc>
          <w:tcPr>
            <w:tcW w:w="1629" w:type="pct"/>
          </w:tcPr>
          <w:p w:rsidR="003824CC" w:rsidRDefault="003824CC" w:rsidP="00554107">
            <w:pPr>
              <w:pStyle w:val="-"/>
              <w:ind w:firstLineChars="0" w:firstLine="0"/>
              <w:jc w:val="right"/>
            </w:pPr>
            <w:r>
              <w:t>84,263.66</w:t>
            </w:r>
          </w:p>
        </w:tc>
      </w:tr>
      <w:tr w:rsidR="003824CC" w:rsidTr="003824CC">
        <w:tc>
          <w:tcPr>
            <w:tcW w:w="1746" w:type="pct"/>
          </w:tcPr>
          <w:p w:rsidR="003824CC" w:rsidRDefault="003824CC" w:rsidP="00554107">
            <w:pPr>
              <w:pStyle w:val="-"/>
              <w:ind w:firstLineChars="0" w:firstLine="0"/>
              <w:jc w:val="left"/>
            </w:pPr>
            <w:r>
              <w:rPr>
                <w:rFonts w:hint="eastAsia"/>
              </w:rPr>
              <w:t>应付管理人报酬</w:t>
            </w:r>
          </w:p>
        </w:tc>
        <w:tc>
          <w:tcPr>
            <w:tcW w:w="1625" w:type="pct"/>
          </w:tcPr>
          <w:p w:rsidR="003824CC" w:rsidRDefault="003824CC" w:rsidP="00554107">
            <w:pPr>
              <w:pStyle w:val="-"/>
              <w:ind w:firstLineChars="0" w:firstLine="0"/>
              <w:jc w:val="right"/>
            </w:pPr>
            <w:r>
              <w:t>4,091.45</w:t>
            </w:r>
          </w:p>
        </w:tc>
        <w:tc>
          <w:tcPr>
            <w:tcW w:w="1629" w:type="pct"/>
          </w:tcPr>
          <w:p w:rsidR="003824CC" w:rsidRDefault="003824CC" w:rsidP="00554107">
            <w:pPr>
              <w:pStyle w:val="-"/>
              <w:ind w:firstLineChars="0" w:firstLine="0"/>
              <w:jc w:val="right"/>
            </w:pPr>
            <w:r>
              <w:t>4,095.46</w:t>
            </w:r>
          </w:p>
        </w:tc>
      </w:tr>
      <w:tr w:rsidR="003824CC" w:rsidTr="003824CC">
        <w:tc>
          <w:tcPr>
            <w:tcW w:w="1746" w:type="pct"/>
          </w:tcPr>
          <w:p w:rsidR="003824CC" w:rsidRDefault="003824CC" w:rsidP="00554107">
            <w:pPr>
              <w:pStyle w:val="-"/>
              <w:ind w:firstLineChars="0" w:firstLine="0"/>
              <w:jc w:val="left"/>
            </w:pPr>
            <w:r>
              <w:rPr>
                <w:rFonts w:hint="eastAsia"/>
              </w:rPr>
              <w:t>应付托管费</w:t>
            </w:r>
          </w:p>
        </w:tc>
        <w:tc>
          <w:tcPr>
            <w:tcW w:w="1625" w:type="pct"/>
          </w:tcPr>
          <w:p w:rsidR="003824CC" w:rsidRDefault="003824CC" w:rsidP="00554107">
            <w:pPr>
              <w:pStyle w:val="-"/>
              <w:ind w:firstLineChars="0" w:firstLine="0"/>
              <w:jc w:val="right"/>
            </w:pPr>
            <w:r>
              <w:t>818.28</w:t>
            </w:r>
          </w:p>
        </w:tc>
        <w:tc>
          <w:tcPr>
            <w:tcW w:w="1629" w:type="pct"/>
          </w:tcPr>
          <w:p w:rsidR="003824CC" w:rsidRDefault="003824CC" w:rsidP="00554107">
            <w:pPr>
              <w:pStyle w:val="-"/>
              <w:ind w:firstLineChars="0" w:firstLine="0"/>
              <w:jc w:val="right"/>
            </w:pPr>
            <w:r>
              <w:t>819.09</w:t>
            </w:r>
          </w:p>
        </w:tc>
      </w:tr>
      <w:tr w:rsidR="003824CC" w:rsidTr="003824CC">
        <w:tc>
          <w:tcPr>
            <w:tcW w:w="1746" w:type="pct"/>
          </w:tcPr>
          <w:p w:rsidR="003824CC" w:rsidRDefault="003824CC" w:rsidP="00554107">
            <w:pPr>
              <w:pStyle w:val="-"/>
              <w:ind w:firstLineChars="0" w:firstLine="0"/>
              <w:jc w:val="left"/>
            </w:pPr>
            <w:r>
              <w:rPr>
                <w:rFonts w:hint="eastAsia"/>
              </w:rPr>
              <w:t>应付销售服务费</w:t>
            </w:r>
          </w:p>
        </w:tc>
        <w:tc>
          <w:tcPr>
            <w:tcW w:w="1625" w:type="pct"/>
          </w:tcPr>
          <w:p w:rsidR="003824CC" w:rsidRDefault="003824CC" w:rsidP="00554107">
            <w:pPr>
              <w:pStyle w:val="-"/>
              <w:ind w:firstLineChars="0" w:firstLine="0"/>
              <w:jc w:val="right"/>
            </w:pPr>
            <w:r>
              <w:t>2,544.81</w:t>
            </w:r>
          </w:p>
        </w:tc>
        <w:tc>
          <w:tcPr>
            <w:tcW w:w="1629" w:type="pct"/>
          </w:tcPr>
          <w:p w:rsidR="003824CC" w:rsidRDefault="003824CC" w:rsidP="00554107">
            <w:pPr>
              <w:pStyle w:val="-"/>
              <w:ind w:firstLineChars="0" w:firstLine="0"/>
              <w:jc w:val="right"/>
            </w:pPr>
            <w:r>
              <w:t>1,131.30</w:t>
            </w:r>
          </w:p>
        </w:tc>
      </w:tr>
      <w:tr w:rsidR="003824CC" w:rsidTr="003824CC">
        <w:tc>
          <w:tcPr>
            <w:tcW w:w="1746" w:type="pct"/>
          </w:tcPr>
          <w:p w:rsidR="003824CC" w:rsidRDefault="003824CC" w:rsidP="00554107">
            <w:pPr>
              <w:pStyle w:val="-"/>
              <w:ind w:firstLineChars="0" w:firstLine="0"/>
              <w:jc w:val="left"/>
            </w:pPr>
            <w:r>
              <w:rPr>
                <w:rFonts w:hint="eastAsia"/>
              </w:rPr>
              <w:t>应付交易费用</w:t>
            </w:r>
          </w:p>
        </w:tc>
        <w:tc>
          <w:tcPr>
            <w:tcW w:w="1625" w:type="pct"/>
          </w:tcPr>
          <w:p w:rsidR="003824CC" w:rsidRDefault="003824CC" w:rsidP="00554107">
            <w:pPr>
              <w:pStyle w:val="-"/>
              <w:ind w:firstLineChars="0" w:firstLine="0"/>
              <w:jc w:val="right"/>
            </w:pPr>
            <w:r>
              <w:t>16,293.58</w:t>
            </w:r>
          </w:p>
        </w:tc>
        <w:tc>
          <w:tcPr>
            <w:tcW w:w="1629" w:type="pct"/>
          </w:tcPr>
          <w:p w:rsidR="003824CC" w:rsidRDefault="003824CC" w:rsidP="00554107">
            <w:pPr>
              <w:pStyle w:val="-"/>
              <w:ind w:firstLineChars="0" w:firstLine="0"/>
              <w:jc w:val="right"/>
            </w:pPr>
            <w:r>
              <w:t>5,521.94</w:t>
            </w:r>
          </w:p>
        </w:tc>
      </w:tr>
      <w:tr w:rsidR="003824CC" w:rsidTr="003824CC">
        <w:tc>
          <w:tcPr>
            <w:tcW w:w="1746" w:type="pct"/>
          </w:tcPr>
          <w:p w:rsidR="003824CC" w:rsidRDefault="003824CC" w:rsidP="00554107">
            <w:pPr>
              <w:pStyle w:val="-"/>
              <w:ind w:firstLineChars="0" w:firstLine="0"/>
              <w:jc w:val="left"/>
            </w:pPr>
            <w:r>
              <w:rPr>
                <w:rFonts w:hint="eastAsia"/>
              </w:rPr>
              <w:t>应交税费</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应付利息</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应付利润</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递延所得税负债</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其他负债</w:t>
            </w:r>
          </w:p>
        </w:tc>
        <w:tc>
          <w:tcPr>
            <w:tcW w:w="1625" w:type="pct"/>
          </w:tcPr>
          <w:p w:rsidR="003824CC" w:rsidRDefault="003824CC" w:rsidP="00554107">
            <w:pPr>
              <w:pStyle w:val="-"/>
              <w:ind w:firstLineChars="0" w:firstLine="0"/>
              <w:jc w:val="right"/>
            </w:pPr>
            <w:r>
              <w:t>285,559.81</w:t>
            </w:r>
          </w:p>
        </w:tc>
        <w:tc>
          <w:tcPr>
            <w:tcW w:w="1629" w:type="pct"/>
          </w:tcPr>
          <w:p w:rsidR="003824CC" w:rsidRDefault="003824CC" w:rsidP="00554107">
            <w:pPr>
              <w:pStyle w:val="-"/>
              <w:ind w:firstLineChars="0" w:firstLine="0"/>
              <w:jc w:val="right"/>
            </w:pPr>
            <w:r>
              <w:t>360,313.63</w:t>
            </w:r>
          </w:p>
        </w:tc>
      </w:tr>
      <w:tr w:rsidR="003824CC" w:rsidTr="003824CC">
        <w:tc>
          <w:tcPr>
            <w:tcW w:w="1746" w:type="pct"/>
          </w:tcPr>
          <w:p w:rsidR="003824CC" w:rsidRDefault="003824CC" w:rsidP="00554107">
            <w:pPr>
              <w:pStyle w:val="-"/>
              <w:ind w:firstLineChars="0" w:firstLine="0"/>
              <w:jc w:val="left"/>
            </w:pPr>
            <w:r>
              <w:rPr>
                <w:rFonts w:hint="eastAsia"/>
              </w:rPr>
              <w:t>负债合计</w:t>
            </w:r>
          </w:p>
        </w:tc>
        <w:tc>
          <w:tcPr>
            <w:tcW w:w="1625" w:type="pct"/>
          </w:tcPr>
          <w:p w:rsidR="003824CC" w:rsidRDefault="003824CC" w:rsidP="00554107">
            <w:pPr>
              <w:pStyle w:val="-"/>
              <w:ind w:firstLineChars="0" w:firstLine="0"/>
              <w:jc w:val="right"/>
            </w:pPr>
            <w:r>
              <w:t>510,107.26</w:t>
            </w:r>
          </w:p>
        </w:tc>
        <w:tc>
          <w:tcPr>
            <w:tcW w:w="1629" w:type="pct"/>
          </w:tcPr>
          <w:p w:rsidR="003824CC" w:rsidRDefault="003824CC" w:rsidP="00554107">
            <w:pPr>
              <w:pStyle w:val="-"/>
              <w:ind w:firstLineChars="0" w:firstLine="0"/>
              <w:jc w:val="right"/>
            </w:pPr>
            <w:r>
              <w:t>456,145.08</w:t>
            </w:r>
          </w:p>
        </w:tc>
      </w:tr>
      <w:tr w:rsidR="003824CC" w:rsidTr="003824CC">
        <w:tc>
          <w:tcPr>
            <w:tcW w:w="1746" w:type="pct"/>
          </w:tcPr>
          <w:p w:rsidR="003824CC" w:rsidRDefault="003824CC" w:rsidP="00554107">
            <w:pPr>
              <w:pStyle w:val="-"/>
              <w:ind w:firstLineChars="0" w:firstLine="0"/>
              <w:jc w:val="left"/>
            </w:pPr>
            <w:r>
              <w:rPr>
                <w:rFonts w:hint="eastAsia"/>
              </w:rPr>
              <w:t>所有者权益：</w:t>
            </w:r>
          </w:p>
        </w:tc>
        <w:tc>
          <w:tcPr>
            <w:tcW w:w="1625" w:type="pct"/>
          </w:tcPr>
          <w:p w:rsidR="003824CC" w:rsidRDefault="003824CC" w:rsidP="00554107">
            <w:pPr>
              <w:pStyle w:val="-"/>
              <w:ind w:firstLineChars="0" w:firstLine="0"/>
              <w:jc w:val="left"/>
            </w:pPr>
          </w:p>
        </w:tc>
        <w:tc>
          <w:tcPr>
            <w:tcW w:w="1629" w:type="pct"/>
          </w:tcPr>
          <w:p w:rsidR="003824CC" w:rsidRDefault="003824CC" w:rsidP="00554107">
            <w:pPr>
              <w:pStyle w:val="-"/>
              <w:ind w:firstLineChars="0" w:firstLine="0"/>
              <w:jc w:val="left"/>
            </w:pPr>
          </w:p>
        </w:tc>
      </w:tr>
      <w:tr w:rsidR="003824CC" w:rsidTr="003824CC">
        <w:tc>
          <w:tcPr>
            <w:tcW w:w="1746" w:type="pct"/>
          </w:tcPr>
          <w:p w:rsidR="003824CC" w:rsidRDefault="003824CC" w:rsidP="00554107">
            <w:pPr>
              <w:pStyle w:val="-"/>
              <w:ind w:firstLineChars="0" w:firstLine="0"/>
              <w:jc w:val="left"/>
            </w:pPr>
            <w:r>
              <w:rPr>
                <w:rFonts w:hint="eastAsia"/>
              </w:rPr>
              <w:t>实收基金</w:t>
            </w:r>
          </w:p>
        </w:tc>
        <w:tc>
          <w:tcPr>
            <w:tcW w:w="1625" w:type="pct"/>
          </w:tcPr>
          <w:p w:rsidR="003824CC" w:rsidRDefault="003824CC" w:rsidP="00554107">
            <w:pPr>
              <w:pStyle w:val="-"/>
              <w:ind w:firstLineChars="0" w:firstLine="0"/>
              <w:jc w:val="right"/>
            </w:pPr>
            <w:r>
              <w:t>83,936,413.84</w:t>
            </w:r>
          </w:p>
        </w:tc>
        <w:tc>
          <w:tcPr>
            <w:tcW w:w="1629" w:type="pct"/>
          </w:tcPr>
          <w:p w:rsidR="003824CC" w:rsidRDefault="003824CC" w:rsidP="00554107">
            <w:pPr>
              <w:pStyle w:val="-"/>
              <w:ind w:firstLineChars="0" w:firstLine="0"/>
              <w:jc w:val="right"/>
            </w:pPr>
            <w:r>
              <w:t>86,411,527.17</w:t>
            </w:r>
          </w:p>
        </w:tc>
      </w:tr>
      <w:tr w:rsidR="003824CC" w:rsidTr="003824CC">
        <w:tc>
          <w:tcPr>
            <w:tcW w:w="1746" w:type="pct"/>
          </w:tcPr>
          <w:p w:rsidR="003824CC" w:rsidRDefault="003824CC" w:rsidP="00554107">
            <w:pPr>
              <w:pStyle w:val="-"/>
              <w:ind w:firstLineChars="0" w:firstLine="0"/>
              <w:jc w:val="left"/>
            </w:pPr>
            <w:r>
              <w:rPr>
                <w:rFonts w:hint="eastAsia"/>
              </w:rPr>
              <w:t>未分配利润</w:t>
            </w:r>
          </w:p>
        </w:tc>
        <w:tc>
          <w:tcPr>
            <w:tcW w:w="1625" w:type="pct"/>
          </w:tcPr>
          <w:p w:rsidR="003824CC" w:rsidRDefault="003824CC" w:rsidP="00554107">
            <w:pPr>
              <w:pStyle w:val="-"/>
              <w:ind w:firstLineChars="0" w:firstLine="0"/>
              <w:jc w:val="right"/>
            </w:pPr>
            <w:r>
              <w:t>48,083,890.61</w:t>
            </w:r>
          </w:p>
        </w:tc>
        <w:tc>
          <w:tcPr>
            <w:tcW w:w="1629" w:type="pct"/>
          </w:tcPr>
          <w:p w:rsidR="003824CC" w:rsidRDefault="003824CC" w:rsidP="00554107">
            <w:pPr>
              <w:pStyle w:val="-"/>
              <w:ind w:firstLineChars="0" w:firstLine="0"/>
              <w:jc w:val="right"/>
            </w:pPr>
            <w:r>
              <w:t>20,513,479.72</w:t>
            </w:r>
          </w:p>
        </w:tc>
      </w:tr>
      <w:tr w:rsidR="003824CC" w:rsidTr="003824CC">
        <w:tc>
          <w:tcPr>
            <w:tcW w:w="1746" w:type="pct"/>
          </w:tcPr>
          <w:p w:rsidR="003824CC" w:rsidRDefault="003824CC" w:rsidP="00554107">
            <w:pPr>
              <w:pStyle w:val="-"/>
              <w:ind w:firstLineChars="0" w:firstLine="0"/>
              <w:jc w:val="left"/>
            </w:pPr>
            <w:r>
              <w:rPr>
                <w:rFonts w:hint="eastAsia"/>
              </w:rPr>
              <w:t>所有者权益合计</w:t>
            </w:r>
          </w:p>
        </w:tc>
        <w:tc>
          <w:tcPr>
            <w:tcW w:w="1625" w:type="pct"/>
          </w:tcPr>
          <w:p w:rsidR="003824CC" w:rsidRDefault="003824CC" w:rsidP="00554107">
            <w:pPr>
              <w:pStyle w:val="-"/>
              <w:ind w:firstLineChars="0" w:firstLine="0"/>
              <w:jc w:val="right"/>
            </w:pPr>
            <w:r>
              <w:t>132,020,304.45</w:t>
            </w:r>
          </w:p>
        </w:tc>
        <w:tc>
          <w:tcPr>
            <w:tcW w:w="1629" w:type="pct"/>
          </w:tcPr>
          <w:p w:rsidR="003824CC" w:rsidRDefault="003824CC" w:rsidP="00554107">
            <w:pPr>
              <w:pStyle w:val="-"/>
              <w:ind w:firstLineChars="0" w:firstLine="0"/>
              <w:jc w:val="right"/>
            </w:pPr>
            <w:r>
              <w:t>106,925,006.89</w:t>
            </w:r>
          </w:p>
        </w:tc>
      </w:tr>
      <w:tr w:rsidR="003824CC" w:rsidTr="003824CC">
        <w:tc>
          <w:tcPr>
            <w:tcW w:w="1746" w:type="pct"/>
          </w:tcPr>
          <w:p w:rsidR="003824CC" w:rsidRDefault="003824CC" w:rsidP="00554107">
            <w:pPr>
              <w:pStyle w:val="-"/>
              <w:ind w:firstLineChars="0" w:firstLine="0"/>
              <w:jc w:val="left"/>
            </w:pPr>
            <w:r>
              <w:rPr>
                <w:rFonts w:hint="eastAsia"/>
              </w:rPr>
              <w:t>负债和所有者权益总计</w:t>
            </w:r>
          </w:p>
        </w:tc>
        <w:tc>
          <w:tcPr>
            <w:tcW w:w="1625" w:type="pct"/>
          </w:tcPr>
          <w:p w:rsidR="003824CC" w:rsidRDefault="003824CC" w:rsidP="00554107">
            <w:pPr>
              <w:pStyle w:val="-"/>
              <w:ind w:firstLineChars="0" w:firstLine="0"/>
              <w:jc w:val="right"/>
            </w:pPr>
            <w:r>
              <w:t>132,530,411.71</w:t>
            </w:r>
          </w:p>
        </w:tc>
        <w:tc>
          <w:tcPr>
            <w:tcW w:w="1629" w:type="pct"/>
          </w:tcPr>
          <w:p w:rsidR="003824CC" w:rsidRDefault="003824CC" w:rsidP="00554107">
            <w:pPr>
              <w:pStyle w:val="-"/>
              <w:ind w:firstLineChars="0" w:firstLine="0"/>
              <w:jc w:val="right"/>
            </w:pPr>
            <w:r>
              <w:t>107,381,151.97</w:t>
            </w:r>
          </w:p>
        </w:tc>
      </w:tr>
    </w:tbl>
    <w:p w:rsidR="00554107" w:rsidRDefault="00554107" w:rsidP="00554107">
      <w:pPr>
        <w:pStyle w:val="-8"/>
      </w:pPr>
      <w:r>
        <w:rPr>
          <w:rFonts w:hint="eastAsia"/>
        </w:rPr>
        <w:t>注：报告截止日</w:t>
      </w:r>
      <w:r>
        <w:t>2019年6月30日，招商上证消费80ETF联接A份额净值1.5739元，基金份额总额78,668,533.02份；招商上证消费80ETF联接C份额净值1.5575元，基金份额总额5,267,880.82份；总份额合计83,936,413.84份。</w:t>
      </w:r>
    </w:p>
    <w:p w:rsidR="00554107" w:rsidRDefault="00554107" w:rsidP="00554107">
      <w:pPr>
        <w:pStyle w:val="-2"/>
        <w:spacing w:before="312"/>
      </w:pPr>
      <w:bookmarkStart w:id="26" w:name="_Toc17296891"/>
      <w:r>
        <w:rPr>
          <w:rFonts w:hint="eastAsia"/>
        </w:rPr>
        <w:t>利润表</w:t>
      </w:r>
      <w:bookmarkEnd w:id="26"/>
    </w:p>
    <w:p w:rsidR="00554107" w:rsidRDefault="00554107" w:rsidP="00554107">
      <w:pPr>
        <w:pStyle w:val="-"/>
        <w:ind w:firstLine="420"/>
      </w:pPr>
      <w:r>
        <w:rPr>
          <w:rFonts w:hint="eastAsia"/>
        </w:rPr>
        <w:t>会计主体：招商上证消费80交易型开放式指数证券投资基金联接基金</w:t>
      </w:r>
    </w:p>
    <w:p w:rsidR="00554107" w:rsidRDefault="00554107" w:rsidP="00554107">
      <w:pPr>
        <w:pStyle w:val="-"/>
        <w:ind w:firstLine="420"/>
      </w:pPr>
      <w:r>
        <w:rPr>
          <w:rFonts w:hint="eastAsia"/>
        </w:rPr>
        <w:t>本报告期：2019年1月1日至2019年6月30日</w:t>
      </w:r>
    </w:p>
    <w:p w:rsidR="00554107" w:rsidRDefault="00554107" w:rsidP="00554107">
      <w:pPr>
        <w:pStyle w:val="-"/>
        <w:ind w:firstLine="420"/>
        <w:jc w:val="right"/>
      </w:pPr>
      <w:r>
        <w:rPr>
          <w:rFonts w:hint="eastAsia"/>
        </w:rPr>
        <w:t>单位：人民币元</w:t>
      </w:r>
    </w:p>
    <w:tbl>
      <w:tblPr>
        <w:tblStyle w:val="-0"/>
        <w:tblW w:w="5000" w:type="pct"/>
        <w:tblLook w:val="04A0"/>
      </w:tblPr>
      <w:tblGrid>
        <w:gridCol w:w="2976"/>
        <w:gridCol w:w="2770"/>
        <w:gridCol w:w="2776"/>
      </w:tblGrid>
      <w:tr w:rsidR="003824CC" w:rsidTr="003824CC">
        <w:trPr>
          <w:cnfStyle w:val="100000000000"/>
        </w:trPr>
        <w:tc>
          <w:tcPr>
            <w:tcW w:w="1746" w:type="pct"/>
          </w:tcPr>
          <w:p w:rsidR="003824CC" w:rsidRDefault="003824CC" w:rsidP="00554107">
            <w:pPr>
              <w:pStyle w:val="-"/>
              <w:ind w:firstLineChars="0" w:firstLine="0"/>
              <w:jc w:val="center"/>
            </w:pPr>
            <w:r>
              <w:rPr>
                <w:rFonts w:hint="eastAsia"/>
              </w:rPr>
              <w:t>项目</w:t>
            </w:r>
          </w:p>
        </w:tc>
        <w:tc>
          <w:tcPr>
            <w:tcW w:w="1625" w:type="pct"/>
          </w:tcPr>
          <w:p w:rsidR="003824CC" w:rsidRDefault="003824CC" w:rsidP="00554107">
            <w:pPr>
              <w:pStyle w:val="-"/>
              <w:ind w:firstLineChars="0" w:firstLine="0"/>
              <w:jc w:val="center"/>
            </w:pPr>
            <w:r>
              <w:rPr>
                <w:rFonts w:hint="eastAsia"/>
              </w:rPr>
              <w:t>本期</w:t>
            </w:r>
            <w:r>
              <w:t>2019年1月1日至2019年6月30日</w:t>
            </w:r>
          </w:p>
        </w:tc>
        <w:tc>
          <w:tcPr>
            <w:tcW w:w="1629" w:type="pct"/>
          </w:tcPr>
          <w:p w:rsidR="003824CC" w:rsidRDefault="003824CC" w:rsidP="00554107">
            <w:pPr>
              <w:pStyle w:val="-"/>
              <w:ind w:firstLineChars="0" w:firstLine="0"/>
              <w:jc w:val="center"/>
            </w:pPr>
            <w:r>
              <w:rPr>
                <w:rFonts w:hint="eastAsia"/>
              </w:rPr>
              <w:t>上年度可比期间</w:t>
            </w:r>
            <w:r>
              <w:t>2018年1月1日至2018年6月30日</w:t>
            </w:r>
          </w:p>
        </w:tc>
      </w:tr>
      <w:tr w:rsidR="003824CC" w:rsidTr="003824CC">
        <w:tc>
          <w:tcPr>
            <w:tcW w:w="1746" w:type="pct"/>
          </w:tcPr>
          <w:p w:rsidR="003824CC" w:rsidRDefault="003824CC" w:rsidP="00554107">
            <w:pPr>
              <w:pStyle w:val="-"/>
              <w:ind w:firstLineChars="0" w:firstLine="0"/>
              <w:jc w:val="left"/>
            </w:pPr>
            <w:r>
              <w:rPr>
                <w:rFonts w:hint="eastAsia"/>
              </w:rPr>
              <w:t>一、收入</w:t>
            </w:r>
          </w:p>
        </w:tc>
        <w:tc>
          <w:tcPr>
            <w:tcW w:w="1625" w:type="pct"/>
          </w:tcPr>
          <w:p w:rsidR="003824CC" w:rsidRDefault="003824CC" w:rsidP="00554107">
            <w:pPr>
              <w:pStyle w:val="-"/>
              <w:ind w:firstLineChars="0" w:firstLine="0"/>
              <w:jc w:val="right"/>
            </w:pPr>
            <w:r>
              <w:t>29,515,640.15</w:t>
            </w:r>
          </w:p>
        </w:tc>
        <w:tc>
          <w:tcPr>
            <w:tcW w:w="1629" w:type="pct"/>
          </w:tcPr>
          <w:p w:rsidR="003824CC" w:rsidRDefault="003824CC" w:rsidP="00554107">
            <w:pPr>
              <w:pStyle w:val="-"/>
              <w:ind w:firstLineChars="0" w:firstLine="0"/>
              <w:jc w:val="right"/>
            </w:pPr>
            <w:r>
              <w:t>-139,252.08</w:t>
            </w:r>
          </w:p>
        </w:tc>
      </w:tr>
      <w:tr w:rsidR="003824CC" w:rsidTr="003824CC">
        <w:tc>
          <w:tcPr>
            <w:tcW w:w="1746" w:type="pct"/>
          </w:tcPr>
          <w:p w:rsidR="003824CC" w:rsidRDefault="003824CC" w:rsidP="00554107">
            <w:pPr>
              <w:pStyle w:val="-"/>
              <w:ind w:firstLineChars="0" w:firstLine="0"/>
              <w:jc w:val="left"/>
            </w:pPr>
            <w:r>
              <w:t>1.利息收入</w:t>
            </w:r>
          </w:p>
        </w:tc>
        <w:tc>
          <w:tcPr>
            <w:tcW w:w="1625" w:type="pct"/>
          </w:tcPr>
          <w:p w:rsidR="003824CC" w:rsidRDefault="003824CC" w:rsidP="00554107">
            <w:pPr>
              <w:pStyle w:val="-"/>
              <w:ind w:firstLineChars="0" w:firstLine="0"/>
              <w:jc w:val="right"/>
            </w:pPr>
            <w:r>
              <w:t>25,846.60</w:t>
            </w:r>
          </w:p>
        </w:tc>
        <w:tc>
          <w:tcPr>
            <w:tcW w:w="1629" w:type="pct"/>
          </w:tcPr>
          <w:p w:rsidR="003824CC" w:rsidRDefault="003824CC" w:rsidP="00554107">
            <w:pPr>
              <w:pStyle w:val="-"/>
              <w:ind w:firstLineChars="0" w:firstLine="0"/>
              <w:jc w:val="right"/>
            </w:pPr>
            <w:r>
              <w:t>27,102.99</w:t>
            </w:r>
          </w:p>
        </w:tc>
      </w:tr>
      <w:tr w:rsidR="003824CC" w:rsidTr="003824CC">
        <w:tc>
          <w:tcPr>
            <w:tcW w:w="1746" w:type="pct"/>
          </w:tcPr>
          <w:p w:rsidR="003824CC" w:rsidRDefault="003824CC" w:rsidP="00554107">
            <w:pPr>
              <w:pStyle w:val="-"/>
              <w:ind w:firstLineChars="0" w:firstLine="0"/>
              <w:jc w:val="left"/>
            </w:pPr>
            <w:r>
              <w:rPr>
                <w:rFonts w:hint="eastAsia"/>
              </w:rPr>
              <w:t>其中：存款利息收入</w:t>
            </w:r>
          </w:p>
        </w:tc>
        <w:tc>
          <w:tcPr>
            <w:tcW w:w="1625" w:type="pct"/>
          </w:tcPr>
          <w:p w:rsidR="003824CC" w:rsidRDefault="003824CC" w:rsidP="00554107">
            <w:pPr>
              <w:pStyle w:val="-"/>
              <w:ind w:firstLineChars="0" w:firstLine="0"/>
              <w:jc w:val="right"/>
            </w:pPr>
            <w:r>
              <w:t>25,846.13</w:t>
            </w:r>
          </w:p>
        </w:tc>
        <w:tc>
          <w:tcPr>
            <w:tcW w:w="1629" w:type="pct"/>
          </w:tcPr>
          <w:p w:rsidR="003824CC" w:rsidRDefault="003824CC" w:rsidP="00554107">
            <w:pPr>
              <w:pStyle w:val="-"/>
              <w:ind w:firstLineChars="0" w:firstLine="0"/>
              <w:jc w:val="right"/>
            </w:pPr>
            <w:r>
              <w:t>27,102.99</w:t>
            </w:r>
          </w:p>
        </w:tc>
      </w:tr>
      <w:tr w:rsidR="003824CC" w:rsidTr="003824CC">
        <w:tc>
          <w:tcPr>
            <w:tcW w:w="1746" w:type="pct"/>
          </w:tcPr>
          <w:p w:rsidR="003824CC" w:rsidRDefault="003824CC" w:rsidP="00554107">
            <w:pPr>
              <w:pStyle w:val="-"/>
              <w:ind w:firstLineChars="0" w:firstLine="0"/>
              <w:jc w:val="left"/>
            </w:pPr>
            <w:r>
              <w:t xml:space="preserve">      债券利息收入</w:t>
            </w:r>
          </w:p>
        </w:tc>
        <w:tc>
          <w:tcPr>
            <w:tcW w:w="1625" w:type="pct"/>
          </w:tcPr>
          <w:p w:rsidR="003824CC" w:rsidRDefault="003824CC" w:rsidP="00554107">
            <w:pPr>
              <w:pStyle w:val="-"/>
              <w:ind w:firstLineChars="0" w:firstLine="0"/>
              <w:jc w:val="right"/>
            </w:pPr>
            <w:r>
              <w:t>0.47</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资产支持证券利息收入</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买入返售金融资产收入</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其他利息收入</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2.投资收益（损失以“-”填列）</w:t>
            </w:r>
          </w:p>
        </w:tc>
        <w:tc>
          <w:tcPr>
            <w:tcW w:w="1625" w:type="pct"/>
          </w:tcPr>
          <w:p w:rsidR="003824CC" w:rsidRDefault="003824CC" w:rsidP="00554107">
            <w:pPr>
              <w:pStyle w:val="-"/>
              <w:ind w:firstLineChars="0" w:firstLine="0"/>
              <w:jc w:val="right"/>
            </w:pPr>
            <w:r>
              <w:t>3,302,641.83</w:t>
            </w:r>
          </w:p>
        </w:tc>
        <w:tc>
          <w:tcPr>
            <w:tcW w:w="1629" w:type="pct"/>
          </w:tcPr>
          <w:p w:rsidR="003824CC" w:rsidRDefault="003824CC" w:rsidP="00554107">
            <w:pPr>
              <w:pStyle w:val="-"/>
              <w:ind w:firstLineChars="0" w:firstLine="0"/>
              <w:jc w:val="right"/>
            </w:pPr>
            <w:r>
              <w:t>77,130.50</w:t>
            </w:r>
          </w:p>
        </w:tc>
      </w:tr>
      <w:tr w:rsidR="003824CC" w:rsidTr="003824CC">
        <w:tc>
          <w:tcPr>
            <w:tcW w:w="1746" w:type="pct"/>
          </w:tcPr>
          <w:p w:rsidR="003824CC" w:rsidRDefault="003824CC" w:rsidP="00554107">
            <w:pPr>
              <w:pStyle w:val="-"/>
              <w:ind w:firstLineChars="0" w:firstLine="0"/>
              <w:jc w:val="left"/>
            </w:pPr>
            <w:r>
              <w:rPr>
                <w:rFonts w:hint="eastAsia"/>
              </w:rPr>
              <w:t>其中：股票投资收益</w:t>
            </w:r>
          </w:p>
        </w:tc>
        <w:tc>
          <w:tcPr>
            <w:tcW w:w="1625" w:type="pct"/>
          </w:tcPr>
          <w:p w:rsidR="003824CC" w:rsidRDefault="003824CC" w:rsidP="00554107">
            <w:pPr>
              <w:pStyle w:val="-"/>
              <w:ind w:firstLineChars="0" w:firstLine="0"/>
              <w:jc w:val="right"/>
            </w:pPr>
            <w:r>
              <w:t>143,470.09</w:t>
            </w:r>
          </w:p>
        </w:tc>
        <w:tc>
          <w:tcPr>
            <w:tcW w:w="1629" w:type="pct"/>
          </w:tcPr>
          <w:p w:rsidR="003824CC" w:rsidRDefault="003824CC" w:rsidP="00554107">
            <w:pPr>
              <w:pStyle w:val="-"/>
              <w:ind w:firstLineChars="0" w:firstLine="0"/>
              <w:jc w:val="right"/>
            </w:pPr>
            <w:r>
              <w:t>45,938.02</w:t>
            </w:r>
          </w:p>
        </w:tc>
      </w:tr>
      <w:tr w:rsidR="003824CC" w:rsidTr="003824CC">
        <w:tc>
          <w:tcPr>
            <w:tcW w:w="1746" w:type="pct"/>
          </w:tcPr>
          <w:p w:rsidR="003824CC" w:rsidRDefault="003824CC" w:rsidP="00554107">
            <w:pPr>
              <w:pStyle w:val="-"/>
              <w:ind w:firstLineChars="0" w:firstLine="0"/>
              <w:jc w:val="left"/>
            </w:pPr>
            <w:r>
              <w:t xml:space="preserve">      基金投资收益</w:t>
            </w:r>
          </w:p>
        </w:tc>
        <w:tc>
          <w:tcPr>
            <w:tcW w:w="1625" w:type="pct"/>
          </w:tcPr>
          <w:p w:rsidR="003824CC" w:rsidRDefault="003824CC" w:rsidP="00554107">
            <w:pPr>
              <w:pStyle w:val="-"/>
              <w:ind w:firstLineChars="0" w:firstLine="0"/>
              <w:jc w:val="right"/>
            </w:pPr>
            <w:r>
              <w:t>3,125,601.21</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债券投资收益</w:t>
            </w:r>
          </w:p>
        </w:tc>
        <w:tc>
          <w:tcPr>
            <w:tcW w:w="1625" w:type="pct"/>
          </w:tcPr>
          <w:p w:rsidR="003824CC" w:rsidRDefault="003824CC" w:rsidP="00554107">
            <w:pPr>
              <w:pStyle w:val="-"/>
              <w:ind w:firstLineChars="0" w:firstLine="0"/>
              <w:jc w:val="right"/>
            </w:pPr>
            <w:r>
              <w:t>788.81</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资产支持证券投资收益</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贵金属投资收益</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衍生工具收益</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 xml:space="preserve">      股利收益</w:t>
            </w:r>
          </w:p>
        </w:tc>
        <w:tc>
          <w:tcPr>
            <w:tcW w:w="1625" w:type="pct"/>
          </w:tcPr>
          <w:p w:rsidR="003824CC" w:rsidRDefault="003824CC" w:rsidP="00554107">
            <w:pPr>
              <w:pStyle w:val="-"/>
              <w:ind w:firstLineChars="0" w:firstLine="0"/>
              <w:jc w:val="right"/>
            </w:pPr>
            <w:r>
              <w:t>32,781.72</w:t>
            </w:r>
          </w:p>
        </w:tc>
        <w:tc>
          <w:tcPr>
            <w:tcW w:w="1629" w:type="pct"/>
          </w:tcPr>
          <w:p w:rsidR="003824CC" w:rsidRDefault="003824CC" w:rsidP="00554107">
            <w:pPr>
              <w:pStyle w:val="-"/>
              <w:ind w:firstLineChars="0" w:firstLine="0"/>
              <w:jc w:val="right"/>
            </w:pPr>
            <w:r>
              <w:t>31,192.48</w:t>
            </w:r>
          </w:p>
        </w:tc>
      </w:tr>
      <w:tr w:rsidR="003824CC" w:rsidTr="003824CC">
        <w:tc>
          <w:tcPr>
            <w:tcW w:w="1746" w:type="pct"/>
          </w:tcPr>
          <w:p w:rsidR="003824CC" w:rsidRDefault="003824CC" w:rsidP="00554107">
            <w:pPr>
              <w:pStyle w:val="-"/>
              <w:ind w:firstLineChars="0" w:firstLine="0"/>
              <w:jc w:val="left"/>
            </w:pPr>
            <w:r>
              <w:t>3.公允价值变动收益（损失以“-”号填列）</w:t>
            </w:r>
          </w:p>
        </w:tc>
        <w:tc>
          <w:tcPr>
            <w:tcW w:w="1625" w:type="pct"/>
          </w:tcPr>
          <w:p w:rsidR="003824CC" w:rsidRDefault="003824CC" w:rsidP="00554107">
            <w:pPr>
              <w:pStyle w:val="-"/>
              <w:ind w:firstLineChars="0" w:firstLine="0"/>
              <w:jc w:val="right"/>
            </w:pPr>
            <w:r>
              <w:t>26,138,890.96</w:t>
            </w:r>
          </w:p>
        </w:tc>
        <w:tc>
          <w:tcPr>
            <w:tcW w:w="1629" w:type="pct"/>
          </w:tcPr>
          <w:p w:rsidR="003824CC" w:rsidRDefault="003824CC" w:rsidP="00554107">
            <w:pPr>
              <w:pStyle w:val="-"/>
              <w:ind w:firstLineChars="0" w:firstLine="0"/>
              <w:jc w:val="right"/>
            </w:pPr>
            <w:r>
              <w:t>-308,770.68</w:t>
            </w:r>
          </w:p>
        </w:tc>
      </w:tr>
      <w:tr w:rsidR="003824CC" w:rsidTr="003824CC">
        <w:tc>
          <w:tcPr>
            <w:tcW w:w="1746" w:type="pct"/>
          </w:tcPr>
          <w:p w:rsidR="003824CC" w:rsidRDefault="003824CC" w:rsidP="00554107">
            <w:pPr>
              <w:pStyle w:val="-"/>
              <w:ind w:firstLineChars="0" w:firstLine="0"/>
              <w:jc w:val="left"/>
            </w:pPr>
            <w:r>
              <w:t>4.汇兑收益（损失以“－”号填列）</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5.其他收入（损失以“-”号填列）</w:t>
            </w:r>
          </w:p>
        </w:tc>
        <w:tc>
          <w:tcPr>
            <w:tcW w:w="1625" w:type="pct"/>
          </w:tcPr>
          <w:p w:rsidR="003824CC" w:rsidRDefault="003824CC" w:rsidP="00554107">
            <w:pPr>
              <w:pStyle w:val="-"/>
              <w:ind w:firstLineChars="0" w:firstLine="0"/>
              <w:jc w:val="right"/>
            </w:pPr>
            <w:r>
              <w:t>48,260.76</w:t>
            </w:r>
          </w:p>
        </w:tc>
        <w:tc>
          <w:tcPr>
            <w:tcW w:w="1629" w:type="pct"/>
          </w:tcPr>
          <w:p w:rsidR="003824CC" w:rsidRDefault="003824CC" w:rsidP="00554107">
            <w:pPr>
              <w:pStyle w:val="-"/>
              <w:ind w:firstLineChars="0" w:firstLine="0"/>
              <w:jc w:val="right"/>
            </w:pPr>
            <w:r>
              <w:t>65,285.11</w:t>
            </w:r>
          </w:p>
        </w:tc>
      </w:tr>
      <w:tr w:rsidR="003824CC" w:rsidTr="003824CC">
        <w:tc>
          <w:tcPr>
            <w:tcW w:w="1746" w:type="pct"/>
          </w:tcPr>
          <w:p w:rsidR="003824CC" w:rsidRDefault="003824CC" w:rsidP="00554107">
            <w:pPr>
              <w:pStyle w:val="-"/>
              <w:ind w:firstLineChars="0" w:firstLine="0"/>
              <w:jc w:val="left"/>
            </w:pPr>
            <w:r>
              <w:rPr>
                <w:rFonts w:hint="eastAsia"/>
              </w:rPr>
              <w:t>减：二、费用</w:t>
            </w:r>
          </w:p>
        </w:tc>
        <w:tc>
          <w:tcPr>
            <w:tcW w:w="1625" w:type="pct"/>
          </w:tcPr>
          <w:p w:rsidR="003824CC" w:rsidRDefault="003824CC" w:rsidP="00554107">
            <w:pPr>
              <w:pStyle w:val="-"/>
              <w:ind w:firstLineChars="0" w:firstLine="0"/>
              <w:jc w:val="right"/>
            </w:pPr>
            <w:r>
              <w:t>174,611.80</w:t>
            </w:r>
          </w:p>
        </w:tc>
        <w:tc>
          <w:tcPr>
            <w:tcW w:w="1629" w:type="pct"/>
          </w:tcPr>
          <w:p w:rsidR="003824CC" w:rsidRDefault="003824CC" w:rsidP="00554107">
            <w:pPr>
              <w:pStyle w:val="-"/>
              <w:ind w:firstLineChars="0" w:firstLine="0"/>
              <w:jc w:val="right"/>
            </w:pPr>
            <w:r>
              <w:t>246,651.64</w:t>
            </w:r>
          </w:p>
        </w:tc>
      </w:tr>
      <w:tr w:rsidR="003824CC" w:rsidTr="003824CC">
        <w:tc>
          <w:tcPr>
            <w:tcW w:w="1746" w:type="pct"/>
          </w:tcPr>
          <w:p w:rsidR="003824CC" w:rsidRDefault="003824CC" w:rsidP="00554107">
            <w:pPr>
              <w:pStyle w:val="-"/>
              <w:ind w:firstLineChars="0" w:firstLine="0"/>
              <w:jc w:val="left"/>
            </w:pPr>
            <w:r>
              <w:t>1.管理人报酬</w:t>
            </w:r>
          </w:p>
        </w:tc>
        <w:tc>
          <w:tcPr>
            <w:tcW w:w="1625" w:type="pct"/>
          </w:tcPr>
          <w:p w:rsidR="003824CC" w:rsidRDefault="003824CC" w:rsidP="00554107">
            <w:pPr>
              <w:pStyle w:val="-"/>
              <w:ind w:firstLineChars="0" w:firstLine="0"/>
              <w:jc w:val="right"/>
            </w:pPr>
            <w:r>
              <w:t>23,004.23</w:t>
            </w:r>
          </w:p>
        </w:tc>
        <w:tc>
          <w:tcPr>
            <w:tcW w:w="1629" w:type="pct"/>
          </w:tcPr>
          <w:p w:rsidR="003824CC" w:rsidRDefault="003824CC" w:rsidP="00554107">
            <w:pPr>
              <w:pStyle w:val="-"/>
              <w:ind w:firstLineChars="0" w:firstLine="0"/>
              <w:jc w:val="right"/>
            </w:pPr>
            <w:r>
              <w:t>21,115.27</w:t>
            </w:r>
          </w:p>
        </w:tc>
      </w:tr>
      <w:tr w:rsidR="003824CC" w:rsidTr="003824CC">
        <w:tc>
          <w:tcPr>
            <w:tcW w:w="1746" w:type="pct"/>
          </w:tcPr>
          <w:p w:rsidR="003824CC" w:rsidRDefault="003824CC" w:rsidP="00554107">
            <w:pPr>
              <w:pStyle w:val="-"/>
              <w:ind w:firstLineChars="0" w:firstLine="0"/>
              <w:jc w:val="left"/>
            </w:pPr>
            <w:r>
              <w:t>2.托管费</w:t>
            </w:r>
          </w:p>
        </w:tc>
        <w:tc>
          <w:tcPr>
            <w:tcW w:w="1625" w:type="pct"/>
          </w:tcPr>
          <w:p w:rsidR="003824CC" w:rsidRDefault="003824CC" w:rsidP="00554107">
            <w:pPr>
              <w:pStyle w:val="-"/>
              <w:ind w:firstLineChars="0" w:firstLine="0"/>
              <w:jc w:val="right"/>
            </w:pPr>
            <w:r>
              <w:t>4,600.84</w:t>
            </w:r>
          </w:p>
        </w:tc>
        <w:tc>
          <w:tcPr>
            <w:tcW w:w="1629" w:type="pct"/>
          </w:tcPr>
          <w:p w:rsidR="003824CC" w:rsidRDefault="003824CC" w:rsidP="00554107">
            <w:pPr>
              <w:pStyle w:val="-"/>
              <w:ind w:firstLineChars="0" w:firstLine="0"/>
              <w:jc w:val="right"/>
            </w:pPr>
            <w:r>
              <w:t>4,223.08</w:t>
            </w:r>
          </w:p>
        </w:tc>
      </w:tr>
      <w:tr w:rsidR="003824CC" w:rsidTr="003824CC">
        <w:tc>
          <w:tcPr>
            <w:tcW w:w="1746" w:type="pct"/>
          </w:tcPr>
          <w:p w:rsidR="003824CC" w:rsidRDefault="003824CC" w:rsidP="00554107">
            <w:pPr>
              <w:pStyle w:val="-"/>
              <w:ind w:firstLineChars="0" w:firstLine="0"/>
              <w:jc w:val="left"/>
            </w:pPr>
            <w:r>
              <w:t>3.销售服务费</w:t>
            </w:r>
          </w:p>
        </w:tc>
        <w:tc>
          <w:tcPr>
            <w:tcW w:w="1625" w:type="pct"/>
          </w:tcPr>
          <w:p w:rsidR="003824CC" w:rsidRDefault="003824CC" w:rsidP="00554107">
            <w:pPr>
              <w:pStyle w:val="-"/>
              <w:ind w:firstLineChars="0" w:firstLine="0"/>
              <w:jc w:val="right"/>
            </w:pPr>
            <w:r>
              <w:t>13,259.37</w:t>
            </w:r>
          </w:p>
        </w:tc>
        <w:tc>
          <w:tcPr>
            <w:tcW w:w="1629" w:type="pct"/>
          </w:tcPr>
          <w:p w:rsidR="003824CC" w:rsidRDefault="003824CC" w:rsidP="00554107">
            <w:pPr>
              <w:pStyle w:val="-"/>
              <w:ind w:firstLineChars="0" w:firstLine="0"/>
              <w:jc w:val="right"/>
            </w:pPr>
            <w:r>
              <w:t>3,752.33</w:t>
            </w:r>
          </w:p>
        </w:tc>
      </w:tr>
      <w:tr w:rsidR="003824CC" w:rsidTr="003824CC">
        <w:tc>
          <w:tcPr>
            <w:tcW w:w="1746" w:type="pct"/>
          </w:tcPr>
          <w:p w:rsidR="003824CC" w:rsidRDefault="003824CC" w:rsidP="00554107">
            <w:pPr>
              <w:pStyle w:val="-"/>
              <w:ind w:firstLineChars="0" w:firstLine="0"/>
              <w:jc w:val="left"/>
            </w:pPr>
            <w:r>
              <w:t>4.交易费用</w:t>
            </w:r>
          </w:p>
        </w:tc>
        <w:tc>
          <w:tcPr>
            <w:tcW w:w="1625" w:type="pct"/>
          </w:tcPr>
          <w:p w:rsidR="003824CC" w:rsidRDefault="003824CC" w:rsidP="00554107">
            <w:pPr>
              <w:pStyle w:val="-"/>
              <w:ind w:firstLineChars="0" w:firstLine="0"/>
              <w:jc w:val="right"/>
            </w:pPr>
            <w:r>
              <w:t>38,347.64</w:t>
            </w:r>
          </w:p>
        </w:tc>
        <w:tc>
          <w:tcPr>
            <w:tcW w:w="1629" w:type="pct"/>
          </w:tcPr>
          <w:p w:rsidR="003824CC" w:rsidRDefault="003824CC" w:rsidP="00554107">
            <w:pPr>
              <w:pStyle w:val="-"/>
              <w:ind w:firstLineChars="0" w:firstLine="0"/>
              <w:jc w:val="right"/>
            </w:pPr>
            <w:r>
              <w:t>28,901.14</w:t>
            </w:r>
          </w:p>
        </w:tc>
      </w:tr>
      <w:tr w:rsidR="003824CC" w:rsidTr="003824CC">
        <w:tc>
          <w:tcPr>
            <w:tcW w:w="1746" w:type="pct"/>
          </w:tcPr>
          <w:p w:rsidR="003824CC" w:rsidRDefault="003824CC" w:rsidP="00554107">
            <w:pPr>
              <w:pStyle w:val="-"/>
              <w:ind w:firstLineChars="0" w:firstLine="0"/>
              <w:jc w:val="left"/>
            </w:pPr>
            <w:r>
              <w:t>5.利息支出</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其中：卖出回购金融资产支出</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6.税金及附加</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t>7.其他费用</w:t>
            </w:r>
          </w:p>
        </w:tc>
        <w:tc>
          <w:tcPr>
            <w:tcW w:w="1625" w:type="pct"/>
          </w:tcPr>
          <w:p w:rsidR="003824CC" w:rsidRDefault="003824CC" w:rsidP="00554107">
            <w:pPr>
              <w:pStyle w:val="-"/>
              <w:ind w:firstLineChars="0" w:firstLine="0"/>
              <w:jc w:val="right"/>
            </w:pPr>
            <w:r>
              <w:t>95,399.72</w:t>
            </w:r>
          </w:p>
        </w:tc>
        <w:tc>
          <w:tcPr>
            <w:tcW w:w="1629" w:type="pct"/>
          </w:tcPr>
          <w:p w:rsidR="003824CC" w:rsidRDefault="003824CC" w:rsidP="00554107">
            <w:pPr>
              <w:pStyle w:val="-"/>
              <w:ind w:firstLineChars="0" w:firstLine="0"/>
              <w:jc w:val="right"/>
            </w:pPr>
            <w:r>
              <w:t>188,659.82</w:t>
            </w:r>
          </w:p>
        </w:tc>
      </w:tr>
      <w:tr w:rsidR="003824CC" w:rsidTr="003824CC">
        <w:tc>
          <w:tcPr>
            <w:tcW w:w="1746" w:type="pct"/>
          </w:tcPr>
          <w:p w:rsidR="003824CC" w:rsidRDefault="003824CC" w:rsidP="00554107">
            <w:pPr>
              <w:pStyle w:val="-"/>
              <w:ind w:firstLineChars="0" w:firstLine="0"/>
              <w:jc w:val="left"/>
            </w:pPr>
            <w:r>
              <w:rPr>
                <w:rFonts w:hint="eastAsia"/>
              </w:rPr>
              <w:t>三、利润总额（亏损总额以“</w:t>
            </w:r>
            <w:r>
              <w:t>-”号填列）</w:t>
            </w:r>
          </w:p>
        </w:tc>
        <w:tc>
          <w:tcPr>
            <w:tcW w:w="1625" w:type="pct"/>
          </w:tcPr>
          <w:p w:rsidR="003824CC" w:rsidRDefault="003824CC" w:rsidP="00554107">
            <w:pPr>
              <w:pStyle w:val="-"/>
              <w:ind w:firstLineChars="0" w:firstLine="0"/>
              <w:jc w:val="right"/>
            </w:pPr>
            <w:r>
              <w:t>29,341,028.35</w:t>
            </w:r>
          </w:p>
        </w:tc>
        <w:tc>
          <w:tcPr>
            <w:tcW w:w="1629" w:type="pct"/>
          </w:tcPr>
          <w:p w:rsidR="003824CC" w:rsidRDefault="003824CC" w:rsidP="00554107">
            <w:pPr>
              <w:pStyle w:val="-"/>
              <w:ind w:firstLineChars="0" w:firstLine="0"/>
              <w:jc w:val="right"/>
            </w:pPr>
            <w:r>
              <w:t>-385,903.72</w:t>
            </w:r>
          </w:p>
        </w:tc>
      </w:tr>
      <w:tr w:rsidR="003824CC" w:rsidTr="003824CC">
        <w:tc>
          <w:tcPr>
            <w:tcW w:w="1746" w:type="pct"/>
          </w:tcPr>
          <w:p w:rsidR="003824CC" w:rsidRDefault="003824CC" w:rsidP="00554107">
            <w:pPr>
              <w:pStyle w:val="-"/>
              <w:ind w:firstLineChars="0" w:firstLine="0"/>
              <w:jc w:val="left"/>
            </w:pPr>
            <w:r>
              <w:rPr>
                <w:rFonts w:hint="eastAsia"/>
              </w:rPr>
              <w:t>减：所得税费用</w:t>
            </w:r>
          </w:p>
        </w:tc>
        <w:tc>
          <w:tcPr>
            <w:tcW w:w="1625" w:type="pct"/>
          </w:tcPr>
          <w:p w:rsidR="003824CC" w:rsidRDefault="003824CC" w:rsidP="00554107">
            <w:pPr>
              <w:pStyle w:val="-"/>
              <w:ind w:firstLineChars="0" w:firstLine="0"/>
              <w:jc w:val="right"/>
            </w:pPr>
            <w:r>
              <w:t>-</w:t>
            </w:r>
          </w:p>
        </w:tc>
        <w:tc>
          <w:tcPr>
            <w:tcW w:w="1629" w:type="pct"/>
          </w:tcPr>
          <w:p w:rsidR="003824CC" w:rsidRDefault="003824CC" w:rsidP="00554107">
            <w:pPr>
              <w:pStyle w:val="-"/>
              <w:ind w:firstLineChars="0" w:firstLine="0"/>
              <w:jc w:val="right"/>
            </w:pPr>
            <w:r>
              <w:t>-</w:t>
            </w:r>
          </w:p>
        </w:tc>
      </w:tr>
      <w:tr w:rsidR="003824CC" w:rsidTr="003824CC">
        <w:tc>
          <w:tcPr>
            <w:tcW w:w="1746" w:type="pct"/>
          </w:tcPr>
          <w:p w:rsidR="003824CC" w:rsidRDefault="003824CC" w:rsidP="00554107">
            <w:pPr>
              <w:pStyle w:val="-"/>
              <w:ind w:firstLineChars="0" w:firstLine="0"/>
              <w:jc w:val="left"/>
            </w:pPr>
            <w:r>
              <w:rPr>
                <w:rFonts w:hint="eastAsia"/>
              </w:rPr>
              <w:t>四、净利润（净亏损以“</w:t>
            </w:r>
            <w:r>
              <w:t>-”号填列）</w:t>
            </w:r>
          </w:p>
        </w:tc>
        <w:tc>
          <w:tcPr>
            <w:tcW w:w="1625" w:type="pct"/>
          </w:tcPr>
          <w:p w:rsidR="003824CC" w:rsidRDefault="003824CC" w:rsidP="00554107">
            <w:pPr>
              <w:pStyle w:val="-"/>
              <w:ind w:firstLineChars="0" w:firstLine="0"/>
              <w:jc w:val="right"/>
            </w:pPr>
            <w:r>
              <w:t>29,341,028.35</w:t>
            </w:r>
          </w:p>
        </w:tc>
        <w:tc>
          <w:tcPr>
            <w:tcW w:w="1629" w:type="pct"/>
          </w:tcPr>
          <w:p w:rsidR="003824CC" w:rsidRDefault="003824CC" w:rsidP="00554107">
            <w:pPr>
              <w:pStyle w:val="-"/>
              <w:ind w:firstLineChars="0" w:firstLine="0"/>
              <w:jc w:val="right"/>
            </w:pPr>
            <w:r>
              <w:t>-385,903.72</w:t>
            </w:r>
          </w:p>
        </w:tc>
      </w:tr>
    </w:tbl>
    <w:p w:rsidR="00554107" w:rsidRDefault="00554107" w:rsidP="00554107">
      <w:pPr>
        <w:pStyle w:val="-2"/>
        <w:spacing w:before="312"/>
      </w:pPr>
      <w:bookmarkStart w:id="27" w:name="_Toc17296892"/>
      <w:r>
        <w:rPr>
          <w:rFonts w:hint="eastAsia"/>
        </w:rPr>
        <w:t>所有者权益（基金净值）变动表</w:t>
      </w:r>
      <w:bookmarkEnd w:id="27"/>
    </w:p>
    <w:p w:rsidR="00554107" w:rsidRDefault="00554107" w:rsidP="00554107">
      <w:pPr>
        <w:pStyle w:val="-"/>
        <w:ind w:firstLine="420"/>
      </w:pPr>
      <w:r>
        <w:rPr>
          <w:rFonts w:hint="eastAsia"/>
        </w:rPr>
        <w:t>会计主体：招商上证消费80交易型开放式指数证券投资基金联接基金</w:t>
      </w:r>
    </w:p>
    <w:p w:rsidR="00554107" w:rsidRDefault="00554107" w:rsidP="00554107">
      <w:pPr>
        <w:pStyle w:val="-"/>
        <w:ind w:firstLine="420"/>
      </w:pPr>
      <w:r>
        <w:rPr>
          <w:rFonts w:hint="eastAsia"/>
        </w:rPr>
        <w:t>本报告期：2019年1月1日至2019年6月30日</w:t>
      </w:r>
    </w:p>
    <w:p w:rsidR="00554107" w:rsidRDefault="00554107" w:rsidP="00554107">
      <w:pPr>
        <w:pStyle w:val="-"/>
        <w:ind w:firstLine="420"/>
        <w:jc w:val="right"/>
      </w:pPr>
      <w:r>
        <w:rPr>
          <w:rFonts w:hint="eastAsia"/>
        </w:rPr>
        <w:t>单位：人民币元</w:t>
      </w:r>
    </w:p>
    <w:tbl>
      <w:tblPr>
        <w:tblStyle w:val="-noheader"/>
        <w:tblW w:w="8846" w:type="dxa"/>
        <w:tblLayout w:type="fixed"/>
        <w:tblLook w:val="04A0"/>
      </w:tblPr>
      <w:tblGrid>
        <w:gridCol w:w="2155"/>
        <w:gridCol w:w="2268"/>
        <w:gridCol w:w="2155"/>
        <w:gridCol w:w="2268"/>
      </w:tblGrid>
      <w:tr w:rsidR="00554107" w:rsidTr="00554107">
        <w:tc>
          <w:tcPr>
            <w:tcW w:w="2155" w:type="dxa"/>
            <w:vMerge w:val="restart"/>
          </w:tcPr>
          <w:p w:rsidR="00554107" w:rsidRDefault="00554107" w:rsidP="00554107">
            <w:pPr>
              <w:pStyle w:val="-"/>
              <w:ind w:firstLineChars="0" w:firstLine="0"/>
              <w:jc w:val="left"/>
            </w:pPr>
            <w:r>
              <w:rPr>
                <w:rFonts w:hint="eastAsia"/>
              </w:rPr>
              <w:t>项目</w:t>
            </w:r>
          </w:p>
        </w:tc>
        <w:tc>
          <w:tcPr>
            <w:tcW w:w="6691" w:type="dxa"/>
            <w:gridSpan w:val="3"/>
          </w:tcPr>
          <w:p w:rsidR="00554107" w:rsidRDefault="00554107" w:rsidP="00554107">
            <w:pPr>
              <w:pStyle w:val="-"/>
              <w:ind w:firstLineChars="0" w:firstLine="0"/>
              <w:jc w:val="left"/>
            </w:pPr>
            <w:r>
              <w:rPr>
                <w:rFonts w:hint="eastAsia"/>
              </w:rPr>
              <w:t>本期</w:t>
            </w:r>
            <w:r>
              <w:t>2019年1月1日至2019年6月30日</w:t>
            </w:r>
          </w:p>
        </w:tc>
      </w:tr>
      <w:tr w:rsidR="00554107" w:rsidTr="00554107">
        <w:tc>
          <w:tcPr>
            <w:tcW w:w="2155" w:type="dxa"/>
            <w:vMerge/>
          </w:tcPr>
          <w:p w:rsidR="00554107" w:rsidRDefault="00554107" w:rsidP="00554107">
            <w:pPr>
              <w:pStyle w:val="-"/>
              <w:ind w:firstLineChars="0" w:firstLine="0"/>
              <w:jc w:val="left"/>
            </w:pPr>
          </w:p>
        </w:tc>
        <w:tc>
          <w:tcPr>
            <w:tcW w:w="2268" w:type="dxa"/>
          </w:tcPr>
          <w:p w:rsidR="00554107" w:rsidRDefault="00554107" w:rsidP="00554107">
            <w:pPr>
              <w:pStyle w:val="-"/>
              <w:ind w:firstLineChars="0" w:firstLine="0"/>
              <w:jc w:val="left"/>
            </w:pPr>
            <w:r>
              <w:rPr>
                <w:rFonts w:hint="eastAsia"/>
              </w:rPr>
              <w:t>实收基金</w:t>
            </w:r>
          </w:p>
        </w:tc>
        <w:tc>
          <w:tcPr>
            <w:tcW w:w="2155" w:type="dxa"/>
          </w:tcPr>
          <w:p w:rsidR="00554107" w:rsidRDefault="00554107" w:rsidP="00554107">
            <w:pPr>
              <w:pStyle w:val="-"/>
              <w:ind w:firstLineChars="0" w:firstLine="0"/>
              <w:jc w:val="left"/>
            </w:pPr>
            <w:r>
              <w:rPr>
                <w:rFonts w:hint="eastAsia"/>
              </w:rPr>
              <w:t>未分配利润</w:t>
            </w:r>
          </w:p>
        </w:tc>
        <w:tc>
          <w:tcPr>
            <w:tcW w:w="2268" w:type="dxa"/>
          </w:tcPr>
          <w:p w:rsidR="00554107" w:rsidRDefault="00554107" w:rsidP="00554107">
            <w:pPr>
              <w:pStyle w:val="-"/>
              <w:ind w:firstLineChars="0" w:firstLine="0"/>
              <w:jc w:val="left"/>
            </w:pPr>
            <w:r>
              <w:rPr>
                <w:rFonts w:hint="eastAsia"/>
              </w:rPr>
              <w:t>所有者权益合计</w:t>
            </w:r>
          </w:p>
        </w:tc>
      </w:tr>
      <w:tr w:rsidR="00554107" w:rsidTr="00554107">
        <w:tc>
          <w:tcPr>
            <w:tcW w:w="2155" w:type="dxa"/>
          </w:tcPr>
          <w:p w:rsidR="00554107" w:rsidRDefault="00554107" w:rsidP="00554107">
            <w:pPr>
              <w:pStyle w:val="-"/>
              <w:ind w:firstLineChars="0" w:firstLine="0"/>
              <w:jc w:val="left"/>
            </w:pPr>
            <w:r>
              <w:rPr>
                <w:rFonts w:hint="eastAsia"/>
              </w:rPr>
              <w:t>一、期初所有者权益（基金净值）</w:t>
            </w:r>
          </w:p>
        </w:tc>
        <w:tc>
          <w:tcPr>
            <w:tcW w:w="2268" w:type="dxa"/>
          </w:tcPr>
          <w:p w:rsidR="00554107" w:rsidRDefault="00554107" w:rsidP="00554107">
            <w:pPr>
              <w:pStyle w:val="-"/>
              <w:ind w:firstLineChars="0" w:firstLine="0"/>
              <w:jc w:val="right"/>
            </w:pPr>
            <w:r>
              <w:t>86,411,527.17</w:t>
            </w:r>
          </w:p>
        </w:tc>
        <w:tc>
          <w:tcPr>
            <w:tcW w:w="2155" w:type="dxa"/>
          </w:tcPr>
          <w:p w:rsidR="00554107" w:rsidRDefault="00554107" w:rsidP="00554107">
            <w:pPr>
              <w:pStyle w:val="-"/>
              <w:ind w:firstLineChars="0" w:firstLine="0"/>
              <w:jc w:val="right"/>
            </w:pPr>
            <w:r>
              <w:t>20,513,479.72</w:t>
            </w:r>
          </w:p>
        </w:tc>
        <w:tc>
          <w:tcPr>
            <w:tcW w:w="2268" w:type="dxa"/>
          </w:tcPr>
          <w:p w:rsidR="00554107" w:rsidRDefault="00554107" w:rsidP="00554107">
            <w:pPr>
              <w:pStyle w:val="-"/>
              <w:ind w:firstLineChars="0" w:firstLine="0"/>
              <w:jc w:val="right"/>
            </w:pPr>
            <w:r>
              <w:t>106,925,006.89</w:t>
            </w:r>
          </w:p>
        </w:tc>
      </w:tr>
      <w:tr w:rsidR="00554107" w:rsidTr="00554107">
        <w:tc>
          <w:tcPr>
            <w:tcW w:w="2155" w:type="dxa"/>
          </w:tcPr>
          <w:p w:rsidR="00554107" w:rsidRDefault="00554107" w:rsidP="00554107">
            <w:pPr>
              <w:pStyle w:val="-"/>
              <w:ind w:firstLineChars="0" w:firstLine="0"/>
              <w:jc w:val="left"/>
            </w:pPr>
            <w:r>
              <w:rPr>
                <w:rFonts w:hint="eastAsia"/>
              </w:rPr>
              <w:t>二、本期经营活动产生的基金净值变动数（本期利润）</w:t>
            </w:r>
          </w:p>
        </w:tc>
        <w:tc>
          <w:tcPr>
            <w:tcW w:w="2268" w:type="dxa"/>
          </w:tcPr>
          <w:p w:rsidR="00554107" w:rsidRDefault="00554107" w:rsidP="00554107">
            <w:pPr>
              <w:pStyle w:val="-"/>
              <w:ind w:firstLineChars="0" w:firstLine="0"/>
              <w:jc w:val="right"/>
            </w:pPr>
            <w:r>
              <w:t>-</w:t>
            </w:r>
          </w:p>
        </w:tc>
        <w:tc>
          <w:tcPr>
            <w:tcW w:w="2155" w:type="dxa"/>
          </w:tcPr>
          <w:p w:rsidR="00554107" w:rsidRDefault="00554107" w:rsidP="00554107">
            <w:pPr>
              <w:pStyle w:val="-"/>
              <w:ind w:firstLineChars="0" w:firstLine="0"/>
              <w:jc w:val="right"/>
            </w:pPr>
            <w:r>
              <w:t>29,341,028.35</w:t>
            </w:r>
          </w:p>
        </w:tc>
        <w:tc>
          <w:tcPr>
            <w:tcW w:w="2268" w:type="dxa"/>
          </w:tcPr>
          <w:p w:rsidR="00554107" w:rsidRDefault="00554107" w:rsidP="00554107">
            <w:pPr>
              <w:pStyle w:val="-"/>
              <w:ind w:firstLineChars="0" w:firstLine="0"/>
              <w:jc w:val="right"/>
            </w:pPr>
            <w:r>
              <w:t>29,341,028.35</w:t>
            </w:r>
          </w:p>
        </w:tc>
      </w:tr>
      <w:tr w:rsidR="00554107" w:rsidTr="00554107">
        <w:tc>
          <w:tcPr>
            <w:tcW w:w="2155" w:type="dxa"/>
          </w:tcPr>
          <w:p w:rsidR="00554107" w:rsidRDefault="00554107" w:rsidP="00554107">
            <w:pPr>
              <w:pStyle w:val="-"/>
              <w:ind w:firstLineChars="0" w:firstLine="0"/>
              <w:jc w:val="left"/>
            </w:pPr>
            <w:r>
              <w:rPr>
                <w:rFonts w:hint="eastAsia"/>
              </w:rPr>
              <w:t>三、本期基金份额交易产生的基金净值变动数（净值减少以“－”号填列）</w:t>
            </w:r>
          </w:p>
        </w:tc>
        <w:tc>
          <w:tcPr>
            <w:tcW w:w="2268" w:type="dxa"/>
          </w:tcPr>
          <w:p w:rsidR="00554107" w:rsidRDefault="00554107" w:rsidP="00554107">
            <w:pPr>
              <w:pStyle w:val="-"/>
              <w:ind w:firstLineChars="0" w:firstLine="0"/>
              <w:jc w:val="right"/>
            </w:pPr>
            <w:r>
              <w:t>-2,475,113.33</w:t>
            </w:r>
          </w:p>
        </w:tc>
        <w:tc>
          <w:tcPr>
            <w:tcW w:w="2155" w:type="dxa"/>
          </w:tcPr>
          <w:p w:rsidR="00554107" w:rsidRDefault="00554107" w:rsidP="00554107">
            <w:pPr>
              <w:pStyle w:val="-"/>
              <w:ind w:firstLineChars="0" w:firstLine="0"/>
              <w:jc w:val="right"/>
            </w:pPr>
            <w:r>
              <w:t>-1,770,617.46</w:t>
            </w:r>
          </w:p>
        </w:tc>
        <w:tc>
          <w:tcPr>
            <w:tcW w:w="2268" w:type="dxa"/>
          </w:tcPr>
          <w:p w:rsidR="00554107" w:rsidRDefault="00554107" w:rsidP="00554107">
            <w:pPr>
              <w:pStyle w:val="-"/>
              <w:ind w:firstLineChars="0" w:firstLine="0"/>
              <w:jc w:val="right"/>
            </w:pPr>
            <w:r>
              <w:t>-4,245,730.79</w:t>
            </w:r>
          </w:p>
        </w:tc>
      </w:tr>
      <w:tr w:rsidR="00554107" w:rsidTr="00554107">
        <w:tc>
          <w:tcPr>
            <w:tcW w:w="2155" w:type="dxa"/>
          </w:tcPr>
          <w:p w:rsidR="00554107" w:rsidRDefault="00554107" w:rsidP="00554107">
            <w:pPr>
              <w:pStyle w:val="-"/>
              <w:ind w:firstLineChars="0" w:firstLine="0"/>
              <w:jc w:val="left"/>
            </w:pPr>
            <w:r>
              <w:rPr>
                <w:rFonts w:hint="eastAsia"/>
              </w:rPr>
              <w:t>其中：</w:t>
            </w:r>
            <w:r>
              <w:t>1.基金申购款</w:t>
            </w:r>
          </w:p>
        </w:tc>
        <w:tc>
          <w:tcPr>
            <w:tcW w:w="2268" w:type="dxa"/>
          </w:tcPr>
          <w:p w:rsidR="00554107" w:rsidRDefault="00554107" w:rsidP="00554107">
            <w:pPr>
              <w:pStyle w:val="-"/>
              <w:ind w:firstLineChars="0" w:firstLine="0"/>
              <w:jc w:val="right"/>
            </w:pPr>
            <w:r>
              <w:t>19,975,919.16</w:t>
            </w:r>
          </w:p>
        </w:tc>
        <w:tc>
          <w:tcPr>
            <w:tcW w:w="2155" w:type="dxa"/>
          </w:tcPr>
          <w:p w:rsidR="00554107" w:rsidRDefault="00554107" w:rsidP="00554107">
            <w:pPr>
              <w:pStyle w:val="-"/>
              <w:ind w:firstLineChars="0" w:firstLine="0"/>
              <w:jc w:val="right"/>
            </w:pPr>
            <w:r>
              <w:t>9,420,030.48</w:t>
            </w:r>
          </w:p>
        </w:tc>
        <w:tc>
          <w:tcPr>
            <w:tcW w:w="2268" w:type="dxa"/>
          </w:tcPr>
          <w:p w:rsidR="00554107" w:rsidRDefault="00554107" w:rsidP="00554107">
            <w:pPr>
              <w:pStyle w:val="-"/>
              <w:ind w:firstLineChars="0" w:firstLine="0"/>
              <w:jc w:val="right"/>
            </w:pPr>
            <w:r>
              <w:t>29,395,949.64</w:t>
            </w:r>
          </w:p>
        </w:tc>
      </w:tr>
      <w:tr w:rsidR="00554107" w:rsidTr="00554107">
        <w:tc>
          <w:tcPr>
            <w:tcW w:w="2155" w:type="dxa"/>
          </w:tcPr>
          <w:p w:rsidR="00554107" w:rsidRDefault="00554107" w:rsidP="00554107">
            <w:pPr>
              <w:pStyle w:val="-"/>
              <w:ind w:firstLineChars="0" w:firstLine="0"/>
              <w:jc w:val="left"/>
            </w:pPr>
            <w:r>
              <w:t xml:space="preserve">      2.基金赎回款</w:t>
            </w:r>
          </w:p>
        </w:tc>
        <w:tc>
          <w:tcPr>
            <w:tcW w:w="2268" w:type="dxa"/>
          </w:tcPr>
          <w:p w:rsidR="00554107" w:rsidRDefault="00554107" w:rsidP="00554107">
            <w:pPr>
              <w:pStyle w:val="-"/>
              <w:ind w:firstLineChars="0" w:firstLine="0"/>
              <w:jc w:val="right"/>
            </w:pPr>
            <w:r>
              <w:t>-22,451,032.49</w:t>
            </w:r>
          </w:p>
        </w:tc>
        <w:tc>
          <w:tcPr>
            <w:tcW w:w="2155" w:type="dxa"/>
          </w:tcPr>
          <w:p w:rsidR="00554107" w:rsidRDefault="00554107" w:rsidP="00554107">
            <w:pPr>
              <w:pStyle w:val="-"/>
              <w:ind w:firstLineChars="0" w:firstLine="0"/>
              <w:jc w:val="right"/>
            </w:pPr>
            <w:r>
              <w:t>-11,190,647.94</w:t>
            </w:r>
          </w:p>
        </w:tc>
        <w:tc>
          <w:tcPr>
            <w:tcW w:w="2268" w:type="dxa"/>
          </w:tcPr>
          <w:p w:rsidR="00554107" w:rsidRDefault="00554107" w:rsidP="00554107">
            <w:pPr>
              <w:pStyle w:val="-"/>
              <w:ind w:firstLineChars="0" w:firstLine="0"/>
              <w:jc w:val="right"/>
            </w:pPr>
            <w:r>
              <w:t>-33,641,680.43</w:t>
            </w:r>
          </w:p>
        </w:tc>
      </w:tr>
      <w:tr w:rsidR="00554107" w:rsidTr="00554107">
        <w:tc>
          <w:tcPr>
            <w:tcW w:w="2155" w:type="dxa"/>
          </w:tcPr>
          <w:p w:rsidR="00554107" w:rsidRDefault="00554107" w:rsidP="00554107">
            <w:pPr>
              <w:pStyle w:val="-"/>
              <w:ind w:firstLineChars="0" w:firstLine="0"/>
              <w:jc w:val="left"/>
            </w:pPr>
            <w:r>
              <w:rPr>
                <w:rFonts w:hint="eastAsia"/>
              </w:rPr>
              <w:t>四、本期向基金份额持有人分配利润产生的基金净值变动（净值减少以“－”号填列）</w:t>
            </w:r>
          </w:p>
        </w:tc>
        <w:tc>
          <w:tcPr>
            <w:tcW w:w="2268" w:type="dxa"/>
          </w:tcPr>
          <w:p w:rsidR="00554107" w:rsidRDefault="00554107" w:rsidP="00554107">
            <w:pPr>
              <w:pStyle w:val="-"/>
              <w:ind w:firstLineChars="0" w:firstLine="0"/>
              <w:jc w:val="right"/>
            </w:pPr>
            <w:r>
              <w:t>-</w:t>
            </w:r>
          </w:p>
        </w:tc>
        <w:tc>
          <w:tcPr>
            <w:tcW w:w="2155" w:type="dxa"/>
          </w:tcPr>
          <w:p w:rsidR="00554107" w:rsidRDefault="00554107" w:rsidP="00554107">
            <w:pPr>
              <w:pStyle w:val="-"/>
              <w:ind w:firstLineChars="0" w:firstLine="0"/>
              <w:jc w:val="right"/>
            </w:pPr>
            <w:r>
              <w:t>-</w:t>
            </w:r>
          </w:p>
        </w:tc>
        <w:tc>
          <w:tcPr>
            <w:tcW w:w="2268" w:type="dxa"/>
          </w:tcPr>
          <w:p w:rsidR="00554107" w:rsidRDefault="00554107" w:rsidP="00554107">
            <w:pPr>
              <w:pStyle w:val="-"/>
              <w:ind w:firstLineChars="0" w:firstLine="0"/>
              <w:jc w:val="right"/>
            </w:pPr>
            <w:r>
              <w:t>-</w:t>
            </w:r>
          </w:p>
        </w:tc>
      </w:tr>
      <w:tr w:rsidR="00554107" w:rsidTr="00554107">
        <w:tc>
          <w:tcPr>
            <w:tcW w:w="2155" w:type="dxa"/>
          </w:tcPr>
          <w:p w:rsidR="00554107" w:rsidRDefault="00554107" w:rsidP="00554107">
            <w:pPr>
              <w:pStyle w:val="-"/>
              <w:ind w:firstLineChars="0" w:firstLine="0"/>
              <w:jc w:val="left"/>
            </w:pPr>
            <w:r>
              <w:rPr>
                <w:rFonts w:hint="eastAsia"/>
              </w:rPr>
              <w:t>五、期末所有者权益（基金净值）</w:t>
            </w:r>
          </w:p>
        </w:tc>
        <w:tc>
          <w:tcPr>
            <w:tcW w:w="2268" w:type="dxa"/>
          </w:tcPr>
          <w:p w:rsidR="00554107" w:rsidRDefault="00554107" w:rsidP="00554107">
            <w:pPr>
              <w:pStyle w:val="-"/>
              <w:ind w:firstLineChars="0" w:firstLine="0"/>
              <w:jc w:val="right"/>
            </w:pPr>
            <w:r>
              <w:t>83,936,413.84</w:t>
            </w:r>
          </w:p>
        </w:tc>
        <w:tc>
          <w:tcPr>
            <w:tcW w:w="2155" w:type="dxa"/>
          </w:tcPr>
          <w:p w:rsidR="00554107" w:rsidRDefault="00554107" w:rsidP="00554107">
            <w:pPr>
              <w:pStyle w:val="-"/>
              <w:ind w:firstLineChars="0" w:firstLine="0"/>
              <w:jc w:val="right"/>
            </w:pPr>
            <w:r>
              <w:t>48,083,890.61</w:t>
            </w:r>
          </w:p>
        </w:tc>
        <w:tc>
          <w:tcPr>
            <w:tcW w:w="2268" w:type="dxa"/>
          </w:tcPr>
          <w:p w:rsidR="00554107" w:rsidRDefault="00554107" w:rsidP="00554107">
            <w:pPr>
              <w:pStyle w:val="-"/>
              <w:ind w:firstLineChars="0" w:firstLine="0"/>
              <w:jc w:val="right"/>
            </w:pPr>
            <w:r>
              <w:t>132,020,304.45</w:t>
            </w:r>
          </w:p>
        </w:tc>
      </w:tr>
      <w:tr w:rsidR="00554107" w:rsidTr="00554107">
        <w:tc>
          <w:tcPr>
            <w:tcW w:w="2155" w:type="dxa"/>
            <w:vMerge w:val="restart"/>
          </w:tcPr>
          <w:p w:rsidR="00554107" w:rsidRDefault="00554107" w:rsidP="00554107">
            <w:pPr>
              <w:pStyle w:val="-"/>
              <w:ind w:firstLineChars="0" w:firstLine="0"/>
              <w:jc w:val="left"/>
            </w:pPr>
            <w:r>
              <w:rPr>
                <w:rFonts w:hint="eastAsia"/>
              </w:rPr>
              <w:t>项目</w:t>
            </w:r>
          </w:p>
        </w:tc>
        <w:tc>
          <w:tcPr>
            <w:tcW w:w="6691" w:type="dxa"/>
            <w:gridSpan w:val="3"/>
          </w:tcPr>
          <w:p w:rsidR="00554107" w:rsidRDefault="00554107" w:rsidP="00554107">
            <w:pPr>
              <w:pStyle w:val="-"/>
              <w:ind w:firstLineChars="0" w:firstLine="0"/>
              <w:jc w:val="left"/>
            </w:pPr>
            <w:r>
              <w:rPr>
                <w:rFonts w:hint="eastAsia"/>
              </w:rPr>
              <w:t>上年度可比期间</w:t>
            </w:r>
            <w:r>
              <w:t>2018年1月1日至2018年6月30日</w:t>
            </w:r>
          </w:p>
        </w:tc>
      </w:tr>
      <w:tr w:rsidR="00554107" w:rsidTr="00554107">
        <w:tc>
          <w:tcPr>
            <w:tcW w:w="2155" w:type="dxa"/>
            <w:vMerge/>
          </w:tcPr>
          <w:p w:rsidR="00554107" w:rsidRDefault="00554107" w:rsidP="00554107">
            <w:pPr>
              <w:pStyle w:val="-"/>
              <w:ind w:firstLineChars="0" w:firstLine="0"/>
              <w:jc w:val="left"/>
            </w:pPr>
          </w:p>
        </w:tc>
        <w:tc>
          <w:tcPr>
            <w:tcW w:w="2268" w:type="dxa"/>
          </w:tcPr>
          <w:p w:rsidR="00554107" w:rsidRDefault="00554107" w:rsidP="00554107">
            <w:pPr>
              <w:pStyle w:val="-"/>
              <w:ind w:firstLineChars="0" w:firstLine="0"/>
              <w:jc w:val="left"/>
            </w:pPr>
            <w:r>
              <w:rPr>
                <w:rFonts w:hint="eastAsia"/>
              </w:rPr>
              <w:t>实收基金</w:t>
            </w:r>
          </w:p>
        </w:tc>
        <w:tc>
          <w:tcPr>
            <w:tcW w:w="2155" w:type="dxa"/>
          </w:tcPr>
          <w:p w:rsidR="00554107" w:rsidRDefault="00554107" w:rsidP="00554107">
            <w:pPr>
              <w:pStyle w:val="-"/>
              <w:ind w:firstLineChars="0" w:firstLine="0"/>
              <w:jc w:val="left"/>
            </w:pPr>
            <w:r>
              <w:rPr>
                <w:rFonts w:hint="eastAsia"/>
              </w:rPr>
              <w:t>未分配利润</w:t>
            </w:r>
          </w:p>
        </w:tc>
        <w:tc>
          <w:tcPr>
            <w:tcW w:w="2268" w:type="dxa"/>
          </w:tcPr>
          <w:p w:rsidR="00554107" w:rsidRDefault="00554107" w:rsidP="00554107">
            <w:pPr>
              <w:pStyle w:val="-"/>
              <w:ind w:firstLineChars="0" w:firstLine="0"/>
              <w:jc w:val="left"/>
            </w:pPr>
            <w:r>
              <w:rPr>
                <w:rFonts w:hint="eastAsia"/>
              </w:rPr>
              <w:t>所有者权益合计</w:t>
            </w:r>
          </w:p>
        </w:tc>
      </w:tr>
      <w:tr w:rsidR="00554107" w:rsidTr="00554107">
        <w:tc>
          <w:tcPr>
            <w:tcW w:w="2155" w:type="dxa"/>
          </w:tcPr>
          <w:p w:rsidR="00554107" w:rsidRDefault="00554107" w:rsidP="00554107">
            <w:pPr>
              <w:pStyle w:val="-"/>
              <w:ind w:firstLineChars="0" w:firstLine="0"/>
              <w:jc w:val="left"/>
            </w:pPr>
            <w:r>
              <w:rPr>
                <w:rFonts w:hint="eastAsia"/>
              </w:rPr>
              <w:t>一、期初所有者权益（基金净值）</w:t>
            </w:r>
          </w:p>
        </w:tc>
        <w:tc>
          <w:tcPr>
            <w:tcW w:w="2268" w:type="dxa"/>
          </w:tcPr>
          <w:p w:rsidR="00554107" w:rsidRDefault="00554107" w:rsidP="00554107">
            <w:pPr>
              <w:pStyle w:val="-"/>
              <w:ind w:firstLineChars="0" w:firstLine="0"/>
              <w:jc w:val="right"/>
            </w:pPr>
            <w:r>
              <w:t>80,665,100.97</w:t>
            </w:r>
          </w:p>
        </w:tc>
        <w:tc>
          <w:tcPr>
            <w:tcW w:w="2155" w:type="dxa"/>
          </w:tcPr>
          <w:p w:rsidR="00554107" w:rsidRDefault="00554107" w:rsidP="00554107">
            <w:pPr>
              <w:pStyle w:val="-"/>
              <w:ind w:firstLineChars="0" w:firstLine="0"/>
              <w:jc w:val="right"/>
            </w:pPr>
            <w:r>
              <w:t>48,029,749.93</w:t>
            </w:r>
          </w:p>
        </w:tc>
        <w:tc>
          <w:tcPr>
            <w:tcW w:w="2268" w:type="dxa"/>
          </w:tcPr>
          <w:p w:rsidR="00554107" w:rsidRDefault="00554107" w:rsidP="00554107">
            <w:pPr>
              <w:pStyle w:val="-"/>
              <w:ind w:firstLineChars="0" w:firstLine="0"/>
              <w:jc w:val="right"/>
            </w:pPr>
            <w:r>
              <w:t>128,694,850.90</w:t>
            </w:r>
          </w:p>
        </w:tc>
      </w:tr>
      <w:tr w:rsidR="00554107" w:rsidTr="00554107">
        <w:tc>
          <w:tcPr>
            <w:tcW w:w="2155" w:type="dxa"/>
          </w:tcPr>
          <w:p w:rsidR="00554107" w:rsidRDefault="00554107" w:rsidP="00554107">
            <w:pPr>
              <w:pStyle w:val="-"/>
              <w:ind w:firstLineChars="0" w:firstLine="0"/>
              <w:jc w:val="left"/>
            </w:pPr>
            <w:r>
              <w:rPr>
                <w:rFonts w:hint="eastAsia"/>
              </w:rPr>
              <w:t>二、本期经营活动产生的基金净值变动数（本期利润）</w:t>
            </w:r>
          </w:p>
        </w:tc>
        <w:tc>
          <w:tcPr>
            <w:tcW w:w="2268" w:type="dxa"/>
          </w:tcPr>
          <w:p w:rsidR="00554107" w:rsidRDefault="00554107" w:rsidP="00554107">
            <w:pPr>
              <w:pStyle w:val="-"/>
              <w:ind w:firstLineChars="0" w:firstLine="0"/>
              <w:jc w:val="right"/>
            </w:pPr>
            <w:r>
              <w:t>-</w:t>
            </w:r>
          </w:p>
        </w:tc>
        <w:tc>
          <w:tcPr>
            <w:tcW w:w="2155" w:type="dxa"/>
          </w:tcPr>
          <w:p w:rsidR="00554107" w:rsidRDefault="00554107" w:rsidP="00554107">
            <w:pPr>
              <w:pStyle w:val="-"/>
              <w:ind w:firstLineChars="0" w:firstLine="0"/>
              <w:jc w:val="right"/>
            </w:pPr>
            <w:r>
              <w:t>-385,903.72</w:t>
            </w:r>
          </w:p>
        </w:tc>
        <w:tc>
          <w:tcPr>
            <w:tcW w:w="2268" w:type="dxa"/>
          </w:tcPr>
          <w:p w:rsidR="00554107" w:rsidRDefault="00554107" w:rsidP="00554107">
            <w:pPr>
              <w:pStyle w:val="-"/>
              <w:ind w:firstLineChars="0" w:firstLine="0"/>
              <w:jc w:val="right"/>
            </w:pPr>
            <w:r>
              <w:t>-385,903.72</w:t>
            </w:r>
          </w:p>
        </w:tc>
      </w:tr>
      <w:tr w:rsidR="00554107" w:rsidTr="00554107">
        <w:tc>
          <w:tcPr>
            <w:tcW w:w="2155" w:type="dxa"/>
          </w:tcPr>
          <w:p w:rsidR="00554107" w:rsidRDefault="00554107" w:rsidP="00554107">
            <w:pPr>
              <w:pStyle w:val="-"/>
              <w:ind w:firstLineChars="0" w:firstLine="0"/>
              <w:jc w:val="left"/>
            </w:pPr>
            <w:r>
              <w:rPr>
                <w:rFonts w:hint="eastAsia"/>
              </w:rPr>
              <w:t>三、本期基金份额交易产生的基金净值变动数（净值减少以“－”号填列）</w:t>
            </w:r>
          </w:p>
        </w:tc>
        <w:tc>
          <w:tcPr>
            <w:tcW w:w="2268" w:type="dxa"/>
          </w:tcPr>
          <w:p w:rsidR="00554107" w:rsidRDefault="00554107" w:rsidP="00554107">
            <w:pPr>
              <w:pStyle w:val="-"/>
              <w:ind w:firstLineChars="0" w:firstLine="0"/>
              <w:jc w:val="right"/>
            </w:pPr>
            <w:r>
              <w:t>786,458.85</w:t>
            </w:r>
          </w:p>
        </w:tc>
        <w:tc>
          <w:tcPr>
            <w:tcW w:w="2155" w:type="dxa"/>
          </w:tcPr>
          <w:p w:rsidR="00554107" w:rsidRDefault="00554107" w:rsidP="00554107">
            <w:pPr>
              <w:pStyle w:val="-"/>
              <w:ind w:firstLineChars="0" w:firstLine="0"/>
              <w:jc w:val="right"/>
            </w:pPr>
            <w:r>
              <w:t>552,308.72</w:t>
            </w:r>
          </w:p>
        </w:tc>
        <w:tc>
          <w:tcPr>
            <w:tcW w:w="2268" w:type="dxa"/>
          </w:tcPr>
          <w:p w:rsidR="00554107" w:rsidRDefault="00554107" w:rsidP="00554107">
            <w:pPr>
              <w:pStyle w:val="-"/>
              <w:ind w:firstLineChars="0" w:firstLine="0"/>
              <w:jc w:val="right"/>
            </w:pPr>
            <w:r>
              <w:t>1,338,767.57</w:t>
            </w:r>
          </w:p>
        </w:tc>
      </w:tr>
      <w:tr w:rsidR="00554107" w:rsidTr="00554107">
        <w:tc>
          <w:tcPr>
            <w:tcW w:w="2155" w:type="dxa"/>
          </w:tcPr>
          <w:p w:rsidR="00554107" w:rsidRDefault="00554107" w:rsidP="00554107">
            <w:pPr>
              <w:pStyle w:val="-"/>
              <w:ind w:firstLineChars="0" w:firstLine="0"/>
              <w:jc w:val="left"/>
            </w:pPr>
            <w:r>
              <w:rPr>
                <w:rFonts w:hint="eastAsia"/>
              </w:rPr>
              <w:t>其中：</w:t>
            </w:r>
            <w:r>
              <w:t>1.基金申购款</w:t>
            </w:r>
          </w:p>
        </w:tc>
        <w:tc>
          <w:tcPr>
            <w:tcW w:w="2268" w:type="dxa"/>
          </w:tcPr>
          <w:p w:rsidR="00554107" w:rsidRDefault="00554107" w:rsidP="00554107">
            <w:pPr>
              <w:pStyle w:val="-"/>
              <w:ind w:firstLineChars="0" w:firstLine="0"/>
              <w:jc w:val="right"/>
            </w:pPr>
            <w:r>
              <w:t>29,110,236.70</w:t>
            </w:r>
          </w:p>
        </w:tc>
        <w:tc>
          <w:tcPr>
            <w:tcW w:w="2155" w:type="dxa"/>
          </w:tcPr>
          <w:p w:rsidR="00554107" w:rsidRDefault="00554107" w:rsidP="00554107">
            <w:pPr>
              <w:pStyle w:val="-"/>
              <w:ind w:firstLineChars="0" w:firstLine="0"/>
              <w:jc w:val="right"/>
            </w:pPr>
            <w:r>
              <w:t>18,258,952.39</w:t>
            </w:r>
          </w:p>
        </w:tc>
        <w:tc>
          <w:tcPr>
            <w:tcW w:w="2268" w:type="dxa"/>
          </w:tcPr>
          <w:p w:rsidR="00554107" w:rsidRDefault="00554107" w:rsidP="00554107">
            <w:pPr>
              <w:pStyle w:val="-"/>
              <w:ind w:firstLineChars="0" w:firstLine="0"/>
              <w:jc w:val="right"/>
            </w:pPr>
            <w:r>
              <w:t>47,369,189.09</w:t>
            </w:r>
          </w:p>
        </w:tc>
      </w:tr>
      <w:tr w:rsidR="00554107" w:rsidTr="00554107">
        <w:tc>
          <w:tcPr>
            <w:tcW w:w="2155" w:type="dxa"/>
          </w:tcPr>
          <w:p w:rsidR="00554107" w:rsidRDefault="00554107" w:rsidP="00554107">
            <w:pPr>
              <w:pStyle w:val="-"/>
              <w:ind w:firstLineChars="0" w:firstLine="0"/>
              <w:jc w:val="left"/>
            </w:pPr>
            <w:r>
              <w:t xml:space="preserve">      2.基金赎回款</w:t>
            </w:r>
          </w:p>
        </w:tc>
        <w:tc>
          <w:tcPr>
            <w:tcW w:w="2268" w:type="dxa"/>
          </w:tcPr>
          <w:p w:rsidR="00554107" w:rsidRDefault="00554107" w:rsidP="00554107">
            <w:pPr>
              <w:pStyle w:val="-"/>
              <w:ind w:firstLineChars="0" w:firstLine="0"/>
              <w:jc w:val="right"/>
            </w:pPr>
            <w:r>
              <w:t>-28,323,777.85</w:t>
            </w:r>
          </w:p>
        </w:tc>
        <w:tc>
          <w:tcPr>
            <w:tcW w:w="2155" w:type="dxa"/>
          </w:tcPr>
          <w:p w:rsidR="00554107" w:rsidRDefault="00554107" w:rsidP="00554107">
            <w:pPr>
              <w:pStyle w:val="-"/>
              <w:ind w:firstLineChars="0" w:firstLine="0"/>
              <w:jc w:val="right"/>
            </w:pPr>
            <w:r>
              <w:t>-17,706,643.67</w:t>
            </w:r>
          </w:p>
        </w:tc>
        <w:tc>
          <w:tcPr>
            <w:tcW w:w="2268" w:type="dxa"/>
          </w:tcPr>
          <w:p w:rsidR="00554107" w:rsidRDefault="00554107" w:rsidP="00554107">
            <w:pPr>
              <w:pStyle w:val="-"/>
              <w:ind w:firstLineChars="0" w:firstLine="0"/>
              <w:jc w:val="right"/>
            </w:pPr>
            <w:r>
              <w:t>-46,030,421.52</w:t>
            </w:r>
          </w:p>
        </w:tc>
      </w:tr>
      <w:tr w:rsidR="00554107" w:rsidTr="00554107">
        <w:tc>
          <w:tcPr>
            <w:tcW w:w="2155" w:type="dxa"/>
          </w:tcPr>
          <w:p w:rsidR="00554107" w:rsidRDefault="00554107" w:rsidP="00554107">
            <w:pPr>
              <w:pStyle w:val="-"/>
              <w:ind w:firstLineChars="0" w:firstLine="0"/>
              <w:jc w:val="left"/>
            </w:pPr>
            <w:r>
              <w:rPr>
                <w:rFonts w:hint="eastAsia"/>
              </w:rPr>
              <w:t>四、本期向基金份额持有人分配利润产生的基金净值变动（净值减少以“－”号填列）</w:t>
            </w:r>
          </w:p>
        </w:tc>
        <w:tc>
          <w:tcPr>
            <w:tcW w:w="2268" w:type="dxa"/>
          </w:tcPr>
          <w:p w:rsidR="00554107" w:rsidRDefault="00554107" w:rsidP="00554107">
            <w:pPr>
              <w:pStyle w:val="-"/>
              <w:ind w:firstLineChars="0" w:firstLine="0"/>
              <w:jc w:val="right"/>
            </w:pPr>
            <w:r>
              <w:t>-</w:t>
            </w:r>
          </w:p>
        </w:tc>
        <w:tc>
          <w:tcPr>
            <w:tcW w:w="2155" w:type="dxa"/>
          </w:tcPr>
          <w:p w:rsidR="00554107" w:rsidRDefault="00554107" w:rsidP="00554107">
            <w:pPr>
              <w:pStyle w:val="-"/>
              <w:ind w:firstLineChars="0" w:firstLine="0"/>
              <w:jc w:val="right"/>
            </w:pPr>
            <w:r>
              <w:t>-</w:t>
            </w:r>
          </w:p>
        </w:tc>
        <w:tc>
          <w:tcPr>
            <w:tcW w:w="2268" w:type="dxa"/>
          </w:tcPr>
          <w:p w:rsidR="00554107" w:rsidRDefault="00554107" w:rsidP="00554107">
            <w:pPr>
              <w:pStyle w:val="-"/>
              <w:ind w:firstLineChars="0" w:firstLine="0"/>
              <w:jc w:val="right"/>
            </w:pPr>
            <w:r>
              <w:t>-</w:t>
            </w:r>
          </w:p>
        </w:tc>
      </w:tr>
      <w:tr w:rsidR="00554107" w:rsidTr="00554107">
        <w:tc>
          <w:tcPr>
            <w:tcW w:w="2155" w:type="dxa"/>
          </w:tcPr>
          <w:p w:rsidR="00554107" w:rsidRDefault="00554107" w:rsidP="00554107">
            <w:pPr>
              <w:pStyle w:val="-"/>
              <w:ind w:firstLineChars="0" w:firstLine="0"/>
              <w:jc w:val="left"/>
            </w:pPr>
            <w:r>
              <w:rPr>
                <w:rFonts w:hint="eastAsia"/>
              </w:rPr>
              <w:t>五、期末所有者权益（基金净值）</w:t>
            </w:r>
          </w:p>
        </w:tc>
        <w:tc>
          <w:tcPr>
            <w:tcW w:w="2268" w:type="dxa"/>
          </w:tcPr>
          <w:p w:rsidR="00554107" w:rsidRDefault="00554107" w:rsidP="00554107">
            <w:pPr>
              <w:pStyle w:val="-"/>
              <w:ind w:firstLineChars="0" w:firstLine="0"/>
              <w:jc w:val="right"/>
            </w:pPr>
            <w:r>
              <w:t>81,451,559.82</w:t>
            </w:r>
          </w:p>
        </w:tc>
        <w:tc>
          <w:tcPr>
            <w:tcW w:w="2155" w:type="dxa"/>
          </w:tcPr>
          <w:p w:rsidR="00554107" w:rsidRDefault="00554107" w:rsidP="00554107">
            <w:pPr>
              <w:pStyle w:val="-"/>
              <w:ind w:firstLineChars="0" w:firstLine="0"/>
              <w:jc w:val="right"/>
            </w:pPr>
            <w:r>
              <w:t>48,196,154.93</w:t>
            </w:r>
          </w:p>
        </w:tc>
        <w:tc>
          <w:tcPr>
            <w:tcW w:w="2268" w:type="dxa"/>
          </w:tcPr>
          <w:p w:rsidR="00554107" w:rsidRDefault="00554107" w:rsidP="00554107">
            <w:pPr>
              <w:pStyle w:val="-"/>
              <w:ind w:firstLineChars="0" w:firstLine="0"/>
              <w:jc w:val="right"/>
            </w:pPr>
            <w:r>
              <w:t>129,647,714.75</w:t>
            </w:r>
          </w:p>
        </w:tc>
      </w:tr>
    </w:tbl>
    <w:p w:rsidR="00554107" w:rsidRDefault="00554107" w:rsidP="00554107">
      <w:pPr>
        <w:pStyle w:val="-"/>
        <w:ind w:firstLine="420"/>
      </w:pPr>
      <w:r>
        <w:rPr>
          <w:rFonts w:hint="eastAsia"/>
        </w:rPr>
        <w:t>报表附注为财务报表的组成部分。</w:t>
      </w:r>
    </w:p>
    <w:p w:rsidR="00554107" w:rsidRDefault="00554107" w:rsidP="00554107">
      <w:pPr>
        <w:pStyle w:val="-"/>
        <w:ind w:firstLine="420"/>
      </w:pPr>
      <w:r>
        <w:rPr>
          <w:rFonts w:hint="eastAsia"/>
        </w:rPr>
        <w:t>本报告</w:t>
      </w:r>
      <w:r>
        <w:t xml:space="preserve"> 6.1 至 6.4 财务报表由下列负责人签署：</w:t>
      </w:r>
    </w:p>
    <w:p w:rsidR="00554107" w:rsidRDefault="00554107" w:rsidP="00554107">
      <w:pPr>
        <w:pStyle w:val="-"/>
        <w:ind w:firstLine="420"/>
      </w:pPr>
      <w:r>
        <w:t>____金旭___           ____欧志明______          ____何剑萍____</w:t>
      </w:r>
    </w:p>
    <w:p w:rsidR="00554107" w:rsidRDefault="00554107" w:rsidP="00554107">
      <w:pPr>
        <w:pStyle w:val="-"/>
        <w:ind w:firstLine="420"/>
      </w:pPr>
      <w:r>
        <w:rPr>
          <w:rFonts w:hint="eastAsia"/>
        </w:rPr>
        <w:t>基金管理人负责人</w:t>
      </w:r>
      <w:r>
        <w:t xml:space="preserve">     主管会计工作负责人         会计机构负责人</w:t>
      </w:r>
    </w:p>
    <w:p w:rsidR="00554107" w:rsidRDefault="00554107" w:rsidP="00554107">
      <w:pPr>
        <w:pStyle w:val="-2"/>
        <w:spacing w:before="312"/>
      </w:pPr>
      <w:bookmarkStart w:id="28" w:name="_Toc17296893"/>
      <w:r>
        <w:rPr>
          <w:rFonts w:hint="eastAsia"/>
        </w:rPr>
        <w:t>报表附注</w:t>
      </w:r>
      <w:bookmarkEnd w:id="28"/>
    </w:p>
    <w:p w:rsidR="00554107" w:rsidRDefault="00554107" w:rsidP="00554107">
      <w:pPr>
        <w:pStyle w:val="-3"/>
        <w:spacing w:before="156" w:after="156"/>
      </w:pPr>
      <w:r>
        <w:rPr>
          <w:rFonts w:hint="eastAsia"/>
        </w:rPr>
        <w:t>基金基本情况</w:t>
      </w:r>
    </w:p>
    <w:p w:rsidR="00554107" w:rsidRDefault="00554107" w:rsidP="00554107">
      <w:pPr>
        <w:pStyle w:val="-"/>
        <w:ind w:firstLine="420"/>
      </w:pPr>
      <w:r>
        <w:rPr>
          <w:rFonts w:hint="eastAsia"/>
        </w:rPr>
        <w:t>招商上证消费80交易型开放式指数证券投资基金联接基金(以下简称“本基金”)系由基金管理人招商基金管理有限公司依照《中华人民共和国证券投资基金法》、《招商上证消费80交易型开放式指数证券投资基金联接基金基金合同》(以下简称“基金合同”)及其他有关法律法规的规定，经中国证券监督管理委员会(以下简称“中国证监会”)证监许可[2010]1360号文批准公开募集。本基金为契约型开放式基金，存续期限为不定期，首次设立募集基金份额为2,402,504,064.66份，经德勤华永会计师事务所有限公司验证，并出具了编号为德师报(验)字(10)第0090号验资报告。基金合同于2010年12月8日正式生效。本基金的基金管理人为招商基金管理有限公司，基金托管人为中国工商银行股份有限公司(以下简称“中国工商银行”)。</w:t>
      </w:r>
    </w:p>
    <w:p w:rsidR="00554107" w:rsidRDefault="00554107" w:rsidP="00554107">
      <w:pPr>
        <w:pStyle w:val="-"/>
        <w:ind w:firstLine="420"/>
      </w:pPr>
      <w:r>
        <w:rPr>
          <w:rFonts w:hint="eastAsia"/>
        </w:rPr>
        <w:t>根据《关于招商上证消费80交易型开放式指数证券投资基金联接基金增加C类份额并修改基金合同和托管协议的公告》，本基金自2017年3月1日起增设C类份额。不从本类别基金资产中计提销售服务费的基金份额，称为A类基金份额；从本类别基金资产中计提销售服务费的基金份额，称为C类基金份额。原有基金份额在增设C类份额后，全部自动转换为A类份额。本基金的基金合同和托管协议于公告当日作相应修改。</w:t>
      </w:r>
    </w:p>
    <w:p w:rsidR="00554107" w:rsidRDefault="00554107" w:rsidP="00554107">
      <w:pPr>
        <w:pStyle w:val="-"/>
        <w:ind w:firstLine="420"/>
      </w:pPr>
      <w:r>
        <w:rPr>
          <w:rFonts w:hint="eastAsia"/>
        </w:rPr>
        <w:t>根据《中华人民共和国证券投资基金法》、基金合同及截至报告期末最新公告的《招商上证消费80交易型开放式指数证券投资基金联接基金更新的招募说明书》的有关规定，本基金主要投资于上证消费80ETF、上证消费80指数成份股和备选成份股。为更好地实现投资目标，本基金可少量投资于新股、债券及中国证监会允许基金投资的其他金融工具。其中投资于上证消费80ETF的比例不少于基金资产净值的90%，现金或者到期日在一年以内的政府债券的投资比例不低于基金资产净值的5%，其中，现金不包括结算备付金、存出保证金、应收申购款等。本基金的业绩比较基准为上证消费80指数收益率×95%+商业银行活期存款利率(税后)×5%。</w:t>
      </w:r>
    </w:p>
    <w:p w:rsidR="00554107" w:rsidRDefault="00554107" w:rsidP="00554107">
      <w:pPr>
        <w:pStyle w:val="-3"/>
        <w:spacing w:before="156" w:after="156"/>
      </w:pPr>
      <w:r>
        <w:t>会计报表的编制基础</w:t>
      </w:r>
    </w:p>
    <w:p w:rsidR="00554107" w:rsidRDefault="00554107" w:rsidP="00554107">
      <w:pPr>
        <w:pStyle w:val="-"/>
        <w:ind w:firstLine="420"/>
      </w:pPr>
      <w:r>
        <w:rPr>
          <w:rFonts w:hint="eastAsia"/>
        </w:rPr>
        <w:t>本基金的财务报表按照财政部颁布的企业会计准则及相关规定(以下简称“企业会计准则”)及中国证监会发布的关于基金行业实务操作的有关规定编制，同时在具体会计核算和信息披露方面也参考了中国证券投资基金业协会发布的若干基金行业实务操作。</w:t>
      </w:r>
    </w:p>
    <w:p w:rsidR="00554107" w:rsidRDefault="00554107" w:rsidP="00554107">
      <w:pPr>
        <w:pStyle w:val="-3"/>
        <w:spacing w:before="156" w:after="156"/>
      </w:pPr>
      <w:r>
        <w:t>遵循企业会计准则及其他有关规定的声明</w:t>
      </w:r>
    </w:p>
    <w:p w:rsidR="00554107" w:rsidRDefault="00554107" w:rsidP="00554107">
      <w:pPr>
        <w:pStyle w:val="-"/>
        <w:ind w:firstLine="420"/>
      </w:pPr>
      <w:r>
        <w:rPr>
          <w:rFonts w:hint="eastAsia"/>
        </w:rPr>
        <w:t>本基金财务报表的编制符合企业会计准则和中国证监会发布的关于基金行业实务操作的有关规定的要求，真实、完整地反映了本基金2019年6月30日的财务状况以及自2019年1月1日至2019年6月30日止期间的经营成果和基金净值变动情况。</w:t>
      </w:r>
    </w:p>
    <w:p w:rsidR="00554107" w:rsidRDefault="00554107" w:rsidP="00554107">
      <w:pPr>
        <w:pStyle w:val="-3"/>
        <w:spacing w:before="156" w:after="156"/>
      </w:pPr>
      <w:r>
        <w:rPr>
          <w:rFonts w:hint="eastAsia"/>
        </w:rPr>
        <w:t>重要会计政策和会计估计</w:t>
      </w:r>
    </w:p>
    <w:p w:rsidR="00554107" w:rsidRDefault="00554107" w:rsidP="00554107">
      <w:pPr>
        <w:pStyle w:val="-"/>
        <w:ind w:firstLine="420"/>
      </w:pPr>
      <w:r>
        <w:rPr>
          <w:rFonts w:hint="eastAsia"/>
        </w:rPr>
        <w:t>本报告期所采用的会计政策，会计估计与最近一期年度报告相一致。</w:t>
      </w:r>
    </w:p>
    <w:p w:rsidR="00554107" w:rsidRDefault="00554107" w:rsidP="00554107">
      <w:pPr>
        <w:pStyle w:val="-3"/>
        <w:spacing w:before="156" w:after="156"/>
      </w:pPr>
      <w:r>
        <w:rPr>
          <w:rFonts w:hint="eastAsia"/>
        </w:rPr>
        <w:t>会计政策和会计估计变更以及差错更正的说明</w:t>
      </w:r>
    </w:p>
    <w:p w:rsidR="00554107" w:rsidRDefault="00554107" w:rsidP="00554107">
      <w:pPr>
        <w:pStyle w:val="-4"/>
        <w:spacing w:before="156" w:after="156"/>
      </w:pPr>
      <w:r>
        <w:rPr>
          <w:rFonts w:hint="eastAsia"/>
        </w:rPr>
        <w:t>会计政策变更的说明</w:t>
      </w:r>
    </w:p>
    <w:p w:rsidR="00554107" w:rsidRDefault="00554107" w:rsidP="00554107">
      <w:pPr>
        <w:pStyle w:val="-"/>
        <w:ind w:firstLine="420"/>
      </w:pPr>
      <w:r>
        <w:rPr>
          <w:rFonts w:hint="eastAsia"/>
        </w:rPr>
        <w:t>本基金在本报告期间未发生重大会计政策变更。</w:t>
      </w:r>
    </w:p>
    <w:p w:rsidR="00554107" w:rsidRDefault="00554107" w:rsidP="00554107">
      <w:pPr>
        <w:pStyle w:val="-4"/>
        <w:spacing w:before="156" w:after="156"/>
      </w:pPr>
      <w:r>
        <w:rPr>
          <w:rFonts w:hint="eastAsia"/>
        </w:rPr>
        <w:t>会计估计变更的说明</w:t>
      </w:r>
    </w:p>
    <w:p w:rsidR="00554107" w:rsidRDefault="00554107" w:rsidP="00554107">
      <w:pPr>
        <w:pStyle w:val="-"/>
        <w:ind w:firstLine="420"/>
      </w:pPr>
      <w:r>
        <w:rPr>
          <w:rFonts w:hint="eastAsia"/>
        </w:rPr>
        <w:t>本基金在本报告期内未发生重大会计估计变更。</w:t>
      </w:r>
    </w:p>
    <w:p w:rsidR="00554107" w:rsidRDefault="00554107" w:rsidP="00554107">
      <w:pPr>
        <w:pStyle w:val="-4"/>
        <w:spacing w:before="156" w:after="156"/>
      </w:pPr>
      <w:r>
        <w:rPr>
          <w:rFonts w:hint="eastAsia"/>
        </w:rPr>
        <w:t>差错更正的说明</w:t>
      </w:r>
    </w:p>
    <w:p w:rsidR="00554107" w:rsidRDefault="00554107" w:rsidP="00554107">
      <w:pPr>
        <w:pStyle w:val="-"/>
        <w:ind w:firstLine="420"/>
      </w:pPr>
      <w:r>
        <w:rPr>
          <w:rFonts w:hint="eastAsia"/>
        </w:rPr>
        <w:t>本基金本报告期内未发生重大会计差错更正。</w:t>
      </w:r>
    </w:p>
    <w:p w:rsidR="00554107" w:rsidRDefault="00554107" w:rsidP="00554107">
      <w:pPr>
        <w:pStyle w:val="-3"/>
        <w:spacing w:before="156" w:after="156"/>
      </w:pPr>
      <w:r>
        <w:rPr>
          <w:rFonts w:hint="eastAsia"/>
        </w:rPr>
        <w:t>税项</w:t>
      </w:r>
    </w:p>
    <w:p w:rsidR="00554107" w:rsidRDefault="00554107" w:rsidP="00554107">
      <w:pPr>
        <w:pStyle w:val="-"/>
        <w:ind w:firstLine="420"/>
      </w:pPr>
      <w:r>
        <w:rPr>
          <w:rFonts w:hint="eastAsia"/>
        </w:rPr>
        <w:t>根据财政部、国家税务总局财税[2005]103号文《关于股权分置试点改革有关税收政策问题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[2014]48号《关于实施全国中小企业股份转让系统挂牌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rsidR="00554107" w:rsidRDefault="00554107" w:rsidP="00554107">
      <w:pPr>
        <w:pStyle w:val="-"/>
        <w:ind w:firstLine="420"/>
      </w:pPr>
      <w:r>
        <w:rPr>
          <w:rFonts w:hint="eastAsia"/>
        </w:rPr>
        <w:t>1)证券投资基金(封闭式证券投资基金，开放式证券投资基金)管理人运用基金买卖股票、债券免征增值税；2018年1月1日起，公开募集证券投资基金运营过程中发生的其他增值税应税行为，以基金管理人为增值税纳税人，暂适用简易计税方法，按照3%的征收率缴纳增值税。</w:t>
      </w:r>
    </w:p>
    <w:p w:rsidR="00554107" w:rsidRDefault="00554107" w:rsidP="00554107">
      <w:pPr>
        <w:pStyle w:val="-"/>
        <w:ind w:firstLine="420"/>
      </w:pPr>
      <w:r>
        <w:rPr>
          <w:rFonts w:hint="eastAsia"/>
        </w:rPr>
        <w:t>2)对证券投资基金从证券市场中取得的收入，包括买卖股票、债券的差价收入，股权的股息、红利收入，债券的利息收入及其他收入，暂不缴纳企业所得税。</w:t>
      </w:r>
    </w:p>
    <w:p w:rsidR="00554107" w:rsidRDefault="00554107" w:rsidP="00554107">
      <w:pPr>
        <w:pStyle w:val="-"/>
        <w:ind w:firstLine="420"/>
      </w:pPr>
      <w:r>
        <w:rPr>
          <w:rFonts w:hint="eastAsia"/>
        </w:rPr>
        <w:t>3)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554107" w:rsidRDefault="00554107" w:rsidP="00554107">
      <w:pPr>
        <w:pStyle w:val="-"/>
        <w:ind w:firstLine="420"/>
      </w:pPr>
      <w:r>
        <w:rPr>
          <w:rFonts w:hint="eastAsia"/>
        </w:rPr>
        <w:t>4)对基金取得的债券利息收入，由发行债券的企业在向基金支付上述收入时代扣代缴20%的个人所得税，暂不缴纳企业所得税。</w:t>
      </w:r>
    </w:p>
    <w:p w:rsidR="00554107" w:rsidRDefault="00554107" w:rsidP="00554107">
      <w:pPr>
        <w:pStyle w:val="-"/>
        <w:ind w:firstLine="420"/>
      </w:pPr>
      <w:r>
        <w:rPr>
          <w:rFonts w:hint="eastAsia"/>
        </w:rPr>
        <w:t>5)对于基金从事A股买卖，出让方按0.10%的税率缴纳证券(股票)交易印花税，对受让方不再缴纳印花税。</w:t>
      </w:r>
    </w:p>
    <w:p w:rsidR="00554107" w:rsidRDefault="00554107" w:rsidP="00554107">
      <w:pPr>
        <w:pStyle w:val="-3"/>
        <w:spacing w:before="156" w:after="156"/>
      </w:pPr>
      <w:r>
        <w:rPr>
          <w:rFonts w:hint="eastAsia"/>
        </w:rPr>
        <w:t>关联方关系</w:t>
      </w:r>
    </w:p>
    <w:p w:rsidR="00554107" w:rsidRDefault="00554107" w:rsidP="00554107">
      <w:pPr>
        <w:pStyle w:val="-4"/>
        <w:spacing w:before="156" w:after="156"/>
      </w:pPr>
      <w:r>
        <w:rPr>
          <w:rFonts w:hint="eastAsia"/>
        </w:rPr>
        <w:t>本报告期存在控制关系或其他重大利害关系的关联方发生变化的情况</w:t>
      </w:r>
    </w:p>
    <w:p w:rsidR="00554107" w:rsidRDefault="00554107" w:rsidP="00554107">
      <w:pPr>
        <w:pStyle w:val="-"/>
        <w:ind w:firstLine="420"/>
      </w:pPr>
      <w:r>
        <w:rPr>
          <w:rFonts w:hint="eastAsia"/>
        </w:rPr>
        <w:t>本报告期内存在控制关系或其他重大利害关系的关联方未发生变化。</w:t>
      </w:r>
    </w:p>
    <w:p w:rsidR="00554107" w:rsidRDefault="00554107" w:rsidP="00554107">
      <w:pPr>
        <w:pStyle w:val="-4"/>
        <w:spacing w:before="156" w:after="156"/>
      </w:pPr>
      <w:r>
        <w:rPr>
          <w:rFonts w:hint="eastAsia"/>
        </w:rPr>
        <w:t>本报告期与基金发生关联交易的各关联方</w:t>
      </w:r>
    </w:p>
    <w:tbl>
      <w:tblPr>
        <w:tblStyle w:val="-0"/>
        <w:tblW w:w="8506" w:type="dxa"/>
        <w:tblLayout w:type="fixed"/>
        <w:tblLook w:val="04A0"/>
      </w:tblPr>
      <w:tblGrid>
        <w:gridCol w:w="4820"/>
        <w:gridCol w:w="3686"/>
      </w:tblGrid>
      <w:tr w:rsidR="00554107" w:rsidTr="00554107">
        <w:trPr>
          <w:cnfStyle w:val="100000000000"/>
        </w:trPr>
        <w:tc>
          <w:tcPr>
            <w:tcW w:w="4820" w:type="dxa"/>
          </w:tcPr>
          <w:p w:rsidR="00554107" w:rsidRDefault="00554107" w:rsidP="00554107">
            <w:r>
              <w:rPr>
                <w:rFonts w:hint="eastAsia"/>
              </w:rPr>
              <w:t>关联方名称</w:t>
            </w:r>
          </w:p>
        </w:tc>
        <w:tc>
          <w:tcPr>
            <w:tcW w:w="3686" w:type="dxa"/>
          </w:tcPr>
          <w:p w:rsidR="00554107" w:rsidRDefault="00554107" w:rsidP="00554107">
            <w:r>
              <w:rPr>
                <w:rFonts w:hint="eastAsia"/>
              </w:rPr>
              <w:t>与本基金的关系</w:t>
            </w:r>
          </w:p>
        </w:tc>
      </w:tr>
      <w:tr w:rsidR="00554107" w:rsidTr="00554107">
        <w:tc>
          <w:tcPr>
            <w:tcW w:w="4820" w:type="dxa"/>
          </w:tcPr>
          <w:p w:rsidR="00554107" w:rsidRDefault="00554107" w:rsidP="00554107">
            <w:pPr>
              <w:jc w:val="left"/>
            </w:pPr>
            <w:r>
              <w:rPr>
                <w:rFonts w:hint="eastAsia"/>
              </w:rPr>
              <w:t>招商基金管理有限公司</w:t>
            </w:r>
          </w:p>
        </w:tc>
        <w:tc>
          <w:tcPr>
            <w:tcW w:w="3686" w:type="dxa"/>
          </w:tcPr>
          <w:p w:rsidR="00554107" w:rsidRDefault="00554107" w:rsidP="00554107">
            <w:pPr>
              <w:jc w:val="left"/>
            </w:pPr>
            <w:r>
              <w:rPr>
                <w:rFonts w:hint="eastAsia"/>
              </w:rPr>
              <w:t>基金管理人</w:t>
            </w:r>
          </w:p>
        </w:tc>
      </w:tr>
      <w:tr w:rsidR="00554107" w:rsidTr="00554107">
        <w:tc>
          <w:tcPr>
            <w:tcW w:w="4820" w:type="dxa"/>
          </w:tcPr>
          <w:p w:rsidR="00554107" w:rsidRDefault="00554107" w:rsidP="00554107">
            <w:pPr>
              <w:jc w:val="left"/>
            </w:pPr>
            <w:r>
              <w:rPr>
                <w:rFonts w:hint="eastAsia"/>
              </w:rPr>
              <w:t>中国工商银行股份有限公司</w:t>
            </w:r>
          </w:p>
        </w:tc>
        <w:tc>
          <w:tcPr>
            <w:tcW w:w="3686" w:type="dxa"/>
          </w:tcPr>
          <w:p w:rsidR="00554107" w:rsidRDefault="00554107" w:rsidP="00554107">
            <w:pPr>
              <w:jc w:val="left"/>
            </w:pPr>
            <w:r>
              <w:rPr>
                <w:rFonts w:hint="eastAsia"/>
              </w:rPr>
              <w:t>基金托管人</w:t>
            </w:r>
          </w:p>
        </w:tc>
      </w:tr>
    </w:tbl>
    <w:p w:rsidR="00554107" w:rsidRDefault="00554107" w:rsidP="00554107">
      <w:pPr>
        <w:pStyle w:val="-3"/>
        <w:spacing w:before="156" w:after="156"/>
      </w:pPr>
      <w:r>
        <w:rPr>
          <w:rFonts w:hint="eastAsia"/>
        </w:rPr>
        <w:t>本报告期及上年度可比期间的关联方交易</w:t>
      </w:r>
    </w:p>
    <w:p w:rsidR="00554107" w:rsidRDefault="00554107" w:rsidP="00554107">
      <w:pPr>
        <w:pStyle w:val="-4"/>
        <w:spacing w:before="156" w:after="156"/>
      </w:pPr>
      <w:r>
        <w:rPr>
          <w:rFonts w:hint="eastAsia"/>
        </w:rPr>
        <w:t>通过关联方交易单元进行的交易</w:t>
      </w:r>
    </w:p>
    <w:p w:rsidR="00554107" w:rsidRDefault="00554107" w:rsidP="00554107">
      <w:pPr>
        <w:pStyle w:val="-5"/>
        <w:spacing w:before="156" w:after="156"/>
      </w:pPr>
      <w:r>
        <w:rPr>
          <w:rFonts w:hint="eastAsia"/>
        </w:rPr>
        <w:t>股票交易</w:t>
      </w:r>
    </w:p>
    <w:p w:rsidR="00554107" w:rsidRDefault="00554107" w:rsidP="00554107">
      <w:pPr>
        <w:pStyle w:val="-"/>
        <w:ind w:firstLine="420"/>
      </w:pPr>
      <w:r>
        <w:rPr>
          <w:rFonts w:hint="eastAsia"/>
        </w:rPr>
        <w:t>本基金本报告期内及上年度可比期间无通过关联方交易单元进行的股票交易。</w:t>
      </w:r>
    </w:p>
    <w:p w:rsidR="00554107" w:rsidRDefault="00554107" w:rsidP="00554107">
      <w:pPr>
        <w:pStyle w:val="-5"/>
        <w:spacing w:before="156" w:after="156"/>
      </w:pPr>
      <w:r>
        <w:rPr>
          <w:rFonts w:hint="eastAsia"/>
        </w:rPr>
        <w:t>债券交易</w:t>
      </w:r>
    </w:p>
    <w:p w:rsidR="00554107" w:rsidRDefault="00554107" w:rsidP="00554107">
      <w:pPr>
        <w:pStyle w:val="-"/>
        <w:ind w:firstLine="420"/>
      </w:pPr>
      <w:r>
        <w:rPr>
          <w:rFonts w:hint="eastAsia"/>
        </w:rPr>
        <w:t>本基金本报告期内及上年度可比期间无通过关联方交易单元进行的债券交易。</w:t>
      </w:r>
    </w:p>
    <w:p w:rsidR="00554107" w:rsidRDefault="00554107" w:rsidP="00554107">
      <w:pPr>
        <w:pStyle w:val="-5"/>
        <w:spacing w:before="156" w:after="156"/>
      </w:pPr>
      <w:r>
        <w:rPr>
          <w:rFonts w:hint="eastAsia"/>
        </w:rPr>
        <w:t>债券回购交易</w:t>
      </w:r>
    </w:p>
    <w:p w:rsidR="00554107" w:rsidRDefault="00554107" w:rsidP="00554107">
      <w:pPr>
        <w:pStyle w:val="-"/>
        <w:ind w:firstLine="420"/>
      </w:pPr>
      <w:r>
        <w:rPr>
          <w:rFonts w:hint="eastAsia"/>
        </w:rPr>
        <w:t>本基金本报告期内及上年度可比期间无通过关联方交易单元进行的债券回购交易。</w:t>
      </w:r>
    </w:p>
    <w:p w:rsidR="00554107" w:rsidRDefault="00554107" w:rsidP="00554107">
      <w:pPr>
        <w:pStyle w:val="-5"/>
        <w:spacing w:before="156" w:after="156"/>
      </w:pPr>
      <w:r>
        <w:rPr>
          <w:rFonts w:hint="eastAsia"/>
        </w:rPr>
        <w:t>权证交易</w:t>
      </w:r>
    </w:p>
    <w:p w:rsidR="00554107" w:rsidRDefault="00554107" w:rsidP="00554107">
      <w:pPr>
        <w:pStyle w:val="-"/>
        <w:ind w:firstLine="420"/>
      </w:pPr>
      <w:r>
        <w:rPr>
          <w:rFonts w:hint="eastAsia"/>
        </w:rPr>
        <w:t>本基金本报告期内及上年度可比期间无通过关联方交易单元进行的权证交易。</w:t>
      </w:r>
    </w:p>
    <w:p w:rsidR="00554107" w:rsidRDefault="00554107" w:rsidP="00554107">
      <w:pPr>
        <w:pStyle w:val="-5"/>
        <w:spacing w:before="156" w:after="156"/>
      </w:pPr>
      <w:r>
        <w:rPr>
          <w:rFonts w:hint="eastAsia"/>
        </w:rPr>
        <w:t>应支付关联方的佣金</w:t>
      </w:r>
    </w:p>
    <w:p w:rsidR="00554107" w:rsidRDefault="00554107" w:rsidP="00554107">
      <w:pPr>
        <w:pStyle w:val="-"/>
        <w:ind w:firstLine="420"/>
      </w:pPr>
      <w:r>
        <w:rPr>
          <w:rFonts w:hint="eastAsia"/>
        </w:rPr>
        <w:t>本基金本报告期内及上年度可比期间无应支付关联方的佣金。</w:t>
      </w:r>
    </w:p>
    <w:p w:rsidR="00554107" w:rsidRDefault="00554107" w:rsidP="00554107">
      <w:pPr>
        <w:pStyle w:val="-4"/>
        <w:spacing w:before="156" w:after="156"/>
      </w:pPr>
      <w:r>
        <w:rPr>
          <w:rFonts w:hint="eastAsia"/>
        </w:rPr>
        <w:t>关联方报酬</w:t>
      </w:r>
    </w:p>
    <w:p w:rsidR="00554107" w:rsidRDefault="00554107" w:rsidP="00554107">
      <w:pPr>
        <w:pStyle w:val="-5"/>
        <w:spacing w:before="156" w:after="156"/>
      </w:pPr>
      <w:r>
        <w:rPr>
          <w:rFonts w:hint="eastAsia"/>
        </w:rPr>
        <w:t>基金管理费</w:t>
      </w:r>
    </w:p>
    <w:p w:rsidR="00554107" w:rsidRDefault="00554107" w:rsidP="00554107">
      <w:pPr>
        <w:jc w:val="right"/>
      </w:pPr>
      <w:r>
        <w:rPr>
          <w:rFonts w:hint="eastAsia"/>
        </w:rPr>
        <w:t>单位：人民币元</w:t>
      </w:r>
    </w:p>
    <w:tbl>
      <w:tblPr>
        <w:tblStyle w:val="-0"/>
        <w:tblW w:w="8505" w:type="dxa"/>
        <w:tblLayout w:type="fixed"/>
        <w:tblLook w:val="04A0"/>
      </w:tblPr>
      <w:tblGrid>
        <w:gridCol w:w="2835"/>
        <w:gridCol w:w="2835"/>
        <w:gridCol w:w="2835"/>
      </w:tblGrid>
      <w:tr w:rsidR="00554107" w:rsidTr="00554107">
        <w:trPr>
          <w:cnfStyle w:val="100000000000"/>
        </w:trPr>
        <w:tc>
          <w:tcPr>
            <w:tcW w:w="2840" w:type="dxa"/>
          </w:tcPr>
          <w:p w:rsidR="00554107" w:rsidRDefault="00554107" w:rsidP="00554107">
            <w:r>
              <w:rPr>
                <w:rFonts w:hint="eastAsia"/>
              </w:rPr>
              <w:t>项目</w:t>
            </w:r>
          </w:p>
        </w:tc>
        <w:tc>
          <w:tcPr>
            <w:tcW w:w="2841" w:type="dxa"/>
          </w:tcPr>
          <w:p w:rsidR="00554107" w:rsidRDefault="00554107" w:rsidP="00554107">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554107" w:rsidRDefault="00554107" w:rsidP="00554107">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54107" w:rsidTr="00554107">
        <w:tc>
          <w:tcPr>
            <w:tcW w:w="2840" w:type="dxa"/>
          </w:tcPr>
          <w:p w:rsidR="00554107" w:rsidRDefault="00554107" w:rsidP="00554107">
            <w:pPr>
              <w:jc w:val="left"/>
            </w:pPr>
            <w:r>
              <w:rPr>
                <w:rFonts w:hint="eastAsia"/>
              </w:rPr>
              <w:t>当期发生的基金应支付的管理费</w:t>
            </w:r>
          </w:p>
        </w:tc>
        <w:tc>
          <w:tcPr>
            <w:tcW w:w="2841" w:type="dxa"/>
          </w:tcPr>
          <w:p w:rsidR="00554107" w:rsidRDefault="00554107" w:rsidP="00554107">
            <w:pPr>
              <w:jc w:val="right"/>
            </w:pPr>
            <w:r>
              <w:t>23,004.23</w:t>
            </w:r>
          </w:p>
        </w:tc>
        <w:tc>
          <w:tcPr>
            <w:tcW w:w="2841" w:type="dxa"/>
          </w:tcPr>
          <w:p w:rsidR="00554107" w:rsidRDefault="00554107" w:rsidP="00554107">
            <w:pPr>
              <w:jc w:val="right"/>
            </w:pPr>
            <w:r>
              <w:t>21,115.27</w:t>
            </w:r>
          </w:p>
        </w:tc>
      </w:tr>
      <w:tr w:rsidR="00554107" w:rsidTr="00554107">
        <w:tc>
          <w:tcPr>
            <w:tcW w:w="2840" w:type="dxa"/>
          </w:tcPr>
          <w:p w:rsidR="00554107" w:rsidRDefault="00554107" w:rsidP="00554107">
            <w:pPr>
              <w:jc w:val="left"/>
            </w:pPr>
            <w:r>
              <w:rPr>
                <w:rFonts w:hint="eastAsia"/>
              </w:rPr>
              <w:t>其中：支付销售机构的客户维护费</w:t>
            </w:r>
          </w:p>
        </w:tc>
        <w:tc>
          <w:tcPr>
            <w:tcW w:w="2841" w:type="dxa"/>
          </w:tcPr>
          <w:p w:rsidR="00554107" w:rsidRDefault="00554107" w:rsidP="00554107">
            <w:pPr>
              <w:jc w:val="right"/>
            </w:pPr>
            <w:r>
              <w:t>117,049.27</w:t>
            </w:r>
          </w:p>
        </w:tc>
        <w:tc>
          <w:tcPr>
            <w:tcW w:w="2841" w:type="dxa"/>
          </w:tcPr>
          <w:p w:rsidR="00554107" w:rsidRDefault="00554107" w:rsidP="00554107">
            <w:pPr>
              <w:jc w:val="right"/>
            </w:pPr>
            <w:r>
              <w:t>129,919.80</w:t>
            </w:r>
          </w:p>
        </w:tc>
      </w:tr>
    </w:tbl>
    <w:p w:rsidR="00554107" w:rsidRDefault="00554107" w:rsidP="00554107">
      <w:pPr>
        <w:pStyle w:val="-8"/>
      </w:pPr>
      <w:r>
        <w:rPr>
          <w:rFonts w:hint="eastAsia"/>
        </w:rPr>
        <w:t>注：支付基金管理人招商基金管理有限公司的基金管理人报酬按前一日基金资产净值扣除基金财产中目标ETF份额所对应资产净值后的剩余部分的基金资产净值（若为负数，则取0×0.50%的年费率计提，逐日累计至每月月底，按月支付。其计算公式为：</w:t>
      </w:r>
    </w:p>
    <w:p w:rsidR="00554107" w:rsidRDefault="00554107" w:rsidP="00554107">
      <w:pPr>
        <w:pStyle w:val="-"/>
        <w:ind w:firstLine="420"/>
      </w:pPr>
      <w:r>
        <w:rPr>
          <w:rFonts w:hint="eastAsia"/>
        </w:rPr>
        <w:t>日基金管理人报酬＝(前一日基金资产净值-基金财产中目标ETF份额所对应资产净值)（若为负数，则取0）×0.50%÷当年天数。</w:t>
      </w:r>
    </w:p>
    <w:p w:rsidR="00554107" w:rsidRDefault="00554107" w:rsidP="00554107">
      <w:pPr>
        <w:pStyle w:val="-5"/>
        <w:spacing w:before="156" w:after="156"/>
      </w:pPr>
      <w:r>
        <w:rPr>
          <w:rFonts w:hint="eastAsia"/>
        </w:rPr>
        <w:t>基金托管费</w:t>
      </w:r>
    </w:p>
    <w:p w:rsidR="00554107" w:rsidRDefault="00554107" w:rsidP="00554107">
      <w:pPr>
        <w:jc w:val="right"/>
      </w:pPr>
      <w:r>
        <w:rPr>
          <w:rFonts w:hint="eastAsia"/>
        </w:rPr>
        <w:t>单位：人民币元</w:t>
      </w:r>
    </w:p>
    <w:tbl>
      <w:tblPr>
        <w:tblStyle w:val="-0"/>
        <w:tblW w:w="8505" w:type="dxa"/>
        <w:tblLayout w:type="fixed"/>
        <w:tblLook w:val="04A0"/>
      </w:tblPr>
      <w:tblGrid>
        <w:gridCol w:w="2835"/>
        <w:gridCol w:w="2835"/>
        <w:gridCol w:w="2835"/>
      </w:tblGrid>
      <w:tr w:rsidR="00554107" w:rsidTr="00554107">
        <w:trPr>
          <w:cnfStyle w:val="100000000000"/>
        </w:trPr>
        <w:tc>
          <w:tcPr>
            <w:tcW w:w="2840" w:type="dxa"/>
          </w:tcPr>
          <w:p w:rsidR="00554107" w:rsidRDefault="00554107" w:rsidP="00554107">
            <w:r>
              <w:rPr>
                <w:rFonts w:hint="eastAsia"/>
              </w:rPr>
              <w:t>项目</w:t>
            </w:r>
          </w:p>
        </w:tc>
        <w:tc>
          <w:tcPr>
            <w:tcW w:w="2841" w:type="dxa"/>
          </w:tcPr>
          <w:p w:rsidR="00554107" w:rsidRDefault="00554107" w:rsidP="00554107">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554107" w:rsidRDefault="00554107" w:rsidP="00554107">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54107" w:rsidTr="00554107">
        <w:tc>
          <w:tcPr>
            <w:tcW w:w="2840" w:type="dxa"/>
          </w:tcPr>
          <w:p w:rsidR="00554107" w:rsidRDefault="00554107" w:rsidP="00554107">
            <w:pPr>
              <w:jc w:val="left"/>
            </w:pPr>
            <w:r>
              <w:rPr>
                <w:rFonts w:hint="eastAsia"/>
              </w:rPr>
              <w:t>当期发生的基金应支付的托管费</w:t>
            </w:r>
          </w:p>
        </w:tc>
        <w:tc>
          <w:tcPr>
            <w:tcW w:w="2841" w:type="dxa"/>
          </w:tcPr>
          <w:p w:rsidR="00554107" w:rsidRDefault="00554107" w:rsidP="00554107">
            <w:pPr>
              <w:jc w:val="right"/>
            </w:pPr>
            <w:r>
              <w:t>4,600.84</w:t>
            </w:r>
          </w:p>
        </w:tc>
        <w:tc>
          <w:tcPr>
            <w:tcW w:w="2841" w:type="dxa"/>
          </w:tcPr>
          <w:p w:rsidR="00554107" w:rsidRDefault="00554107" w:rsidP="00554107">
            <w:pPr>
              <w:jc w:val="right"/>
            </w:pPr>
            <w:r>
              <w:t>4,223.08</w:t>
            </w:r>
          </w:p>
        </w:tc>
      </w:tr>
    </w:tbl>
    <w:p w:rsidR="00554107" w:rsidRDefault="00554107" w:rsidP="00554107">
      <w:pPr>
        <w:pStyle w:val="-8"/>
      </w:pPr>
      <w:r>
        <w:rPr>
          <w:rFonts w:hint="eastAsia"/>
        </w:rPr>
        <w:t>注：支付基金托管人中国工商银行的基金托管费按前一日基金资产净值扣除基金财产中目标ETF份额所对应资产净值后的剩余部分的基金资产净值（若为负数，则取0）×0.10%的年费率计提，逐日累计至每月月底，按月支付。其计算公式为：</w:t>
      </w:r>
    </w:p>
    <w:p w:rsidR="00554107" w:rsidRDefault="00554107" w:rsidP="00554107">
      <w:pPr>
        <w:pStyle w:val="-"/>
        <w:ind w:firstLine="420"/>
      </w:pPr>
      <w:r>
        <w:rPr>
          <w:rFonts w:hint="eastAsia"/>
        </w:rPr>
        <w:t>日基金托管费＝(前一日基金资产净值-基金财产中目标ETF份额所对应资产净值)（若为负数，则取0）×0.10%÷当年天数。</w:t>
      </w:r>
    </w:p>
    <w:p w:rsidR="00554107" w:rsidRDefault="00554107" w:rsidP="00554107">
      <w:pPr>
        <w:pStyle w:val="-5"/>
        <w:spacing w:before="156" w:after="156"/>
      </w:pPr>
      <w:r>
        <w:rPr>
          <w:rFonts w:hint="eastAsia"/>
        </w:rPr>
        <w:t>销售服务费</w:t>
      </w:r>
    </w:p>
    <w:p w:rsidR="00554107" w:rsidRDefault="00554107" w:rsidP="00554107">
      <w:pPr>
        <w:jc w:val="right"/>
      </w:pPr>
      <w:r>
        <w:rPr>
          <w:rFonts w:hint="eastAsia"/>
        </w:rPr>
        <w:t>单位：人民币元</w:t>
      </w:r>
    </w:p>
    <w:tbl>
      <w:tblPr>
        <w:tblStyle w:val="-noheader"/>
        <w:tblW w:w="8506" w:type="dxa"/>
        <w:tblLayout w:type="fixed"/>
        <w:tblLook w:val="04A0"/>
      </w:tblPr>
      <w:tblGrid>
        <w:gridCol w:w="1985"/>
        <w:gridCol w:w="2268"/>
        <w:gridCol w:w="2268"/>
        <w:gridCol w:w="1985"/>
      </w:tblGrid>
      <w:tr w:rsidR="00554107" w:rsidTr="00554107">
        <w:tc>
          <w:tcPr>
            <w:tcW w:w="1985" w:type="dxa"/>
            <w:vMerge w:val="restart"/>
          </w:tcPr>
          <w:p w:rsidR="00554107" w:rsidRDefault="00554107" w:rsidP="00554107">
            <w:pPr>
              <w:jc w:val="left"/>
            </w:pPr>
            <w:r>
              <w:rPr>
                <w:rFonts w:hint="eastAsia"/>
              </w:rPr>
              <w:t>获得销售服务费的各关联方名称</w:t>
            </w:r>
          </w:p>
        </w:tc>
        <w:tc>
          <w:tcPr>
            <w:tcW w:w="6521" w:type="dxa"/>
            <w:gridSpan w:val="3"/>
          </w:tcPr>
          <w:p w:rsidR="00554107" w:rsidRDefault="00554107" w:rsidP="00554107">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54107" w:rsidTr="00554107">
        <w:tc>
          <w:tcPr>
            <w:tcW w:w="1985" w:type="dxa"/>
            <w:vMerge/>
          </w:tcPr>
          <w:p w:rsidR="00554107" w:rsidRDefault="00554107" w:rsidP="00554107">
            <w:pPr>
              <w:jc w:val="left"/>
            </w:pPr>
          </w:p>
        </w:tc>
        <w:tc>
          <w:tcPr>
            <w:tcW w:w="6521" w:type="dxa"/>
            <w:gridSpan w:val="3"/>
          </w:tcPr>
          <w:p w:rsidR="00554107" w:rsidRDefault="00554107" w:rsidP="00554107">
            <w:pPr>
              <w:jc w:val="left"/>
            </w:pPr>
            <w:r>
              <w:rPr>
                <w:rFonts w:hint="eastAsia"/>
              </w:rPr>
              <w:t>当期发生的基金应支付的销售服务费</w:t>
            </w:r>
          </w:p>
        </w:tc>
      </w:tr>
      <w:tr w:rsidR="00554107" w:rsidTr="00554107">
        <w:tc>
          <w:tcPr>
            <w:tcW w:w="1985" w:type="dxa"/>
            <w:vMerge/>
          </w:tcPr>
          <w:p w:rsidR="00554107" w:rsidRDefault="00554107" w:rsidP="00554107">
            <w:pPr>
              <w:jc w:val="left"/>
            </w:pPr>
          </w:p>
        </w:tc>
        <w:tc>
          <w:tcPr>
            <w:tcW w:w="2268"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A</w:t>
            </w:r>
          </w:p>
        </w:tc>
        <w:tc>
          <w:tcPr>
            <w:tcW w:w="2268"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C</w:t>
            </w:r>
          </w:p>
        </w:tc>
        <w:tc>
          <w:tcPr>
            <w:tcW w:w="1985" w:type="dxa"/>
          </w:tcPr>
          <w:p w:rsidR="00554107" w:rsidRDefault="00554107" w:rsidP="00554107">
            <w:pPr>
              <w:jc w:val="left"/>
            </w:pPr>
            <w:r>
              <w:rPr>
                <w:rFonts w:hint="eastAsia"/>
              </w:rPr>
              <w:t>合计</w:t>
            </w:r>
          </w:p>
        </w:tc>
      </w:tr>
      <w:tr w:rsidR="00554107" w:rsidTr="00554107">
        <w:tc>
          <w:tcPr>
            <w:tcW w:w="1985" w:type="dxa"/>
          </w:tcPr>
          <w:p w:rsidR="00554107" w:rsidRDefault="00554107" w:rsidP="00554107">
            <w:pPr>
              <w:jc w:val="left"/>
            </w:pPr>
            <w:r>
              <w:rPr>
                <w:rFonts w:hint="eastAsia"/>
              </w:rPr>
              <w:t>招商基金管理有限公司</w:t>
            </w:r>
          </w:p>
        </w:tc>
        <w:tc>
          <w:tcPr>
            <w:tcW w:w="2268" w:type="dxa"/>
          </w:tcPr>
          <w:p w:rsidR="00554107" w:rsidRDefault="00554107" w:rsidP="00554107">
            <w:pPr>
              <w:jc w:val="right"/>
            </w:pPr>
            <w:r>
              <w:t>-</w:t>
            </w:r>
          </w:p>
        </w:tc>
        <w:tc>
          <w:tcPr>
            <w:tcW w:w="2268" w:type="dxa"/>
          </w:tcPr>
          <w:p w:rsidR="00554107" w:rsidRDefault="00554107" w:rsidP="00554107">
            <w:pPr>
              <w:jc w:val="right"/>
            </w:pPr>
            <w:r>
              <w:t>13,033.92</w:t>
            </w:r>
          </w:p>
        </w:tc>
        <w:tc>
          <w:tcPr>
            <w:tcW w:w="1985" w:type="dxa"/>
          </w:tcPr>
          <w:p w:rsidR="00554107" w:rsidRDefault="00554107" w:rsidP="00554107">
            <w:pPr>
              <w:jc w:val="right"/>
            </w:pPr>
            <w:r>
              <w:t>13,033.92</w:t>
            </w:r>
          </w:p>
        </w:tc>
      </w:tr>
      <w:tr w:rsidR="00554107" w:rsidTr="00554107">
        <w:tc>
          <w:tcPr>
            <w:tcW w:w="1985" w:type="dxa"/>
          </w:tcPr>
          <w:p w:rsidR="00554107" w:rsidRDefault="00554107" w:rsidP="00554107">
            <w:pPr>
              <w:jc w:val="left"/>
            </w:pPr>
            <w:r>
              <w:rPr>
                <w:rFonts w:hint="eastAsia"/>
              </w:rPr>
              <w:t>合计</w:t>
            </w:r>
          </w:p>
        </w:tc>
        <w:tc>
          <w:tcPr>
            <w:tcW w:w="2268" w:type="dxa"/>
          </w:tcPr>
          <w:p w:rsidR="00554107" w:rsidRDefault="00554107" w:rsidP="00554107">
            <w:pPr>
              <w:jc w:val="right"/>
            </w:pPr>
            <w:r>
              <w:t>-</w:t>
            </w:r>
          </w:p>
        </w:tc>
        <w:tc>
          <w:tcPr>
            <w:tcW w:w="2268" w:type="dxa"/>
          </w:tcPr>
          <w:p w:rsidR="00554107" w:rsidRDefault="00554107" w:rsidP="00554107">
            <w:pPr>
              <w:jc w:val="right"/>
            </w:pPr>
            <w:r>
              <w:t>13,033.92</w:t>
            </w:r>
          </w:p>
        </w:tc>
        <w:tc>
          <w:tcPr>
            <w:tcW w:w="1985" w:type="dxa"/>
          </w:tcPr>
          <w:p w:rsidR="00554107" w:rsidRDefault="00554107" w:rsidP="00554107">
            <w:pPr>
              <w:jc w:val="right"/>
            </w:pPr>
            <w:r>
              <w:t>13,033.92</w:t>
            </w:r>
          </w:p>
        </w:tc>
      </w:tr>
      <w:tr w:rsidR="00554107" w:rsidTr="00554107">
        <w:tc>
          <w:tcPr>
            <w:tcW w:w="1985" w:type="dxa"/>
            <w:vMerge w:val="restart"/>
          </w:tcPr>
          <w:p w:rsidR="00554107" w:rsidRDefault="00554107" w:rsidP="00554107">
            <w:pPr>
              <w:jc w:val="left"/>
            </w:pPr>
            <w:r>
              <w:rPr>
                <w:rFonts w:hint="eastAsia"/>
              </w:rPr>
              <w:t>获得销售服务费的各关联方名称</w:t>
            </w:r>
          </w:p>
        </w:tc>
        <w:tc>
          <w:tcPr>
            <w:tcW w:w="6521" w:type="dxa"/>
            <w:gridSpan w:val="3"/>
          </w:tcPr>
          <w:p w:rsidR="00554107" w:rsidRDefault="00554107" w:rsidP="00554107">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54107" w:rsidTr="00554107">
        <w:tc>
          <w:tcPr>
            <w:tcW w:w="1985" w:type="dxa"/>
            <w:vMerge/>
          </w:tcPr>
          <w:p w:rsidR="00554107" w:rsidRDefault="00554107" w:rsidP="00554107">
            <w:pPr>
              <w:jc w:val="left"/>
            </w:pPr>
          </w:p>
        </w:tc>
        <w:tc>
          <w:tcPr>
            <w:tcW w:w="6521" w:type="dxa"/>
            <w:gridSpan w:val="3"/>
          </w:tcPr>
          <w:p w:rsidR="00554107" w:rsidRDefault="00554107" w:rsidP="00554107">
            <w:pPr>
              <w:jc w:val="left"/>
            </w:pPr>
            <w:r>
              <w:rPr>
                <w:rFonts w:hint="eastAsia"/>
              </w:rPr>
              <w:t>当期发生的基金应支付的销售服务费</w:t>
            </w:r>
          </w:p>
        </w:tc>
      </w:tr>
      <w:tr w:rsidR="00554107" w:rsidTr="00554107">
        <w:tc>
          <w:tcPr>
            <w:tcW w:w="1985" w:type="dxa"/>
            <w:vMerge/>
          </w:tcPr>
          <w:p w:rsidR="00554107" w:rsidRDefault="00554107" w:rsidP="00554107">
            <w:pPr>
              <w:jc w:val="left"/>
            </w:pPr>
          </w:p>
        </w:tc>
        <w:tc>
          <w:tcPr>
            <w:tcW w:w="2268"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A</w:t>
            </w:r>
          </w:p>
        </w:tc>
        <w:tc>
          <w:tcPr>
            <w:tcW w:w="2268"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C</w:t>
            </w:r>
          </w:p>
        </w:tc>
        <w:tc>
          <w:tcPr>
            <w:tcW w:w="1985" w:type="dxa"/>
          </w:tcPr>
          <w:p w:rsidR="00554107" w:rsidRDefault="00554107" w:rsidP="00554107">
            <w:pPr>
              <w:jc w:val="left"/>
            </w:pPr>
            <w:r>
              <w:rPr>
                <w:rFonts w:hint="eastAsia"/>
              </w:rPr>
              <w:t>合计</w:t>
            </w:r>
          </w:p>
        </w:tc>
      </w:tr>
      <w:tr w:rsidR="00554107" w:rsidTr="00554107">
        <w:tc>
          <w:tcPr>
            <w:tcW w:w="1985" w:type="dxa"/>
          </w:tcPr>
          <w:p w:rsidR="00554107" w:rsidRDefault="00554107" w:rsidP="00554107">
            <w:pPr>
              <w:jc w:val="left"/>
            </w:pPr>
            <w:r>
              <w:rPr>
                <w:rFonts w:hint="eastAsia"/>
              </w:rPr>
              <w:t>招商基金管理有限公司</w:t>
            </w:r>
          </w:p>
        </w:tc>
        <w:tc>
          <w:tcPr>
            <w:tcW w:w="2268" w:type="dxa"/>
          </w:tcPr>
          <w:p w:rsidR="00554107" w:rsidRDefault="00554107" w:rsidP="00554107">
            <w:pPr>
              <w:jc w:val="right"/>
            </w:pPr>
            <w:r>
              <w:t>-</w:t>
            </w:r>
          </w:p>
        </w:tc>
        <w:tc>
          <w:tcPr>
            <w:tcW w:w="2268" w:type="dxa"/>
          </w:tcPr>
          <w:p w:rsidR="00554107" w:rsidRDefault="00554107" w:rsidP="00554107">
            <w:pPr>
              <w:jc w:val="right"/>
            </w:pPr>
            <w:r>
              <w:t>3,745.76</w:t>
            </w:r>
          </w:p>
        </w:tc>
        <w:tc>
          <w:tcPr>
            <w:tcW w:w="1985" w:type="dxa"/>
          </w:tcPr>
          <w:p w:rsidR="00554107" w:rsidRDefault="00554107" w:rsidP="00554107">
            <w:pPr>
              <w:jc w:val="right"/>
            </w:pPr>
            <w:r>
              <w:t>3,745.76</w:t>
            </w:r>
          </w:p>
        </w:tc>
      </w:tr>
      <w:tr w:rsidR="00554107" w:rsidTr="00554107">
        <w:tc>
          <w:tcPr>
            <w:tcW w:w="1985" w:type="dxa"/>
          </w:tcPr>
          <w:p w:rsidR="00554107" w:rsidRDefault="00554107" w:rsidP="00554107">
            <w:pPr>
              <w:jc w:val="left"/>
            </w:pPr>
            <w:r>
              <w:rPr>
                <w:rFonts w:hint="eastAsia"/>
              </w:rPr>
              <w:t>合计</w:t>
            </w:r>
          </w:p>
        </w:tc>
        <w:tc>
          <w:tcPr>
            <w:tcW w:w="2268" w:type="dxa"/>
          </w:tcPr>
          <w:p w:rsidR="00554107" w:rsidRDefault="00554107" w:rsidP="00554107">
            <w:pPr>
              <w:jc w:val="right"/>
            </w:pPr>
            <w:r>
              <w:t>-</w:t>
            </w:r>
          </w:p>
        </w:tc>
        <w:tc>
          <w:tcPr>
            <w:tcW w:w="2268" w:type="dxa"/>
          </w:tcPr>
          <w:p w:rsidR="00554107" w:rsidRDefault="00554107" w:rsidP="00554107">
            <w:pPr>
              <w:jc w:val="right"/>
            </w:pPr>
            <w:r>
              <w:t>3,745.76</w:t>
            </w:r>
          </w:p>
        </w:tc>
        <w:tc>
          <w:tcPr>
            <w:tcW w:w="1985" w:type="dxa"/>
          </w:tcPr>
          <w:p w:rsidR="00554107" w:rsidRDefault="00554107" w:rsidP="00554107">
            <w:pPr>
              <w:jc w:val="right"/>
            </w:pPr>
            <w:r>
              <w:t>3,745.76</w:t>
            </w:r>
          </w:p>
        </w:tc>
      </w:tr>
    </w:tbl>
    <w:p w:rsidR="00554107" w:rsidRDefault="00554107" w:rsidP="00554107">
      <w:pPr>
        <w:pStyle w:val="-8"/>
      </w:pPr>
      <w:r>
        <w:rPr>
          <w:rFonts w:hint="eastAsia"/>
        </w:rPr>
        <w:t>注：本基金A类基金份额不收取销售服务费，C类基金份额的销售服务费年费率为0.40%，逐日累计至每月月底，按月支付。其计算公式为：</w:t>
      </w:r>
    </w:p>
    <w:p w:rsidR="00554107" w:rsidRDefault="00554107" w:rsidP="00554107">
      <w:pPr>
        <w:pStyle w:val="-"/>
        <w:ind w:firstLine="420"/>
      </w:pPr>
      <w:r>
        <w:rPr>
          <w:rFonts w:hint="eastAsia"/>
        </w:rPr>
        <w:t>C类日基金销售服务费=前一日C类基金资产净值×0.40%÷当年天数。</w:t>
      </w:r>
    </w:p>
    <w:p w:rsidR="00554107" w:rsidRDefault="00554107" w:rsidP="00554107">
      <w:pPr>
        <w:pStyle w:val="-4"/>
        <w:spacing w:before="156" w:after="156"/>
      </w:pPr>
      <w:r>
        <w:rPr>
          <w:rFonts w:hint="eastAsia"/>
        </w:rPr>
        <w:t>与关联方进行银行间同业市场的债券（含回购）交易</w:t>
      </w:r>
    </w:p>
    <w:p w:rsidR="00554107" w:rsidRDefault="00554107" w:rsidP="00554107">
      <w:pPr>
        <w:pStyle w:val="-"/>
        <w:ind w:firstLine="420"/>
      </w:pPr>
      <w:r>
        <w:rPr>
          <w:rFonts w:hint="eastAsia"/>
        </w:rPr>
        <w:t>本基金本报告期内及上年度可比期间无与关联方进行银行间同业市场的债券（含回购）交易。</w:t>
      </w:r>
    </w:p>
    <w:p w:rsidR="00554107" w:rsidRDefault="00554107" w:rsidP="00554107">
      <w:pPr>
        <w:pStyle w:val="-4"/>
        <w:spacing w:before="156" w:after="156"/>
      </w:pPr>
      <w:r>
        <w:rPr>
          <w:rFonts w:hint="eastAsia"/>
        </w:rPr>
        <w:t>各关联方投资本基金的情况</w:t>
      </w:r>
    </w:p>
    <w:p w:rsidR="00554107" w:rsidRDefault="00554107" w:rsidP="00554107">
      <w:pPr>
        <w:pStyle w:val="-5"/>
        <w:spacing w:before="156" w:after="156"/>
      </w:pPr>
      <w:r>
        <w:rPr>
          <w:rFonts w:hint="eastAsia"/>
        </w:rPr>
        <w:t>报告期内基金管理人运用固有资金投资本基金的情况</w:t>
      </w:r>
    </w:p>
    <w:p w:rsidR="00554107" w:rsidRDefault="00554107" w:rsidP="00554107">
      <w:pPr>
        <w:pStyle w:val="-"/>
        <w:ind w:firstLine="420"/>
      </w:pPr>
      <w:r>
        <w:rPr>
          <w:rFonts w:hint="eastAsia"/>
        </w:rPr>
        <w:t>本报告期内及上年度可比期间基金管理人无运用固有资金投资本基金的情况。</w:t>
      </w:r>
    </w:p>
    <w:p w:rsidR="00554107" w:rsidRDefault="00554107" w:rsidP="00554107">
      <w:pPr>
        <w:pStyle w:val="-5"/>
        <w:spacing w:before="156" w:after="156"/>
      </w:pPr>
      <w:r>
        <w:rPr>
          <w:rFonts w:hint="eastAsia"/>
        </w:rPr>
        <w:t>报告期末除基金管理人之外的其他关联方投资本基金的情况</w:t>
      </w:r>
    </w:p>
    <w:p w:rsidR="00554107" w:rsidRDefault="00554107" w:rsidP="00554107">
      <w:pPr>
        <w:pStyle w:val="-"/>
        <w:ind w:firstLine="420"/>
      </w:pPr>
      <w:r>
        <w:rPr>
          <w:rFonts w:hint="eastAsia"/>
        </w:rPr>
        <w:t>本报告期末及上年度末除基金管理人之外的其他关联方无投资本基金的情况。</w:t>
      </w:r>
    </w:p>
    <w:p w:rsidR="00554107" w:rsidRDefault="00554107" w:rsidP="00554107">
      <w:pPr>
        <w:pStyle w:val="-4"/>
        <w:spacing w:before="156" w:after="156"/>
      </w:pPr>
      <w:r>
        <w:rPr>
          <w:rFonts w:hint="eastAsia"/>
        </w:rPr>
        <w:t>由关联方保管的银行存款余额及当期产生的利息收入</w:t>
      </w:r>
    </w:p>
    <w:p w:rsidR="00554107" w:rsidRDefault="00554107" w:rsidP="00554107">
      <w:pPr>
        <w:jc w:val="right"/>
      </w:pPr>
      <w:r>
        <w:rPr>
          <w:rFonts w:hint="eastAsia"/>
        </w:rPr>
        <w:t>单位：人民币元</w:t>
      </w:r>
    </w:p>
    <w:tbl>
      <w:tblPr>
        <w:tblStyle w:val="-0"/>
        <w:tblW w:w="8505" w:type="dxa"/>
        <w:tblLayout w:type="fixed"/>
        <w:tblLook w:val="04A0"/>
      </w:tblPr>
      <w:tblGrid>
        <w:gridCol w:w="1700"/>
        <w:gridCol w:w="1700"/>
        <w:gridCol w:w="1701"/>
        <w:gridCol w:w="1702"/>
        <w:gridCol w:w="1702"/>
      </w:tblGrid>
      <w:tr w:rsidR="00554107" w:rsidTr="00554107">
        <w:trPr>
          <w:cnfStyle w:val="100000000000"/>
        </w:trPr>
        <w:tc>
          <w:tcPr>
            <w:tcW w:w="1704" w:type="dxa"/>
            <w:vMerge w:val="restart"/>
          </w:tcPr>
          <w:p w:rsidR="00554107" w:rsidRDefault="00554107" w:rsidP="00554107">
            <w:r>
              <w:rPr>
                <w:rFonts w:hint="eastAsia"/>
              </w:rPr>
              <w:t>关联方名称</w:t>
            </w:r>
          </w:p>
        </w:tc>
        <w:tc>
          <w:tcPr>
            <w:tcW w:w="3408" w:type="dxa"/>
            <w:gridSpan w:val="2"/>
            <w:tcBorders>
              <w:bottom w:val="single" w:sz="4" w:space="0" w:color="auto"/>
            </w:tcBorders>
          </w:tcPr>
          <w:p w:rsidR="00554107" w:rsidRDefault="00554107" w:rsidP="00554107">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554107" w:rsidRDefault="00554107" w:rsidP="00554107">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54107" w:rsidTr="00554107">
        <w:tc>
          <w:tcPr>
            <w:tcW w:w="1704" w:type="dxa"/>
            <w:vMerge/>
          </w:tcPr>
          <w:p w:rsidR="00554107" w:rsidRDefault="00554107" w:rsidP="00554107">
            <w:pPr>
              <w:jc w:val="left"/>
            </w:pPr>
          </w:p>
        </w:tc>
        <w:tc>
          <w:tcPr>
            <w:tcW w:w="1704" w:type="dxa"/>
            <w:shd w:val="clear" w:color="auto" w:fill="BFBFBF"/>
          </w:tcPr>
          <w:p w:rsidR="00554107" w:rsidRDefault="00554107" w:rsidP="00554107">
            <w:pPr>
              <w:jc w:val="center"/>
            </w:pPr>
            <w:r>
              <w:rPr>
                <w:rFonts w:hint="eastAsia"/>
              </w:rPr>
              <w:t>期末余额</w:t>
            </w:r>
          </w:p>
        </w:tc>
        <w:tc>
          <w:tcPr>
            <w:tcW w:w="1704" w:type="dxa"/>
            <w:shd w:val="clear" w:color="auto" w:fill="BFBFBF"/>
          </w:tcPr>
          <w:p w:rsidR="00554107" w:rsidRDefault="00554107" w:rsidP="00554107">
            <w:pPr>
              <w:jc w:val="center"/>
            </w:pPr>
            <w:r>
              <w:rPr>
                <w:rFonts w:hint="eastAsia"/>
              </w:rPr>
              <w:t>当期利息收入</w:t>
            </w:r>
          </w:p>
        </w:tc>
        <w:tc>
          <w:tcPr>
            <w:tcW w:w="1705" w:type="dxa"/>
            <w:shd w:val="clear" w:color="auto" w:fill="BFBFBF"/>
          </w:tcPr>
          <w:p w:rsidR="00554107" w:rsidRDefault="00554107" w:rsidP="00554107">
            <w:pPr>
              <w:jc w:val="center"/>
            </w:pPr>
            <w:r>
              <w:rPr>
                <w:rFonts w:hint="eastAsia"/>
              </w:rPr>
              <w:t>期末余额</w:t>
            </w:r>
          </w:p>
        </w:tc>
        <w:tc>
          <w:tcPr>
            <w:tcW w:w="1705" w:type="dxa"/>
            <w:shd w:val="clear" w:color="auto" w:fill="BFBFBF"/>
          </w:tcPr>
          <w:p w:rsidR="00554107" w:rsidRDefault="00554107" w:rsidP="00554107">
            <w:pPr>
              <w:jc w:val="center"/>
            </w:pPr>
            <w:r>
              <w:rPr>
                <w:rFonts w:hint="eastAsia"/>
              </w:rPr>
              <w:t>当期利息收入</w:t>
            </w:r>
          </w:p>
        </w:tc>
      </w:tr>
      <w:tr w:rsidR="00554107" w:rsidTr="00554107">
        <w:tc>
          <w:tcPr>
            <w:tcW w:w="1704" w:type="dxa"/>
          </w:tcPr>
          <w:p w:rsidR="00554107" w:rsidRDefault="00554107" w:rsidP="00554107">
            <w:pPr>
              <w:jc w:val="left"/>
            </w:pPr>
            <w:r>
              <w:rPr>
                <w:rFonts w:hint="eastAsia"/>
              </w:rPr>
              <w:t>中国工商银行</w:t>
            </w:r>
          </w:p>
        </w:tc>
        <w:tc>
          <w:tcPr>
            <w:tcW w:w="1704" w:type="dxa"/>
          </w:tcPr>
          <w:p w:rsidR="00554107" w:rsidRDefault="00554107" w:rsidP="00554107">
            <w:pPr>
              <w:jc w:val="right"/>
            </w:pPr>
            <w:r>
              <w:t>7,320,000.97</w:t>
            </w:r>
          </w:p>
        </w:tc>
        <w:tc>
          <w:tcPr>
            <w:tcW w:w="1704" w:type="dxa"/>
          </w:tcPr>
          <w:p w:rsidR="00554107" w:rsidRDefault="00554107" w:rsidP="00554107">
            <w:pPr>
              <w:jc w:val="right"/>
            </w:pPr>
            <w:r>
              <w:t>25,581.47</w:t>
            </w:r>
          </w:p>
        </w:tc>
        <w:tc>
          <w:tcPr>
            <w:tcW w:w="1705" w:type="dxa"/>
          </w:tcPr>
          <w:p w:rsidR="00554107" w:rsidRDefault="00554107" w:rsidP="00554107">
            <w:pPr>
              <w:jc w:val="right"/>
            </w:pPr>
            <w:r>
              <w:t>7,297,712.27</w:t>
            </w:r>
          </w:p>
        </w:tc>
        <w:tc>
          <w:tcPr>
            <w:tcW w:w="1705" w:type="dxa"/>
          </w:tcPr>
          <w:p w:rsidR="00554107" w:rsidRDefault="00554107" w:rsidP="00554107">
            <w:pPr>
              <w:jc w:val="right"/>
            </w:pPr>
            <w:r>
              <w:t>26,947.12</w:t>
            </w:r>
          </w:p>
        </w:tc>
      </w:tr>
    </w:tbl>
    <w:p w:rsidR="00554107" w:rsidRDefault="00554107" w:rsidP="00554107">
      <w:pPr>
        <w:pStyle w:val="-8"/>
      </w:pPr>
      <w:r>
        <w:rPr>
          <w:rFonts w:hint="eastAsia"/>
        </w:rPr>
        <w:t>注：本基金的银行存款由基金托管人中国工商银行股份有限公司保管，按银行约定利率计息。</w:t>
      </w:r>
    </w:p>
    <w:p w:rsidR="00554107" w:rsidRDefault="00554107" w:rsidP="00554107">
      <w:pPr>
        <w:pStyle w:val="-4"/>
        <w:spacing w:before="156" w:after="156"/>
      </w:pPr>
      <w:r>
        <w:rPr>
          <w:rFonts w:hint="eastAsia"/>
        </w:rPr>
        <w:t>本基金在承销期内参与关联方承销证券的情况</w:t>
      </w:r>
    </w:p>
    <w:p w:rsidR="00554107" w:rsidRDefault="00554107" w:rsidP="00554107">
      <w:pPr>
        <w:pStyle w:val="-"/>
        <w:ind w:firstLine="420"/>
      </w:pPr>
      <w:r>
        <w:rPr>
          <w:rFonts w:hint="eastAsia"/>
        </w:rPr>
        <w:t>本基金本报告期内及上年度可比期间无在承销期内参与关联方承销证券的情况。</w:t>
      </w:r>
    </w:p>
    <w:p w:rsidR="00554107" w:rsidRDefault="00554107" w:rsidP="00554107">
      <w:pPr>
        <w:pStyle w:val="-4"/>
        <w:spacing w:before="156" w:after="156"/>
      </w:pPr>
      <w:r>
        <w:rPr>
          <w:rFonts w:hint="eastAsia"/>
        </w:rPr>
        <w:t>其他关联交易事项的说明</w:t>
      </w:r>
    </w:p>
    <w:p w:rsidR="00554107" w:rsidRDefault="00554107" w:rsidP="00554107">
      <w:pPr>
        <w:pStyle w:val="-5"/>
        <w:spacing w:before="156" w:after="156"/>
      </w:pPr>
      <w:r>
        <w:rPr>
          <w:rFonts w:hint="eastAsia"/>
        </w:rPr>
        <w:t>其他关联交易事项的说明</w:t>
      </w:r>
    </w:p>
    <w:p w:rsidR="00554107" w:rsidRDefault="00554107" w:rsidP="00554107">
      <w:pPr>
        <w:pStyle w:val="-"/>
        <w:ind w:firstLine="420"/>
      </w:pPr>
      <w:r>
        <w:rPr>
          <w:rFonts w:hint="eastAsia"/>
        </w:rPr>
        <w:t>本基金本报告期内及上年度可比期间无其他关联交易。</w:t>
      </w:r>
    </w:p>
    <w:p w:rsidR="00554107" w:rsidRDefault="00554107" w:rsidP="00554107">
      <w:pPr>
        <w:pStyle w:val="-3"/>
        <w:spacing w:before="156" w:after="156"/>
      </w:pPr>
      <w:r>
        <w:rPr>
          <w:rFonts w:hint="eastAsia"/>
        </w:rPr>
        <w:t>期末（</w:t>
      </w:r>
      <w:r>
        <w:t>2019</w:t>
      </w:r>
      <w:r>
        <w:t>年</w:t>
      </w:r>
      <w:r>
        <w:t>06</w:t>
      </w:r>
      <w:r>
        <w:t>月</w:t>
      </w:r>
      <w:r>
        <w:t>30</w:t>
      </w:r>
      <w:r>
        <w:t>日）本基金持有的流通受限证券</w:t>
      </w:r>
    </w:p>
    <w:p w:rsidR="00554107" w:rsidRDefault="00554107" w:rsidP="00554107">
      <w:pPr>
        <w:pStyle w:val="-4"/>
        <w:spacing w:before="156" w:after="156"/>
      </w:pPr>
      <w:r>
        <w:rPr>
          <w:rFonts w:hint="eastAsia"/>
        </w:rPr>
        <w:t>因认购新发</w:t>
      </w:r>
      <w:r>
        <w:rPr>
          <w:rFonts w:hint="eastAsia"/>
        </w:rPr>
        <w:t>/</w:t>
      </w:r>
      <w:r>
        <w:rPr>
          <w:rFonts w:hint="eastAsia"/>
        </w:rPr>
        <w:t>增发证券而于期末持有的流通受限证券</w:t>
      </w:r>
    </w:p>
    <w:p w:rsidR="00554107" w:rsidRDefault="00554107" w:rsidP="00554107">
      <w:pPr>
        <w:pStyle w:val="-"/>
        <w:ind w:firstLine="420"/>
      </w:pPr>
      <w:r>
        <w:rPr>
          <w:rFonts w:hint="eastAsia"/>
        </w:rPr>
        <w:t>本基金本报告期末无因认购新发/增发证券而于期末持有的流通受限证券。</w:t>
      </w:r>
    </w:p>
    <w:p w:rsidR="00554107" w:rsidRDefault="00554107" w:rsidP="00554107">
      <w:pPr>
        <w:pStyle w:val="-4"/>
        <w:spacing w:before="156" w:after="156"/>
      </w:pPr>
      <w:r>
        <w:rPr>
          <w:rFonts w:hint="eastAsia"/>
        </w:rPr>
        <w:t>期末持有的暂时停牌等流通受限股票</w:t>
      </w:r>
    </w:p>
    <w:p w:rsidR="00554107" w:rsidRDefault="00554107" w:rsidP="00554107">
      <w:pPr>
        <w:pStyle w:val="-"/>
        <w:ind w:firstLine="420"/>
      </w:pPr>
      <w:r>
        <w:rPr>
          <w:rFonts w:hint="eastAsia"/>
        </w:rPr>
        <w:t>本基金本报告期末未持有暂时停牌等流通受限股票。</w:t>
      </w:r>
    </w:p>
    <w:p w:rsidR="00554107" w:rsidRDefault="00554107" w:rsidP="00554107">
      <w:pPr>
        <w:pStyle w:val="-4"/>
        <w:spacing w:before="156" w:after="156"/>
      </w:pPr>
      <w:r>
        <w:rPr>
          <w:rFonts w:hint="eastAsia"/>
        </w:rPr>
        <w:t>期末债券正回购交易中作为抵押的债券</w:t>
      </w:r>
    </w:p>
    <w:p w:rsidR="00554107" w:rsidRDefault="00554107" w:rsidP="00554107">
      <w:pPr>
        <w:pStyle w:val="-5"/>
        <w:spacing w:before="156" w:after="156"/>
      </w:pPr>
      <w:r>
        <w:rPr>
          <w:rFonts w:hint="eastAsia"/>
        </w:rPr>
        <w:t>银行间市场债券正回购</w:t>
      </w:r>
    </w:p>
    <w:p w:rsidR="00554107" w:rsidRDefault="00554107" w:rsidP="00554107">
      <w:pPr>
        <w:pStyle w:val="-"/>
        <w:ind w:firstLine="420"/>
      </w:pPr>
      <w:r>
        <w:rPr>
          <w:rFonts w:hint="eastAsia"/>
        </w:rPr>
        <w:t>本基金本报告期末无因银行间市场债券正回购交易而抵押的债券。</w:t>
      </w:r>
    </w:p>
    <w:p w:rsidR="00554107" w:rsidRDefault="00554107" w:rsidP="00554107">
      <w:pPr>
        <w:pStyle w:val="-5"/>
        <w:spacing w:before="156" w:after="156"/>
      </w:pPr>
      <w:r>
        <w:rPr>
          <w:rFonts w:hint="eastAsia"/>
        </w:rPr>
        <w:t>交易所市场债券正回购</w:t>
      </w:r>
    </w:p>
    <w:p w:rsidR="00554107" w:rsidRDefault="00554107" w:rsidP="00554107">
      <w:pPr>
        <w:pStyle w:val="-"/>
        <w:ind w:firstLine="420"/>
      </w:pPr>
      <w:r>
        <w:rPr>
          <w:rFonts w:hint="eastAsia"/>
        </w:rPr>
        <w:t>本基金本报告期末无因交易所市场债券正回购交易而抵押的债券。</w:t>
      </w:r>
    </w:p>
    <w:p w:rsidR="00554107" w:rsidRDefault="00554107" w:rsidP="00554107">
      <w:pPr>
        <w:pStyle w:val="-3"/>
        <w:spacing w:before="156" w:after="156"/>
      </w:pPr>
      <w:r>
        <w:rPr>
          <w:rFonts w:hint="eastAsia"/>
        </w:rPr>
        <w:t>有助于理解和分析会计报表需要说明的其他事项</w:t>
      </w:r>
    </w:p>
    <w:p w:rsidR="00554107" w:rsidRDefault="00554107" w:rsidP="00554107">
      <w:pPr>
        <w:pStyle w:val="-"/>
        <w:ind w:firstLine="420"/>
      </w:pPr>
      <w:r>
        <w:rPr>
          <w:rFonts w:hint="eastAsia"/>
        </w:rPr>
        <w:t>本基金本报告期内无需要说明有助于理解和分析会计报表的其他事项。</w:t>
      </w:r>
    </w:p>
    <w:p w:rsidR="00554107" w:rsidRDefault="00554107" w:rsidP="00554107">
      <w:pPr>
        <w:pStyle w:val="-1"/>
        <w:ind w:left="281" w:hanging="281"/>
      </w:pPr>
      <w:bookmarkStart w:id="29" w:name="_Toc17296894"/>
      <w:r>
        <w:rPr>
          <w:rFonts w:hint="eastAsia"/>
        </w:rPr>
        <w:t>投资组合报告</w:t>
      </w:r>
      <w:bookmarkEnd w:id="29"/>
    </w:p>
    <w:p w:rsidR="00554107" w:rsidRDefault="00554107" w:rsidP="00554107">
      <w:pPr>
        <w:pStyle w:val="-2"/>
        <w:spacing w:before="312"/>
      </w:pPr>
      <w:bookmarkStart w:id="30" w:name="_Toc17296895"/>
      <w:r>
        <w:rPr>
          <w:rFonts w:hint="eastAsia"/>
        </w:rPr>
        <w:t>期末基金资产组合情况</w:t>
      </w:r>
      <w:bookmarkEnd w:id="30"/>
    </w:p>
    <w:tbl>
      <w:tblPr>
        <w:tblStyle w:val="-0"/>
        <w:tblW w:w="0" w:type="auto"/>
        <w:tblLayout w:type="fixed"/>
        <w:tblLook w:val="04A0"/>
      </w:tblPr>
      <w:tblGrid>
        <w:gridCol w:w="646"/>
        <w:gridCol w:w="2971"/>
        <w:gridCol w:w="2381"/>
        <w:gridCol w:w="2506"/>
      </w:tblGrid>
      <w:tr w:rsidR="00554107" w:rsidTr="00554107">
        <w:trPr>
          <w:cnfStyle w:val="100000000000"/>
        </w:trPr>
        <w:tc>
          <w:tcPr>
            <w:tcW w:w="646" w:type="dxa"/>
          </w:tcPr>
          <w:p w:rsidR="00554107" w:rsidRDefault="00554107" w:rsidP="00554107">
            <w:r>
              <w:rPr>
                <w:rFonts w:hint="eastAsia"/>
              </w:rPr>
              <w:t>序号</w:t>
            </w:r>
          </w:p>
        </w:tc>
        <w:tc>
          <w:tcPr>
            <w:tcW w:w="2971" w:type="dxa"/>
          </w:tcPr>
          <w:p w:rsidR="00554107" w:rsidRDefault="00554107" w:rsidP="00554107">
            <w:r>
              <w:rPr>
                <w:rFonts w:hint="eastAsia"/>
              </w:rPr>
              <w:t>项目</w:t>
            </w:r>
          </w:p>
        </w:tc>
        <w:tc>
          <w:tcPr>
            <w:tcW w:w="2381" w:type="dxa"/>
          </w:tcPr>
          <w:p w:rsidR="00554107" w:rsidRDefault="00554107" w:rsidP="00554107">
            <w:r>
              <w:rPr>
                <w:rFonts w:hint="eastAsia"/>
              </w:rPr>
              <w:t>金额（元）</w:t>
            </w:r>
          </w:p>
        </w:tc>
        <w:tc>
          <w:tcPr>
            <w:tcW w:w="2506" w:type="dxa"/>
          </w:tcPr>
          <w:p w:rsidR="00554107" w:rsidRDefault="00554107" w:rsidP="00554107">
            <w:r>
              <w:rPr>
                <w:rFonts w:hint="eastAsia"/>
              </w:rPr>
              <w:t>占基金总资产的比例（</w:t>
            </w:r>
            <w:r>
              <w:rPr>
                <w:rFonts w:hint="eastAsia"/>
              </w:rPr>
              <w:t>%</w:t>
            </w:r>
            <w:r>
              <w:rPr>
                <w:rFonts w:hint="eastAsia"/>
              </w:rPr>
              <w:t>）</w:t>
            </w:r>
          </w:p>
        </w:tc>
      </w:tr>
      <w:tr w:rsidR="00554107" w:rsidTr="00554107">
        <w:tc>
          <w:tcPr>
            <w:tcW w:w="646" w:type="dxa"/>
          </w:tcPr>
          <w:p w:rsidR="00554107" w:rsidRDefault="00554107" w:rsidP="00554107">
            <w:pPr>
              <w:jc w:val="center"/>
            </w:pPr>
            <w:r>
              <w:t>1</w:t>
            </w:r>
          </w:p>
        </w:tc>
        <w:tc>
          <w:tcPr>
            <w:tcW w:w="2971" w:type="dxa"/>
          </w:tcPr>
          <w:p w:rsidR="00554107" w:rsidRDefault="00554107" w:rsidP="00554107">
            <w:pPr>
              <w:jc w:val="left"/>
            </w:pPr>
            <w:r>
              <w:rPr>
                <w:rFonts w:hint="eastAsia"/>
              </w:rPr>
              <w:t>权益投资</w:t>
            </w:r>
          </w:p>
        </w:tc>
        <w:tc>
          <w:tcPr>
            <w:tcW w:w="2381" w:type="dxa"/>
          </w:tcPr>
          <w:p w:rsidR="00554107" w:rsidRDefault="00554107" w:rsidP="00554107">
            <w:pPr>
              <w:jc w:val="right"/>
            </w:pPr>
            <w:r>
              <w:t>2,670,279.20</w:t>
            </w:r>
          </w:p>
        </w:tc>
        <w:tc>
          <w:tcPr>
            <w:tcW w:w="2506" w:type="dxa"/>
          </w:tcPr>
          <w:p w:rsidR="00554107" w:rsidRDefault="00554107" w:rsidP="00554107">
            <w:pPr>
              <w:jc w:val="right"/>
            </w:pPr>
            <w:r>
              <w:t>2.01</w:t>
            </w:r>
          </w:p>
        </w:tc>
      </w:tr>
      <w:tr w:rsidR="00554107" w:rsidTr="00554107">
        <w:tc>
          <w:tcPr>
            <w:tcW w:w="646" w:type="dxa"/>
          </w:tcPr>
          <w:p w:rsidR="00554107" w:rsidRDefault="00554107" w:rsidP="00554107">
            <w:pPr>
              <w:jc w:val="center"/>
            </w:pPr>
          </w:p>
        </w:tc>
        <w:tc>
          <w:tcPr>
            <w:tcW w:w="2971" w:type="dxa"/>
          </w:tcPr>
          <w:p w:rsidR="00554107" w:rsidRDefault="00554107" w:rsidP="00554107">
            <w:pPr>
              <w:jc w:val="left"/>
            </w:pPr>
            <w:r>
              <w:rPr>
                <w:rFonts w:hint="eastAsia"/>
              </w:rPr>
              <w:t>其中：股票</w:t>
            </w:r>
          </w:p>
        </w:tc>
        <w:tc>
          <w:tcPr>
            <w:tcW w:w="2381" w:type="dxa"/>
          </w:tcPr>
          <w:p w:rsidR="00554107" w:rsidRDefault="00554107" w:rsidP="00554107">
            <w:pPr>
              <w:jc w:val="right"/>
            </w:pPr>
            <w:r>
              <w:t>2,670,279.20</w:t>
            </w:r>
          </w:p>
        </w:tc>
        <w:tc>
          <w:tcPr>
            <w:tcW w:w="2506" w:type="dxa"/>
          </w:tcPr>
          <w:p w:rsidR="00554107" w:rsidRDefault="00554107" w:rsidP="00554107">
            <w:pPr>
              <w:jc w:val="right"/>
            </w:pPr>
            <w:r>
              <w:t>2.01</w:t>
            </w:r>
          </w:p>
        </w:tc>
      </w:tr>
      <w:tr w:rsidR="00554107" w:rsidTr="00554107">
        <w:tc>
          <w:tcPr>
            <w:tcW w:w="646" w:type="dxa"/>
          </w:tcPr>
          <w:p w:rsidR="00554107" w:rsidRDefault="00554107" w:rsidP="00554107">
            <w:pPr>
              <w:jc w:val="center"/>
            </w:pPr>
            <w:r>
              <w:t>2</w:t>
            </w:r>
          </w:p>
        </w:tc>
        <w:tc>
          <w:tcPr>
            <w:tcW w:w="2971" w:type="dxa"/>
          </w:tcPr>
          <w:p w:rsidR="00554107" w:rsidRDefault="00554107" w:rsidP="00554107">
            <w:pPr>
              <w:jc w:val="left"/>
            </w:pPr>
            <w:r>
              <w:rPr>
                <w:rFonts w:hint="eastAsia"/>
              </w:rPr>
              <w:t>基金投资</w:t>
            </w:r>
          </w:p>
        </w:tc>
        <w:tc>
          <w:tcPr>
            <w:tcW w:w="2381" w:type="dxa"/>
          </w:tcPr>
          <w:p w:rsidR="00554107" w:rsidRDefault="00554107" w:rsidP="00554107">
            <w:pPr>
              <w:jc w:val="right"/>
            </w:pPr>
            <w:r>
              <w:t>122,365,454.74</w:t>
            </w:r>
          </w:p>
        </w:tc>
        <w:tc>
          <w:tcPr>
            <w:tcW w:w="2506" w:type="dxa"/>
          </w:tcPr>
          <w:p w:rsidR="00554107" w:rsidRDefault="00554107" w:rsidP="00554107">
            <w:pPr>
              <w:jc w:val="right"/>
            </w:pPr>
            <w:r>
              <w:t>92.33</w:t>
            </w:r>
          </w:p>
        </w:tc>
      </w:tr>
      <w:tr w:rsidR="00554107" w:rsidTr="00554107">
        <w:tc>
          <w:tcPr>
            <w:tcW w:w="646" w:type="dxa"/>
          </w:tcPr>
          <w:p w:rsidR="00554107" w:rsidRDefault="00554107" w:rsidP="00554107">
            <w:pPr>
              <w:jc w:val="center"/>
            </w:pPr>
            <w:r>
              <w:t>3</w:t>
            </w:r>
          </w:p>
        </w:tc>
        <w:tc>
          <w:tcPr>
            <w:tcW w:w="2971" w:type="dxa"/>
          </w:tcPr>
          <w:p w:rsidR="00554107" w:rsidRDefault="00554107" w:rsidP="00554107">
            <w:pPr>
              <w:jc w:val="left"/>
            </w:pPr>
            <w:r>
              <w:rPr>
                <w:rFonts w:hint="eastAsia"/>
              </w:rPr>
              <w:t>固定收益投资</w:t>
            </w:r>
          </w:p>
        </w:tc>
        <w:tc>
          <w:tcPr>
            <w:tcW w:w="2381" w:type="dxa"/>
          </w:tcPr>
          <w:p w:rsidR="00554107" w:rsidRDefault="00554107" w:rsidP="00554107">
            <w:pPr>
              <w:jc w:val="right"/>
            </w:pPr>
            <w:r>
              <w:t>-</w:t>
            </w:r>
          </w:p>
        </w:tc>
        <w:tc>
          <w:tcPr>
            <w:tcW w:w="2506" w:type="dxa"/>
          </w:tcPr>
          <w:p w:rsidR="00554107" w:rsidRDefault="00554107" w:rsidP="00554107">
            <w:pPr>
              <w:jc w:val="right"/>
            </w:pPr>
            <w:r>
              <w:t>-</w:t>
            </w:r>
          </w:p>
        </w:tc>
      </w:tr>
      <w:tr w:rsidR="00554107" w:rsidTr="00554107">
        <w:tc>
          <w:tcPr>
            <w:tcW w:w="646" w:type="dxa"/>
          </w:tcPr>
          <w:p w:rsidR="00554107" w:rsidRDefault="00554107" w:rsidP="00554107">
            <w:pPr>
              <w:jc w:val="center"/>
            </w:pPr>
          </w:p>
        </w:tc>
        <w:tc>
          <w:tcPr>
            <w:tcW w:w="2971" w:type="dxa"/>
          </w:tcPr>
          <w:p w:rsidR="00554107" w:rsidRDefault="00554107" w:rsidP="00554107">
            <w:pPr>
              <w:jc w:val="left"/>
            </w:pPr>
            <w:r>
              <w:rPr>
                <w:rFonts w:hint="eastAsia"/>
              </w:rPr>
              <w:t>其中：债券</w:t>
            </w:r>
          </w:p>
        </w:tc>
        <w:tc>
          <w:tcPr>
            <w:tcW w:w="2381" w:type="dxa"/>
          </w:tcPr>
          <w:p w:rsidR="00554107" w:rsidRDefault="00554107" w:rsidP="00554107">
            <w:pPr>
              <w:jc w:val="right"/>
            </w:pPr>
            <w:r>
              <w:t>-</w:t>
            </w:r>
          </w:p>
        </w:tc>
        <w:tc>
          <w:tcPr>
            <w:tcW w:w="2506" w:type="dxa"/>
          </w:tcPr>
          <w:p w:rsidR="00554107" w:rsidRDefault="00554107" w:rsidP="00554107">
            <w:pPr>
              <w:jc w:val="right"/>
            </w:pPr>
            <w:r>
              <w:t>-</w:t>
            </w:r>
          </w:p>
        </w:tc>
      </w:tr>
      <w:tr w:rsidR="00554107" w:rsidTr="00554107">
        <w:tc>
          <w:tcPr>
            <w:tcW w:w="646" w:type="dxa"/>
          </w:tcPr>
          <w:p w:rsidR="00554107" w:rsidRDefault="00554107" w:rsidP="00554107">
            <w:pPr>
              <w:jc w:val="center"/>
            </w:pPr>
          </w:p>
        </w:tc>
        <w:tc>
          <w:tcPr>
            <w:tcW w:w="2971" w:type="dxa"/>
          </w:tcPr>
          <w:p w:rsidR="00554107" w:rsidRDefault="00554107" w:rsidP="00554107">
            <w:pPr>
              <w:jc w:val="left"/>
            </w:pPr>
            <w:r>
              <w:rPr>
                <w:rFonts w:hint="eastAsia"/>
              </w:rPr>
              <w:t>资产支持证券</w:t>
            </w:r>
          </w:p>
        </w:tc>
        <w:tc>
          <w:tcPr>
            <w:tcW w:w="2381" w:type="dxa"/>
          </w:tcPr>
          <w:p w:rsidR="00554107" w:rsidRDefault="00554107" w:rsidP="00554107">
            <w:pPr>
              <w:jc w:val="right"/>
            </w:pPr>
            <w:r>
              <w:t>-</w:t>
            </w:r>
          </w:p>
        </w:tc>
        <w:tc>
          <w:tcPr>
            <w:tcW w:w="2506" w:type="dxa"/>
          </w:tcPr>
          <w:p w:rsidR="00554107" w:rsidRDefault="00554107" w:rsidP="00554107">
            <w:pPr>
              <w:jc w:val="right"/>
            </w:pPr>
            <w:r>
              <w:t>-</w:t>
            </w:r>
          </w:p>
        </w:tc>
      </w:tr>
      <w:tr w:rsidR="00554107" w:rsidTr="00554107">
        <w:tc>
          <w:tcPr>
            <w:tcW w:w="646" w:type="dxa"/>
          </w:tcPr>
          <w:p w:rsidR="00554107" w:rsidRDefault="00554107" w:rsidP="00554107">
            <w:pPr>
              <w:jc w:val="center"/>
            </w:pPr>
            <w:r>
              <w:t>4</w:t>
            </w:r>
          </w:p>
        </w:tc>
        <w:tc>
          <w:tcPr>
            <w:tcW w:w="2971" w:type="dxa"/>
          </w:tcPr>
          <w:p w:rsidR="00554107" w:rsidRDefault="00554107" w:rsidP="00554107">
            <w:pPr>
              <w:jc w:val="left"/>
            </w:pPr>
            <w:r>
              <w:rPr>
                <w:rFonts w:hint="eastAsia"/>
              </w:rPr>
              <w:t>贵金属投资</w:t>
            </w:r>
          </w:p>
        </w:tc>
        <w:tc>
          <w:tcPr>
            <w:tcW w:w="2381" w:type="dxa"/>
          </w:tcPr>
          <w:p w:rsidR="00554107" w:rsidRDefault="00554107" w:rsidP="00554107">
            <w:pPr>
              <w:jc w:val="right"/>
            </w:pPr>
            <w:r>
              <w:t>-</w:t>
            </w:r>
          </w:p>
        </w:tc>
        <w:tc>
          <w:tcPr>
            <w:tcW w:w="2506" w:type="dxa"/>
          </w:tcPr>
          <w:p w:rsidR="00554107" w:rsidRDefault="00554107" w:rsidP="00554107">
            <w:pPr>
              <w:jc w:val="right"/>
            </w:pPr>
            <w:r>
              <w:t>-</w:t>
            </w:r>
          </w:p>
        </w:tc>
      </w:tr>
      <w:tr w:rsidR="00554107" w:rsidTr="00554107">
        <w:tc>
          <w:tcPr>
            <w:tcW w:w="646" w:type="dxa"/>
          </w:tcPr>
          <w:p w:rsidR="00554107" w:rsidRDefault="00554107" w:rsidP="00554107">
            <w:pPr>
              <w:jc w:val="center"/>
            </w:pPr>
            <w:r>
              <w:t>5</w:t>
            </w:r>
          </w:p>
        </w:tc>
        <w:tc>
          <w:tcPr>
            <w:tcW w:w="2971" w:type="dxa"/>
          </w:tcPr>
          <w:p w:rsidR="00554107" w:rsidRDefault="00554107" w:rsidP="00554107">
            <w:pPr>
              <w:jc w:val="left"/>
            </w:pPr>
            <w:r>
              <w:rPr>
                <w:rFonts w:hint="eastAsia"/>
              </w:rPr>
              <w:t>金融衍生品投资</w:t>
            </w:r>
          </w:p>
        </w:tc>
        <w:tc>
          <w:tcPr>
            <w:tcW w:w="2381" w:type="dxa"/>
          </w:tcPr>
          <w:p w:rsidR="00554107" w:rsidRDefault="00554107" w:rsidP="00554107">
            <w:pPr>
              <w:jc w:val="right"/>
            </w:pPr>
            <w:r>
              <w:t>-</w:t>
            </w:r>
          </w:p>
        </w:tc>
        <w:tc>
          <w:tcPr>
            <w:tcW w:w="2506" w:type="dxa"/>
          </w:tcPr>
          <w:p w:rsidR="00554107" w:rsidRDefault="00554107" w:rsidP="00554107">
            <w:pPr>
              <w:jc w:val="right"/>
            </w:pPr>
            <w:r>
              <w:t>-</w:t>
            </w:r>
          </w:p>
        </w:tc>
      </w:tr>
      <w:tr w:rsidR="00554107" w:rsidTr="00554107">
        <w:tc>
          <w:tcPr>
            <w:tcW w:w="646" w:type="dxa"/>
          </w:tcPr>
          <w:p w:rsidR="00554107" w:rsidRDefault="00554107" w:rsidP="00554107">
            <w:pPr>
              <w:jc w:val="center"/>
            </w:pPr>
            <w:r>
              <w:t>6</w:t>
            </w:r>
          </w:p>
        </w:tc>
        <w:tc>
          <w:tcPr>
            <w:tcW w:w="2971" w:type="dxa"/>
          </w:tcPr>
          <w:p w:rsidR="00554107" w:rsidRDefault="00554107" w:rsidP="00554107">
            <w:pPr>
              <w:jc w:val="left"/>
            </w:pPr>
            <w:r>
              <w:rPr>
                <w:rFonts w:hint="eastAsia"/>
              </w:rPr>
              <w:t>买入返售金融资产</w:t>
            </w:r>
          </w:p>
        </w:tc>
        <w:tc>
          <w:tcPr>
            <w:tcW w:w="2381" w:type="dxa"/>
          </w:tcPr>
          <w:p w:rsidR="00554107" w:rsidRDefault="00554107" w:rsidP="00554107">
            <w:pPr>
              <w:jc w:val="right"/>
            </w:pPr>
            <w:r>
              <w:t>-</w:t>
            </w:r>
          </w:p>
        </w:tc>
        <w:tc>
          <w:tcPr>
            <w:tcW w:w="2506" w:type="dxa"/>
          </w:tcPr>
          <w:p w:rsidR="00554107" w:rsidRDefault="00554107" w:rsidP="00554107">
            <w:pPr>
              <w:jc w:val="right"/>
            </w:pPr>
            <w:r>
              <w:t>-</w:t>
            </w:r>
          </w:p>
        </w:tc>
      </w:tr>
      <w:tr w:rsidR="00554107" w:rsidTr="00554107">
        <w:tc>
          <w:tcPr>
            <w:tcW w:w="646" w:type="dxa"/>
          </w:tcPr>
          <w:p w:rsidR="00554107" w:rsidRDefault="00554107" w:rsidP="00554107">
            <w:pPr>
              <w:jc w:val="center"/>
            </w:pPr>
          </w:p>
        </w:tc>
        <w:tc>
          <w:tcPr>
            <w:tcW w:w="2971" w:type="dxa"/>
          </w:tcPr>
          <w:p w:rsidR="00554107" w:rsidRDefault="00554107" w:rsidP="00554107">
            <w:pPr>
              <w:jc w:val="left"/>
            </w:pPr>
            <w:r>
              <w:rPr>
                <w:rFonts w:hint="eastAsia"/>
              </w:rPr>
              <w:t>其中：买断式回购的买入返售金融资产</w:t>
            </w:r>
          </w:p>
        </w:tc>
        <w:tc>
          <w:tcPr>
            <w:tcW w:w="2381" w:type="dxa"/>
          </w:tcPr>
          <w:p w:rsidR="00554107" w:rsidRDefault="00554107" w:rsidP="00554107">
            <w:pPr>
              <w:jc w:val="right"/>
            </w:pPr>
            <w:r>
              <w:t>-</w:t>
            </w:r>
          </w:p>
        </w:tc>
        <w:tc>
          <w:tcPr>
            <w:tcW w:w="2506" w:type="dxa"/>
          </w:tcPr>
          <w:p w:rsidR="00554107" w:rsidRDefault="00554107" w:rsidP="00554107">
            <w:pPr>
              <w:jc w:val="right"/>
            </w:pPr>
            <w:r>
              <w:t>-</w:t>
            </w:r>
          </w:p>
        </w:tc>
      </w:tr>
      <w:tr w:rsidR="00554107" w:rsidTr="00554107">
        <w:tc>
          <w:tcPr>
            <w:tcW w:w="646" w:type="dxa"/>
          </w:tcPr>
          <w:p w:rsidR="00554107" w:rsidRDefault="00554107" w:rsidP="00554107">
            <w:pPr>
              <w:jc w:val="center"/>
            </w:pPr>
            <w:r>
              <w:t>7</w:t>
            </w:r>
          </w:p>
        </w:tc>
        <w:tc>
          <w:tcPr>
            <w:tcW w:w="2971" w:type="dxa"/>
          </w:tcPr>
          <w:p w:rsidR="00554107" w:rsidRDefault="00554107" w:rsidP="00554107">
            <w:pPr>
              <w:jc w:val="left"/>
            </w:pPr>
            <w:r>
              <w:rPr>
                <w:rFonts w:hint="eastAsia"/>
              </w:rPr>
              <w:t>银行存款和结算备付金合计</w:t>
            </w:r>
          </w:p>
        </w:tc>
        <w:tc>
          <w:tcPr>
            <w:tcW w:w="2381" w:type="dxa"/>
          </w:tcPr>
          <w:p w:rsidR="00554107" w:rsidRDefault="00554107" w:rsidP="00554107">
            <w:pPr>
              <w:jc w:val="right"/>
            </w:pPr>
            <w:r>
              <w:t>7,373,947.58</w:t>
            </w:r>
          </w:p>
        </w:tc>
        <w:tc>
          <w:tcPr>
            <w:tcW w:w="2506" w:type="dxa"/>
          </w:tcPr>
          <w:p w:rsidR="00554107" w:rsidRDefault="00554107" w:rsidP="00554107">
            <w:pPr>
              <w:jc w:val="right"/>
            </w:pPr>
            <w:r>
              <w:t>5.56</w:t>
            </w:r>
          </w:p>
        </w:tc>
      </w:tr>
      <w:tr w:rsidR="00554107" w:rsidTr="00554107">
        <w:tc>
          <w:tcPr>
            <w:tcW w:w="646" w:type="dxa"/>
          </w:tcPr>
          <w:p w:rsidR="00554107" w:rsidRDefault="00554107" w:rsidP="00554107">
            <w:pPr>
              <w:jc w:val="center"/>
            </w:pPr>
            <w:r>
              <w:t>8</w:t>
            </w:r>
          </w:p>
        </w:tc>
        <w:tc>
          <w:tcPr>
            <w:tcW w:w="2971" w:type="dxa"/>
          </w:tcPr>
          <w:p w:rsidR="00554107" w:rsidRDefault="00554107" w:rsidP="00554107">
            <w:pPr>
              <w:jc w:val="left"/>
            </w:pPr>
            <w:r>
              <w:rPr>
                <w:rFonts w:hint="eastAsia"/>
              </w:rPr>
              <w:t>其他资产</w:t>
            </w:r>
          </w:p>
        </w:tc>
        <w:tc>
          <w:tcPr>
            <w:tcW w:w="2381" w:type="dxa"/>
          </w:tcPr>
          <w:p w:rsidR="00554107" w:rsidRDefault="00554107" w:rsidP="00554107">
            <w:pPr>
              <w:jc w:val="right"/>
            </w:pPr>
            <w:r>
              <w:t>120,730.19</w:t>
            </w:r>
          </w:p>
        </w:tc>
        <w:tc>
          <w:tcPr>
            <w:tcW w:w="2506" w:type="dxa"/>
          </w:tcPr>
          <w:p w:rsidR="00554107" w:rsidRDefault="00554107" w:rsidP="00554107">
            <w:pPr>
              <w:jc w:val="right"/>
            </w:pPr>
            <w:r>
              <w:t>0.09</w:t>
            </w:r>
          </w:p>
        </w:tc>
      </w:tr>
      <w:tr w:rsidR="00554107" w:rsidTr="00554107">
        <w:tc>
          <w:tcPr>
            <w:tcW w:w="646" w:type="dxa"/>
          </w:tcPr>
          <w:p w:rsidR="00554107" w:rsidRDefault="00554107" w:rsidP="00554107">
            <w:pPr>
              <w:jc w:val="center"/>
            </w:pPr>
            <w:r>
              <w:t>9</w:t>
            </w:r>
          </w:p>
        </w:tc>
        <w:tc>
          <w:tcPr>
            <w:tcW w:w="2971" w:type="dxa"/>
          </w:tcPr>
          <w:p w:rsidR="00554107" w:rsidRDefault="00554107" w:rsidP="00554107">
            <w:pPr>
              <w:jc w:val="left"/>
            </w:pPr>
            <w:r>
              <w:rPr>
                <w:rFonts w:hint="eastAsia"/>
              </w:rPr>
              <w:t>合计</w:t>
            </w:r>
          </w:p>
        </w:tc>
        <w:tc>
          <w:tcPr>
            <w:tcW w:w="2381" w:type="dxa"/>
          </w:tcPr>
          <w:p w:rsidR="00554107" w:rsidRDefault="00554107" w:rsidP="00554107">
            <w:pPr>
              <w:jc w:val="right"/>
            </w:pPr>
            <w:r>
              <w:t>132,530,411.71</w:t>
            </w:r>
          </w:p>
        </w:tc>
        <w:tc>
          <w:tcPr>
            <w:tcW w:w="2506" w:type="dxa"/>
          </w:tcPr>
          <w:p w:rsidR="00554107" w:rsidRDefault="00554107" w:rsidP="00554107">
            <w:pPr>
              <w:jc w:val="right"/>
            </w:pPr>
            <w:r>
              <w:t>100.00</w:t>
            </w:r>
          </w:p>
        </w:tc>
      </w:tr>
    </w:tbl>
    <w:p w:rsidR="00554107" w:rsidRDefault="00554107" w:rsidP="00554107">
      <w:pPr>
        <w:pStyle w:val="-2"/>
        <w:spacing w:before="312"/>
      </w:pPr>
      <w:bookmarkStart w:id="31" w:name="_Toc17296896"/>
      <w:r>
        <w:rPr>
          <w:rFonts w:hint="eastAsia"/>
        </w:rPr>
        <w:t>期末按行业分类的股票投资组合</w:t>
      </w:r>
      <w:bookmarkEnd w:id="31"/>
    </w:p>
    <w:p w:rsidR="00554107" w:rsidRDefault="00554107" w:rsidP="00554107">
      <w:pPr>
        <w:pStyle w:val="-3"/>
        <w:spacing w:before="156" w:after="156"/>
      </w:pPr>
      <w:r>
        <w:rPr>
          <w:rFonts w:hint="eastAsia"/>
        </w:rPr>
        <w:t>期末按行业分类的境内股票投资组合</w:t>
      </w:r>
    </w:p>
    <w:p w:rsidR="00554107" w:rsidRDefault="00554107" w:rsidP="00554107">
      <w:pPr>
        <w:jc w:val="right"/>
      </w:pPr>
      <w:r>
        <w:rPr>
          <w:rFonts w:hint="eastAsia"/>
        </w:rPr>
        <w:t>金额单位：人民币元</w:t>
      </w:r>
    </w:p>
    <w:tbl>
      <w:tblPr>
        <w:tblStyle w:val="-0"/>
        <w:tblW w:w="0" w:type="auto"/>
        <w:tblLayout w:type="fixed"/>
        <w:tblLook w:val="04A0"/>
      </w:tblPr>
      <w:tblGrid>
        <w:gridCol w:w="646"/>
        <w:gridCol w:w="3595"/>
        <w:gridCol w:w="1769"/>
        <w:gridCol w:w="2495"/>
      </w:tblGrid>
      <w:tr w:rsidR="00554107" w:rsidTr="00554107">
        <w:trPr>
          <w:cnfStyle w:val="100000000000"/>
        </w:trPr>
        <w:tc>
          <w:tcPr>
            <w:tcW w:w="646" w:type="dxa"/>
          </w:tcPr>
          <w:p w:rsidR="00554107" w:rsidRDefault="00554107" w:rsidP="00554107">
            <w:r>
              <w:rPr>
                <w:rFonts w:hint="eastAsia"/>
              </w:rPr>
              <w:t>代码</w:t>
            </w:r>
          </w:p>
        </w:tc>
        <w:tc>
          <w:tcPr>
            <w:tcW w:w="3595" w:type="dxa"/>
          </w:tcPr>
          <w:p w:rsidR="00554107" w:rsidRDefault="00554107" w:rsidP="00554107">
            <w:r>
              <w:rPr>
                <w:rFonts w:hint="eastAsia"/>
              </w:rPr>
              <w:t>行业类别</w:t>
            </w:r>
          </w:p>
        </w:tc>
        <w:tc>
          <w:tcPr>
            <w:tcW w:w="1769" w:type="dxa"/>
          </w:tcPr>
          <w:p w:rsidR="00554107" w:rsidRDefault="00554107" w:rsidP="00554107">
            <w:r>
              <w:rPr>
                <w:rFonts w:hint="eastAsia"/>
              </w:rPr>
              <w:t>公允价值（元）</w:t>
            </w:r>
          </w:p>
        </w:tc>
        <w:tc>
          <w:tcPr>
            <w:tcW w:w="2495" w:type="dxa"/>
          </w:tcPr>
          <w:p w:rsidR="00554107" w:rsidRDefault="00554107" w:rsidP="00554107">
            <w:r>
              <w:rPr>
                <w:rFonts w:hint="eastAsia"/>
              </w:rPr>
              <w:t>占基金资产净值比例（％）</w:t>
            </w:r>
          </w:p>
        </w:tc>
      </w:tr>
      <w:tr w:rsidR="00554107" w:rsidTr="00554107">
        <w:tc>
          <w:tcPr>
            <w:tcW w:w="646" w:type="dxa"/>
          </w:tcPr>
          <w:p w:rsidR="00554107" w:rsidRDefault="00554107" w:rsidP="00554107">
            <w:pPr>
              <w:jc w:val="left"/>
            </w:pPr>
            <w:r>
              <w:t>A</w:t>
            </w:r>
          </w:p>
        </w:tc>
        <w:tc>
          <w:tcPr>
            <w:tcW w:w="3595" w:type="dxa"/>
          </w:tcPr>
          <w:p w:rsidR="00554107" w:rsidRDefault="00554107" w:rsidP="00554107">
            <w:pPr>
              <w:jc w:val="left"/>
            </w:pPr>
            <w:r>
              <w:rPr>
                <w:rFonts w:hint="eastAsia"/>
              </w:rPr>
              <w:t>农、林、牧、渔业</w:t>
            </w:r>
          </w:p>
        </w:tc>
        <w:tc>
          <w:tcPr>
            <w:tcW w:w="1769" w:type="dxa"/>
          </w:tcPr>
          <w:p w:rsidR="00554107" w:rsidRDefault="00554107" w:rsidP="00554107">
            <w:pPr>
              <w:jc w:val="right"/>
            </w:pPr>
            <w:r>
              <w:t>10,730.00</w:t>
            </w:r>
          </w:p>
        </w:tc>
        <w:tc>
          <w:tcPr>
            <w:tcW w:w="2495" w:type="dxa"/>
          </w:tcPr>
          <w:p w:rsidR="00554107" w:rsidRDefault="00554107" w:rsidP="00554107">
            <w:pPr>
              <w:jc w:val="right"/>
            </w:pPr>
            <w:r>
              <w:t>0.01</w:t>
            </w:r>
          </w:p>
        </w:tc>
      </w:tr>
      <w:tr w:rsidR="00554107" w:rsidTr="00554107">
        <w:tc>
          <w:tcPr>
            <w:tcW w:w="646" w:type="dxa"/>
          </w:tcPr>
          <w:p w:rsidR="00554107" w:rsidRDefault="00554107" w:rsidP="00554107">
            <w:pPr>
              <w:jc w:val="left"/>
            </w:pPr>
            <w:r>
              <w:t>B</w:t>
            </w:r>
          </w:p>
        </w:tc>
        <w:tc>
          <w:tcPr>
            <w:tcW w:w="3595" w:type="dxa"/>
          </w:tcPr>
          <w:p w:rsidR="00554107" w:rsidRDefault="00554107" w:rsidP="00554107">
            <w:pPr>
              <w:jc w:val="left"/>
            </w:pPr>
            <w:r>
              <w:rPr>
                <w:rFonts w:hint="eastAsia"/>
              </w:rPr>
              <w:t>采矿业</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r>
              <w:t>C</w:t>
            </w:r>
          </w:p>
        </w:tc>
        <w:tc>
          <w:tcPr>
            <w:tcW w:w="3595" w:type="dxa"/>
          </w:tcPr>
          <w:p w:rsidR="00554107" w:rsidRDefault="00554107" w:rsidP="00554107">
            <w:pPr>
              <w:jc w:val="left"/>
            </w:pPr>
            <w:r>
              <w:rPr>
                <w:rFonts w:hint="eastAsia"/>
              </w:rPr>
              <w:t>制造业</w:t>
            </w:r>
          </w:p>
        </w:tc>
        <w:tc>
          <w:tcPr>
            <w:tcW w:w="1769" w:type="dxa"/>
          </w:tcPr>
          <w:p w:rsidR="00554107" w:rsidRDefault="00554107" w:rsidP="00554107">
            <w:pPr>
              <w:jc w:val="right"/>
            </w:pPr>
            <w:r>
              <w:t>2,201,270.20</w:t>
            </w:r>
          </w:p>
        </w:tc>
        <w:tc>
          <w:tcPr>
            <w:tcW w:w="2495" w:type="dxa"/>
          </w:tcPr>
          <w:p w:rsidR="00554107" w:rsidRDefault="00554107" w:rsidP="00554107">
            <w:pPr>
              <w:jc w:val="right"/>
            </w:pPr>
            <w:r>
              <w:t>1.67</w:t>
            </w:r>
          </w:p>
        </w:tc>
      </w:tr>
      <w:tr w:rsidR="00554107" w:rsidTr="00554107">
        <w:tc>
          <w:tcPr>
            <w:tcW w:w="646" w:type="dxa"/>
          </w:tcPr>
          <w:p w:rsidR="00554107" w:rsidRDefault="00554107" w:rsidP="00554107">
            <w:pPr>
              <w:jc w:val="left"/>
            </w:pPr>
            <w:r>
              <w:t>D</w:t>
            </w:r>
          </w:p>
        </w:tc>
        <w:tc>
          <w:tcPr>
            <w:tcW w:w="3595" w:type="dxa"/>
          </w:tcPr>
          <w:p w:rsidR="00554107" w:rsidRDefault="00554107" w:rsidP="00554107">
            <w:pPr>
              <w:jc w:val="left"/>
            </w:pPr>
            <w:r>
              <w:rPr>
                <w:rFonts w:hint="eastAsia"/>
              </w:rPr>
              <w:t>电力、热力、燃气及水生产和供应业</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r>
              <w:t>E</w:t>
            </w:r>
          </w:p>
        </w:tc>
        <w:tc>
          <w:tcPr>
            <w:tcW w:w="3595" w:type="dxa"/>
          </w:tcPr>
          <w:p w:rsidR="00554107" w:rsidRDefault="00554107" w:rsidP="00554107">
            <w:pPr>
              <w:jc w:val="left"/>
            </w:pPr>
            <w:r>
              <w:rPr>
                <w:rFonts w:hint="eastAsia"/>
              </w:rPr>
              <w:t>建筑业</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r>
              <w:t>F</w:t>
            </w:r>
          </w:p>
        </w:tc>
        <w:tc>
          <w:tcPr>
            <w:tcW w:w="3595" w:type="dxa"/>
          </w:tcPr>
          <w:p w:rsidR="00554107" w:rsidRDefault="00554107" w:rsidP="00554107">
            <w:pPr>
              <w:jc w:val="left"/>
            </w:pPr>
            <w:r>
              <w:rPr>
                <w:rFonts w:hint="eastAsia"/>
              </w:rPr>
              <w:t>批发和零售业</w:t>
            </w:r>
          </w:p>
        </w:tc>
        <w:tc>
          <w:tcPr>
            <w:tcW w:w="1769" w:type="dxa"/>
          </w:tcPr>
          <w:p w:rsidR="00554107" w:rsidRDefault="00554107" w:rsidP="00554107">
            <w:pPr>
              <w:jc w:val="right"/>
            </w:pPr>
            <w:r>
              <w:t>145,042.00</w:t>
            </w:r>
          </w:p>
        </w:tc>
        <w:tc>
          <w:tcPr>
            <w:tcW w:w="2495" w:type="dxa"/>
          </w:tcPr>
          <w:p w:rsidR="00554107" w:rsidRDefault="00554107" w:rsidP="00554107">
            <w:pPr>
              <w:jc w:val="right"/>
            </w:pPr>
            <w:r>
              <w:t>0.11</w:t>
            </w:r>
          </w:p>
        </w:tc>
      </w:tr>
      <w:tr w:rsidR="00554107" w:rsidTr="00554107">
        <w:tc>
          <w:tcPr>
            <w:tcW w:w="646" w:type="dxa"/>
          </w:tcPr>
          <w:p w:rsidR="00554107" w:rsidRDefault="00554107" w:rsidP="00554107">
            <w:pPr>
              <w:jc w:val="left"/>
            </w:pPr>
            <w:r>
              <w:t>G</w:t>
            </w:r>
          </w:p>
        </w:tc>
        <w:tc>
          <w:tcPr>
            <w:tcW w:w="3595" w:type="dxa"/>
          </w:tcPr>
          <w:p w:rsidR="00554107" w:rsidRDefault="00554107" w:rsidP="00554107">
            <w:pPr>
              <w:jc w:val="left"/>
            </w:pPr>
            <w:r>
              <w:rPr>
                <w:rFonts w:hint="eastAsia"/>
              </w:rPr>
              <w:t>交通运输、仓储和邮政业</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r>
              <w:t>H</w:t>
            </w:r>
          </w:p>
        </w:tc>
        <w:tc>
          <w:tcPr>
            <w:tcW w:w="3595" w:type="dxa"/>
          </w:tcPr>
          <w:p w:rsidR="00554107" w:rsidRDefault="00554107" w:rsidP="00554107">
            <w:pPr>
              <w:jc w:val="left"/>
            </w:pPr>
            <w:r>
              <w:rPr>
                <w:rFonts w:hint="eastAsia"/>
              </w:rPr>
              <w:t>住宿和餐饮业</w:t>
            </w:r>
          </w:p>
        </w:tc>
        <w:tc>
          <w:tcPr>
            <w:tcW w:w="1769" w:type="dxa"/>
          </w:tcPr>
          <w:p w:rsidR="00554107" w:rsidRDefault="00554107" w:rsidP="00554107">
            <w:pPr>
              <w:jc w:val="right"/>
            </w:pPr>
            <w:r>
              <w:t>21,776.00</w:t>
            </w:r>
          </w:p>
        </w:tc>
        <w:tc>
          <w:tcPr>
            <w:tcW w:w="2495" w:type="dxa"/>
          </w:tcPr>
          <w:p w:rsidR="00554107" w:rsidRDefault="00554107" w:rsidP="00554107">
            <w:pPr>
              <w:jc w:val="right"/>
            </w:pPr>
            <w:r>
              <w:t>0.02</w:t>
            </w:r>
          </w:p>
        </w:tc>
      </w:tr>
      <w:tr w:rsidR="00554107" w:rsidTr="00554107">
        <w:tc>
          <w:tcPr>
            <w:tcW w:w="646" w:type="dxa"/>
          </w:tcPr>
          <w:p w:rsidR="00554107" w:rsidRDefault="00554107" w:rsidP="00554107">
            <w:pPr>
              <w:jc w:val="left"/>
            </w:pPr>
            <w:r>
              <w:t>I</w:t>
            </w:r>
          </w:p>
        </w:tc>
        <w:tc>
          <w:tcPr>
            <w:tcW w:w="3595" w:type="dxa"/>
          </w:tcPr>
          <w:p w:rsidR="00554107" w:rsidRDefault="00554107" w:rsidP="00554107">
            <w:pPr>
              <w:jc w:val="left"/>
            </w:pPr>
            <w:r>
              <w:rPr>
                <w:rFonts w:hint="eastAsia"/>
              </w:rPr>
              <w:t>信息传输、软件和信息技术服务业</w:t>
            </w:r>
          </w:p>
        </w:tc>
        <w:tc>
          <w:tcPr>
            <w:tcW w:w="1769" w:type="dxa"/>
          </w:tcPr>
          <w:p w:rsidR="00554107" w:rsidRDefault="00554107" w:rsidP="00554107">
            <w:pPr>
              <w:jc w:val="right"/>
            </w:pPr>
            <w:r>
              <w:t>31,620.00</w:t>
            </w:r>
          </w:p>
        </w:tc>
        <w:tc>
          <w:tcPr>
            <w:tcW w:w="2495" w:type="dxa"/>
          </w:tcPr>
          <w:p w:rsidR="00554107" w:rsidRDefault="00554107" w:rsidP="00554107">
            <w:pPr>
              <w:jc w:val="right"/>
            </w:pPr>
            <w:r>
              <w:t>0.02</w:t>
            </w:r>
          </w:p>
        </w:tc>
      </w:tr>
      <w:tr w:rsidR="00554107" w:rsidTr="00554107">
        <w:tc>
          <w:tcPr>
            <w:tcW w:w="646" w:type="dxa"/>
          </w:tcPr>
          <w:p w:rsidR="00554107" w:rsidRDefault="00554107" w:rsidP="00554107">
            <w:pPr>
              <w:jc w:val="left"/>
            </w:pPr>
            <w:r>
              <w:t>J</w:t>
            </w:r>
          </w:p>
        </w:tc>
        <w:tc>
          <w:tcPr>
            <w:tcW w:w="3595" w:type="dxa"/>
          </w:tcPr>
          <w:p w:rsidR="00554107" w:rsidRDefault="00554107" w:rsidP="00554107">
            <w:pPr>
              <w:jc w:val="left"/>
            </w:pPr>
            <w:r>
              <w:rPr>
                <w:rFonts w:hint="eastAsia"/>
              </w:rPr>
              <w:t>金融业</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r>
              <w:t>K</w:t>
            </w:r>
          </w:p>
        </w:tc>
        <w:tc>
          <w:tcPr>
            <w:tcW w:w="3595" w:type="dxa"/>
          </w:tcPr>
          <w:p w:rsidR="00554107" w:rsidRDefault="00554107" w:rsidP="00554107">
            <w:pPr>
              <w:jc w:val="left"/>
            </w:pPr>
            <w:r>
              <w:rPr>
                <w:rFonts w:hint="eastAsia"/>
              </w:rPr>
              <w:t>房地产业</w:t>
            </w:r>
          </w:p>
        </w:tc>
        <w:tc>
          <w:tcPr>
            <w:tcW w:w="1769" w:type="dxa"/>
          </w:tcPr>
          <w:p w:rsidR="00554107" w:rsidRDefault="00554107" w:rsidP="00554107">
            <w:pPr>
              <w:jc w:val="right"/>
            </w:pPr>
            <w:r>
              <w:t>31,623.00</w:t>
            </w:r>
          </w:p>
        </w:tc>
        <w:tc>
          <w:tcPr>
            <w:tcW w:w="2495" w:type="dxa"/>
          </w:tcPr>
          <w:p w:rsidR="00554107" w:rsidRDefault="00554107" w:rsidP="00554107">
            <w:pPr>
              <w:jc w:val="right"/>
            </w:pPr>
            <w:r>
              <w:t>0.02</w:t>
            </w:r>
          </w:p>
        </w:tc>
      </w:tr>
      <w:tr w:rsidR="00554107" w:rsidTr="00554107">
        <w:tc>
          <w:tcPr>
            <w:tcW w:w="646" w:type="dxa"/>
          </w:tcPr>
          <w:p w:rsidR="00554107" w:rsidRDefault="00554107" w:rsidP="00554107">
            <w:pPr>
              <w:jc w:val="left"/>
            </w:pPr>
            <w:r>
              <w:t>L</w:t>
            </w:r>
          </w:p>
        </w:tc>
        <w:tc>
          <w:tcPr>
            <w:tcW w:w="3595" w:type="dxa"/>
          </w:tcPr>
          <w:p w:rsidR="00554107" w:rsidRDefault="00554107" w:rsidP="00554107">
            <w:pPr>
              <w:jc w:val="left"/>
            </w:pPr>
            <w:r>
              <w:rPr>
                <w:rFonts w:hint="eastAsia"/>
              </w:rPr>
              <w:t>租赁和商务服务业</w:t>
            </w:r>
          </w:p>
        </w:tc>
        <w:tc>
          <w:tcPr>
            <w:tcW w:w="1769" w:type="dxa"/>
          </w:tcPr>
          <w:p w:rsidR="00554107" w:rsidRDefault="00554107" w:rsidP="00554107">
            <w:pPr>
              <w:jc w:val="right"/>
            </w:pPr>
            <w:r>
              <w:t>143,127.00</w:t>
            </w:r>
          </w:p>
        </w:tc>
        <w:tc>
          <w:tcPr>
            <w:tcW w:w="2495" w:type="dxa"/>
          </w:tcPr>
          <w:p w:rsidR="00554107" w:rsidRDefault="00554107" w:rsidP="00554107">
            <w:pPr>
              <w:jc w:val="right"/>
            </w:pPr>
            <w:r>
              <w:t>0.11</w:t>
            </w:r>
          </w:p>
        </w:tc>
      </w:tr>
      <w:tr w:rsidR="00554107" w:rsidTr="00554107">
        <w:tc>
          <w:tcPr>
            <w:tcW w:w="646" w:type="dxa"/>
          </w:tcPr>
          <w:p w:rsidR="00554107" w:rsidRDefault="00554107" w:rsidP="00554107">
            <w:pPr>
              <w:jc w:val="left"/>
            </w:pPr>
            <w:r>
              <w:t>M</w:t>
            </w:r>
          </w:p>
        </w:tc>
        <w:tc>
          <w:tcPr>
            <w:tcW w:w="3595" w:type="dxa"/>
          </w:tcPr>
          <w:p w:rsidR="00554107" w:rsidRDefault="00554107" w:rsidP="00554107">
            <w:pPr>
              <w:jc w:val="left"/>
            </w:pPr>
            <w:r>
              <w:rPr>
                <w:rFonts w:hint="eastAsia"/>
              </w:rPr>
              <w:t>科学研究和技术服务业</w:t>
            </w:r>
          </w:p>
        </w:tc>
        <w:tc>
          <w:tcPr>
            <w:tcW w:w="1769" w:type="dxa"/>
          </w:tcPr>
          <w:p w:rsidR="00554107" w:rsidRDefault="00554107" w:rsidP="00554107">
            <w:pPr>
              <w:jc w:val="right"/>
            </w:pPr>
            <w:r>
              <w:t>17,336.00</w:t>
            </w:r>
          </w:p>
        </w:tc>
        <w:tc>
          <w:tcPr>
            <w:tcW w:w="2495" w:type="dxa"/>
          </w:tcPr>
          <w:p w:rsidR="00554107" w:rsidRDefault="00554107" w:rsidP="00554107">
            <w:pPr>
              <w:jc w:val="right"/>
            </w:pPr>
            <w:r>
              <w:t>0.01</w:t>
            </w:r>
          </w:p>
        </w:tc>
      </w:tr>
      <w:tr w:rsidR="00554107" w:rsidTr="00554107">
        <w:tc>
          <w:tcPr>
            <w:tcW w:w="646" w:type="dxa"/>
          </w:tcPr>
          <w:p w:rsidR="00554107" w:rsidRDefault="00554107" w:rsidP="00554107">
            <w:pPr>
              <w:jc w:val="left"/>
            </w:pPr>
            <w:r>
              <w:t>N</w:t>
            </w:r>
          </w:p>
        </w:tc>
        <w:tc>
          <w:tcPr>
            <w:tcW w:w="3595" w:type="dxa"/>
          </w:tcPr>
          <w:p w:rsidR="00554107" w:rsidRDefault="00554107" w:rsidP="00554107">
            <w:pPr>
              <w:jc w:val="left"/>
            </w:pPr>
            <w:r>
              <w:rPr>
                <w:rFonts w:hint="eastAsia"/>
              </w:rPr>
              <w:t>水利、环境和公共设施管理业</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r>
              <w:t>O</w:t>
            </w:r>
          </w:p>
        </w:tc>
        <w:tc>
          <w:tcPr>
            <w:tcW w:w="3595" w:type="dxa"/>
          </w:tcPr>
          <w:p w:rsidR="00554107" w:rsidRDefault="00554107" w:rsidP="00554107">
            <w:pPr>
              <w:jc w:val="left"/>
            </w:pPr>
            <w:r>
              <w:rPr>
                <w:rFonts w:hint="eastAsia"/>
              </w:rPr>
              <w:t>居民服务、修理和其他服务业</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r>
              <w:t>P</w:t>
            </w:r>
          </w:p>
        </w:tc>
        <w:tc>
          <w:tcPr>
            <w:tcW w:w="3595" w:type="dxa"/>
          </w:tcPr>
          <w:p w:rsidR="00554107" w:rsidRDefault="00554107" w:rsidP="00554107">
            <w:pPr>
              <w:jc w:val="left"/>
            </w:pPr>
            <w:r>
              <w:rPr>
                <w:rFonts w:hint="eastAsia"/>
              </w:rPr>
              <w:t>教育</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r>
              <w:t>Q</w:t>
            </w:r>
          </w:p>
        </w:tc>
        <w:tc>
          <w:tcPr>
            <w:tcW w:w="3595" w:type="dxa"/>
          </w:tcPr>
          <w:p w:rsidR="00554107" w:rsidRDefault="00554107" w:rsidP="00554107">
            <w:pPr>
              <w:jc w:val="left"/>
            </w:pPr>
            <w:r>
              <w:rPr>
                <w:rFonts w:hint="eastAsia"/>
              </w:rPr>
              <w:t>卫生和社会工作</w:t>
            </w:r>
          </w:p>
        </w:tc>
        <w:tc>
          <w:tcPr>
            <w:tcW w:w="1769" w:type="dxa"/>
          </w:tcPr>
          <w:p w:rsidR="00554107" w:rsidRDefault="00554107" w:rsidP="00554107">
            <w:pPr>
              <w:jc w:val="right"/>
            </w:pPr>
            <w:r>
              <w:t>26,577.00</w:t>
            </w:r>
          </w:p>
        </w:tc>
        <w:tc>
          <w:tcPr>
            <w:tcW w:w="2495" w:type="dxa"/>
          </w:tcPr>
          <w:p w:rsidR="00554107" w:rsidRDefault="00554107" w:rsidP="00554107">
            <w:pPr>
              <w:jc w:val="right"/>
            </w:pPr>
            <w:r>
              <w:t>0.02</w:t>
            </w:r>
          </w:p>
        </w:tc>
      </w:tr>
      <w:tr w:rsidR="00554107" w:rsidTr="00554107">
        <w:tc>
          <w:tcPr>
            <w:tcW w:w="646" w:type="dxa"/>
          </w:tcPr>
          <w:p w:rsidR="00554107" w:rsidRDefault="00554107" w:rsidP="00554107">
            <w:pPr>
              <w:jc w:val="left"/>
            </w:pPr>
            <w:r>
              <w:t>R</w:t>
            </w:r>
          </w:p>
        </w:tc>
        <w:tc>
          <w:tcPr>
            <w:tcW w:w="3595" w:type="dxa"/>
          </w:tcPr>
          <w:p w:rsidR="00554107" w:rsidRDefault="00554107" w:rsidP="00554107">
            <w:pPr>
              <w:jc w:val="left"/>
            </w:pPr>
            <w:r>
              <w:rPr>
                <w:rFonts w:hint="eastAsia"/>
              </w:rPr>
              <w:t>文化、体育和娱乐业</w:t>
            </w:r>
          </w:p>
        </w:tc>
        <w:tc>
          <w:tcPr>
            <w:tcW w:w="1769" w:type="dxa"/>
          </w:tcPr>
          <w:p w:rsidR="00554107" w:rsidRDefault="00554107" w:rsidP="00554107">
            <w:pPr>
              <w:jc w:val="right"/>
            </w:pPr>
            <w:r>
              <w:t>41,178.00</w:t>
            </w:r>
          </w:p>
        </w:tc>
        <w:tc>
          <w:tcPr>
            <w:tcW w:w="2495" w:type="dxa"/>
          </w:tcPr>
          <w:p w:rsidR="00554107" w:rsidRDefault="00554107" w:rsidP="00554107">
            <w:pPr>
              <w:jc w:val="right"/>
            </w:pPr>
            <w:r>
              <w:t>0.03</w:t>
            </w:r>
          </w:p>
        </w:tc>
      </w:tr>
      <w:tr w:rsidR="00554107" w:rsidTr="00554107">
        <w:tc>
          <w:tcPr>
            <w:tcW w:w="646" w:type="dxa"/>
          </w:tcPr>
          <w:p w:rsidR="00554107" w:rsidRDefault="00554107" w:rsidP="00554107">
            <w:pPr>
              <w:jc w:val="left"/>
            </w:pPr>
            <w:r>
              <w:t>S</w:t>
            </w:r>
          </w:p>
        </w:tc>
        <w:tc>
          <w:tcPr>
            <w:tcW w:w="3595" w:type="dxa"/>
          </w:tcPr>
          <w:p w:rsidR="00554107" w:rsidRDefault="00554107" w:rsidP="00554107">
            <w:pPr>
              <w:jc w:val="left"/>
            </w:pPr>
            <w:r>
              <w:rPr>
                <w:rFonts w:hint="eastAsia"/>
              </w:rPr>
              <w:t>综合</w:t>
            </w:r>
          </w:p>
        </w:tc>
        <w:tc>
          <w:tcPr>
            <w:tcW w:w="1769" w:type="dxa"/>
          </w:tcPr>
          <w:p w:rsidR="00554107" w:rsidRDefault="00554107" w:rsidP="00554107">
            <w:pPr>
              <w:jc w:val="right"/>
            </w:pPr>
            <w:r>
              <w:t>-</w:t>
            </w:r>
          </w:p>
        </w:tc>
        <w:tc>
          <w:tcPr>
            <w:tcW w:w="2495" w:type="dxa"/>
          </w:tcPr>
          <w:p w:rsidR="00554107" w:rsidRDefault="00554107" w:rsidP="00554107">
            <w:pPr>
              <w:jc w:val="right"/>
            </w:pPr>
            <w:r>
              <w:t>-</w:t>
            </w:r>
          </w:p>
        </w:tc>
      </w:tr>
      <w:tr w:rsidR="00554107" w:rsidTr="00554107">
        <w:tc>
          <w:tcPr>
            <w:tcW w:w="646" w:type="dxa"/>
          </w:tcPr>
          <w:p w:rsidR="00554107" w:rsidRDefault="00554107" w:rsidP="00554107">
            <w:pPr>
              <w:jc w:val="left"/>
            </w:pPr>
          </w:p>
        </w:tc>
        <w:tc>
          <w:tcPr>
            <w:tcW w:w="3595" w:type="dxa"/>
          </w:tcPr>
          <w:p w:rsidR="00554107" w:rsidRDefault="00554107" w:rsidP="00554107">
            <w:pPr>
              <w:jc w:val="left"/>
            </w:pPr>
            <w:r>
              <w:rPr>
                <w:rFonts w:hint="eastAsia"/>
              </w:rPr>
              <w:t>合计</w:t>
            </w:r>
          </w:p>
        </w:tc>
        <w:tc>
          <w:tcPr>
            <w:tcW w:w="1769" w:type="dxa"/>
          </w:tcPr>
          <w:p w:rsidR="00554107" w:rsidRDefault="00554107" w:rsidP="00554107">
            <w:pPr>
              <w:jc w:val="right"/>
            </w:pPr>
            <w:r>
              <w:t>2,670,279.20</w:t>
            </w:r>
          </w:p>
        </w:tc>
        <w:tc>
          <w:tcPr>
            <w:tcW w:w="2495" w:type="dxa"/>
          </w:tcPr>
          <w:p w:rsidR="00554107" w:rsidRDefault="00554107" w:rsidP="00554107">
            <w:pPr>
              <w:jc w:val="right"/>
            </w:pPr>
            <w:r>
              <w:t>2.02</w:t>
            </w:r>
          </w:p>
        </w:tc>
      </w:tr>
    </w:tbl>
    <w:p w:rsidR="00554107" w:rsidRDefault="00554107" w:rsidP="00554107">
      <w:pPr>
        <w:pStyle w:val="-3"/>
        <w:spacing w:before="156" w:after="156"/>
      </w:pPr>
      <w:r>
        <w:rPr>
          <w:rFonts w:hint="eastAsia"/>
        </w:rPr>
        <w:t>期末按行业分类的港股通投资股票投资组合</w:t>
      </w:r>
    </w:p>
    <w:p w:rsidR="00554107" w:rsidRDefault="00554107" w:rsidP="00554107">
      <w:pPr>
        <w:pStyle w:val="-"/>
        <w:ind w:firstLine="420"/>
      </w:pPr>
      <w:r>
        <w:rPr>
          <w:rFonts w:hint="eastAsia"/>
        </w:rPr>
        <w:t>本基金本报告期末未持有港股通投资股票。</w:t>
      </w:r>
    </w:p>
    <w:p w:rsidR="00554107" w:rsidRDefault="003824CC" w:rsidP="00554107">
      <w:pPr>
        <w:pStyle w:val="-2"/>
        <w:spacing w:before="312"/>
      </w:pPr>
      <w:bookmarkStart w:id="32" w:name="_Toc17296897"/>
      <w:r>
        <w:rPr>
          <w:rFonts w:hint="eastAsia"/>
        </w:rPr>
        <w:t>期末按公允价值占基金资产净值比例大小排序的</w:t>
      </w:r>
      <w:r>
        <w:rPr>
          <w:rFonts w:hint="eastAsia"/>
          <w:lang w:eastAsia="zh-CN"/>
        </w:rPr>
        <w:t>前十名</w:t>
      </w:r>
      <w:r w:rsidR="00554107">
        <w:rPr>
          <w:rFonts w:hint="eastAsia"/>
        </w:rPr>
        <w:t>股票投资明细</w:t>
      </w:r>
      <w:bookmarkEnd w:id="32"/>
    </w:p>
    <w:tbl>
      <w:tblPr>
        <w:tblStyle w:val="-0"/>
        <w:tblW w:w="0" w:type="auto"/>
        <w:tblLayout w:type="fixed"/>
        <w:tblLook w:val="04A0"/>
      </w:tblPr>
      <w:tblGrid>
        <w:gridCol w:w="1420"/>
        <w:gridCol w:w="1420"/>
        <w:gridCol w:w="1420"/>
        <w:gridCol w:w="1420"/>
        <w:gridCol w:w="1421"/>
        <w:gridCol w:w="1421"/>
      </w:tblGrid>
      <w:tr w:rsidR="00554107" w:rsidTr="00554107">
        <w:trPr>
          <w:cnfStyle w:val="100000000000"/>
        </w:trPr>
        <w:tc>
          <w:tcPr>
            <w:tcW w:w="1420" w:type="dxa"/>
          </w:tcPr>
          <w:p w:rsidR="00554107" w:rsidRDefault="00554107" w:rsidP="00554107">
            <w:r>
              <w:rPr>
                <w:rFonts w:hint="eastAsia"/>
              </w:rPr>
              <w:t>序号</w:t>
            </w:r>
          </w:p>
        </w:tc>
        <w:tc>
          <w:tcPr>
            <w:tcW w:w="1420" w:type="dxa"/>
          </w:tcPr>
          <w:p w:rsidR="00554107" w:rsidRDefault="00554107" w:rsidP="00554107">
            <w:r>
              <w:rPr>
                <w:rFonts w:hint="eastAsia"/>
              </w:rPr>
              <w:t>股票代码</w:t>
            </w:r>
          </w:p>
        </w:tc>
        <w:tc>
          <w:tcPr>
            <w:tcW w:w="1420" w:type="dxa"/>
          </w:tcPr>
          <w:p w:rsidR="00554107" w:rsidRDefault="00554107" w:rsidP="00554107">
            <w:r>
              <w:rPr>
                <w:rFonts w:hint="eastAsia"/>
              </w:rPr>
              <w:t>股票名称</w:t>
            </w:r>
          </w:p>
        </w:tc>
        <w:tc>
          <w:tcPr>
            <w:tcW w:w="1420" w:type="dxa"/>
          </w:tcPr>
          <w:p w:rsidR="00554107" w:rsidRDefault="00554107" w:rsidP="00554107">
            <w:r>
              <w:rPr>
                <w:rFonts w:hint="eastAsia"/>
              </w:rPr>
              <w:t>数量（股）</w:t>
            </w:r>
          </w:p>
        </w:tc>
        <w:tc>
          <w:tcPr>
            <w:tcW w:w="1421" w:type="dxa"/>
          </w:tcPr>
          <w:p w:rsidR="00554107" w:rsidRDefault="00554107" w:rsidP="00554107">
            <w:r>
              <w:rPr>
                <w:rFonts w:hint="eastAsia"/>
              </w:rPr>
              <w:t>公允价值（元）</w:t>
            </w:r>
          </w:p>
        </w:tc>
        <w:tc>
          <w:tcPr>
            <w:tcW w:w="1421" w:type="dxa"/>
          </w:tcPr>
          <w:p w:rsidR="00554107" w:rsidRDefault="00554107" w:rsidP="00554107">
            <w:r>
              <w:rPr>
                <w:rFonts w:hint="eastAsia"/>
              </w:rPr>
              <w:t>占基金资产净值比例（％）</w:t>
            </w:r>
          </w:p>
        </w:tc>
      </w:tr>
      <w:tr w:rsidR="00554107" w:rsidTr="00554107">
        <w:tc>
          <w:tcPr>
            <w:tcW w:w="1420" w:type="dxa"/>
          </w:tcPr>
          <w:p w:rsidR="00554107" w:rsidRDefault="00554107" w:rsidP="00554107">
            <w:pPr>
              <w:jc w:val="center"/>
            </w:pPr>
            <w:r>
              <w:t>1</w:t>
            </w:r>
          </w:p>
        </w:tc>
        <w:tc>
          <w:tcPr>
            <w:tcW w:w="1420" w:type="dxa"/>
          </w:tcPr>
          <w:p w:rsidR="00554107" w:rsidRDefault="00554107" w:rsidP="00554107">
            <w:pPr>
              <w:jc w:val="left"/>
            </w:pPr>
            <w:r>
              <w:t>600519</w:t>
            </w:r>
          </w:p>
        </w:tc>
        <w:tc>
          <w:tcPr>
            <w:tcW w:w="1420" w:type="dxa"/>
          </w:tcPr>
          <w:p w:rsidR="00554107" w:rsidRDefault="00554107" w:rsidP="00554107">
            <w:pPr>
              <w:jc w:val="left"/>
            </w:pPr>
            <w:r>
              <w:rPr>
                <w:rFonts w:hint="eastAsia"/>
              </w:rPr>
              <w:t>贵州茅台</w:t>
            </w:r>
          </w:p>
        </w:tc>
        <w:tc>
          <w:tcPr>
            <w:tcW w:w="1420" w:type="dxa"/>
          </w:tcPr>
          <w:p w:rsidR="00554107" w:rsidRDefault="00554107" w:rsidP="00554107">
            <w:pPr>
              <w:jc w:val="right"/>
            </w:pPr>
            <w:r>
              <w:t>400</w:t>
            </w:r>
          </w:p>
        </w:tc>
        <w:tc>
          <w:tcPr>
            <w:tcW w:w="1421" w:type="dxa"/>
          </w:tcPr>
          <w:p w:rsidR="00554107" w:rsidRDefault="00554107" w:rsidP="00554107">
            <w:pPr>
              <w:jc w:val="right"/>
            </w:pPr>
            <w:r>
              <w:t>393,600.00</w:t>
            </w:r>
          </w:p>
        </w:tc>
        <w:tc>
          <w:tcPr>
            <w:tcW w:w="1421" w:type="dxa"/>
          </w:tcPr>
          <w:p w:rsidR="00554107" w:rsidRDefault="00554107" w:rsidP="00554107">
            <w:pPr>
              <w:jc w:val="right"/>
            </w:pPr>
            <w:r>
              <w:t>0.30</w:t>
            </w:r>
          </w:p>
        </w:tc>
      </w:tr>
      <w:tr w:rsidR="00554107" w:rsidTr="00554107">
        <w:tc>
          <w:tcPr>
            <w:tcW w:w="1420" w:type="dxa"/>
          </w:tcPr>
          <w:p w:rsidR="00554107" w:rsidRDefault="00554107" w:rsidP="00554107">
            <w:pPr>
              <w:jc w:val="center"/>
            </w:pPr>
            <w:r>
              <w:t>2</w:t>
            </w:r>
          </w:p>
        </w:tc>
        <w:tc>
          <w:tcPr>
            <w:tcW w:w="1420" w:type="dxa"/>
          </w:tcPr>
          <w:p w:rsidR="00554107" w:rsidRDefault="00554107" w:rsidP="00554107">
            <w:pPr>
              <w:jc w:val="left"/>
            </w:pPr>
            <w:r>
              <w:t>600887</w:t>
            </w:r>
          </w:p>
        </w:tc>
        <w:tc>
          <w:tcPr>
            <w:tcW w:w="1420" w:type="dxa"/>
          </w:tcPr>
          <w:p w:rsidR="00554107" w:rsidRDefault="00554107" w:rsidP="00554107">
            <w:pPr>
              <w:jc w:val="left"/>
            </w:pPr>
            <w:r>
              <w:rPr>
                <w:rFonts w:hint="eastAsia"/>
              </w:rPr>
              <w:t>伊利股份</w:t>
            </w:r>
          </w:p>
        </w:tc>
        <w:tc>
          <w:tcPr>
            <w:tcW w:w="1420" w:type="dxa"/>
          </w:tcPr>
          <w:p w:rsidR="00554107" w:rsidRDefault="00554107" w:rsidP="00554107">
            <w:pPr>
              <w:jc w:val="right"/>
            </w:pPr>
            <w:r>
              <w:t>8,600</w:t>
            </w:r>
          </w:p>
        </w:tc>
        <w:tc>
          <w:tcPr>
            <w:tcW w:w="1421" w:type="dxa"/>
          </w:tcPr>
          <w:p w:rsidR="00554107" w:rsidRDefault="00554107" w:rsidP="00554107">
            <w:pPr>
              <w:jc w:val="right"/>
            </w:pPr>
            <w:r>
              <w:t>287,326.00</w:t>
            </w:r>
          </w:p>
        </w:tc>
        <w:tc>
          <w:tcPr>
            <w:tcW w:w="1421" w:type="dxa"/>
          </w:tcPr>
          <w:p w:rsidR="00554107" w:rsidRDefault="00554107" w:rsidP="00554107">
            <w:pPr>
              <w:jc w:val="right"/>
            </w:pPr>
            <w:r>
              <w:t>0.22</w:t>
            </w:r>
          </w:p>
        </w:tc>
      </w:tr>
      <w:tr w:rsidR="00554107" w:rsidTr="00554107">
        <w:tc>
          <w:tcPr>
            <w:tcW w:w="1420" w:type="dxa"/>
          </w:tcPr>
          <w:p w:rsidR="00554107" w:rsidRDefault="00554107" w:rsidP="00554107">
            <w:pPr>
              <w:jc w:val="center"/>
            </w:pPr>
            <w:r>
              <w:t>3</w:t>
            </w:r>
          </w:p>
        </w:tc>
        <w:tc>
          <w:tcPr>
            <w:tcW w:w="1420" w:type="dxa"/>
          </w:tcPr>
          <w:p w:rsidR="00554107" w:rsidRDefault="00554107" w:rsidP="00554107">
            <w:pPr>
              <w:jc w:val="left"/>
            </w:pPr>
            <w:r>
              <w:t>600276</w:t>
            </w:r>
          </w:p>
        </w:tc>
        <w:tc>
          <w:tcPr>
            <w:tcW w:w="1420" w:type="dxa"/>
          </w:tcPr>
          <w:p w:rsidR="00554107" w:rsidRDefault="00554107" w:rsidP="00554107">
            <w:pPr>
              <w:jc w:val="left"/>
            </w:pPr>
            <w:r>
              <w:rPr>
                <w:rFonts w:hint="eastAsia"/>
              </w:rPr>
              <w:t>恒瑞医药</w:t>
            </w:r>
          </w:p>
        </w:tc>
        <w:tc>
          <w:tcPr>
            <w:tcW w:w="1420" w:type="dxa"/>
          </w:tcPr>
          <w:p w:rsidR="00554107" w:rsidRDefault="00554107" w:rsidP="00554107">
            <w:pPr>
              <w:jc w:val="right"/>
            </w:pPr>
            <w:r>
              <w:t>3,600</w:t>
            </w:r>
          </w:p>
        </w:tc>
        <w:tc>
          <w:tcPr>
            <w:tcW w:w="1421" w:type="dxa"/>
          </w:tcPr>
          <w:p w:rsidR="00554107" w:rsidRDefault="00554107" w:rsidP="00554107">
            <w:pPr>
              <w:jc w:val="right"/>
            </w:pPr>
            <w:r>
              <w:t>237,600.00</w:t>
            </w:r>
          </w:p>
        </w:tc>
        <w:tc>
          <w:tcPr>
            <w:tcW w:w="1421" w:type="dxa"/>
          </w:tcPr>
          <w:p w:rsidR="00554107" w:rsidRDefault="00554107" w:rsidP="00554107">
            <w:pPr>
              <w:jc w:val="right"/>
            </w:pPr>
            <w:r>
              <w:t>0.18</w:t>
            </w:r>
          </w:p>
        </w:tc>
      </w:tr>
      <w:tr w:rsidR="00554107" w:rsidTr="00554107">
        <w:tc>
          <w:tcPr>
            <w:tcW w:w="1420" w:type="dxa"/>
          </w:tcPr>
          <w:p w:rsidR="00554107" w:rsidRDefault="00554107" w:rsidP="00554107">
            <w:pPr>
              <w:jc w:val="center"/>
            </w:pPr>
            <w:r>
              <w:t>4</w:t>
            </w:r>
          </w:p>
        </w:tc>
        <w:tc>
          <w:tcPr>
            <w:tcW w:w="1420" w:type="dxa"/>
          </w:tcPr>
          <w:p w:rsidR="00554107" w:rsidRDefault="00554107" w:rsidP="00554107">
            <w:pPr>
              <w:jc w:val="left"/>
            </w:pPr>
            <w:r>
              <w:t>601888</w:t>
            </w:r>
          </w:p>
        </w:tc>
        <w:tc>
          <w:tcPr>
            <w:tcW w:w="1420" w:type="dxa"/>
          </w:tcPr>
          <w:p w:rsidR="00554107" w:rsidRDefault="00554107" w:rsidP="00554107">
            <w:pPr>
              <w:jc w:val="left"/>
            </w:pPr>
            <w:r>
              <w:rPr>
                <w:rFonts w:hint="eastAsia"/>
              </w:rPr>
              <w:t>中国国旅</w:t>
            </w:r>
          </w:p>
        </w:tc>
        <w:tc>
          <w:tcPr>
            <w:tcW w:w="1420" w:type="dxa"/>
          </w:tcPr>
          <w:p w:rsidR="00554107" w:rsidRDefault="00554107" w:rsidP="00554107">
            <w:pPr>
              <w:jc w:val="right"/>
            </w:pPr>
            <w:r>
              <w:t>1,500</w:t>
            </w:r>
          </w:p>
        </w:tc>
        <w:tc>
          <w:tcPr>
            <w:tcW w:w="1421" w:type="dxa"/>
          </w:tcPr>
          <w:p w:rsidR="00554107" w:rsidRDefault="00554107" w:rsidP="00554107">
            <w:pPr>
              <w:jc w:val="right"/>
            </w:pPr>
            <w:r>
              <w:t>132,975.00</w:t>
            </w:r>
          </w:p>
        </w:tc>
        <w:tc>
          <w:tcPr>
            <w:tcW w:w="1421" w:type="dxa"/>
          </w:tcPr>
          <w:p w:rsidR="00554107" w:rsidRDefault="00554107" w:rsidP="00554107">
            <w:pPr>
              <w:jc w:val="right"/>
            </w:pPr>
            <w:r>
              <w:t>0.10</w:t>
            </w:r>
          </w:p>
        </w:tc>
      </w:tr>
      <w:tr w:rsidR="00554107" w:rsidTr="00554107">
        <w:tc>
          <w:tcPr>
            <w:tcW w:w="1420" w:type="dxa"/>
          </w:tcPr>
          <w:p w:rsidR="00554107" w:rsidRDefault="00554107" w:rsidP="00554107">
            <w:pPr>
              <w:jc w:val="center"/>
            </w:pPr>
            <w:r>
              <w:t>5</w:t>
            </w:r>
          </w:p>
        </w:tc>
        <w:tc>
          <w:tcPr>
            <w:tcW w:w="1420" w:type="dxa"/>
          </w:tcPr>
          <w:p w:rsidR="00554107" w:rsidRDefault="00554107" w:rsidP="00554107">
            <w:pPr>
              <w:jc w:val="left"/>
            </w:pPr>
            <w:r>
              <w:t>603288</w:t>
            </w:r>
          </w:p>
        </w:tc>
        <w:tc>
          <w:tcPr>
            <w:tcW w:w="1420" w:type="dxa"/>
          </w:tcPr>
          <w:p w:rsidR="00554107" w:rsidRDefault="00554107" w:rsidP="00554107">
            <w:pPr>
              <w:jc w:val="left"/>
            </w:pPr>
            <w:r>
              <w:rPr>
                <w:rFonts w:hint="eastAsia"/>
              </w:rPr>
              <w:t>海天味业</w:t>
            </w:r>
          </w:p>
        </w:tc>
        <w:tc>
          <w:tcPr>
            <w:tcW w:w="1420" w:type="dxa"/>
          </w:tcPr>
          <w:p w:rsidR="00554107" w:rsidRDefault="00554107" w:rsidP="00554107">
            <w:pPr>
              <w:jc w:val="right"/>
            </w:pPr>
            <w:r>
              <w:t>1,200</w:t>
            </w:r>
          </w:p>
        </w:tc>
        <w:tc>
          <w:tcPr>
            <w:tcW w:w="1421" w:type="dxa"/>
          </w:tcPr>
          <w:p w:rsidR="00554107" w:rsidRDefault="00554107" w:rsidP="00554107">
            <w:pPr>
              <w:jc w:val="right"/>
            </w:pPr>
            <w:r>
              <w:t>126,000.00</w:t>
            </w:r>
          </w:p>
        </w:tc>
        <w:tc>
          <w:tcPr>
            <w:tcW w:w="1421" w:type="dxa"/>
          </w:tcPr>
          <w:p w:rsidR="00554107" w:rsidRDefault="00554107" w:rsidP="00554107">
            <w:pPr>
              <w:jc w:val="right"/>
            </w:pPr>
            <w:r>
              <w:t>0.10</w:t>
            </w:r>
          </w:p>
        </w:tc>
      </w:tr>
      <w:tr w:rsidR="00554107" w:rsidTr="00554107">
        <w:tc>
          <w:tcPr>
            <w:tcW w:w="1420" w:type="dxa"/>
          </w:tcPr>
          <w:p w:rsidR="00554107" w:rsidRDefault="00554107" w:rsidP="00554107">
            <w:pPr>
              <w:jc w:val="center"/>
            </w:pPr>
            <w:r>
              <w:t>6</w:t>
            </w:r>
          </w:p>
        </w:tc>
        <w:tc>
          <w:tcPr>
            <w:tcW w:w="1420" w:type="dxa"/>
          </w:tcPr>
          <w:p w:rsidR="00554107" w:rsidRDefault="00554107" w:rsidP="00554107">
            <w:pPr>
              <w:jc w:val="left"/>
            </w:pPr>
            <w:r>
              <w:t>600104</w:t>
            </w:r>
          </w:p>
        </w:tc>
        <w:tc>
          <w:tcPr>
            <w:tcW w:w="1420" w:type="dxa"/>
          </w:tcPr>
          <w:p w:rsidR="00554107" w:rsidRDefault="00554107" w:rsidP="00554107">
            <w:pPr>
              <w:jc w:val="left"/>
            </w:pPr>
            <w:r>
              <w:rPr>
                <w:rFonts w:hint="eastAsia"/>
              </w:rPr>
              <w:t>上汽集团</w:t>
            </w:r>
          </w:p>
        </w:tc>
        <w:tc>
          <w:tcPr>
            <w:tcW w:w="1420" w:type="dxa"/>
          </w:tcPr>
          <w:p w:rsidR="00554107" w:rsidRDefault="00554107" w:rsidP="00554107">
            <w:pPr>
              <w:jc w:val="right"/>
            </w:pPr>
            <w:r>
              <w:t>4,900</w:t>
            </w:r>
          </w:p>
        </w:tc>
        <w:tc>
          <w:tcPr>
            <w:tcW w:w="1421" w:type="dxa"/>
          </w:tcPr>
          <w:p w:rsidR="00554107" w:rsidRDefault="00554107" w:rsidP="00554107">
            <w:pPr>
              <w:jc w:val="right"/>
            </w:pPr>
            <w:r>
              <w:t>124,950.00</w:t>
            </w:r>
          </w:p>
        </w:tc>
        <w:tc>
          <w:tcPr>
            <w:tcW w:w="1421" w:type="dxa"/>
          </w:tcPr>
          <w:p w:rsidR="00554107" w:rsidRDefault="00554107" w:rsidP="00554107">
            <w:pPr>
              <w:jc w:val="right"/>
            </w:pPr>
            <w:r>
              <w:t>0.09</w:t>
            </w:r>
          </w:p>
        </w:tc>
      </w:tr>
      <w:tr w:rsidR="00554107" w:rsidTr="00554107">
        <w:tc>
          <w:tcPr>
            <w:tcW w:w="1420" w:type="dxa"/>
          </w:tcPr>
          <w:p w:rsidR="00554107" w:rsidRDefault="00554107" w:rsidP="00554107">
            <w:pPr>
              <w:jc w:val="center"/>
            </w:pPr>
            <w:r>
              <w:t>7</w:t>
            </w:r>
          </w:p>
        </w:tc>
        <w:tc>
          <w:tcPr>
            <w:tcW w:w="1420" w:type="dxa"/>
          </w:tcPr>
          <w:p w:rsidR="00554107" w:rsidRDefault="00554107" w:rsidP="00554107">
            <w:pPr>
              <w:jc w:val="left"/>
            </w:pPr>
            <w:r>
              <w:t>600690</w:t>
            </w:r>
          </w:p>
        </w:tc>
        <w:tc>
          <w:tcPr>
            <w:tcW w:w="1420" w:type="dxa"/>
          </w:tcPr>
          <w:p w:rsidR="00554107" w:rsidRDefault="00554107" w:rsidP="00554107">
            <w:pPr>
              <w:jc w:val="left"/>
            </w:pPr>
            <w:r>
              <w:rPr>
                <w:rFonts w:hint="eastAsia"/>
              </w:rPr>
              <w:t>海尔智家</w:t>
            </w:r>
          </w:p>
        </w:tc>
        <w:tc>
          <w:tcPr>
            <w:tcW w:w="1420" w:type="dxa"/>
          </w:tcPr>
          <w:p w:rsidR="00554107" w:rsidRDefault="00554107" w:rsidP="00554107">
            <w:pPr>
              <w:jc w:val="right"/>
            </w:pPr>
            <w:r>
              <w:t>5,200</w:t>
            </w:r>
          </w:p>
        </w:tc>
        <w:tc>
          <w:tcPr>
            <w:tcW w:w="1421" w:type="dxa"/>
          </w:tcPr>
          <w:p w:rsidR="00554107" w:rsidRDefault="00554107" w:rsidP="00554107">
            <w:pPr>
              <w:jc w:val="right"/>
            </w:pPr>
            <w:r>
              <w:t>89,908.00</w:t>
            </w:r>
          </w:p>
        </w:tc>
        <w:tc>
          <w:tcPr>
            <w:tcW w:w="1421" w:type="dxa"/>
          </w:tcPr>
          <w:p w:rsidR="00554107" w:rsidRDefault="00554107" w:rsidP="00554107">
            <w:pPr>
              <w:jc w:val="right"/>
            </w:pPr>
            <w:r>
              <w:t>0.07</w:t>
            </w:r>
          </w:p>
        </w:tc>
      </w:tr>
      <w:tr w:rsidR="00554107" w:rsidTr="00554107">
        <w:tc>
          <w:tcPr>
            <w:tcW w:w="1420" w:type="dxa"/>
          </w:tcPr>
          <w:p w:rsidR="00554107" w:rsidRDefault="00554107" w:rsidP="00554107">
            <w:pPr>
              <w:jc w:val="center"/>
            </w:pPr>
            <w:r>
              <w:t>8</w:t>
            </w:r>
          </w:p>
        </w:tc>
        <w:tc>
          <w:tcPr>
            <w:tcW w:w="1420" w:type="dxa"/>
          </w:tcPr>
          <w:p w:rsidR="00554107" w:rsidRDefault="00554107" w:rsidP="00554107">
            <w:pPr>
              <w:jc w:val="left"/>
            </w:pPr>
            <w:r>
              <w:t>600436</w:t>
            </w:r>
          </w:p>
        </w:tc>
        <w:tc>
          <w:tcPr>
            <w:tcW w:w="1420" w:type="dxa"/>
          </w:tcPr>
          <w:p w:rsidR="00554107" w:rsidRDefault="00554107" w:rsidP="00554107">
            <w:pPr>
              <w:jc w:val="left"/>
            </w:pPr>
            <w:r>
              <w:rPr>
                <w:rFonts w:hint="eastAsia"/>
              </w:rPr>
              <w:t>片仔癀</w:t>
            </w:r>
          </w:p>
        </w:tc>
        <w:tc>
          <w:tcPr>
            <w:tcW w:w="1420" w:type="dxa"/>
          </w:tcPr>
          <w:p w:rsidR="00554107" w:rsidRDefault="00554107" w:rsidP="00554107">
            <w:pPr>
              <w:jc w:val="right"/>
            </w:pPr>
            <w:r>
              <w:t>500</w:t>
            </w:r>
          </w:p>
        </w:tc>
        <w:tc>
          <w:tcPr>
            <w:tcW w:w="1421" w:type="dxa"/>
          </w:tcPr>
          <w:p w:rsidR="00554107" w:rsidRDefault="00554107" w:rsidP="00554107">
            <w:pPr>
              <w:jc w:val="right"/>
            </w:pPr>
            <w:r>
              <w:t>57,600.00</w:t>
            </w:r>
          </w:p>
        </w:tc>
        <w:tc>
          <w:tcPr>
            <w:tcW w:w="1421" w:type="dxa"/>
          </w:tcPr>
          <w:p w:rsidR="00554107" w:rsidRDefault="00554107" w:rsidP="00554107">
            <w:pPr>
              <w:jc w:val="right"/>
            </w:pPr>
            <w:r>
              <w:t>0.04</w:t>
            </w:r>
          </w:p>
        </w:tc>
      </w:tr>
      <w:tr w:rsidR="00554107" w:rsidTr="00554107">
        <w:tc>
          <w:tcPr>
            <w:tcW w:w="1420" w:type="dxa"/>
          </w:tcPr>
          <w:p w:rsidR="00554107" w:rsidRDefault="00554107" w:rsidP="00554107">
            <w:pPr>
              <w:jc w:val="center"/>
            </w:pPr>
            <w:r>
              <w:t>9</w:t>
            </w:r>
          </w:p>
        </w:tc>
        <w:tc>
          <w:tcPr>
            <w:tcW w:w="1420" w:type="dxa"/>
          </w:tcPr>
          <w:p w:rsidR="00554107" w:rsidRDefault="00554107" w:rsidP="00554107">
            <w:pPr>
              <w:jc w:val="left"/>
            </w:pPr>
            <w:r>
              <w:t>601933</w:t>
            </w:r>
          </w:p>
        </w:tc>
        <w:tc>
          <w:tcPr>
            <w:tcW w:w="1420" w:type="dxa"/>
          </w:tcPr>
          <w:p w:rsidR="00554107" w:rsidRDefault="00554107" w:rsidP="00554107">
            <w:pPr>
              <w:jc w:val="left"/>
            </w:pPr>
            <w:r>
              <w:rPr>
                <w:rFonts w:hint="eastAsia"/>
              </w:rPr>
              <w:t>永辉超市</w:t>
            </w:r>
          </w:p>
        </w:tc>
        <w:tc>
          <w:tcPr>
            <w:tcW w:w="1420" w:type="dxa"/>
          </w:tcPr>
          <w:p w:rsidR="00554107" w:rsidRDefault="00554107" w:rsidP="00554107">
            <w:pPr>
              <w:jc w:val="right"/>
            </w:pPr>
            <w:r>
              <w:t>5,600</w:t>
            </w:r>
          </w:p>
        </w:tc>
        <w:tc>
          <w:tcPr>
            <w:tcW w:w="1421" w:type="dxa"/>
          </w:tcPr>
          <w:p w:rsidR="00554107" w:rsidRDefault="00554107" w:rsidP="00554107">
            <w:pPr>
              <w:jc w:val="right"/>
            </w:pPr>
            <w:r>
              <w:t>57,176.00</w:t>
            </w:r>
          </w:p>
        </w:tc>
        <w:tc>
          <w:tcPr>
            <w:tcW w:w="1421" w:type="dxa"/>
          </w:tcPr>
          <w:p w:rsidR="00554107" w:rsidRDefault="00554107" w:rsidP="00554107">
            <w:pPr>
              <w:jc w:val="right"/>
            </w:pPr>
            <w:r>
              <w:t>0.04</w:t>
            </w:r>
          </w:p>
        </w:tc>
      </w:tr>
      <w:tr w:rsidR="00554107" w:rsidTr="00554107">
        <w:tc>
          <w:tcPr>
            <w:tcW w:w="1420" w:type="dxa"/>
          </w:tcPr>
          <w:p w:rsidR="00554107" w:rsidRDefault="00554107" w:rsidP="00554107">
            <w:pPr>
              <w:jc w:val="center"/>
            </w:pPr>
            <w:r>
              <w:t>10</w:t>
            </w:r>
          </w:p>
        </w:tc>
        <w:tc>
          <w:tcPr>
            <w:tcW w:w="1420" w:type="dxa"/>
          </w:tcPr>
          <w:p w:rsidR="00554107" w:rsidRDefault="00554107" w:rsidP="00554107">
            <w:pPr>
              <w:jc w:val="left"/>
            </w:pPr>
            <w:r>
              <w:t>600741</w:t>
            </w:r>
          </w:p>
        </w:tc>
        <w:tc>
          <w:tcPr>
            <w:tcW w:w="1420" w:type="dxa"/>
          </w:tcPr>
          <w:p w:rsidR="00554107" w:rsidRDefault="00554107" w:rsidP="00554107">
            <w:pPr>
              <w:jc w:val="left"/>
            </w:pPr>
            <w:r>
              <w:rPr>
                <w:rFonts w:hint="eastAsia"/>
              </w:rPr>
              <w:t>华域汽车</w:t>
            </w:r>
          </w:p>
        </w:tc>
        <w:tc>
          <w:tcPr>
            <w:tcW w:w="1420" w:type="dxa"/>
          </w:tcPr>
          <w:p w:rsidR="00554107" w:rsidRDefault="00554107" w:rsidP="00554107">
            <w:pPr>
              <w:jc w:val="right"/>
            </w:pPr>
            <w:r>
              <w:t>2,400</w:t>
            </w:r>
          </w:p>
        </w:tc>
        <w:tc>
          <w:tcPr>
            <w:tcW w:w="1421" w:type="dxa"/>
          </w:tcPr>
          <w:p w:rsidR="00554107" w:rsidRDefault="00554107" w:rsidP="00554107">
            <w:pPr>
              <w:jc w:val="right"/>
            </w:pPr>
            <w:r>
              <w:t>51,840.00</w:t>
            </w:r>
          </w:p>
        </w:tc>
        <w:tc>
          <w:tcPr>
            <w:tcW w:w="1421" w:type="dxa"/>
          </w:tcPr>
          <w:p w:rsidR="00554107" w:rsidRDefault="00554107" w:rsidP="00554107">
            <w:pPr>
              <w:jc w:val="right"/>
            </w:pPr>
            <w:r>
              <w:t>0.04</w:t>
            </w:r>
          </w:p>
        </w:tc>
      </w:tr>
    </w:tbl>
    <w:p w:rsidR="003824CC" w:rsidRPr="003824CC" w:rsidRDefault="003824CC" w:rsidP="003824CC">
      <w:pPr>
        <w:pStyle w:val="-2"/>
        <w:numPr>
          <w:ilvl w:val="0"/>
          <w:numId w:val="0"/>
        </w:numPr>
        <w:spacing w:before="312"/>
        <w:rPr>
          <w:b w:val="0"/>
          <w:sz w:val="21"/>
          <w:szCs w:val="30"/>
        </w:rPr>
      </w:pPr>
      <w:bookmarkStart w:id="33" w:name="_Toc17296898"/>
      <w:r w:rsidRPr="003824CC">
        <w:rPr>
          <w:rFonts w:hint="eastAsia"/>
          <w:b w:val="0"/>
          <w:sz w:val="21"/>
          <w:szCs w:val="30"/>
        </w:rPr>
        <w:t>注：投资者欲了解本报告期末基金投资的所有股票明细，应阅读刊登于招商基金管理有限公司网站http://www.cmfchina.com上的半年度报告正文。</w:t>
      </w:r>
    </w:p>
    <w:p w:rsidR="00554107" w:rsidRDefault="00554107" w:rsidP="00554107">
      <w:pPr>
        <w:pStyle w:val="-2"/>
        <w:spacing w:before="312"/>
      </w:pPr>
      <w:r>
        <w:rPr>
          <w:rFonts w:hint="eastAsia"/>
        </w:rPr>
        <w:t>报告期内股票投资组合的重大变动</w:t>
      </w:r>
      <w:bookmarkEnd w:id="33"/>
    </w:p>
    <w:p w:rsidR="00554107" w:rsidRDefault="00554107" w:rsidP="00554107">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554107" w:rsidRDefault="00554107" w:rsidP="00554107">
      <w:pPr>
        <w:jc w:val="right"/>
      </w:pPr>
      <w:r>
        <w:rPr>
          <w:rFonts w:hint="eastAsia"/>
        </w:rPr>
        <w:t>金额单位：人民币元</w:t>
      </w:r>
    </w:p>
    <w:tbl>
      <w:tblPr>
        <w:tblStyle w:val="-0"/>
        <w:tblW w:w="0" w:type="auto"/>
        <w:tblLayout w:type="fixed"/>
        <w:tblLook w:val="04A0"/>
      </w:tblPr>
      <w:tblGrid>
        <w:gridCol w:w="760"/>
        <w:gridCol w:w="1140"/>
        <w:gridCol w:w="1780"/>
        <w:gridCol w:w="3067"/>
        <w:gridCol w:w="1758"/>
      </w:tblGrid>
      <w:tr w:rsidR="00554107" w:rsidTr="00554107">
        <w:trPr>
          <w:cnfStyle w:val="100000000000"/>
        </w:trPr>
        <w:tc>
          <w:tcPr>
            <w:tcW w:w="760" w:type="dxa"/>
          </w:tcPr>
          <w:p w:rsidR="00554107" w:rsidRDefault="00554107" w:rsidP="00554107">
            <w:r>
              <w:rPr>
                <w:rFonts w:hint="eastAsia"/>
              </w:rPr>
              <w:t>序号</w:t>
            </w:r>
          </w:p>
        </w:tc>
        <w:tc>
          <w:tcPr>
            <w:tcW w:w="1140" w:type="dxa"/>
          </w:tcPr>
          <w:p w:rsidR="00554107" w:rsidRDefault="00554107" w:rsidP="00554107">
            <w:r>
              <w:rPr>
                <w:rFonts w:hint="eastAsia"/>
              </w:rPr>
              <w:t>股票代码</w:t>
            </w:r>
          </w:p>
        </w:tc>
        <w:tc>
          <w:tcPr>
            <w:tcW w:w="1780" w:type="dxa"/>
          </w:tcPr>
          <w:p w:rsidR="00554107" w:rsidRDefault="00554107" w:rsidP="00554107">
            <w:r>
              <w:rPr>
                <w:rFonts w:hint="eastAsia"/>
              </w:rPr>
              <w:t>股票名称</w:t>
            </w:r>
          </w:p>
        </w:tc>
        <w:tc>
          <w:tcPr>
            <w:tcW w:w="3067" w:type="dxa"/>
          </w:tcPr>
          <w:p w:rsidR="00554107" w:rsidRDefault="00554107" w:rsidP="00554107">
            <w:r>
              <w:rPr>
                <w:rFonts w:hint="eastAsia"/>
              </w:rPr>
              <w:t>本期累计买入金额</w:t>
            </w:r>
          </w:p>
        </w:tc>
        <w:tc>
          <w:tcPr>
            <w:tcW w:w="1758" w:type="dxa"/>
          </w:tcPr>
          <w:p w:rsidR="00554107" w:rsidRDefault="00554107" w:rsidP="00554107">
            <w:r>
              <w:rPr>
                <w:rFonts w:hint="eastAsia"/>
              </w:rPr>
              <w:t>占期初基金资产净值比例（％）</w:t>
            </w:r>
          </w:p>
        </w:tc>
      </w:tr>
      <w:tr w:rsidR="00554107" w:rsidTr="00554107">
        <w:tc>
          <w:tcPr>
            <w:tcW w:w="760" w:type="dxa"/>
          </w:tcPr>
          <w:p w:rsidR="00554107" w:rsidRDefault="00554107" w:rsidP="00554107">
            <w:pPr>
              <w:jc w:val="center"/>
            </w:pPr>
            <w:r>
              <w:t>1</w:t>
            </w:r>
          </w:p>
        </w:tc>
        <w:tc>
          <w:tcPr>
            <w:tcW w:w="1140" w:type="dxa"/>
          </w:tcPr>
          <w:p w:rsidR="00554107" w:rsidRDefault="00554107" w:rsidP="00554107">
            <w:pPr>
              <w:jc w:val="left"/>
            </w:pPr>
            <w:r>
              <w:t>600519</w:t>
            </w:r>
          </w:p>
        </w:tc>
        <w:tc>
          <w:tcPr>
            <w:tcW w:w="1780" w:type="dxa"/>
          </w:tcPr>
          <w:p w:rsidR="00554107" w:rsidRDefault="00554107" w:rsidP="00554107">
            <w:pPr>
              <w:jc w:val="left"/>
            </w:pPr>
            <w:r>
              <w:rPr>
                <w:rFonts w:hint="eastAsia"/>
              </w:rPr>
              <w:t>贵州茅台</w:t>
            </w:r>
          </w:p>
        </w:tc>
        <w:tc>
          <w:tcPr>
            <w:tcW w:w="3067" w:type="dxa"/>
          </w:tcPr>
          <w:p w:rsidR="00554107" w:rsidRDefault="00554107" w:rsidP="00554107">
            <w:pPr>
              <w:jc w:val="right"/>
            </w:pPr>
            <w:r>
              <w:t>1,163,566.56</w:t>
            </w:r>
          </w:p>
        </w:tc>
        <w:tc>
          <w:tcPr>
            <w:tcW w:w="1758" w:type="dxa"/>
          </w:tcPr>
          <w:p w:rsidR="00554107" w:rsidRDefault="00554107" w:rsidP="00554107">
            <w:pPr>
              <w:jc w:val="right"/>
            </w:pPr>
            <w:r>
              <w:t>1.09</w:t>
            </w:r>
          </w:p>
        </w:tc>
      </w:tr>
      <w:tr w:rsidR="00554107" w:rsidTr="00554107">
        <w:tc>
          <w:tcPr>
            <w:tcW w:w="760" w:type="dxa"/>
          </w:tcPr>
          <w:p w:rsidR="00554107" w:rsidRDefault="00554107" w:rsidP="00554107">
            <w:pPr>
              <w:jc w:val="center"/>
            </w:pPr>
            <w:r>
              <w:t>2</w:t>
            </w:r>
          </w:p>
        </w:tc>
        <w:tc>
          <w:tcPr>
            <w:tcW w:w="1140" w:type="dxa"/>
          </w:tcPr>
          <w:p w:rsidR="00554107" w:rsidRDefault="00554107" w:rsidP="00554107">
            <w:pPr>
              <w:jc w:val="left"/>
            </w:pPr>
            <w:r>
              <w:t>600887</w:t>
            </w:r>
          </w:p>
        </w:tc>
        <w:tc>
          <w:tcPr>
            <w:tcW w:w="1780" w:type="dxa"/>
          </w:tcPr>
          <w:p w:rsidR="00554107" w:rsidRDefault="00554107" w:rsidP="00554107">
            <w:pPr>
              <w:jc w:val="left"/>
            </w:pPr>
            <w:r>
              <w:rPr>
                <w:rFonts w:hint="eastAsia"/>
              </w:rPr>
              <w:t>伊利股份</w:t>
            </w:r>
          </w:p>
        </w:tc>
        <w:tc>
          <w:tcPr>
            <w:tcW w:w="3067" w:type="dxa"/>
          </w:tcPr>
          <w:p w:rsidR="00554107" w:rsidRDefault="00554107" w:rsidP="00554107">
            <w:pPr>
              <w:jc w:val="right"/>
            </w:pPr>
            <w:r>
              <w:t>937,630.00</w:t>
            </w:r>
          </w:p>
        </w:tc>
        <w:tc>
          <w:tcPr>
            <w:tcW w:w="1758" w:type="dxa"/>
          </w:tcPr>
          <w:p w:rsidR="00554107" w:rsidRDefault="00554107" w:rsidP="00554107">
            <w:pPr>
              <w:jc w:val="right"/>
            </w:pPr>
            <w:r>
              <w:t>0.88</w:t>
            </w:r>
          </w:p>
        </w:tc>
      </w:tr>
      <w:tr w:rsidR="00554107" w:rsidTr="00554107">
        <w:tc>
          <w:tcPr>
            <w:tcW w:w="760" w:type="dxa"/>
          </w:tcPr>
          <w:p w:rsidR="00554107" w:rsidRDefault="00554107" w:rsidP="00554107">
            <w:pPr>
              <w:jc w:val="center"/>
            </w:pPr>
            <w:r>
              <w:t>3</w:t>
            </w:r>
          </w:p>
        </w:tc>
        <w:tc>
          <w:tcPr>
            <w:tcW w:w="1140" w:type="dxa"/>
          </w:tcPr>
          <w:p w:rsidR="00554107" w:rsidRDefault="00554107" w:rsidP="00554107">
            <w:pPr>
              <w:jc w:val="left"/>
            </w:pPr>
            <w:r>
              <w:t>600276</w:t>
            </w:r>
          </w:p>
        </w:tc>
        <w:tc>
          <w:tcPr>
            <w:tcW w:w="1780" w:type="dxa"/>
          </w:tcPr>
          <w:p w:rsidR="00554107" w:rsidRDefault="00554107" w:rsidP="00554107">
            <w:pPr>
              <w:jc w:val="left"/>
            </w:pPr>
            <w:r>
              <w:rPr>
                <w:rFonts w:hint="eastAsia"/>
              </w:rPr>
              <w:t>恒瑞医药</w:t>
            </w:r>
          </w:p>
        </w:tc>
        <w:tc>
          <w:tcPr>
            <w:tcW w:w="3067" w:type="dxa"/>
          </w:tcPr>
          <w:p w:rsidR="00554107" w:rsidRDefault="00554107" w:rsidP="00554107">
            <w:pPr>
              <w:jc w:val="right"/>
            </w:pPr>
            <w:r>
              <w:t>825,722.00</w:t>
            </w:r>
          </w:p>
        </w:tc>
        <w:tc>
          <w:tcPr>
            <w:tcW w:w="1758" w:type="dxa"/>
          </w:tcPr>
          <w:p w:rsidR="00554107" w:rsidRDefault="00554107" w:rsidP="00554107">
            <w:pPr>
              <w:jc w:val="right"/>
            </w:pPr>
            <w:r>
              <w:t>0.77</w:t>
            </w:r>
          </w:p>
        </w:tc>
      </w:tr>
      <w:tr w:rsidR="00554107" w:rsidTr="00554107">
        <w:tc>
          <w:tcPr>
            <w:tcW w:w="760" w:type="dxa"/>
          </w:tcPr>
          <w:p w:rsidR="00554107" w:rsidRDefault="00554107" w:rsidP="00554107">
            <w:pPr>
              <w:jc w:val="center"/>
            </w:pPr>
            <w:r>
              <w:t>4</w:t>
            </w:r>
          </w:p>
        </w:tc>
        <w:tc>
          <w:tcPr>
            <w:tcW w:w="1140" w:type="dxa"/>
          </w:tcPr>
          <w:p w:rsidR="00554107" w:rsidRDefault="00554107" w:rsidP="00554107">
            <w:pPr>
              <w:jc w:val="left"/>
            </w:pPr>
            <w:r>
              <w:t>600104</w:t>
            </w:r>
          </w:p>
        </w:tc>
        <w:tc>
          <w:tcPr>
            <w:tcW w:w="1780" w:type="dxa"/>
          </w:tcPr>
          <w:p w:rsidR="00554107" w:rsidRDefault="00554107" w:rsidP="00554107">
            <w:pPr>
              <w:jc w:val="left"/>
            </w:pPr>
            <w:r>
              <w:rPr>
                <w:rFonts w:hint="eastAsia"/>
              </w:rPr>
              <w:t>上汽集团</w:t>
            </w:r>
          </w:p>
        </w:tc>
        <w:tc>
          <w:tcPr>
            <w:tcW w:w="3067" w:type="dxa"/>
          </w:tcPr>
          <w:p w:rsidR="00554107" w:rsidRDefault="00554107" w:rsidP="00554107">
            <w:pPr>
              <w:jc w:val="right"/>
            </w:pPr>
            <w:r>
              <w:t>489,942.00</w:t>
            </w:r>
          </w:p>
        </w:tc>
        <w:tc>
          <w:tcPr>
            <w:tcW w:w="1758" w:type="dxa"/>
          </w:tcPr>
          <w:p w:rsidR="00554107" w:rsidRDefault="00554107" w:rsidP="00554107">
            <w:pPr>
              <w:jc w:val="right"/>
            </w:pPr>
            <w:r>
              <w:t>0.46</w:t>
            </w:r>
          </w:p>
        </w:tc>
      </w:tr>
      <w:tr w:rsidR="00554107" w:rsidTr="00554107">
        <w:tc>
          <w:tcPr>
            <w:tcW w:w="760" w:type="dxa"/>
          </w:tcPr>
          <w:p w:rsidR="00554107" w:rsidRDefault="00554107" w:rsidP="00554107">
            <w:pPr>
              <w:jc w:val="center"/>
            </w:pPr>
            <w:r>
              <w:t>5</w:t>
            </w:r>
          </w:p>
        </w:tc>
        <w:tc>
          <w:tcPr>
            <w:tcW w:w="1140" w:type="dxa"/>
          </w:tcPr>
          <w:p w:rsidR="00554107" w:rsidRDefault="00554107" w:rsidP="00554107">
            <w:pPr>
              <w:jc w:val="left"/>
            </w:pPr>
            <w:r>
              <w:t>603288</w:t>
            </w:r>
          </w:p>
        </w:tc>
        <w:tc>
          <w:tcPr>
            <w:tcW w:w="1780" w:type="dxa"/>
          </w:tcPr>
          <w:p w:rsidR="00554107" w:rsidRDefault="00554107" w:rsidP="00554107">
            <w:pPr>
              <w:jc w:val="left"/>
            </w:pPr>
            <w:r>
              <w:rPr>
                <w:rFonts w:hint="eastAsia"/>
              </w:rPr>
              <w:t>海天味业</w:t>
            </w:r>
          </w:p>
        </w:tc>
        <w:tc>
          <w:tcPr>
            <w:tcW w:w="3067" w:type="dxa"/>
          </w:tcPr>
          <w:p w:rsidR="00554107" w:rsidRDefault="00554107" w:rsidP="00554107">
            <w:pPr>
              <w:jc w:val="right"/>
            </w:pPr>
            <w:r>
              <w:t>381,010.00</w:t>
            </w:r>
          </w:p>
        </w:tc>
        <w:tc>
          <w:tcPr>
            <w:tcW w:w="1758" w:type="dxa"/>
          </w:tcPr>
          <w:p w:rsidR="00554107" w:rsidRDefault="00554107" w:rsidP="00554107">
            <w:pPr>
              <w:jc w:val="right"/>
            </w:pPr>
            <w:r>
              <w:t>0.36</w:t>
            </w:r>
          </w:p>
        </w:tc>
      </w:tr>
      <w:tr w:rsidR="00554107" w:rsidTr="00554107">
        <w:tc>
          <w:tcPr>
            <w:tcW w:w="760" w:type="dxa"/>
          </w:tcPr>
          <w:p w:rsidR="00554107" w:rsidRDefault="00554107" w:rsidP="00554107">
            <w:pPr>
              <w:jc w:val="center"/>
            </w:pPr>
            <w:r>
              <w:t>6</w:t>
            </w:r>
          </w:p>
        </w:tc>
        <w:tc>
          <w:tcPr>
            <w:tcW w:w="1140" w:type="dxa"/>
          </w:tcPr>
          <w:p w:rsidR="00554107" w:rsidRDefault="00554107" w:rsidP="00554107">
            <w:pPr>
              <w:jc w:val="left"/>
            </w:pPr>
            <w:r>
              <w:t>601888</w:t>
            </w:r>
          </w:p>
        </w:tc>
        <w:tc>
          <w:tcPr>
            <w:tcW w:w="1780" w:type="dxa"/>
          </w:tcPr>
          <w:p w:rsidR="00554107" w:rsidRDefault="00554107" w:rsidP="00554107">
            <w:pPr>
              <w:jc w:val="left"/>
            </w:pPr>
            <w:r>
              <w:rPr>
                <w:rFonts w:hint="eastAsia"/>
              </w:rPr>
              <w:t>中国国旅</w:t>
            </w:r>
          </w:p>
        </w:tc>
        <w:tc>
          <w:tcPr>
            <w:tcW w:w="3067" w:type="dxa"/>
          </w:tcPr>
          <w:p w:rsidR="00554107" w:rsidRDefault="00554107" w:rsidP="00554107">
            <w:pPr>
              <w:jc w:val="right"/>
            </w:pPr>
            <w:r>
              <w:t>379,156.00</w:t>
            </w:r>
          </w:p>
        </w:tc>
        <w:tc>
          <w:tcPr>
            <w:tcW w:w="1758" w:type="dxa"/>
          </w:tcPr>
          <w:p w:rsidR="00554107" w:rsidRDefault="00554107" w:rsidP="00554107">
            <w:pPr>
              <w:jc w:val="right"/>
            </w:pPr>
            <w:r>
              <w:t>0.35</w:t>
            </w:r>
          </w:p>
        </w:tc>
      </w:tr>
      <w:tr w:rsidR="00554107" w:rsidTr="00554107">
        <w:tc>
          <w:tcPr>
            <w:tcW w:w="760" w:type="dxa"/>
          </w:tcPr>
          <w:p w:rsidR="00554107" w:rsidRDefault="00554107" w:rsidP="00554107">
            <w:pPr>
              <w:jc w:val="center"/>
            </w:pPr>
            <w:r>
              <w:t>7</w:t>
            </w:r>
          </w:p>
        </w:tc>
        <w:tc>
          <w:tcPr>
            <w:tcW w:w="1140" w:type="dxa"/>
          </w:tcPr>
          <w:p w:rsidR="00554107" w:rsidRDefault="00554107" w:rsidP="00554107">
            <w:pPr>
              <w:jc w:val="left"/>
            </w:pPr>
            <w:r>
              <w:t>600690</w:t>
            </w:r>
          </w:p>
        </w:tc>
        <w:tc>
          <w:tcPr>
            <w:tcW w:w="1780" w:type="dxa"/>
          </w:tcPr>
          <w:p w:rsidR="00554107" w:rsidRDefault="00554107" w:rsidP="00554107">
            <w:pPr>
              <w:jc w:val="left"/>
            </w:pPr>
            <w:r>
              <w:rPr>
                <w:rFonts w:hint="eastAsia"/>
              </w:rPr>
              <w:t>海尔智家</w:t>
            </w:r>
          </w:p>
        </w:tc>
        <w:tc>
          <w:tcPr>
            <w:tcW w:w="3067" w:type="dxa"/>
          </w:tcPr>
          <w:p w:rsidR="00554107" w:rsidRDefault="00554107" w:rsidP="00554107">
            <w:pPr>
              <w:jc w:val="right"/>
            </w:pPr>
            <w:r>
              <w:t>319,671.00</w:t>
            </w:r>
          </w:p>
        </w:tc>
        <w:tc>
          <w:tcPr>
            <w:tcW w:w="1758" w:type="dxa"/>
          </w:tcPr>
          <w:p w:rsidR="00554107" w:rsidRDefault="00554107" w:rsidP="00554107">
            <w:pPr>
              <w:jc w:val="right"/>
            </w:pPr>
            <w:r>
              <w:t>0.30</w:t>
            </w:r>
          </w:p>
        </w:tc>
      </w:tr>
      <w:tr w:rsidR="00554107" w:rsidTr="00554107">
        <w:tc>
          <w:tcPr>
            <w:tcW w:w="760" w:type="dxa"/>
          </w:tcPr>
          <w:p w:rsidR="00554107" w:rsidRDefault="00554107" w:rsidP="00554107">
            <w:pPr>
              <w:jc w:val="center"/>
            </w:pPr>
            <w:r>
              <w:t>8</w:t>
            </w:r>
          </w:p>
        </w:tc>
        <w:tc>
          <w:tcPr>
            <w:tcW w:w="1140" w:type="dxa"/>
          </w:tcPr>
          <w:p w:rsidR="00554107" w:rsidRDefault="00554107" w:rsidP="00554107">
            <w:pPr>
              <w:jc w:val="left"/>
            </w:pPr>
            <w:r>
              <w:t>601933</w:t>
            </w:r>
          </w:p>
        </w:tc>
        <w:tc>
          <w:tcPr>
            <w:tcW w:w="1780" w:type="dxa"/>
          </w:tcPr>
          <w:p w:rsidR="00554107" w:rsidRDefault="00554107" w:rsidP="00554107">
            <w:pPr>
              <w:jc w:val="left"/>
            </w:pPr>
            <w:r>
              <w:rPr>
                <w:rFonts w:hint="eastAsia"/>
              </w:rPr>
              <w:t>永辉超市</w:t>
            </w:r>
          </w:p>
        </w:tc>
        <w:tc>
          <w:tcPr>
            <w:tcW w:w="3067" w:type="dxa"/>
          </w:tcPr>
          <w:p w:rsidR="00554107" w:rsidRDefault="00554107" w:rsidP="00554107">
            <w:pPr>
              <w:jc w:val="right"/>
            </w:pPr>
            <w:r>
              <w:t>191,763.00</w:t>
            </w:r>
          </w:p>
        </w:tc>
        <w:tc>
          <w:tcPr>
            <w:tcW w:w="1758" w:type="dxa"/>
          </w:tcPr>
          <w:p w:rsidR="00554107" w:rsidRDefault="00554107" w:rsidP="00554107">
            <w:pPr>
              <w:jc w:val="right"/>
            </w:pPr>
            <w:r>
              <w:t>0.18</w:t>
            </w:r>
          </w:p>
        </w:tc>
      </w:tr>
      <w:tr w:rsidR="00554107" w:rsidTr="00554107">
        <w:tc>
          <w:tcPr>
            <w:tcW w:w="760" w:type="dxa"/>
          </w:tcPr>
          <w:p w:rsidR="00554107" w:rsidRDefault="00554107" w:rsidP="00554107">
            <w:pPr>
              <w:jc w:val="center"/>
            </w:pPr>
            <w:r>
              <w:t>9</w:t>
            </w:r>
          </w:p>
        </w:tc>
        <w:tc>
          <w:tcPr>
            <w:tcW w:w="1140" w:type="dxa"/>
          </w:tcPr>
          <w:p w:rsidR="00554107" w:rsidRDefault="00554107" w:rsidP="00554107">
            <w:pPr>
              <w:jc w:val="left"/>
            </w:pPr>
            <w:r>
              <w:t>600741</w:t>
            </w:r>
          </w:p>
        </w:tc>
        <w:tc>
          <w:tcPr>
            <w:tcW w:w="1780" w:type="dxa"/>
          </w:tcPr>
          <w:p w:rsidR="00554107" w:rsidRDefault="00554107" w:rsidP="00554107">
            <w:pPr>
              <w:jc w:val="left"/>
            </w:pPr>
            <w:r>
              <w:rPr>
                <w:rFonts w:hint="eastAsia"/>
              </w:rPr>
              <w:t>华域汽车</w:t>
            </w:r>
          </w:p>
        </w:tc>
        <w:tc>
          <w:tcPr>
            <w:tcW w:w="3067" w:type="dxa"/>
          </w:tcPr>
          <w:p w:rsidR="00554107" w:rsidRDefault="00554107" w:rsidP="00554107">
            <w:pPr>
              <w:jc w:val="right"/>
            </w:pPr>
            <w:r>
              <w:t>185,584.00</w:t>
            </w:r>
          </w:p>
        </w:tc>
        <w:tc>
          <w:tcPr>
            <w:tcW w:w="1758" w:type="dxa"/>
          </w:tcPr>
          <w:p w:rsidR="00554107" w:rsidRDefault="00554107" w:rsidP="00554107">
            <w:pPr>
              <w:jc w:val="right"/>
            </w:pPr>
            <w:r>
              <w:t>0.17</w:t>
            </w:r>
          </w:p>
        </w:tc>
      </w:tr>
      <w:tr w:rsidR="00554107" w:rsidTr="00554107">
        <w:tc>
          <w:tcPr>
            <w:tcW w:w="760" w:type="dxa"/>
          </w:tcPr>
          <w:p w:rsidR="00554107" w:rsidRDefault="00554107" w:rsidP="00554107">
            <w:pPr>
              <w:jc w:val="center"/>
            </w:pPr>
            <w:r>
              <w:t>10</w:t>
            </w:r>
          </w:p>
        </w:tc>
        <w:tc>
          <w:tcPr>
            <w:tcW w:w="1140" w:type="dxa"/>
          </w:tcPr>
          <w:p w:rsidR="00554107" w:rsidRDefault="00554107" w:rsidP="00554107">
            <w:pPr>
              <w:jc w:val="left"/>
            </w:pPr>
            <w:r>
              <w:t>600660</w:t>
            </w:r>
          </w:p>
        </w:tc>
        <w:tc>
          <w:tcPr>
            <w:tcW w:w="1780" w:type="dxa"/>
          </w:tcPr>
          <w:p w:rsidR="00554107" w:rsidRDefault="00554107" w:rsidP="00554107">
            <w:pPr>
              <w:jc w:val="left"/>
            </w:pPr>
            <w:r>
              <w:rPr>
                <w:rFonts w:hint="eastAsia"/>
              </w:rPr>
              <w:t>福耀玻璃</w:t>
            </w:r>
          </w:p>
        </w:tc>
        <w:tc>
          <w:tcPr>
            <w:tcW w:w="3067" w:type="dxa"/>
          </w:tcPr>
          <w:p w:rsidR="00554107" w:rsidRDefault="00554107" w:rsidP="00554107">
            <w:pPr>
              <w:jc w:val="right"/>
            </w:pPr>
            <w:r>
              <w:t>181,692.00</w:t>
            </w:r>
          </w:p>
        </w:tc>
        <w:tc>
          <w:tcPr>
            <w:tcW w:w="1758" w:type="dxa"/>
          </w:tcPr>
          <w:p w:rsidR="00554107" w:rsidRDefault="00554107" w:rsidP="00554107">
            <w:pPr>
              <w:jc w:val="right"/>
            </w:pPr>
            <w:r>
              <w:t>0.17</w:t>
            </w:r>
          </w:p>
        </w:tc>
      </w:tr>
      <w:tr w:rsidR="00554107" w:rsidTr="00554107">
        <w:tc>
          <w:tcPr>
            <w:tcW w:w="760" w:type="dxa"/>
          </w:tcPr>
          <w:p w:rsidR="00554107" w:rsidRDefault="00554107" w:rsidP="00554107">
            <w:pPr>
              <w:jc w:val="center"/>
            </w:pPr>
            <w:r>
              <w:t>11</w:t>
            </w:r>
          </w:p>
        </w:tc>
        <w:tc>
          <w:tcPr>
            <w:tcW w:w="1140" w:type="dxa"/>
          </w:tcPr>
          <w:p w:rsidR="00554107" w:rsidRDefault="00554107" w:rsidP="00554107">
            <w:pPr>
              <w:jc w:val="left"/>
            </w:pPr>
            <w:r>
              <w:t>600436</w:t>
            </w:r>
          </w:p>
        </w:tc>
        <w:tc>
          <w:tcPr>
            <w:tcW w:w="1780" w:type="dxa"/>
          </w:tcPr>
          <w:p w:rsidR="00554107" w:rsidRDefault="00554107" w:rsidP="00554107">
            <w:pPr>
              <w:jc w:val="left"/>
            </w:pPr>
            <w:r>
              <w:rPr>
                <w:rFonts w:hint="eastAsia"/>
              </w:rPr>
              <w:t>片仔癀</w:t>
            </w:r>
          </w:p>
        </w:tc>
        <w:tc>
          <w:tcPr>
            <w:tcW w:w="3067" w:type="dxa"/>
          </w:tcPr>
          <w:p w:rsidR="00554107" w:rsidRDefault="00554107" w:rsidP="00554107">
            <w:pPr>
              <w:jc w:val="right"/>
            </w:pPr>
            <w:r>
              <w:t>158,743.00</w:t>
            </w:r>
          </w:p>
        </w:tc>
        <w:tc>
          <w:tcPr>
            <w:tcW w:w="1758" w:type="dxa"/>
          </w:tcPr>
          <w:p w:rsidR="00554107" w:rsidRDefault="00554107" w:rsidP="00554107">
            <w:pPr>
              <w:jc w:val="right"/>
            </w:pPr>
            <w:r>
              <w:t>0.15</w:t>
            </w:r>
          </w:p>
        </w:tc>
      </w:tr>
      <w:tr w:rsidR="00554107" w:rsidTr="00554107">
        <w:tc>
          <w:tcPr>
            <w:tcW w:w="760" w:type="dxa"/>
          </w:tcPr>
          <w:p w:rsidR="00554107" w:rsidRDefault="00554107" w:rsidP="00554107">
            <w:pPr>
              <w:jc w:val="center"/>
            </w:pPr>
            <w:r>
              <w:t>12</w:t>
            </w:r>
          </w:p>
        </w:tc>
        <w:tc>
          <w:tcPr>
            <w:tcW w:w="1140" w:type="dxa"/>
          </w:tcPr>
          <w:p w:rsidR="00554107" w:rsidRDefault="00554107" w:rsidP="00554107">
            <w:pPr>
              <w:jc w:val="left"/>
            </w:pPr>
            <w:r>
              <w:t>600196</w:t>
            </w:r>
          </w:p>
        </w:tc>
        <w:tc>
          <w:tcPr>
            <w:tcW w:w="1780" w:type="dxa"/>
          </w:tcPr>
          <w:p w:rsidR="00554107" w:rsidRDefault="00554107" w:rsidP="00554107">
            <w:pPr>
              <w:jc w:val="left"/>
            </w:pPr>
            <w:r>
              <w:rPr>
                <w:rFonts w:hint="eastAsia"/>
              </w:rPr>
              <w:t>复星医药</w:t>
            </w:r>
          </w:p>
        </w:tc>
        <w:tc>
          <w:tcPr>
            <w:tcW w:w="3067" w:type="dxa"/>
          </w:tcPr>
          <w:p w:rsidR="00554107" w:rsidRDefault="00554107" w:rsidP="00554107">
            <w:pPr>
              <w:jc w:val="right"/>
            </w:pPr>
            <w:r>
              <w:t>142,510.00</w:t>
            </w:r>
          </w:p>
        </w:tc>
        <w:tc>
          <w:tcPr>
            <w:tcW w:w="1758" w:type="dxa"/>
          </w:tcPr>
          <w:p w:rsidR="00554107" w:rsidRDefault="00554107" w:rsidP="00554107">
            <w:pPr>
              <w:jc w:val="right"/>
            </w:pPr>
            <w:r>
              <w:t>0.13</w:t>
            </w:r>
          </w:p>
        </w:tc>
      </w:tr>
      <w:tr w:rsidR="00554107" w:rsidTr="00554107">
        <w:tc>
          <w:tcPr>
            <w:tcW w:w="760" w:type="dxa"/>
          </w:tcPr>
          <w:p w:rsidR="00554107" w:rsidRDefault="00554107" w:rsidP="00554107">
            <w:pPr>
              <w:jc w:val="center"/>
            </w:pPr>
            <w:r>
              <w:t>13</w:t>
            </w:r>
          </w:p>
        </w:tc>
        <w:tc>
          <w:tcPr>
            <w:tcW w:w="1140" w:type="dxa"/>
          </w:tcPr>
          <w:p w:rsidR="00554107" w:rsidRDefault="00554107" w:rsidP="00554107">
            <w:pPr>
              <w:jc w:val="left"/>
            </w:pPr>
            <w:r>
              <w:t>600438</w:t>
            </w:r>
          </w:p>
        </w:tc>
        <w:tc>
          <w:tcPr>
            <w:tcW w:w="1780" w:type="dxa"/>
          </w:tcPr>
          <w:p w:rsidR="00554107" w:rsidRDefault="00554107" w:rsidP="00554107">
            <w:pPr>
              <w:jc w:val="left"/>
            </w:pPr>
            <w:r>
              <w:rPr>
                <w:rFonts w:hint="eastAsia"/>
              </w:rPr>
              <w:t>通威股份</w:t>
            </w:r>
          </w:p>
        </w:tc>
        <w:tc>
          <w:tcPr>
            <w:tcW w:w="3067" w:type="dxa"/>
          </w:tcPr>
          <w:p w:rsidR="00554107" w:rsidRDefault="00554107" w:rsidP="00554107">
            <w:pPr>
              <w:jc w:val="right"/>
            </w:pPr>
            <w:r>
              <w:t>134,114.00</w:t>
            </w:r>
          </w:p>
        </w:tc>
        <w:tc>
          <w:tcPr>
            <w:tcW w:w="1758" w:type="dxa"/>
          </w:tcPr>
          <w:p w:rsidR="00554107" w:rsidRDefault="00554107" w:rsidP="00554107">
            <w:pPr>
              <w:jc w:val="right"/>
            </w:pPr>
            <w:r>
              <w:t>0.13</w:t>
            </w:r>
          </w:p>
        </w:tc>
      </w:tr>
      <w:tr w:rsidR="00554107" w:rsidTr="00554107">
        <w:tc>
          <w:tcPr>
            <w:tcW w:w="760" w:type="dxa"/>
          </w:tcPr>
          <w:p w:rsidR="00554107" w:rsidRDefault="00554107" w:rsidP="00554107">
            <w:pPr>
              <w:jc w:val="center"/>
            </w:pPr>
            <w:r>
              <w:t>14</w:t>
            </w:r>
          </w:p>
        </w:tc>
        <w:tc>
          <w:tcPr>
            <w:tcW w:w="1140" w:type="dxa"/>
          </w:tcPr>
          <w:p w:rsidR="00554107" w:rsidRDefault="00554107" w:rsidP="00554107">
            <w:pPr>
              <w:jc w:val="left"/>
            </w:pPr>
            <w:r>
              <w:t>600332</w:t>
            </w:r>
          </w:p>
        </w:tc>
        <w:tc>
          <w:tcPr>
            <w:tcW w:w="1780" w:type="dxa"/>
          </w:tcPr>
          <w:p w:rsidR="00554107" w:rsidRDefault="00554107" w:rsidP="00554107">
            <w:pPr>
              <w:jc w:val="left"/>
            </w:pPr>
            <w:r>
              <w:rPr>
                <w:rFonts w:hint="eastAsia"/>
              </w:rPr>
              <w:t>白云山</w:t>
            </w:r>
          </w:p>
        </w:tc>
        <w:tc>
          <w:tcPr>
            <w:tcW w:w="3067" w:type="dxa"/>
          </w:tcPr>
          <w:p w:rsidR="00554107" w:rsidRDefault="00554107" w:rsidP="00554107">
            <w:pPr>
              <w:jc w:val="right"/>
            </w:pPr>
            <w:r>
              <w:t>124,497.00</w:t>
            </w:r>
          </w:p>
        </w:tc>
        <w:tc>
          <w:tcPr>
            <w:tcW w:w="1758" w:type="dxa"/>
          </w:tcPr>
          <w:p w:rsidR="00554107" w:rsidRDefault="00554107" w:rsidP="00554107">
            <w:pPr>
              <w:jc w:val="right"/>
            </w:pPr>
            <w:r>
              <w:t>0.12</w:t>
            </w:r>
          </w:p>
        </w:tc>
      </w:tr>
      <w:tr w:rsidR="00554107" w:rsidTr="00554107">
        <w:tc>
          <w:tcPr>
            <w:tcW w:w="760" w:type="dxa"/>
          </w:tcPr>
          <w:p w:rsidR="00554107" w:rsidRDefault="00554107" w:rsidP="00554107">
            <w:pPr>
              <w:jc w:val="center"/>
            </w:pPr>
            <w:r>
              <w:t>15</w:t>
            </w:r>
          </w:p>
        </w:tc>
        <w:tc>
          <w:tcPr>
            <w:tcW w:w="1140" w:type="dxa"/>
          </w:tcPr>
          <w:p w:rsidR="00554107" w:rsidRDefault="00554107" w:rsidP="00554107">
            <w:pPr>
              <w:jc w:val="left"/>
            </w:pPr>
            <w:r>
              <w:t>600177</w:t>
            </w:r>
          </w:p>
        </w:tc>
        <w:tc>
          <w:tcPr>
            <w:tcW w:w="1780" w:type="dxa"/>
          </w:tcPr>
          <w:p w:rsidR="00554107" w:rsidRDefault="00554107" w:rsidP="00554107">
            <w:pPr>
              <w:jc w:val="left"/>
            </w:pPr>
            <w:r>
              <w:rPr>
                <w:rFonts w:hint="eastAsia"/>
              </w:rPr>
              <w:t>雅戈尔</w:t>
            </w:r>
          </w:p>
        </w:tc>
        <w:tc>
          <w:tcPr>
            <w:tcW w:w="3067" w:type="dxa"/>
          </w:tcPr>
          <w:p w:rsidR="00554107" w:rsidRDefault="00554107" w:rsidP="00554107">
            <w:pPr>
              <w:jc w:val="right"/>
            </w:pPr>
            <w:r>
              <w:t>117,635.50</w:t>
            </w:r>
          </w:p>
        </w:tc>
        <w:tc>
          <w:tcPr>
            <w:tcW w:w="1758" w:type="dxa"/>
          </w:tcPr>
          <w:p w:rsidR="00554107" w:rsidRDefault="00554107" w:rsidP="00554107">
            <w:pPr>
              <w:jc w:val="right"/>
            </w:pPr>
            <w:r>
              <w:t>0.11</w:t>
            </w:r>
          </w:p>
        </w:tc>
      </w:tr>
      <w:tr w:rsidR="00554107" w:rsidTr="00554107">
        <w:tc>
          <w:tcPr>
            <w:tcW w:w="760" w:type="dxa"/>
          </w:tcPr>
          <w:p w:rsidR="00554107" w:rsidRDefault="00554107" w:rsidP="00554107">
            <w:pPr>
              <w:jc w:val="center"/>
            </w:pPr>
            <w:r>
              <w:t>16</w:t>
            </w:r>
          </w:p>
        </w:tc>
        <w:tc>
          <w:tcPr>
            <w:tcW w:w="1140" w:type="dxa"/>
          </w:tcPr>
          <w:p w:rsidR="00554107" w:rsidRDefault="00554107" w:rsidP="00554107">
            <w:pPr>
              <w:jc w:val="left"/>
            </w:pPr>
            <w:r>
              <w:t>600637</w:t>
            </w:r>
          </w:p>
        </w:tc>
        <w:tc>
          <w:tcPr>
            <w:tcW w:w="1780" w:type="dxa"/>
          </w:tcPr>
          <w:p w:rsidR="00554107" w:rsidRDefault="00554107" w:rsidP="00554107">
            <w:pPr>
              <w:jc w:val="left"/>
            </w:pPr>
            <w:r>
              <w:rPr>
                <w:rFonts w:hint="eastAsia"/>
              </w:rPr>
              <w:t>东方明珠</w:t>
            </w:r>
          </w:p>
        </w:tc>
        <w:tc>
          <w:tcPr>
            <w:tcW w:w="3067" w:type="dxa"/>
          </w:tcPr>
          <w:p w:rsidR="00554107" w:rsidRDefault="00554107" w:rsidP="00554107">
            <w:pPr>
              <w:jc w:val="right"/>
            </w:pPr>
            <w:r>
              <w:t>117,433.52</w:t>
            </w:r>
          </w:p>
        </w:tc>
        <w:tc>
          <w:tcPr>
            <w:tcW w:w="1758" w:type="dxa"/>
          </w:tcPr>
          <w:p w:rsidR="00554107" w:rsidRDefault="00554107" w:rsidP="00554107">
            <w:pPr>
              <w:jc w:val="right"/>
            </w:pPr>
            <w:r>
              <w:t>0.11</w:t>
            </w:r>
          </w:p>
        </w:tc>
      </w:tr>
      <w:tr w:rsidR="00554107" w:rsidTr="00554107">
        <w:tc>
          <w:tcPr>
            <w:tcW w:w="760" w:type="dxa"/>
          </w:tcPr>
          <w:p w:rsidR="00554107" w:rsidRDefault="00554107" w:rsidP="00554107">
            <w:pPr>
              <w:jc w:val="center"/>
            </w:pPr>
            <w:r>
              <w:t>17</w:t>
            </w:r>
          </w:p>
        </w:tc>
        <w:tc>
          <w:tcPr>
            <w:tcW w:w="1140" w:type="dxa"/>
          </w:tcPr>
          <w:p w:rsidR="00554107" w:rsidRDefault="00554107" w:rsidP="00554107">
            <w:pPr>
              <w:jc w:val="left"/>
            </w:pPr>
            <w:r>
              <w:t>601607</w:t>
            </w:r>
          </w:p>
        </w:tc>
        <w:tc>
          <w:tcPr>
            <w:tcW w:w="1780" w:type="dxa"/>
          </w:tcPr>
          <w:p w:rsidR="00554107" w:rsidRDefault="00554107" w:rsidP="00554107">
            <w:pPr>
              <w:jc w:val="left"/>
            </w:pPr>
            <w:r>
              <w:rPr>
                <w:rFonts w:hint="eastAsia"/>
              </w:rPr>
              <w:t>上海医药</w:t>
            </w:r>
          </w:p>
        </w:tc>
        <w:tc>
          <w:tcPr>
            <w:tcW w:w="3067" w:type="dxa"/>
          </w:tcPr>
          <w:p w:rsidR="00554107" w:rsidRDefault="00554107" w:rsidP="00554107">
            <w:pPr>
              <w:jc w:val="right"/>
            </w:pPr>
            <w:r>
              <w:t>114,603.00</w:t>
            </w:r>
          </w:p>
        </w:tc>
        <w:tc>
          <w:tcPr>
            <w:tcW w:w="1758" w:type="dxa"/>
          </w:tcPr>
          <w:p w:rsidR="00554107" w:rsidRDefault="00554107" w:rsidP="00554107">
            <w:pPr>
              <w:jc w:val="right"/>
            </w:pPr>
            <w:r>
              <w:t>0.11</w:t>
            </w:r>
          </w:p>
        </w:tc>
      </w:tr>
      <w:tr w:rsidR="00554107" w:rsidTr="00554107">
        <w:tc>
          <w:tcPr>
            <w:tcW w:w="760" w:type="dxa"/>
          </w:tcPr>
          <w:p w:rsidR="00554107" w:rsidRDefault="00554107" w:rsidP="00554107">
            <w:pPr>
              <w:jc w:val="center"/>
            </w:pPr>
            <w:r>
              <w:t>18</w:t>
            </w:r>
          </w:p>
        </w:tc>
        <w:tc>
          <w:tcPr>
            <w:tcW w:w="1140" w:type="dxa"/>
          </w:tcPr>
          <w:p w:rsidR="00554107" w:rsidRDefault="00554107" w:rsidP="00554107">
            <w:pPr>
              <w:jc w:val="left"/>
            </w:pPr>
            <w:r>
              <w:t>600867</w:t>
            </w:r>
          </w:p>
        </w:tc>
        <w:tc>
          <w:tcPr>
            <w:tcW w:w="1780" w:type="dxa"/>
          </w:tcPr>
          <w:p w:rsidR="00554107" w:rsidRDefault="00554107" w:rsidP="00554107">
            <w:pPr>
              <w:jc w:val="left"/>
            </w:pPr>
            <w:r>
              <w:rPr>
                <w:rFonts w:hint="eastAsia"/>
              </w:rPr>
              <w:t>通化东宝</w:t>
            </w:r>
          </w:p>
        </w:tc>
        <w:tc>
          <w:tcPr>
            <w:tcW w:w="3067" w:type="dxa"/>
          </w:tcPr>
          <w:p w:rsidR="00554107" w:rsidRDefault="00554107" w:rsidP="00554107">
            <w:pPr>
              <w:jc w:val="right"/>
            </w:pPr>
            <w:r>
              <w:t>108,549.00</w:t>
            </w:r>
          </w:p>
        </w:tc>
        <w:tc>
          <w:tcPr>
            <w:tcW w:w="1758" w:type="dxa"/>
          </w:tcPr>
          <w:p w:rsidR="00554107" w:rsidRDefault="00554107" w:rsidP="00554107">
            <w:pPr>
              <w:jc w:val="right"/>
            </w:pPr>
            <w:r>
              <w:t>0.10</w:t>
            </w:r>
          </w:p>
        </w:tc>
      </w:tr>
      <w:tr w:rsidR="00554107" w:rsidTr="00554107">
        <w:tc>
          <w:tcPr>
            <w:tcW w:w="760" w:type="dxa"/>
          </w:tcPr>
          <w:p w:rsidR="00554107" w:rsidRDefault="00554107" w:rsidP="00554107">
            <w:pPr>
              <w:jc w:val="center"/>
            </w:pPr>
            <w:r>
              <w:t>19</w:t>
            </w:r>
          </w:p>
        </w:tc>
        <w:tc>
          <w:tcPr>
            <w:tcW w:w="1140" w:type="dxa"/>
          </w:tcPr>
          <w:p w:rsidR="00554107" w:rsidRDefault="00554107" w:rsidP="00554107">
            <w:pPr>
              <w:jc w:val="left"/>
            </w:pPr>
            <w:r>
              <w:t>600872</w:t>
            </w:r>
          </w:p>
        </w:tc>
        <w:tc>
          <w:tcPr>
            <w:tcW w:w="1780" w:type="dxa"/>
          </w:tcPr>
          <w:p w:rsidR="00554107" w:rsidRDefault="00554107" w:rsidP="00554107">
            <w:pPr>
              <w:jc w:val="left"/>
            </w:pPr>
            <w:r>
              <w:rPr>
                <w:rFonts w:hint="eastAsia"/>
              </w:rPr>
              <w:t>中炬高新</w:t>
            </w:r>
          </w:p>
        </w:tc>
        <w:tc>
          <w:tcPr>
            <w:tcW w:w="3067" w:type="dxa"/>
          </w:tcPr>
          <w:p w:rsidR="00554107" w:rsidRDefault="00554107" w:rsidP="00554107">
            <w:pPr>
              <w:jc w:val="right"/>
            </w:pPr>
            <w:r>
              <w:t>105,951.00</w:t>
            </w:r>
          </w:p>
        </w:tc>
        <w:tc>
          <w:tcPr>
            <w:tcW w:w="1758" w:type="dxa"/>
          </w:tcPr>
          <w:p w:rsidR="00554107" w:rsidRDefault="00554107" w:rsidP="00554107">
            <w:pPr>
              <w:jc w:val="right"/>
            </w:pPr>
            <w:r>
              <w:t>0.10</w:t>
            </w:r>
          </w:p>
        </w:tc>
      </w:tr>
      <w:tr w:rsidR="00554107" w:rsidTr="00554107">
        <w:tc>
          <w:tcPr>
            <w:tcW w:w="760" w:type="dxa"/>
          </w:tcPr>
          <w:p w:rsidR="00554107" w:rsidRDefault="00554107" w:rsidP="00554107">
            <w:pPr>
              <w:jc w:val="center"/>
            </w:pPr>
            <w:r>
              <w:t>20</w:t>
            </w:r>
          </w:p>
        </w:tc>
        <w:tc>
          <w:tcPr>
            <w:tcW w:w="1140" w:type="dxa"/>
          </w:tcPr>
          <w:p w:rsidR="00554107" w:rsidRDefault="00554107" w:rsidP="00554107">
            <w:pPr>
              <w:jc w:val="left"/>
            </w:pPr>
            <w:r>
              <w:t>600535</w:t>
            </w:r>
          </w:p>
        </w:tc>
        <w:tc>
          <w:tcPr>
            <w:tcW w:w="1780" w:type="dxa"/>
          </w:tcPr>
          <w:p w:rsidR="00554107" w:rsidRDefault="00554107" w:rsidP="00554107">
            <w:pPr>
              <w:jc w:val="left"/>
            </w:pPr>
            <w:r>
              <w:rPr>
                <w:rFonts w:hint="eastAsia"/>
              </w:rPr>
              <w:t>天士力</w:t>
            </w:r>
          </w:p>
        </w:tc>
        <w:tc>
          <w:tcPr>
            <w:tcW w:w="3067" w:type="dxa"/>
          </w:tcPr>
          <w:p w:rsidR="00554107" w:rsidRDefault="00554107" w:rsidP="00554107">
            <w:pPr>
              <w:jc w:val="right"/>
            </w:pPr>
            <w:r>
              <w:t>101,261.95</w:t>
            </w:r>
          </w:p>
        </w:tc>
        <w:tc>
          <w:tcPr>
            <w:tcW w:w="1758" w:type="dxa"/>
          </w:tcPr>
          <w:p w:rsidR="00554107" w:rsidRDefault="00554107" w:rsidP="00554107">
            <w:pPr>
              <w:jc w:val="right"/>
            </w:pPr>
            <w:r>
              <w:t>0.09</w:t>
            </w:r>
          </w:p>
        </w:tc>
      </w:tr>
    </w:tbl>
    <w:p w:rsidR="00554107" w:rsidRDefault="00554107" w:rsidP="00554107">
      <w:pPr>
        <w:pStyle w:val="-8"/>
      </w:pPr>
      <w:r>
        <w:rPr>
          <w:rFonts w:hint="eastAsia"/>
        </w:rPr>
        <w:t>注：1、买入包括基金二级市场上主动的买入、新股、配股、债转股、换股及行权等获得的股票；</w:t>
      </w:r>
    </w:p>
    <w:p w:rsidR="00554107" w:rsidRDefault="00554107" w:rsidP="00554107">
      <w:pPr>
        <w:pStyle w:val="-"/>
        <w:ind w:firstLine="420"/>
      </w:pPr>
      <w:r>
        <w:rPr>
          <w:rFonts w:hint="eastAsia"/>
        </w:rPr>
        <w:t>2、基金持有的股票分类为交易性金融资产的，本项的“累计买入金额”按买卖成交金额（成交单价乘以成交数量）填列，不考虑相关交易费用。</w:t>
      </w:r>
    </w:p>
    <w:p w:rsidR="00554107" w:rsidRDefault="00554107" w:rsidP="00554107">
      <w:pPr>
        <w:pStyle w:val="-3"/>
        <w:spacing w:before="156" w:after="156"/>
      </w:pPr>
      <w:r>
        <w:rPr>
          <w:rFonts w:hint="eastAsia"/>
        </w:rPr>
        <w:t>累计卖出金额超出期初基金资产净值</w:t>
      </w:r>
      <w:r>
        <w:t>2%</w:t>
      </w:r>
      <w:r>
        <w:t>或前</w:t>
      </w:r>
      <w:r>
        <w:t>20</w:t>
      </w:r>
      <w:r>
        <w:t>名的股票明细</w:t>
      </w:r>
    </w:p>
    <w:p w:rsidR="00554107" w:rsidRDefault="00554107" w:rsidP="00554107">
      <w:pPr>
        <w:jc w:val="right"/>
      </w:pPr>
      <w:r>
        <w:rPr>
          <w:rFonts w:hint="eastAsia"/>
        </w:rPr>
        <w:t>金额单位：人民币元</w:t>
      </w:r>
    </w:p>
    <w:tbl>
      <w:tblPr>
        <w:tblStyle w:val="-0"/>
        <w:tblW w:w="0" w:type="auto"/>
        <w:tblLayout w:type="fixed"/>
        <w:tblLook w:val="04A0"/>
      </w:tblPr>
      <w:tblGrid>
        <w:gridCol w:w="760"/>
        <w:gridCol w:w="1140"/>
        <w:gridCol w:w="1780"/>
        <w:gridCol w:w="3067"/>
        <w:gridCol w:w="1758"/>
      </w:tblGrid>
      <w:tr w:rsidR="00554107" w:rsidTr="00554107">
        <w:trPr>
          <w:cnfStyle w:val="100000000000"/>
        </w:trPr>
        <w:tc>
          <w:tcPr>
            <w:tcW w:w="760" w:type="dxa"/>
          </w:tcPr>
          <w:p w:rsidR="00554107" w:rsidRDefault="00554107" w:rsidP="00554107">
            <w:r>
              <w:rPr>
                <w:rFonts w:hint="eastAsia"/>
              </w:rPr>
              <w:t>序号</w:t>
            </w:r>
          </w:p>
        </w:tc>
        <w:tc>
          <w:tcPr>
            <w:tcW w:w="1140" w:type="dxa"/>
          </w:tcPr>
          <w:p w:rsidR="00554107" w:rsidRDefault="00554107" w:rsidP="00554107">
            <w:r>
              <w:rPr>
                <w:rFonts w:hint="eastAsia"/>
              </w:rPr>
              <w:t>股票代码</w:t>
            </w:r>
          </w:p>
        </w:tc>
        <w:tc>
          <w:tcPr>
            <w:tcW w:w="1780" w:type="dxa"/>
          </w:tcPr>
          <w:p w:rsidR="00554107" w:rsidRDefault="00554107" w:rsidP="00554107">
            <w:r>
              <w:rPr>
                <w:rFonts w:hint="eastAsia"/>
              </w:rPr>
              <w:t>股票名称</w:t>
            </w:r>
          </w:p>
        </w:tc>
        <w:tc>
          <w:tcPr>
            <w:tcW w:w="3067" w:type="dxa"/>
          </w:tcPr>
          <w:p w:rsidR="00554107" w:rsidRDefault="00554107" w:rsidP="00554107">
            <w:r>
              <w:rPr>
                <w:rFonts w:hint="eastAsia"/>
              </w:rPr>
              <w:t>本期累计卖出金额</w:t>
            </w:r>
          </w:p>
        </w:tc>
        <w:tc>
          <w:tcPr>
            <w:tcW w:w="1758" w:type="dxa"/>
          </w:tcPr>
          <w:p w:rsidR="00554107" w:rsidRDefault="00554107" w:rsidP="00554107">
            <w:r>
              <w:rPr>
                <w:rFonts w:hint="eastAsia"/>
              </w:rPr>
              <w:t>占期初基金资产净值比例（％）</w:t>
            </w:r>
          </w:p>
        </w:tc>
      </w:tr>
      <w:tr w:rsidR="00554107" w:rsidTr="00554107">
        <w:tc>
          <w:tcPr>
            <w:tcW w:w="760" w:type="dxa"/>
          </w:tcPr>
          <w:p w:rsidR="00554107" w:rsidRDefault="00554107" w:rsidP="00554107">
            <w:pPr>
              <w:jc w:val="center"/>
            </w:pPr>
            <w:r>
              <w:t>1</w:t>
            </w:r>
          </w:p>
        </w:tc>
        <w:tc>
          <w:tcPr>
            <w:tcW w:w="1140" w:type="dxa"/>
          </w:tcPr>
          <w:p w:rsidR="00554107" w:rsidRDefault="00554107" w:rsidP="00554107">
            <w:pPr>
              <w:jc w:val="left"/>
            </w:pPr>
            <w:r>
              <w:t>600519</w:t>
            </w:r>
          </w:p>
        </w:tc>
        <w:tc>
          <w:tcPr>
            <w:tcW w:w="1780" w:type="dxa"/>
          </w:tcPr>
          <w:p w:rsidR="00554107" w:rsidRDefault="00554107" w:rsidP="00554107">
            <w:pPr>
              <w:jc w:val="left"/>
            </w:pPr>
            <w:r>
              <w:rPr>
                <w:rFonts w:hint="eastAsia"/>
              </w:rPr>
              <w:t>贵州茅台</w:t>
            </w:r>
          </w:p>
        </w:tc>
        <w:tc>
          <w:tcPr>
            <w:tcW w:w="3067" w:type="dxa"/>
          </w:tcPr>
          <w:p w:rsidR="00554107" w:rsidRDefault="00554107" w:rsidP="00554107">
            <w:pPr>
              <w:jc w:val="right"/>
            </w:pPr>
            <w:r>
              <w:t>1,783,810.00</w:t>
            </w:r>
          </w:p>
        </w:tc>
        <w:tc>
          <w:tcPr>
            <w:tcW w:w="1758" w:type="dxa"/>
          </w:tcPr>
          <w:p w:rsidR="00554107" w:rsidRDefault="00554107" w:rsidP="00554107">
            <w:pPr>
              <w:jc w:val="right"/>
            </w:pPr>
            <w:r>
              <w:t>1.67</w:t>
            </w:r>
          </w:p>
        </w:tc>
      </w:tr>
      <w:tr w:rsidR="00554107" w:rsidTr="00554107">
        <w:tc>
          <w:tcPr>
            <w:tcW w:w="760" w:type="dxa"/>
          </w:tcPr>
          <w:p w:rsidR="00554107" w:rsidRDefault="00554107" w:rsidP="00554107">
            <w:pPr>
              <w:jc w:val="center"/>
            </w:pPr>
            <w:r>
              <w:t>2</w:t>
            </w:r>
          </w:p>
        </w:tc>
        <w:tc>
          <w:tcPr>
            <w:tcW w:w="1140" w:type="dxa"/>
          </w:tcPr>
          <w:p w:rsidR="00554107" w:rsidRDefault="00554107" w:rsidP="00554107">
            <w:pPr>
              <w:jc w:val="left"/>
            </w:pPr>
            <w:r>
              <w:t>600887</w:t>
            </w:r>
          </w:p>
        </w:tc>
        <w:tc>
          <w:tcPr>
            <w:tcW w:w="1780" w:type="dxa"/>
          </w:tcPr>
          <w:p w:rsidR="00554107" w:rsidRDefault="00554107" w:rsidP="00554107">
            <w:pPr>
              <w:jc w:val="left"/>
            </w:pPr>
            <w:r>
              <w:rPr>
                <w:rFonts w:hint="eastAsia"/>
              </w:rPr>
              <w:t>伊利股份</w:t>
            </w:r>
          </w:p>
        </w:tc>
        <w:tc>
          <w:tcPr>
            <w:tcW w:w="3067" w:type="dxa"/>
          </w:tcPr>
          <w:p w:rsidR="00554107" w:rsidRDefault="00554107" w:rsidP="00554107">
            <w:pPr>
              <w:jc w:val="right"/>
            </w:pPr>
            <w:r>
              <w:t>1,429,262.81</w:t>
            </w:r>
          </w:p>
        </w:tc>
        <w:tc>
          <w:tcPr>
            <w:tcW w:w="1758" w:type="dxa"/>
          </w:tcPr>
          <w:p w:rsidR="00554107" w:rsidRDefault="00554107" w:rsidP="00554107">
            <w:pPr>
              <w:jc w:val="right"/>
            </w:pPr>
            <w:r>
              <w:t>1.34</w:t>
            </w:r>
          </w:p>
        </w:tc>
      </w:tr>
      <w:tr w:rsidR="00554107" w:rsidTr="00554107">
        <w:tc>
          <w:tcPr>
            <w:tcW w:w="760" w:type="dxa"/>
          </w:tcPr>
          <w:p w:rsidR="00554107" w:rsidRDefault="00554107" w:rsidP="00554107">
            <w:pPr>
              <w:jc w:val="center"/>
            </w:pPr>
            <w:r>
              <w:t>3</w:t>
            </w:r>
          </w:p>
        </w:tc>
        <w:tc>
          <w:tcPr>
            <w:tcW w:w="1140" w:type="dxa"/>
          </w:tcPr>
          <w:p w:rsidR="00554107" w:rsidRDefault="00554107" w:rsidP="00554107">
            <w:pPr>
              <w:jc w:val="left"/>
            </w:pPr>
            <w:r>
              <w:t>600276</w:t>
            </w:r>
          </w:p>
        </w:tc>
        <w:tc>
          <w:tcPr>
            <w:tcW w:w="1780" w:type="dxa"/>
          </w:tcPr>
          <w:p w:rsidR="00554107" w:rsidRDefault="00554107" w:rsidP="00554107">
            <w:pPr>
              <w:jc w:val="left"/>
            </w:pPr>
            <w:r>
              <w:rPr>
                <w:rFonts w:hint="eastAsia"/>
              </w:rPr>
              <w:t>恒瑞医药</w:t>
            </w:r>
          </w:p>
        </w:tc>
        <w:tc>
          <w:tcPr>
            <w:tcW w:w="3067" w:type="dxa"/>
          </w:tcPr>
          <w:p w:rsidR="00554107" w:rsidRDefault="00554107" w:rsidP="00554107">
            <w:pPr>
              <w:jc w:val="right"/>
            </w:pPr>
            <w:r>
              <w:t>1,338,122.99</w:t>
            </w:r>
          </w:p>
        </w:tc>
        <w:tc>
          <w:tcPr>
            <w:tcW w:w="1758" w:type="dxa"/>
          </w:tcPr>
          <w:p w:rsidR="00554107" w:rsidRDefault="00554107" w:rsidP="00554107">
            <w:pPr>
              <w:jc w:val="right"/>
            </w:pPr>
            <w:r>
              <w:t>1.25</w:t>
            </w:r>
          </w:p>
        </w:tc>
      </w:tr>
      <w:tr w:rsidR="00554107" w:rsidTr="00554107">
        <w:tc>
          <w:tcPr>
            <w:tcW w:w="760" w:type="dxa"/>
          </w:tcPr>
          <w:p w:rsidR="00554107" w:rsidRDefault="00554107" w:rsidP="00554107">
            <w:pPr>
              <w:jc w:val="center"/>
            </w:pPr>
            <w:r>
              <w:t>4</w:t>
            </w:r>
          </w:p>
        </w:tc>
        <w:tc>
          <w:tcPr>
            <w:tcW w:w="1140" w:type="dxa"/>
          </w:tcPr>
          <w:p w:rsidR="00554107" w:rsidRDefault="00554107" w:rsidP="00554107">
            <w:pPr>
              <w:jc w:val="left"/>
            </w:pPr>
            <w:r>
              <w:t>600104</w:t>
            </w:r>
          </w:p>
        </w:tc>
        <w:tc>
          <w:tcPr>
            <w:tcW w:w="1780" w:type="dxa"/>
          </w:tcPr>
          <w:p w:rsidR="00554107" w:rsidRDefault="00554107" w:rsidP="00554107">
            <w:pPr>
              <w:jc w:val="left"/>
            </w:pPr>
            <w:r>
              <w:rPr>
                <w:rFonts w:hint="eastAsia"/>
              </w:rPr>
              <w:t>上汽集团</w:t>
            </w:r>
          </w:p>
        </w:tc>
        <w:tc>
          <w:tcPr>
            <w:tcW w:w="3067" w:type="dxa"/>
          </w:tcPr>
          <w:p w:rsidR="00554107" w:rsidRDefault="00554107" w:rsidP="00554107">
            <w:pPr>
              <w:jc w:val="right"/>
            </w:pPr>
            <w:r>
              <w:t>756,851.94</w:t>
            </w:r>
          </w:p>
        </w:tc>
        <w:tc>
          <w:tcPr>
            <w:tcW w:w="1758" w:type="dxa"/>
          </w:tcPr>
          <w:p w:rsidR="00554107" w:rsidRDefault="00554107" w:rsidP="00554107">
            <w:pPr>
              <w:jc w:val="right"/>
            </w:pPr>
            <w:r>
              <w:t>0.71</w:t>
            </w:r>
          </w:p>
        </w:tc>
      </w:tr>
      <w:tr w:rsidR="00554107" w:rsidTr="00554107">
        <w:tc>
          <w:tcPr>
            <w:tcW w:w="760" w:type="dxa"/>
          </w:tcPr>
          <w:p w:rsidR="00554107" w:rsidRDefault="00554107" w:rsidP="00554107">
            <w:pPr>
              <w:jc w:val="center"/>
            </w:pPr>
            <w:r>
              <w:t>5</w:t>
            </w:r>
          </w:p>
        </w:tc>
        <w:tc>
          <w:tcPr>
            <w:tcW w:w="1140" w:type="dxa"/>
          </w:tcPr>
          <w:p w:rsidR="00554107" w:rsidRDefault="00554107" w:rsidP="00554107">
            <w:pPr>
              <w:jc w:val="left"/>
            </w:pPr>
            <w:r>
              <w:t>601888</w:t>
            </w:r>
          </w:p>
        </w:tc>
        <w:tc>
          <w:tcPr>
            <w:tcW w:w="1780" w:type="dxa"/>
          </w:tcPr>
          <w:p w:rsidR="00554107" w:rsidRDefault="00554107" w:rsidP="00554107">
            <w:pPr>
              <w:jc w:val="left"/>
            </w:pPr>
            <w:r>
              <w:rPr>
                <w:rFonts w:hint="eastAsia"/>
              </w:rPr>
              <w:t>中国国旅</w:t>
            </w:r>
          </w:p>
        </w:tc>
        <w:tc>
          <w:tcPr>
            <w:tcW w:w="3067" w:type="dxa"/>
          </w:tcPr>
          <w:p w:rsidR="00554107" w:rsidRDefault="00554107" w:rsidP="00554107">
            <w:pPr>
              <w:jc w:val="right"/>
            </w:pPr>
            <w:r>
              <w:t>565,318.00</w:t>
            </w:r>
          </w:p>
        </w:tc>
        <w:tc>
          <w:tcPr>
            <w:tcW w:w="1758" w:type="dxa"/>
          </w:tcPr>
          <w:p w:rsidR="00554107" w:rsidRDefault="00554107" w:rsidP="00554107">
            <w:pPr>
              <w:jc w:val="right"/>
            </w:pPr>
            <w:r>
              <w:t>0.53</w:t>
            </w:r>
          </w:p>
        </w:tc>
      </w:tr>
      <w:tr w:rsidR="00554107" w:rsidTr="00554107">
        <w:tc>
          <w:tcPr>
            <w:tcW w:w="760" w:type="dxa"/>
          </w:tcPr>
          <w:p w:rsidR="00554107" w:rsidRDefault="00554107" w:rsidP="00554107">
            <w:pPr>
              <w:jc w:val="center"/>
            </w:pPr>
            <w:r>
              <w:t>6</w:t>
            </w:r>
          </w:p>
        </w:tc>
        <w:tc>
          <w:tcPr>
            <w:tcW w:w="1140" w:type="dxa"/>
          </w:tcPr>
          <w:p w:rsidR="00554107" w:rsidRDefault="00554107" w:rsidP="00554107">
            <w:pPr>
              <w:jc w:val="left"/>
            </w:pPr>
            <w:r>
              <w:t>603288</w:t>
            </w:r>
          </w:p>
        </w:tc>
        <w:tc>
          <w:tcPr>
            <w:tcW w:w="1780" w:type="dxa"/>
          </w:tcPr>
          <w:p w:rsidR="00554107" w:rsidRDefault="00554107" w:rsidP="00554107">
            <w:pPr>
              <w:jc w:val="left"/>
            </w:pPr>
            <w:r>
              <w:rPr>
                <w:rFonts w:hint="eastAsia"/>
              </w:rPr>
              <w:t>海天味业</w:t>
            </w:r>
          </w:p>
        </w:tc>
        <w:tc>
          <w:tcPr>
            <w:tcW w:w="3067" w:type="dxa"/>
          </w:tcPr>
          <w:p w:rsidR="00554107" w:rsidRDefault="00554107" w:rsidP="00554107">
            <w:pPr>
              <w:jc w:val="right"/>
            </w:pPr>
            <w:r>
              <w:t>562,654.00</w:t>
            </w:r>
          </w:p>
        </w:tc>
        <w:tc>
          <w:tcPr>
            <w:tcW w:w="1758" w:type="dxa"/>
          </w:tcPr>
          <w:p w:rsidR="00554107" w:rsidRDefault="00554107" w:rsidP="00554107">
            <w:pPr>
              <w:jc w:val="right"/>
            </w:pPr>
            <w:r>
              <w:t>0.53</w:t>
            </w:r>
          </w:p>
        </w:tc>
      </w:tr>
      <w:tr w:rsidR="00554107" w:rsidTr="00554107">
        <w:tc>
          <w:tcPr>
            <w:tcW w:w="760" w:type="dxa"/>
          </w:tcPr>
          <w:p w:rsidR="00554107" w:rsidRDefault="00554107" w:rsidP="00554107">
            <w:pPr>
              <w:jc w:val="center"/>
            </w:pPr>
            <w:r>
              <w:t>7</w:t>
            </w:r>
          </w:p>
        </w:tc>
        <w:tc>
          <w:tcPr>
            <w:tcW w:w="1140" w:type="dxa"/>
          </w:tcPr>
          <w:p w:rsidR="00554107" w:rsidRDefault="00554107" w:rsidP="00554107">
            <w:pPr>
              <w:jc w:val="left"/>
            </w:pPr>
            <w:r>
              <w:t>600690</w:t>
            </w:r>
          </w:p>
        </w:tc>
        <w:tc>
          <w:tcPr>
            <w:tcW w:w="1780" w:type="dxa"/>
          </w:tcPr>
          <w:p w:rsidR="00554107" w:rsidRDefault="00554107" w:rsidP="00554107">
            <w:pPr>
              <w:jc w:val="left"/>
            </w:pPr>
            <w:r>
              <w:rPr>
                <w:rFonts w:hint="eastAsia"/>
              </w:rPr>
              <w:t>海尔智家</w:t>
            </w:r>
          </w:p>
        </w:tc>
        <w:tc>
          <w:tcPr>
            <w:tcW w:w="3067" w:type="dxa"/>
          </w:tcPr>
          <w:p w:rsidR="00554107" w:rsidRDefault="00554107" w:rsidP="00554107">
            <w:pPr>
              <w:jc w:val="right"/>
            </w:pPr>
            <w:r>
              <w:t>513,116.00</w:t>
            </w:r>
          </w:p>
        </w:tc>
        <w:tc>
          <w:tcPr>
            <w:tcW w:w="1758" w:type="dxa"/>
          </w:tcPr>
          <w:p w:rsidR="00554107" w:rsidRDefault="00554107" w:rsidP="00554107">
            <w:pPr>
              <w:jc w:val="right"/>
            </w:pPr>
            <w:r>
              <w:t>0.48</w:t>
            </w:r>
          </w:p>
        </w:tc>
      </w:tr>
      <w:tr w:rsidR="00554107" w:rsidTr="00554107">
        <w:tc>
          <w:tcPr>
            <w:tcW w:w="760" w:type="dxa"/>
          </w:tcPr>
          <w:p w:rsidR="00554107" w:rsidRDefault="00554107" w:rsidP="00554107">
            <w:pPr>
              <w:jc w:val="center"/>
            </w:pPr>
            <w:r>
              <w:t>8</w:t>
            </w:r>
          </w:p>
        </w:tc>
        <w:tc>
          <w:tcPr>
            <w:tcW w:w="1140" w:type="dxa"/>
          </w:tcPr>
          <w:p w:rsidR="00554107" w:rsidRDefault="00554107" w:rsidP="00554107">
            <w:pPr>
              <w:jc w:val="left"/>
            </w:pPr>
            <w:r>
              <w:t>601933</w:t>
            </w:r>
          </w:p>
        </w:tc>
        <w:tc>
          <w:tcPr>
            <w:tcW w:w="1780" w:type="dxa"/>
          </w:tcPr>
          <w:p w:rsidR="00554107" w:rsidRDefault="00554107" w:rsidP="00554107">
            <w:pPr>
              <w:jc w:val="left"/>
            </w:pPr>
            <w:r>
              <w:rPr>
                <w:rFonts w:hint="eastAsia"/>
              </w:rPr>
              <w:t>永辉超市</w:t>
            </w:r>
          </w:p>
        </w:tc>
        <w:tc>
          <w:tcPr>
            <w:tcW w:w="3067" w:type="dxa"/>
          </w:tcPr>
          <w:p w:rsidR="00554107" w:rsidRDefault="00554107" w:rsidP="00554107">
            <w:pPr>
              <w:jc w:val="right"/>
            </w:pPr>
            <w:r>
              <w:t>285,630.00</w:t>
            </w:r>
          </w:p>
        </w:tc>
        <w:tc>
          <w:tcPr>
            <w:tcW w:w="1758" w:type="dxa"/>
          </w:tcPr>
          <w:p w:rsidR="00554107" w:rsidRDefault="00554107" w:rsidP="00554107">
            <w:pPr>
              <w:jc w:val="right"/>
            </w:pPr>
            <w:r>
              <w:t>0.27</w:t>
            </w:r>
          </w:p>
        </w:tc>
      </w:tr>
      <w:tr w:rsidR="00554107" w:rsidTr="00554107">
        <w:tc>
          <w:tcPr>
            <w:tcW w:w="760" w:type="dxa"/>
          </w:tcPr>
          <w:p w:rsidR="00554107" w:rsidRDefault="00554107" w:rsidP="00554107">
            <w:pPr>
              <w:jc w:val="center"/>
            </w:pPr>
            <w:r>
              <w:t>9</w:t>
            </w:r>
          </w:p>
        </w:tc>
        <w:tc>
          <w:tcPr>
            <w:tcW w:w="1140" w:type="dxa"/>
          </w:tcPr>
          <w:p w:rsidR="00554107" w:rsidRDefault="00554107" w:rsidP="00554107">
            <w:pPr>
              <w:jc w:val="left"/>
            </w:pPr>
            <w:r>
              <w:t>600660</w:t>
            </w:r>
          </w:p>
        </w:tc>
        <w:tc>
          <w:tcPr>
            <w:tcW w:w="1780" w:type="dxa"/>
          </w:tcPr>
          <w:p w:rsidR="00554107" w:rsidRDefault="00554107" w:rsidP="00554107">
            <w:pPr>
              <w:jc w:val="left"/>
            </w:pPr>
            <w:r>
              <w:rPr>
                <w:rFonts w:hint="eastAsia"/>
              </w:rPr>
              <w:t>福耀玻璃</w:t>
            </w:r>
          </w:p>
        </w:tc>
        <w:tc>
          <w:tcPr>
            <w:tcW w:w="3067" w:type="dxa"/>
          </w:tcPr>
          <w:p w:rsidR="00554107" w:rsidRDefault="00554107" w:rsidP="00554107">
            <w:pPr>
              <w:jc w:val="right"/>
            </w:pPr>
            <w:r>
              <w:t>275,887.00</w:t>
            </w:r>
          </w:p>
        </w:tc>
        <w:tc>
          <w:tcPr>
            <w:tcW w:w="1758" w:type="dxa"/>
          </w:tcPr>
          <w:p w:rsidR="00554107" w:rsidRDefault="00554107" w:rsidP="00554107">
            <w:pPr>
              <w:jc w:val="right"/>
            </w:pPr>
            <w:r>
              <w:t>0.26</w:t>
            </w:r>
          </w:p>
        </w:tc>
      </w:tr>
      <w:tr w:rsidR="00554107" w:rsidTr="00554107">
        <w:tc>
          <w:tcPr>
            <w:tcW w:w="760" w:type="dxa"/>
          </w:tcPr>
          <w:p w:rsidR="00554107" w:rsidRDefault="00554107" w:rsidP="00554107">
            <w:pPr>
              <w:jc w:val="center"/>
            </w:pPr>
            <w:r>
              <w:t>10</w:t>
            </w:r>
          </w:p>
        </w:tc>
        <w:tc>
          <w:tcPr>
            <w:tcW w:w="1140" w:type="dxa"/>
          </w:tcPr>
          <w:p w:rsidR="00554107" w:rsidRDefault="00554107" w:rsidP="00554107">
            <w:pPr>
              <w:jc w:val="left"/>
            </w:pPr>
            <w:r>
              <w:t>600741</w:t>
            </w:r>
          </w:p>
        </w:tc>
        <w:tc>
          <w:tcPr>
            <w:tcW w:w="1780" w:type="dxa"/>
          </w:tcPr>
          <w:p w:rsidR="00554107" w:rsidRDefault="00554107" w:rsidP="00554107">
            <w:pPr>
              <w:jc w:val="left"/>
            </w:pPr>
            <w:r>
              <w:rPr>
                <w:rFonts w:hint="eastAsia"/>
              </w:rPr>
              <w:t>华域汽车</w:t>
            </w:r>
          </w:p>
        </w:tc>
        <w:tc>
          <w:tcPr>
            <w:tcW w:w="3067" w:type="dxa"/>
          </w:tcPr>
          <w:p w:rsidR="00554107" w:rsidRDefault="00554107" w:rsidP="00554107">
            <w:pPr>
              <w:jc w:val="right"/>
            </w:pPr>
            <w:r>
              <w:t>275,816.00</w:t>
            </w:r>
          </w:p>
        </w:tc>
        <w:tc>
          <w:tcPr>
            <w:tcW w:w="1758" w:type="dxa"/>
          </w:tcPr>
          <w:p w:rsidR="00554107" w:rsidRDefault="00554107" w:rsidP="00554107">
            <w:pPr>
              <w:jc w:val="right"/>
            </w:pPr>
            <w:r>
              <w:t>0.26</w:t>
            </w:r>
          </w:p>
        </w:tc>
      </w:tr>
      <w:tr w:rsidR="00554107" w:rsidTr="00554107">
        <w:tc>
          <w:tcPr>
            <w:tcW w:w="760" w:type="dxa"/>
          </w:tcPr>
          <w:p w:rsidR="00554107" w:rsidRDefault="00554107" w:rsidP="00554107">
            <w:pPr>
              <w:jc w:val="center"/>
            </w:pPr>
            <w:r>
              <w:t>11</w:t>
            </w:r>
          </w:p>
        </w:tc>
        <w:tc>
          <w:tcPr>
            <w:tcW w:w="1140" w:type="dxa"/>
          </w:tcPr>
          <w:p w:rsidR="00554107" w:rsidRDefault="00554107" w:rsidP="00554107">
            <w:pPr>
              <w:jc w:val="left"/>
            </w:pPr>
            <w:r>
              <w:t>600436</w:t>
            </w:r>
          </w:p>
        </w:tc>
        <w:tc>
          <w:tcPr>
            <w:tcW w:w="1780" w:type="dxa"/>
          </w:tcPr>
          <w:p w:rsidR="00554107" w:rsidRDefault="00554107" w:rsidP="00554107">
            <w:pPr>
              <w:jc w:val="left"/>
            </w:pPr>
            <w:r>
              <w:rPr>
                <w:rFonts w:hint="eastAsia"/>
              </w:rPr>
              <w:t>片仔癀</w:t>
            </w:r>
          </w:p>
        </w:tc>
        <w:tc>
          <w:tcPr>
            <w:tcW w:w="3067" w:type="dxa"/>
          </w:tcPr>
          <w:p w:rsidR="00554107" w:rsidRDefault="00554107" w:rsidP="00554107">
            <w:pPr>
              <w:jc w:val="right"/>
            </w:pPr>
            <w:r>
              <w:t>245,641.00</w:t>
            </w:r>
          </w:p>
        </w:tc>
        <w:tc>
          <w:tcPr>
            <w:tcW w:w="1758" w:type="dxa"/>
          </w:tcPr>
          <w:p w:rsidR="00554107" w:rsidRDefault="00554107" w:rsidP="00554107">
            <w:pPr>
              <w:jc w:val="right"/>
            </w:pPr>
            <w:r>
              <w:t>0.23</w:t>
            </w:r>
          </w:p>
        </w:tc>
      </w:tr>
      <w:tr w:rsidR="00554107" w:rsidTr="00554107">
        <w:tc>
          <w:tcPr>
            <w:tcW w:w="760" w:type="dxa"/>
          </w:tcPr>
          <w:p w:rsidR="00554107" w:rsidRDefault="00554107" w:rsidP="00554107">
            <w:pPr>
              <w:jc w:val="center"/>
            </w:pPr>
            <w:r>
              <w:t>12</w:t>
            </w:r>
          </w:p>
        </w:tc>
        <w:tc>
          <w:tcPr>
            <w:tcW w:w="1140" w:type="dxa"/>
          </w:tcPr>
          <w:p w:rsidR="00554107" w:rsidRDefault="00554107" w:rsidP="00554107">
            <w:pPr>
              <w:jc w:val="left"/>
            </w:pPr>
            <w:r>
              <w:t>600196</w:t>
            </w:r>
          </w:p>
        </w:tc>
        <w:tc>
          <w:tcPr>
            <w:tcW w:w="1780" w:type="dxa"/>
          </w:tcPr>
          <w:p w:rsidR="00554107" w:rsidRDefault="00554107" w:rsidP="00554107">
            <w:pPr>
              <w:jc w:val="left"/>
            </w:pPr>
            <w:r>
              <w:rPr>
                <w:rFonts w:hint="eastAsia"/>
              </w:rPr>
              <w:t>复星医药</w:t>
            </w:r>
          </w:p>
        </w:tc>
        <w:tc>
          <w:tcPr>
            <w:tcW w:w="3067" w:type="dxa"/>
          </w:tcPr>
          <w:p w:rsidR="00554107" w:rsidRDefault="00554107" w:rsidP="00554107">
            <w:pPr>
              <w:jc w:val="right"/>
            </w:pPr>
            <w:r>
              <w:t>231,835.00</w:t>
            </w:r>
          </w:p>
        </w:tc>
        <w:tc>
          <w:tcPr>
            <w:tcW w:w="1758" w:type="dxa"/>
          </w:tcPr>
          <w:p w:rsidR="00554107" w:rsidRDefault="00554107" w:rsidP="00554107">
            <w:pPr>
              <w:jc w:val="right"/>
            </w:pPr>
            <w:r>
              <w:t>0.22</w:t>
            </w:r>
          </w:p>
        </w:tc>
      </w:tr>
      <w:tr w:rsidR="00554107" w:rsidTr="00554107">
        <w:tc>
          <w:tcPr>
            <w:tcW w:w="760" w:type="dxa"/>
          </w:tcPr>
          <w:p w:rsidR="00554107" w:rsidRDefault="00554107" w:rsidP="00554107">
            <w:pPr>
              <w:jc w:val="center"/>
            </w:pPr>
            <w:r>
              <w:t>13</w:t>
            </w:r>
          </w:p>
        </w:tc>
        <w:tc>
          <w:tcPr>
            <w:tcW w:w="1140" w:type="dxa"/>
          </w:tcPr>
          <w:p w:rsidR="00554107" w:rsidRDefault="00554107" w:rsidP="00554107">
            <w:pPr>
              <w:jc w:val="left"/>
            </w:pPr>
            <w:r>
              <w:t>600518</w:t>
            </w:r>
          </w:p>
        </w:tc>
        <w:tc>
          <w:tcPr>
            <w:tcW w:w="1780" w:type="dxa"/>
          </w:tcPr>
          <w:p w:rsidR="00554107" w:rsidRDefault="00554107" w:rsidP="00554107">
            <w:pPr>
              <w:jc w:val="left"/>
            </w:pPr>
            <w:r>
              <w:rPr>
                <w:rFonts w:hint="eastAsia"/>
              </w:rPr>
              <w:t>ST</w:t>
            </w:r>
            <w:r>
              <w:rPr>
                <w:rFonts w:hint="eastAsia"/>
              </w:rPr>
              <w:t>康美</w:t>
            </w:r>
          </w:p>
        </w:tc>
        <w:tc>
          <w:tcPr>
            <w:tcW w:w="3067" w:type="dxa"/>
          </w:tcPr>
          <w:p w:rsidR="00554107" w:rsidRDefault="00554107" w:rsidP="00554107">
            <w:pPr>
              <w:jc w:val="right"/>
            </w:pPr>
            <w:r>
              <w:t>217,871.00</w:t>
            </w:r>
          </w:p>
        </w:tc>
        <w:tc>
          <w:tcPr>
            <w:tcW w:w="1758" w:type="dxa"/>
          </w:tcPr>
          <w:p w:rsidR="00554107" w:rsidRDefault="00554107" w:rsidP="00554107">
            <w:pPr>
              <w:jc w:val="right"/>
            </w:pPr>
            <w:r>
              <w:t>0.20</w:t>
            </w:r>
          </w:p>
        </w:tc>
      </w:tr>
      <w:tr w:rsidR="00554107" w:rsidTr="00554107">
        <w:tc>
          <w:tcPr>
            <w:tcW w:w="760" w:type="dxa"/>
          </w:tcPr>
          <w:p w:rsidR="00554107" w:rsidRDefault="00554107" w:rsidP="00554107">
            <w:pPr>
              <w:jc w:val="center"/>
            </w:pPr>
            <w:r>
              <w:t>14</w:t>
            </w:r>
          </w:p>
        </w:tc>
        <w:tc>
          <w:tcPr>
            <w:tcW w:w="1140" w:type="dxa"/>
          </w:tcPr>
          <w:p w:rsidR="00554107" w:rsidRDefault="00554107" w:rsidP="00554107">
            <w:pPr>
              <w:jc w:val="left"/>
            </w:pPr>
            <w:r>
              <w:t>600438</w:t>
            </w:r>
          </w:p>
        </w:tc>
        <w:tc>
          <w:tcPr>
            <w:tcW w:w="1780" w:type="dxa"/>
          </w:tcPr>
          <w:p w:rsidR="00554107" w:rsidRDefault="00554107" w:rsidP="00554107">
            <w:pPr>
              <w:jc w:val="left"/>
            </w:pPr>
            <w:r>
              <w:rPr>
                <w:rFonts w:hint="eastAsia"/>
              </w:rPr>
              <w:t>通威股份</w:t>
            </w:r>
          </w:p>
        </w:tc>
        <w:tc>
          <w:tcPr>
            <w:tcW w:w="3067" w:type="dxa"/>
          </w:tcPr>
          <w:p w:rsidR="00554107" w:rsidRDefault="00554107" w:rsidP="00554107">
            <w:pPr>
              <w:jc w:val="right"/>
            </w:pPr>
            <w:r>
              <w:t>203,192.00</w:t>
            </w:r>
          </w:p>
        </w:tc>
        <w:tc>
          <w:tcPr>
            <w:tcW w:w="1758" w:type="dxa"/>
          </w:tcPr>
          <w:p w:rsidR="00554107" w:rsidRDefault="00554107" w:rsidP="00554107">
            <w:pPr>
              <w:jc w:val="right"/>
            </w:pPr>
            <w:r>
              <w:t>0.19</w:t>
            </w:r>
          </w:p>
        </w:tc>
      </w:tr>
      <w:tr w:rsidR="00554107" w:rsidTr="00554107">
        <w:tc>
          <w:tcPr>
            <w:tcW w:w="760" w:type="dxa"/>
          </w:tcPr>
          <w:p w:rsidR="00554107" w:rsidRDefault="00554107" w:rsidP="00554107">
            <w:pPr>
              <w:jc w:val="center"/>
            </w:pPr>
            <w:r>
              <w:t>15</w:t>
            </w:r>
          </w:p>
        </w:tc>
        <w:tc>
          <w:tcPr>
            <w:tcW w:w="1140" w:type="dxa"/>
          </w:tcPr>
          <w:p w:rsidR="00554107" w:rsidRDefault="00554107" w:rsidP="00554107">
            <w:pPr>
              <w:jc w:val="left"/>
            </w:pPr>
            <w:r>
              <w:t>600637</w:t>
            </w:r>
          </w:p>
        </w:tc>
        <w:tc>
          <w:tcPr>
            <w:tcW w:w="1780" w:type="dxa"/>
          </w:tcPr>
          <w:p w:rsidR="00554107" w:rsidRDefault="00554107" w:rsidP="00554107">
            <w:pPr>
              <w:jc w:val="left"/>
            </w:pPr>
            <w:r>
              <w:rPr>
                <w:rFonts w:hint="eastAsia"/>
              </w:rPr>
              <w:t>东方明珠</w:t>
            </w:r>
          </w:p>
        </w:tc>
        <w:tc>
          <w:tcPr>
            <w:tcW w:w="3067" w:type="dxa"/>
          </w:tcPr>
          <w:p w:rsidR="00554107" w:rsidRDefault="00554107" w:rsidP="00554107">
            <w:pPr>
              <w:jc w:val="right"/>
            </w:pPr>
            <w:r>
              <w:t>201,628.54</w:t>
            </w:r>
          </w:p>
        </w:tc>
        <w:tc>
          <w:tcPr>
            <w:tcW w:w="1758" w:type="dxa"/>
          </w:tcPr>
          <w:p w:rsidR="00554107" w:rsidRDefault="00554107" w:rsidP="00554107">
            <w:pPr>
              <w:jc w:val="right"/>
            </w:pPr>
            <w:r>
              <w:t>0.19</w:t>
            </w:r>
          </w:p>
        </w:tc>
      </w:tr>
      <w:tr w:rsidR="00554107" w:rsidTr="00554107">
        <w:tc>
          <w:tcPr>
            <w:tcW w:w="760" w:type="dxa"/>
          </w:tcPr>
          <w:p w:rsidR="00554107" w:rsidRDefault="00554107" w:rsidP="00554107">
            <w:pPr>
              <w:jc w:val="center"/>
            </w:pPr>
            <w:r>
              <w:t>16</w:t>
            </w:r>
          </w:p>
        </w:tc>
        <w:tc>
          <w:tcPr>
            <w:tcW w:w="1140" w:type="dxa"/>
          </w:tcPr>
          <w:p w:rsidR="00554107" w:rsidRDefault="00554107" w:rsidP="00554107">
            <w:pPr>
              <w:jc w:val="left"/>
            </w:pPr>
            <w:r>
              <w:t>600867</w:t>
            </w:r>
          </w:p>
        </w:tc>
        <w:tc>
          <w:tcPr>
            <w:tcW w:w="1780" w:type="dxa"/>
          </w:tcPr>
          <w:p w:rsidR="00554107" w:rsidRDefault="00554107" w:rsidP="00554107">
            <w:pPr>
              <w:jc w:val="left"/>
            </w:pPr>
            <w:r>
              <w:rPr>
                <w:rFonts w:hint="eastAsia"/>
              </w:rPr>
              <w:t>通化东宝</w:t>
            </w:r>
          </w:p>
        </w:tc>
        <w:tc>
          <w:tcPr>
            <w:tcW w:w="3067" w:type="dxa"/>
          </w:tcPr>
          <w:p w:rsidR="00554107" w:rsidRDefault="00554107" w:rsidP="00554107">
            <w:pPr>
              <w:jc w:val="right"/>
            </w:pPr>
            <w:r>
              <w:t>186,770.20</w:t>
            </w:r>
          </w:p>
        </w:tc>
        <w:tc>
          <w:tcPr>
            <w:tcW w:w="1758" w:type="dxa"/>
          </w:tcPr>
          <w:p w:rsidR="00554107" w:rsidRDefault="00554107" w:rsidP="00554107">
            <w:pPr>
              <w:jc w:val="right"/>
            </w:pPr>
            <w:r>
              <w:t>0.17</w:t>
            </w:r>
          </w:p>
        </w:tc>
      </w:tr>
      <w:tr w:rsidR="00554107" w:rsidTr="00554107">
        <w:tc>
          <w:tcPr>
            <w:tcW w:w="760" w:type="dxa"/>
          </w:tcPr>
          <w:p w:rsidR="00554107" w:rsidRDefault="00554107" w:rsidP="00554107">
            <w:pPr>
              <w:jc w:val="center"/>
            </w:pPr>
            <w:r>
              <w:t>17</w:t>
            </w:r>
          </w:p>
        </w:tc>
        <w:tc>
          <w:tcPr>
            <w:tcW w:w="1140" w:type="dxa"/>
          </w:tcPr>
          <w:p w:rsidR="00554107" w:rsidRDefault="00554107" w:rsidP="00554107">
            <w:pPr>
              <w:jc w:val="left"/>
            </w:pPr>
            <w:r>
              <w:t>601607</w:t>
            </w:r>
          </w:p>
        </w:tc>
        <w:tc>
          <w:tcPr>
            <w:tcW w:w="1780" w:type="dxa"/>
          </w:tcPr>
          <w:p w:rsidR="00554107" w:rsidRDefault="00554107" w:rsidP="00554107">
            <w:pPr>
              <w:jc w:val="left"/>
            </w:pPr>
            <w:r>
              <w:rPr>
                <w:rFonts w:hint="eastAsia"/>
              </w:rPr>
              <w:t>上海医药</w:t>
            </w:r>
          </w:p>
        </w:tc>
        <w:tc>
          <w:tcPr>
            <w:tcW w:w="3067" w:type="dxa"/>
          </w:tcPr>
          <w:p w:rsidR="00554107" w:rsidRDefault="00554107" w:rsidP="00554107">
            <w:pPr>
              <w:jc w:val="right"/>
            </w:pPr>
            <w:r>
              <w:t>185,714.00</w:t>
            </w:r>
          </w:p>
        </w:tc>
        <w:tc>
          <w:tcPr>
            <w:tcW w:w="1758" w:type="dxa"/>
          </w:tcPr>
          <w:p w:rsidR="00554107" w:rsidRDefault="00554107" w:rsidP="00554107">
            <w:pPr>
              <w:jc w:val="right"/>
            </w:pPr>
            <w:r>
              <w:t>0.17</w:t>
            </w:r>
          </w:p>
        </w:tc>
      </w:tr>
      <w:tr w:rsidR="00554107" w:rsidTr="00554107">
        <w:tc>
          <w:tcPr>
            <w:tcW w:w="760" w:type="dxa"/>
          </w:tcPr>
          <w:p w:rsidR="00554107" w:rsidRDefault="00554107" w:rsidP="00554107">
            <w:pPr>
              <w:jc w:val="center"/>
            </w:pPr>
            <w:r>
              <w:t>18</w:t>
            </w:r>
          </w:p>
        </w:tc>
        <w:tc>
          <w:tcPr>
            <w:tcW w:w="1140" w:type="dxa"/>
          </w:tcPr>
          <w:p w:rsidR="00554107" w:rsidRDefault="00554107" w:rsidP="00554107">
            <w:pPr>
              <w:jc w:val="left"/>
            </w:pPr>
            <w:r>
              <w:t>600177</w:t>
            </w:r>
          </w:p>
        </w:tc>
        <w:tc>
          <w:tcPr>
            <w:tcW w:w="1780" w:type="dxa"/>
          </w:tcPr>
          <w:p w:rsidR="00554107" w:rsidRDefault="00554107" w:rsidP="00554107">
            <w:pPr>
              <w:jc w:val="left"/>
            </w:pPr>
            <w:r>
              <w:rPr>
                <w:rFonts w:hint="eastAsia"/>
              </w:rPr>
              <w:t>雅戈尔</w:t>
            </w:r>
          </w:p>
        </w:tc>
        <w:tc>
          <w:tcPr>
            <w:tcW w:w="3067" w:type="dxa"/>
          </w:tcPr>
          <w:p w:rsidR="00554107" w:rsidRDefault="00554107" w:rsidP="00554107">
            <w:pPr>
              <w:jc w:val="right"/>
            </w:pPr>
            <w:r>
              <w:t>182,877.00</w:t>
            </w:r>
          </w:p>
        </w:tc>
        <w:tc>
          <w:tcPr>
            <w:tcW w:w="1758" w:type="dxa"/>
          </w:tcPr>
          <w:p w:rsidR="00554107" w:rsidRDefault="00554107" w:rsidP="00554107">
            <w:pPr>
              <w:jc w:val="right"/>
            </w:pPr>
            <w:r>
              <w:t>0.17</w:t>
            </w:r>
          </w:p>
        </w:tc>
      </w:tr>
      <w:tr w:rsidR="00554107" w:rsidTr="00554107">
        <w:tc>
          <w:tcPr>
            <w:tcW w:w="760" w:type="dxa"/>
          </w:tcPr>
          <w:p w:rsidR="00554107" w:rsidRDefault="00554107" w:rsidP="00554107">
            <w:pPr>
              <w:jc w:val="center"/>
            </w:pPr>
            <w:r>
              <w:t>19</w:t>
            </w:r>
          </w:p>
        </w:tc>
        <w:tc>
          <w:tcPr>
            <w:tcW w:w="1140" w:type="dxa"/>
          </w:tcPr>
          <w:p w:rsidR="00554107" w:rsidRDefault="00554107" w:rsidP="00554107">
            <w:pPr>
              <w:jc w:val="left"/>
            </w:pPr>
            <w:r>
              <w:t>600332</w:t>
            </w:r>
          </w:p>
        </w:tc>
        <w:tc>
          <w:tcPr>
            <w:tcW w:w="1780" w:type="dxa"/>
          </w:tcPr>
          <w:p w:rsidR="00554107" w:rsidRDefault="00554107" w:rsidP="00554107">
            <w:pPr>
              <w:jc w:val="left"/>
            </w:pPr>
            <w:r>
              <w:rPr>
                <w:rFonts w:hint="eastAsia"/>
              </w:rPr>
              <w:t>白云山</w:t>
            </w:r>
          </w:p>
        </w:tc>
        <w:tc>
          <w:tcPr>
            <w:tcW w:w="3067" w:type="dxa"/>
          </w:tcPr>
          <w:p w:rsidR="00554107" w:rsidRDefault="00554107" w:rsidP="00554107">
            <w:pPr>
              <w:jc w:val="right"/>
            </w:pPr>
            <w:r>
              <w:t>178,994.00</w:t>
            </w:r>
          </w:p>
        </w:tc>
        <w:tc>
          <w:tcPr>
            <w:tcW w:w="1758" w:type="dxa"/>
          </w:tcPr>
          <w:p w:rsidR="00554107" w:rsidRDefault="00554107" w:rsidP="00554107">
            <w:pPr>
              <w:jc w:val="right"/>
            </w:pPr>
            <w:r>
              <w:t>0.17</w:t>
            </w:r>
          </w:p>
        </w:tc>
      </w:tr>
      <w:tr w:rsidR="00554107" w:rsidTr="00554107">
        <w:tc>
          <w:tcPr>
            <w:tcW w:w="760" w:type="dxa"/>
          </w:tcPr>
          <w:p w:rsidR="00554107" w:rsidRDefault="00554107" w:rsidP="00554107">
            <w:pPr>
              <w:jc w:val="center"/>
            </w:pPr>
            <w:r>
              <w:t>20</w:t>
            </w:r>
          </w:p>
        </w:tc>
        <w:tc>
          <w:tcPr>
            <w:tcW w:w="1140" w:type="dxa"/>
          </w:tcPr>
          <w:p w:rsidR="00554107" w:rsidRDefault="00554107" w:rsidP="00554107">
            <w:pPr>
              <w:jc w:val="left"/>
            </w:pPr>
            <w:r>
              <w:t>600535</w:t>
            </w:r>
          </w:p>
        </w:tc>
        <w:tc>
          <w:tcPr>
            <w:tcW w:w="1780" w:type="dxa"/>
          </w:tcPr>
          <w:p w:rsidR="00554107" w:rsidRDefault="00554107" w:rsidP="00554107">
            <w:pPr>
              <w:jc w:val="left"/>
            </w:pPr>
            <w:r>
              <w:rPr>
                <w:rFonts w:hint="eastAsia"/>
              </w:rPr>
              <w:t>天士力</w:t>
            </w:r>
          </w:p>
        </w:tc>
        <w:tc>
          <w:tcPr>
            <w:tcW w:w="3067" w:type="dxa"/>
          </w:tcPr>
          <w:p w:rsidR="00554107" w:rsidRDefault="00554107" w:rsidP="00554107">
            <w:pPr>
              <w:jc w:val="right"/>
            </w:pPr>
            <w:r>
              <w:t>164,036.40</w:t>
            </w:r>
          </w:p>
        </w:tc>
        <w:tc>
          <w:tcPr>
            <w:tcW w:w="1758" w:type="dxa"/>
          </w:tcPr>
          <w:p w:rsidR="00554107" w:rsidRDefault="00554107" w:rsidP="00554107">
            <w:pPr>
              <w:jc w:val="right"/>
            </w:pPr>
            <w:r>
              <w:t>0.15</w:t>
            </w:r>
          </w:p>
        </w:tc>
      </w:tr>
    </w:tbl>
    <w:p w:rsidR="00554107" w:rsidRDefault="00554107" w:rsidP="00554107">
      <w:pPr>
        <w:pStyle w:val="-8"/>
      </w:pPr>
      <w:r>
        <w:rPr>
          <w:rFonts w:hint="eastAsia"/>
        </w:rPr>
        <w:t>注：1、卖出主要指二级市场上主动的卖出、换股、要约收购、发行人回购及行权等减少的股票；</w:t>
      </w:r>
    </w:p>
    <w:p w:rsidR="00554107" w:rsidRDefault="00554107" w:rsidP="00554107">
      <w:pPr>
        <w:pStyle w:val="-"/>
        <w:ind w:firstLine="420"/>
      </w:pPr>
      <w:r>
        <w:rPr>
          <w:rFonts w:hint="eastAsia"/>
        </w:rPr>
        <w:t>2、基金持有的股票分类为交易性金融资产的，本项 “累计卖出金额”按买卖成交金额（成交单价乘以成交数量）填列，不考虑相关交易费用。</w:t>
      </w:r>
    </w:p>
    <w:p w:rsidR="00554107" w:rsidRDefault="00554107" w:rsidP="00554107">
      <w:pPr>
        <w:pStyle w:val="-3"/>
        <w:spacing w:before="156" w:after="156"/>
      </w:pPr>
      <w:r>
        <w:rPr>
          <w:rFonts w:hint="eastAsia"/>
        </w:rPr>
        <w:t>买入股票的成本总额及卖出股票的收入总额</w:t>
      </w:r>
    </w:p>
    <w:p w:rsidR="00554107" w:rsidRDefault="00554107" w:rsidP="00554107">
      <w:pPr>
        <w:jc w:val="right"/>
      </w:pPr>
      <w:r>
        <w:rPr>
          <w:rFonts w:hint="eastAsia"/>
        </w:rPr>
        <w:t>金额单位：人民币元</w:t>
      </w:r>
    </w:p>
    <w:tbl>
      <w:tblPr>
        <w:tblStyle w:val="-noheader"/>
        <w:tblW w:w="0" w:type="auto"/>
        <w:tblLayout w:type="fixed"/>
        <w:tblLook w:val="04A0"/>
      </w:tblPr>
      <w:tblGrid>
        <w:gridCol w:w="3402"/>
        <w:gridCol w:w="5103"/>
      </w:tblGrid>
      <w:tr w:rsidR="00554107" w:rsidTr="00554107">
        <w:tc>
          <w:tcPr>
            <w:tcW w:w="3402" w:type="dxa"/>
          </w:tcPr>
          <w:p w:rsidR="00554107" w:rsidRDefault="00554107" w:rsidP="00554107">
            <w:pPr>
              <w:jc w:val="left"/>
            </w:pPr>
            <w:r>
              <w:rPr>
                <w:rFonts w:hint="eastAsia"/>
              </w:rPr>
              <w:t>买入股票成本（成交）总额</w:t>
            </w:r>
          </w:p>
        </w:tc>
        <w:tc>
          <w:tcPr>
            <w:tcW w:w="5103" w:type="dxa"/>
          </w:tcPr>
          <w:p w:rsidR="00554107" w:rsidRDefault="00554107" w:rsidP="00554107">
            <w:pPr>
              <w:jc w:val="right"/>
            </w:pPr>
            <w:r>
              <w:t>9,031,455.50</w:t>
            </w:r>
          </w:p>
        </w:tc>
      </w:tr>
      <w:tr w:rsidR="00554107" w:rsidTr="00554107">
        <w:tc>
          <w:tcPr>
            <w:tcW w:w="3402" w:type="dxa"/>
          </w:tcPr>
          <w:p w:rsidR="00554107" w:rsidRDefault="00554107" w:rsidP="00554107">
            <w:pPr>
              <w:jc w:val="left"/>
            </w:pPr>
            <w:r>
              <w:rPr>
                <w:rFonts w:hint="eastAsia"/>
              </w:rPr>
              <w:t>卖出股票收入（成交）总额</w:t>
            </w:r>
          </w:p>
        </w:tc>
        <w:tc>
          <w:tcPr>
            <w:tcW w:w="5103" w:type="dxa"/>
          </w:tcPr>
          <w:p w:rsidR="00554107" w:rsidRDefault="00554107" w:rsidP="00554107">
            <w:pPr>
              <w:jc w:val="right"/>
            </w:pPr>
            <w:r>
              <w:t>14,306,245.73</w:t>
            </w:r>
          </w:p>
        </w:tc>
      </w:tr>
    </w:tbl>
    <w:p w:rsidR="00554107" w:rsidRDefault="00554107" w:rsidP="00554107">
      <w:pPr>
        <w:pStyle w:val="-8"/>
      </w:pPr>
      <w:r>
        <w:rPr>
          <w:rFonts w:hint="eastAsia"/>
        </w:rPr>
        <w:t>注：1、买入包括基金二级市场上主动的买入、新股、配股、债转股、换股及行权等获得的股票，卖出主要指二级市场上主动的卖出、换股、要约收购、发行人回购及行权等减少的股票；</w:t>
      </w:r>
    </w:p>
    <w:p w:rsidR="00554107" w:rsidRDefault="00554107" w:rsidP="00554107">
      <w:pPr>
        <w:pStyle w:val="-"/>
        <w:ind w:firstLine="420"/>
      </w:pPr>
      <w:r>
        <w:rPr>
          <w:rFonts w:hint="eastAsia"/>
        </w:rPr>
        <w:t>2、“买入股票成本（成交）总额”、“卖出股票收入（成交）总额”均按买卖成交金额（成交单价乘以成交数量）填列，不考虑相关交易费用。</w:t>
      </w:r>
    </w:p>
    <w:p w:rsidR="00554107" w:rsidRDefault="00554107" w:rsidP="00554107">
      <w:pPr>
        <w:pStyle w:val="-2"/>
        <w:spacing w:before="312"/>
      </w:pPr>
      <w:bookmarkStart w:id="34" w:name="_Toc17296899"/>
      <w:r>
        <w:rPr>
          <w:rFonts w:hint="eastAsia"/>
        </w:rPr>
        <w:t>期末按债券品种分类的债券投资组合</w:t>
      </w:r>
      <w:bookmarkEnd w:id="34"/>
    </w:p>
    <w:p w:rsidR="00554107" w:rsidRDefault="00554107" w:rsidP="00554107">
      <w:pPr>
        <w:pStyle w:val="-"/>
        <w:ind w:firstLine="420"/>
      </w:pPr>
      <w:r>
        <w:rPr>
          <w:rFonts w:hint="eastAsia"/>
        </w:rPr>
        <w:t>本基金本报告期末未持有债券。</w:t>
      </w:r>
    </w:p>
    <w:p w:rsidR="00554107" w:rsidRDefault="00554107" w:rsidP="00554107">
      <w:pPr>
        <w:pStyle w:val="-2"/>
        <w:spacing w:before="312"/>
      </w:pPr>
      <w:bookmarkStart w:id="35" w:name="_Toc17296900"/>
      <w:r>
        <w:rPr>
          <w:rFonts w:hint="eastAsia"/>
        </w:rPr>
        <w:t>期末按公允价值占基金资产净值比例大小排序的前五名债券投资明细</w:t>
      </w:r>
      <w:bookmarkEnd w:id="35"/>
    </w:p>
    <w:p w:rsidR="00554107" w:rsidRDefault="00554107" w:rsidP="00554107">
      <w:pPr>
        <w:pStyle w:val="-"/>
        <w:ind w:firstLine="420"/>
      </w:pPr>
      <w:r>
        <w:rPr>
          <w:rFonts w:hint="eastAsia"/>
        </w:rPr>
        <w:t>本基金本报告期末未持有债券。</w:t>
      </w:r>
    </w:p>
    <w:p w:rsidR="00554107" w:rsidRDefault="003824CC" w:rsidP="00554107">
      <w:pPr>
        <w:pStyle w:val="-2"/>
        <w:spacing w:before="312"/>
      </w:pPr>
      <w:bookmarkStart w:id="36" w:name="_Toc17296901"/>
      <w:r>
        <w:rPr>
          <w:rFonts w:hint="eastAsia"/>
        </w:rPr>
        <w:t>期末按公允价值占基金资产净值比例大小排序的</w:t>
      </w:r>
      <w:r>
        <w:rPr>
          <w:rFonts w:hint="eastAsia"/>
          <w:lang w:eastAsia="zh-CN"/>
        </w:rPr>
        <w:t>前十名</w:t>
      </w:r>
      <w:r w:rsidR="00554107">
        <w:rPr>
          <w:rFonts w:hint="eastAsia"/>
        </w:rPr>
        <w:t>资产支持证券投资明细</w:t>
      </w:r>
      <w:bookmarkEnd w:id="36"/>
    </w:p>
    <w:p w:rsidR="00554107" w:rsidRDefault="00554107" w:rsidP="00554107">
      <w:pPr>
        <w:pStyle w:val="-"/>
        <w:ind w:firstLine="420"/>
      </w:pPr>
      <w:r>
        <w:rPr>
          <w:rFonts w:hint="eastAsia"/>
        </w:rPr>
        <w:t>本基金本报告期末未持有资产支持证券。</w:t>
      </w:r>
    </w:p>
    <w:p w:rsidR="00554107" w:rsidRDefault="00554107" w:rsidP="00554107">
      <w:pPr>
        <w:pStyle w:val="-2"/>
        <w:spacing w:before="312"/>
      </w:pPr>
      <w:bookmarkStart w:id="37" w:name="_Toc17296902"/>
      <w:r>
        <w:rPr>
          <w:rFonts w:hint="eastAsia"/>
        </w:rPr>
        <w:t>报告期末按公允价值占基金资产净值比例大小排序的前五名贵金属投资明细</w:t>
      </w:r>
      <w:bookmarkEnd w:id="37"/>
    </w:p>
    <w:p w:rsidR="00554107" w:rsidRDefault="00554107" w:rsidP="00554107">
      <w:pPr>
        <w:pStyle w:val="-"/>
        <w:ind w:firstLine="420"/>
      </w:pPr>
      <w:r>
        <w:rPr>
          <w:rFonts w:hint="eastAsia"/>
        </w:rPr>
        <w:t>本基金本报告期末未持有贵金属。</w:t>
      </w:r>
    </w:p>
    <w:p w:rsidR="00554107" w:rsidRDefault="00554107" w:rsidP="00554107">
      <w:pPr>
        <w:pStyle w:val="-2"/>
        <w:spacing w:before="312"/>
      </w:pPr>
      <w:bookmarkStart w:id="38" w:name="_Toc17296903"/>
      <w:r>
        <w:rPr>
          <w:rFonts w:hint="eastAsia"/>
        </w:rPr>
        <w:t>期末按公允价值占基金资产净值比例大小排序的前五名权证投资明细</w:t>
      </w:r>
      <w:bookmarkEnd w:id="38"/>
    </w:p>
    <w:p w:rsidR="00554107" w:rsidRDefault="00554107" w:rsidP="00554107">
      <w:pPr>
        <w:pStyle w:val="-"/>
        <w:ind w:firstLine="420"/>
      </w:pPr>
      <w:r>
        <w:rPr>
          <w:rFonts w:hint="eastAsia"/>
        </w:rPr>
        <w:t>本基金本报告期末未持有权证。</w:t>
      </w:r>
    </w:p>
    <w:p w:rsidR="00554107" w:rsidRDefault="00554107" w:rsidP="00554107">
      <w:pPr>
        <w:pStyle w:val="-2"/>
        <w:spacing w:before="312"/>
      </w:pPr>
      <w:bookmarkStart w:id="39" w:name="_Toc17296904"/>
      <w:r>
        <w:rPr>
          <w:rFonts w:hint="eastAsia"/>
        </w:rPr>
        <w:t>本报告期投资基金情况</w:t>
      </w:r>
      <w:bookmarkEnd w:id="39"/>
    </w:p>
    <w:p w:rsidR="00554107" w:rsidRDefault="00554107" w:rsidP="00554107">
      <w:pPr>
        <w:pStyle w:val="-3"/>
        <w:spacing w:before="156" w:after="156"/>
      </w:pPr>
      <w:r>
        <w:rPr>
          <w:rFonts w:hint="eastAsia"/>
        </w:rPr>
        <w:t>报告期末按公允价值占基金资产净值比例大小排序的基金投资明细</w:t>
      </w:r>
    </w:p>
    <w:tbl>
      <w:tblPr>
        <w:tblStyle w:val="-0"/>
        <w:tblW w:w="5000" w:type="pct"/>
        <w:tblLook w:val="04A0"/>
      </w:tblPr>
      <w:tblGrid>
        <w:gridCol w:w="1167"/>
        <w:gridCol w:w="1165"/>
        <w:gridCol w:w="1165"/>
        <w:gridCol w:w="1165"/>
        <w:gridCol w:w="1167"/>
        <w:gridCol w:w="1529"/>
        <w:gridCol w:w="1164"/>
      </w:tblGrid>
      <w:tr w:rsidR="00554107" w:rsidTr="00F53C39">
        <w:trPr>
          <w:cnfStyle w:val="100000000000"/>
        </w:trPr>
        <w:tc>
          <w:tcPr>
            <w:tcW w:w="715" w:type="pct"/>
          </w:tcPr>
          <w:p w:rsidR="00554107" w:rsidRDefault="00554107" w:rsidP="00554107">
            <w:r>
              <w:rPr>
                <w:rFonts w:hint="eastAsia"/>
              </w:rPr>
              <w:t>序号</w:t>
            </w:r>
          </w:p>
        </w:tc>
        <w:tc>
          <w:tcPr>
            <w:tcW w:w="714" w:type="pct"/>
          </w:tcPr>
          <w:p w:rsidR="00554107" w:rsidRDefault="00554107" w:rsidP="00554107">
            <w:r>
              <w:rPr>
                <w:rFonts w:hint="eastAsia"/>
              </w:rPr>
              <w:t>基金名称</w:t>
            </w:r>
          </w:p>
        </w:tc>
        <w:tc>
          <w:tcPr>
            <w:tcW w:w="714" w:type="pct"/>
          </w:tcPr>
          <w:p w:rsidR="00554107" w:rsidRDefault="00554107" w:rsidP="00554107">
            <w:r>
              <w:rPr>
                <w:rFonts w:hint="eastAsia"/>
              </w:rPr>
              <w:t>基金类型</w:t>
            </w:r>
          </w:p>
        </w:tc>
        <w:tc>
          <w:tcPr>
            <w:tcW w:w="714" w:type="pct"/>
          </w:tcPr>
          <w:p w:rsidR="00554107" w:rsidRDefault="00554107" w:rsidP="00554107">
            <w:r>
              <w:rPr>
                <w:rFonts w:hint="eastAsia"/>
              </w:rPr>
              <w:t>运作方式</w:t>
            </w:r>
          </w:p>
        </w:tc>
        <w:tc>
          <w:tcPr>
            <w:tcW w:w="715" w:type="pct"/>
          </w:tcPr>
          <w:p w:rsidR="00554107" w:rsidRDefault="00554107" w:rsidP="00554107">
            <w:r>
              <w:rPr>
                <w:rFonts w:hint="eastAsia"/>
              </w:rPr>
              <w:t>管理人</w:t>
            </w:r>
          </w:p>
        </w:tc>
        <w:tc>
          <w:tcPr>
            <w:tcW w:w="715" w:type="pct"/>
          </w:tcPr>
          <w:p w:rsidR="00554107" w:rsidRDefault="00554107" w:rsidP="00554107">
            <w:r>
              <w:rPr>
                <w:rFonts w:hint="eastAsia"/>
              </w:rPr>
              <w:t>公允价值（元）</w:t>
            </w:r>
          </w:p>
        </w:tc>
        <w:tc>
          <w:tcPr>
            <w:tcW w:w="715" w:type="pct"/>
          </w:tcPr>
          <w:p w:rsidR="00554107" w:rsidRDefault="00554107" w:rsidP="00554107">
            <w:r>
              <w:rPr>
                <w:rFonts w:hint="eastAsia"/>
              </w:rPr>
              <w:t>占基金资产净值比例（</w:t>
            </w:r>
            <w:r>
              <w:rPr>
                <w:rFonts w:hint="eastAsia"/>
              </w:rPr>
              <w:t>%</w:t>
            </w:r>
            <w:r>
              <w:rPr>
                <w:rFonts w:hint="eastAsia"/>
              </w:rPr>
              <w:t>）</w:t>
            </w:r>
          </w:p>
        </w:tc>
      </w:tr>
      <w:tr w:rsidR="00554107" w:rsidTr="00F53C39">
        <w:tc>
          <w:tcPr>
            <w:tcW w:w="715" w:type="pct"/>
          </w:tcPr>
          <w:p w:rsidR="00554107" w:rsidRDefault="00554107" w:rsidP="00554107">
            <w:pPr>
              <w:jc w:val="center"/>
            </w:pPr>
            <w:r>
              <w:t>1</w:t>
            </w:r>
          </w:p>
        </w:tc>
        <w:tc>
          <w:tcPr>
            <w:tcW w:w="714" w:type="pct"/>
          </w:tcPr>
          <w:p w:rsidR="00554107" w:rsidRDefault="00554107" w:rsidP="00554107">
            <w:pPr>
              <w:jc w:val="left"/>
            </w:pPr>
            <w:r>
              <w:rPr>
                <w:rFonts w:hint="eastAsia"/>
              </w:rPr>
              <w:t>招商上证消费</w:t>
            </w:r>
            <w:r>
              <w:rPr>
                <w:rFonts w:hint="eastAsia"/>
              </w:rPr>
              <w:t>80ETF</w:t>
            </w:r>
          </w:p>
        </w:tc>
        <w:tc>
          <w:tcPr>
            <w:tcW w:w="714" w:type="pct"/>
          </w:tcPr>
          <w:p w:rsidR="00554107" w:rsidRDefault="00554107" w:rsidP="00554107">
            <w:pPr>
              <w:jc w:val="left"/>
            </w:pPr>
            <w:r>
              <w:rPr>
                <w:rFonts w:hint="eastAsia"/>
              </w:rPr>
              <w:t>股票型</w:t>
            </w:r>
          </w:p>
        </w:tc>
        <w:tc>
          <w:tcPr>
            <w:tcW w:w="714" w:type="pct"/>
          </w:tcPr>
          <w:p w:rsidR="00554107" w:rsidRDefault="00554107" w:rsidP="00554107">
            <w:pPr>
              <w:jc w:val="left"/>
            </w:pPr>
            <w:r>
              <w:rPr>
                <w:rFonts w:hint="eastAsia"/>
              </w:rPr>
              <w:t>交易型开放式</w:t>
            </w:r>
          </w:p>
        </w:tc>
        <w:tc>
          <w:tcPr>
            <w:tcW w:w="715" w:type="pct"/>
          </w:tcPr>
          <w:p w:rsidR="00554107" w:rsidRDefault="00554107" w:rsidP="00554107">
            <w:pPr>
              <w:jc w:val="left"/>
            </w:pPr>
            <w:r>
              <w:rPr>
                <w:rFonts w:hint="eastAsia"/>
              </w:rPr>
              <w:t>招商基金管理有限公司</w:t>
            </w:r>
          </w:p>
        </w:tc>
        <w:tc>
          <w:tcPr>
            <w:tcW w:w="715" w:type="pct"/>
          </w:tcPr>
          <w:p w:rsidR="00554107" w:rsidRDefault="00554107" w:rsidP="00554107">
            <w:pPr>
              <w:jc w:val="right"/>
            </w:pPr>
            <w:r>
              <w:t>122,365,454.74</w:t>
            </w:r>
          </w:p>
        </w:tc>
        <w:tc>
          <w:tcPr>
            <w:tcW w:w="715" w:type="pct"/>
          </w:tcPr>
          <w:p w:rsidR="00554107" w:rsidRDefault="00554107" w:rsidP="00554107">
            <w:pPr>
              <w:jc w:val="right"/>
            </w:pPr>
            <w:r>
              <w:t>92.69</w:t>
            </w:r>
          </w:p>
        </w:tc>
      </w:tr>
    </w:tbl>
    <w:p w:rsidR="00554107" w:rsidRDefault="00554107" w:rsidP="00554107">
      <w:pPr>
        <w:pStyle w:val="-2"/>
        <w:spacing w:before="312"/>
      </w:pPr>
      <w:bookmarkStart w:id="40" w:name="_Toc17296905"/>
      <w:r>
        <w:rPr>
          <w:rFonts w:hint="eastAsia"/>
        </w:rPr>
        <w:t>报告期末本基金投资的股指期货交易情况说明</w:t>
      </w:r>
      <w:bookmarkEnd w:id="40"/>
    </w:p>
    <w:p w:rsidR="00554107" w:rsidRDefault="00554107" w:rsidP="00554107">
      <w:pPr>
        <w:pStyle w:val="-3"/>
        <w:spacing w:before="156" w:after="156"/>
      </w:pPr>
      <w:r>
        <w:rPr>
          <w:rFonts w:hint="eastAsia"/>
        </w:rPr>
        <w:t>报告期末本基金投资的股指期货持仓和损益明细</w:t>
      </w:r>
    </w:p>
    <w:p w:rsidR="00554107" w:rsidRDefault="00554107" w:rsidP="00554107">
      <w:pPr>
        <w:pStyle w:val="-"/>
        <w:ind w:firstLine="420"/>
      </w:pPr>
      <w:r>
        <w:rPr>
          <w:rFonts w:hint="eastAsia"/>
        </w:rPr>
        <w:t>根据本基金合同规定，本基金不参与股指期货交易。</w:t>
      </w:r>
    </w:p>
    <w:p w:rsidR="00554107" w:rsidRDefault="00554107" w:rsidP="00554107">
      <w:pPr>
        <w:pStyle w:val="-3"/>
        <w:spacing w:before="156" w:after="156"/>
      </w:pPr>
      <w:r>
        <w:rPr>
          <w:rFonts w:hint="eastAsia"/>
        </w:rPr>
        <w:t>本基金投资股指期货的投资政策</w:t>
      </w:r>
    </w:p>
    <w:p w:rsidR="00554107" w:rsidRDefault="00554107" w:rsidP="00554107">
      <w:pPr>
        <w:pStyle w:val="-"/>
        <w:ind w:firstLine="420"/>
      </w:pPr>
      <w:r>
        <w:rPr>
          <w:rFonts w:hint="eastAsia"/>
        </w:rPr>
        <w:t>根据本基金合同规定，本基金不参与股指期货交易。</w:t>
      </w:r>
    </w:p>
    <w:p w:rsidR="00554107" w:rsidRDefault="00554107" w:rsidP="00554107">
      <w:pPr>
        <w:pStyle w:val="-2"/>
        <w:spacing w:before="312"/>
      </w:pPr>
      <w:bookmarkStart w:id="41" w:name="_Toc17296906"/>
      <w:r>
        <w:rPr>
          <w:rFonts w:hint="eastAsia"/>
        </w:rPr>
        <w:t>报告期末本基金投资的国债期货交易情况说明</w:t>
      </w:r>
      <w:bookmarkEnd w:id="41"/>
    </w:p>
    <w:p w:rsidR="00554107" w:rsidRDefault="00554107" w:rsidP="00554107">
      <w:pPr>
        <w:pStyle w:val="-3"/>
        <w:spacing w:before="156" w:after="156"/>
      </w:pPr>
      <w:r>
        <w:rPr>
          <w:rFonts w:hint="eastAsia"/>
        </w:rPr>
        <w:t>本期国债期货投资政策</w:t>
      </w:r>
    </w:p>
    <w:p w:rsidR="00554107" w:rsidRDefault="00554107" w:rsidP="00554107">
      <w:pPr>
        <w:pStyle w:val="-"/>
        <w:ind w:firstLine="420"/>
      </w:pPr>
      <w:r>
        <w:rPr>
          <w:rFonts w:hint="eastAsia"/>
        </w:rPr>
        <w:t>根据本基金合同规定，本基金不参与国债期货交易。</w:t>
      </w:r>
    </w:p>
    <w:p w:rsidR="00554107" w:rsidRDefault="00554107" w:rsidP="00554107">
      <w:pPr>
        <w:pStyle w:val="-3"/>
        <w:spacing w:before="156" w:after="156"/>
      </w:pPr>
      <w:r>
        <w:rPr>
          <w:rFonts w:hint="eastAsia"/>
        </w:rPr>
        <w:t>报告期末本基金投资的国债期货持仓和损益明细</w:t>
      </w:r>
    </w:p>
    <w:p w:rsidR="00554107" w:rsidRDefault="00554107" w:rsidP="00554107">
      <w:pPr>
        <w:pStyle w:val="-"/>
        <w:ind w:firstLine="420"/>
      </w:pPr>
      <w:r>
        <w:rPr>
          <w:rFonts w:hint="eastAsia"/>
        </w:rPr>
        <w:t>根据本基金合同规定，本基金不参与国债期货交易。</w:t>
      </w:r>
    </w:p>
    <w:p w:rsidR="00554107" w:rsidRDefault="00554107" w:rsidP="00554107">
      <w:pPr>
        <w:pStyle w:val="-3"/>
        <w:spacing w:before="156" w:after="156"/>
      </w:pPr>
      <w:r>
        <w:rPr>
          <w:rFonts w:hint="eastAsia"/>
        </w:rPr>
        <w:t>本期国债期货投资评价</w:t>
      </w:r>
    </w:p>
    <w:p w:rsidR="00554107" w:rsidRDefault="00554107" w:rsidP="00554107">
      <w:pPr>
        <w:pStyle w:val="-"/>
        <w:ind w:firstLine="420"/>
      </w:pPr>
      <w:r>
        <w:rPr>
          <w:rFonts w:hint="eastAsia"/>
        </w:rPr>
        <w:t>根据本基金合同规定，本基金不参与国债期货交易。</w:t>
      </w:r>
    </w:p>
    <w:p w:rsidR="00554107" w:rsidRDefault="00554107" w:rsidP="00554107">
      <w:pPr>
        <w:pStyle w:val="-2"/>
        <w:spacing w:before="312"/>
      </w:pPr>
      <w:bookmarkStart w:id="42" w:name="_Toc17296907"/>
      <w:r>
        <w:rPr>
          <w:rFonts w:hint="eastAsia"/>
        </w:rPr>
        <w:t>投资组合报告附注</w:t>
      </w:r>
      <w:bookmarkEnd w:id="42"/>
    </w:p>
    <w:p w:rsidR="00554107" w:rsidRDefault="00554107" w:rsidP="00554107">
      <w:pPr>
        <w:pStyle w:val="-3"/>
        <w:spacing w:before="156" w:after="156"/>
      </w:pPr>
    </w:p>
    <w:p w:rsidR="00554107" w:rsidRDefault="00554107" w:rsidP="00554107">
      <w:pPr>
        <w:pStyle w:val="-"/>
        <w:ind w:firstLine="420"/>
      </w:pPr>
      <w:r>
        <w:rPr>
          <w:rFonts w:hint="eastAsia"/>
        </w:rPr>
        <w:t>报告期内基金投资的前十名证券除恒瑞医药（证券代码600276）、永辉超市（证券代码601933）外其他证券的发行主体未有被监管部门立案调查，不存在报告编制日前一年内受到公开谴责、处罚的情形。</w:t>
      </w:r>
    </w:p>
    <w:p w:rsidR="00554107" w:rsidRDefault="00554107" w:rsidP="00554107">
      <w:pPr>
        <w:pStyle w:val="-"/>
        <w:ind w:firstLine="420"/>
      </w:pPr>
      <w:r>
        <w:rPr>
          <w:rFonts w:hint="eastAsia"/>
        </w:rPr>
        <w:t>1、恒瑞医药（证券代码600276）</w:t>
      </w:r>
    </w:p>
    <w:p w:rsidR="00554107" w:rsidRDefault="00554107" w:rsidP="00554107">
      <w:pPr>
        <w:pStyle w:val="-"/>
        <w:ind w:firstLine="420"/>
      </w:pPr>
      <w:r>
        <w:rPr>
          <w:rFonts w:hint="eastAsia"/>
        </w:rPr>
        <w:t>根据2018年7月16日发布的相关公告，该证券发行人因违反海关监管规定被上海海关处以罚款。</w:t>
      </w:r>
    </w:p>
    <w:p w:rsidR="00554107" w:rsidRDefault="00554107" w:rsidP="00554107">
      <w:pPr>
        <w:pStyle w:val="-"/>
        <w:ind w:firstLine="420"/>
      </w:pPr>
      <w:r>
        <w:rPr>
          <w:rFonts w:hint="eastAsia"/>
        </w:rPr>
        <w:t>2、永辉超市（证券代码601933）</w:t>
      </w:r>
    </w:p>
    <w:p w:rsidR="00554107" w:rsidRDefault="00554107" w:rsidP="00554107">
      <w:pPr>
        <w:pStyle w:val="-"/>
        <w:ind w:firstLine="420"/>
      </w:pPr>
      <w:r>
        <w:rPr>
          <w:rFonts w:hint="eastAsia"/>
        </w:rPr>
        <w:t>根据2018年12月4日发布的相关公告，该证券发行人因违规经营被福州市市场监督管理局处以罚款,并责令改正。</w:t>
      </w:r>
    </w:p>
    <w:p w:rsidR="00554107" w:rsidRDefault="00554107" w:rsidP="00554107">
      <w:pPr>
        <w:pStyle w:val="-"/>
        <w:ind w:firstLine="420"/>
      </w:pPr>
      <w:r>
        <w:rPr>
          <w:rFonts w:hint="eastAsia"/>
        </w:rPr>
        <w:t>对上述证券的投资决策程序的说明：本基金投资上述证券的投资决策程序符合相关法律法规和公司制度的要求。</w:t>
      </w:r>
    </w:p>
    <w:p w:rsidR="00554107" w:rsidRDefault="00554107" w:rsidP="00554107">
      <w:pPr>
        <w:pStyle w:val="-3"/>
        <w:spacing w:before="156" w:after="156"/>
      </w:pPr>
    </w:p>
    <w:p w:rsidR="00554107" w:rsidRDefault="00554107" w:rsidP="00554107">
      <w:pPr>
        <w:pStyle w:val="-"/>
        <w:ind w:firstLine="420"/>
      </w:pPr>
      <w:r>
        <w:rPr>
          <w:rFonts w:hint="eastAsia"/>
        </w:rPr>
        <w:t>本基金投资的前十名股票没有超出基金合同规定的备选股票库，本基金管理人从制度和流程上要求股票必须先入库再买入。</w:t>
      </w:r>
    </w:p>
    <w:p w:rsidR="00554107" w:rsidRDefault="00554107" w:rsidP="00554107">
      <w:pPr>
        <w:pStyle w:val="-3"/>
        <w:spacing w:before="156" w:after="156"/>
      </w:pPr>
      <w:r>
        <w:rPr>
          <w:rFonts w:hint="eastAsia"/>
        </w:rPr>
        <w:t>期末其他各项资产构成</w:t>
      </w:r>
    </w:p>
    <w:p w:rsidR="00554107" w:rsidRDefault="00554107" w:rsidP="00554107">
      <w:pPr>
        <w:jc w:val="right"/>
      </w:pPr>
      <w:r>
        <w:rPr>
          <w:rFonts w:hint="eastAsia"/>
        </w:rPr>
        <w:t>金额单位：人民币元</w:t>
      </w:r>
    </w:p>
    <w:tbl>
      <w:tblPr>
        <w:tblStyle w:val="-0"/>
        <w:tblW w:w="0" w:type="auto"/>
        <w:tblLayout w:type="fixed"/>
        <w:tblLook w:val="04A0"/>
      </w:tblPr>
      <w:tblGrid>
        <w:gridCol w:w="743"/>
        <w:gridCol w:w="2977"/>
        <w:gridCol w:w="4785"/>
      </w:tblGrid>
      <w:tr w:rsidR="00554107" w:rsidTr="00554107">
        <w:trPr>
          <w:cnfStyle w:val="100000000000"/>
        </w:trPr>
        <w:tc>
          <w:tcPr>
            <w:tcW w:w="743" w:type="dxa"/>
          </w:tcPr>
          <w:p w:rsidR="00554107" w:rsidRDefault="00554107" w:rsidP="00554107">
            <w:r>
              <w:rPr>
                <w:rFonts w:hint="eastAsia"/>
              </w:rPr>
              <w:t>序号</w:t>
            </w:r>
          </w:p>
        </w:tc>
        <w:tc>
          <w:tcPr>
            <w:tcW w:w="2977" w:type="dxa"/>
          </w:tcPr>
          <w:p w:rsidR="00554107" w:rsidRDefault="00554107" w:rsidP="00554107">
            <w:r>
              <w:rPr>
                <w:rFonts w:hint="eastAsia"/>
              </w:rPr>
              <w:t>名称</w:t>
            </w:r>
          </w:p>
        </w:tc>
        <w:tc>
          <w:tcPr>
            <w:tcW w:w="4785" w:type="dxa"/>
          </w:tcPr>
          <w:p w:rsidR="00554107" w:rsidRDefault="00554107" w:rsidP="00554107">
            <w:r>
              <w:rPr>
                <w:rFonts w:hint="eastAsia"/>
              </w:rPr>
              <w:t>金额（元）</w:t>
            </w:r>
          </w:p>
        </w:tc>
      </w:tr>
      <w:tr w:rsidR="00554107" w:rsidTr="00554107">
        <w:tc>
          <w:tcPr>
            <w:tcW w:w="743" w:type="dxa"/>
          </w:tcPr>
          <w:p w:rsidR="00554107" w:rsidRDefault="00554107" w:rsidP="00554107">
            <w:pPr>
              <w:jc w:val="center"/>
            </w:pPr>
            <w:r>
              <w:t>1</w:t>
            </w:r>
          </w:p>
        </w:tc>
        <w:tc>
          <w:tcPr>
            <w:tcW w:w="2977" w:type="dxa"/>
          </w:tcPr>
          <w:p w:rsidR="00554107" w:rsidRDefault="00554107" w:rsidP="00554107">
            <w:pPr>
              <w:jc w:val="left"/>
            </w:pPr>
            <w:r>
              <w:rPr>
                <w:rFonts w:hint="eastAsia"/>
              </w:rPr>
              <w:t>存出保证金</w:t>
            </w:r>
          </w:p>
        </w:tc>
        <w:tc>
          <w:tcPr>
            <w:tcW w:w="4785" w:type="dxa"/>
          </w:tcPr>
          <w:p w:rsidR="00554107" w:rsidRDefault="00554107" w:rsidP="00554107">
            <w:pPr>
              <w:jc w:val="right"/>
            </w:pPr>
            <w:r>
              <w:t>5,869.86</w:t>
            </w:r>
          </w:p>
        </w:tc>
      </w:tr>
      <w:tr w:rsidR="00554107" w:rsidTr="00554107">
        <w:tc>
          <w:tcPr>
            <w:tcW w:w="743" w:type="dxa"/>
          </w:tcPr>
          <w:p w:rsidR="00554107" w:rsidRDefault="00554107" w:rsidP="00554107">
            <w:pPr>
              <w:jc w:val="center"/>
            </w:pPr>
            <w:r>
              <w:t>2</w:t>
            </w:r>
          </w:p>
        </w:tc>
        <w:tc>
          <w:tcPr>
            <w:tcW w:w="2977" w:type="dxa"/>
          </w:tcPr>
          <w:p w:rsidR="00554107" w:rsidRDefault="00554107" w:rsidP="00554107">
            <w:pPr>
              <w:jc w:val="left"/>
            </w:pPr>
            <w:r>
              <w:rPr>
                <w:rFonts w:hint="eastAsia"/>
              </w:rPr>
              <w:t>应收证券清算款</w:t>
            </w:r>
          </w:p>
        </w:tc>
        <w:tc>
          <w:tcPr>
            <w:tcW w:w="4785" w:type="dxa"/>
          </w:tcPr>
          <w:p w:rsidR="00554107" w:rsidRDefault="00554107" w:rsidP="00554107">
            <w:pPr>
              <w:jc w:val="right"/>
            </w:pPr>
            <w:r>
              <w:t>-</w:t>
            </w:r>
          </w:p>
        </w:tc>
      </w:tr>
      <w:tr w:rsidR="00554107" w:rsidTr="00554107">
        <w:tc>
          <w:tcPr>
            <w:tcW w:w="743" w:type="dxa"/>
          </w:tcPr>
          <w:p w:rsidR="00554107" w:rsidRDefault="00554107" w:rsidP="00554107">
            <w:pPr>
              <w:jc w:val="center"/>
            </w:pPr>
            <w:r>
              <w:t>3</w:t>
            </w:r>
          </w:p>
        </w:tc>
        <w:tc>
          <w:tcPr>
            <w:tcW w:w="2977" w:type="dxa"/>
          </w:tcPr>
          <w:p w:rsidR="00554107" w:rsidRDefault="00554107" w:rsidP="00554107">
            <w:pPr>
              <w:jc w:val="left"/>
            </w:pPr>
            <w:r>
              <w:rPr>
                <w:rFonts w:hint="eastAsia"/>
              </w:rPr>
              <w:t>应收股利</w:t>
            </w:r>
          </w:p>
        </w:tc>
        <w:tc>
          <w:tcPr>
            <w:tcW w:w="4785" w:type="dxa"/>
          </w:tcPr>
          <w:p w:rsidR="00554107" w:rsidRDefault="00554107" w:rsidP="00554107">
            <w:pPr>
              <w:jc w:val="right"/>
            </w:pPr>
            <w:r>
              <w:t>-</w:t>
            </w:r>
          </w:p>
        </w:tc>
      </w:tr>
      <w:tr w:rsidR="00554107" w:rsidTr="00554107">
        <w:tc>
          <w:tcPr>
            <w:tcW w:w="743" w:type="dxa"/>
          </w:tcPr>
          <w:p w:rsidR="00554107" w:rsidRDefault="00554107" w:rsidP="00554107">
            <w:pPr>
              <w:jc w:val="center"/>
            </w:pPr>
            <w:r>
              <w:t>4</w:t>
            </w:r>
          </w:p>
        </w:tc>
        <w:tc>
          <w:tcPr>
            <w:tcW w:w="2977" w:type="dxa"/>
          </w:tcPr>
          <w:p w:rsidR="00554107" w:rsidRDefault="00554107" w:rsidP="00554107">
            <w:pPr>
              <w:jc w:val="left"/>
            </w:pPr>
            <w:r>
              <w:rPr>
                <w:rFonts w:hint="eastAsia"/>
              </w:rPr>
              <w:t>应收利息</w:t>
            </w:r>
          </w:p>
        </w:tc>
        <w:tc>
          <w:tcPr>
            <w:tcW w:w="4785" w:type="dxa"/>
          </w:tcPr>
          <w:p w:rsidR="00554107" w:rsidRDefault="00554107" w:rsidP="00554107">
            <w:pPr>
              <w:jc w:val="right"/>
            </w:pPr>
            <w:r>
              <w:t>1,299.74</w:t>
            </w:r>
          </w:p>
        </w:tc>
      </w:tr>
      <w:tr w:rsidR="00554107" w:rsidTr="00554107">
        <w:tc>
          <w:tcPr>
            <w:tcW w:w="743" w:type="dxa"/>
          </w:tcPr>
          <w:p w:rsidR="00554107" w:rsidRDefault="00554107" w:rsidP="00554107">
            <w:pPr>
              <w:jc w:val="center"/>
            </w:pPr>
            <w:r>
              <w:t>5</w:t>
            </w:r>
          </w:p>
        </w:tc>
        <w:tc>
          <w:tcPr>
            <w:tcW w:w="2977" w:type="dxa"/>
          </w:tcPr>
          <w:p w:rsidR="00554107" w:rsidRDefault="00554107" w:rsidP="00554107">
            <w:pPr>
              <w:jc w:val="left"/>
            </w:pPr>
            <w:r>
              <w:rPr>
                <w:rFonts w:hint="eastAsia"/>
              </w:rPr>
              <w:t>应收申购款</w:t>
            </w:r>
          </w:p>
        </w:tc>
        <w:tc>
          <w:tcPr>
            <w:tcW w:w="4785" w:type="dxa"/>
          </w:tcPr>
          <w:p w:rsidR="00554107" w:rsidRDefault="00554107" w:rsidP="00554107">
            <w:pPr>
              <w:jc w:val="right"/>
            </w:pPr>
            <w:r>
              <w:t>113,560.59</w:t>
            </w:r>
          </w:p>
        </w:tc>
      </w:tr>
      <w:tr w:rsidR="00554107" w:rsidTr="00554107">
        <w:tc>
          <w:tcPr>
            <w:tcW w:w="743" w:type="dxa"/>
          </w:tcPr>
          <w:p w:rsidR="00554107" w:rsidRDefault="00554107" w:rsidP="00554107">
            <w:pPr>
              <w:jc w:val="center"/>
            </w:pPr>
            <w:r>
              <w:t>6</w:t>
            </w:r>
          </w:p>
        </w:tc>
        <w:tc>
          <w:tcPr>
            <w:tcW w:w="2977" w:type="dxa"/>
          </w:tcPr>
          <w:p w:rsidR="00554107" w:rsidRDefault="00554107" w:rsidP="00554107">
            <w:pPr>
              <w:jc w:val="left"/>
            </w:pPr>
            <w:r>
              <w:rPr>
                <w:rFonts w:hint="eastAsia"/>
              </w:rPr>
              <w:t>其他应收款</w:t>
            </w:r>
          </w:p>
        </w:tc>
        <w:tc>
          <w:tcPr>
            <w:tcW w:w="4785" w:type="dxa"/>
          </w:tcPr>
          <w:p w:rsidR="00554107" w:rsidRDefault="00554107" w:rsidP="00554107">
            <w:pPr>
              <w:jc w:val="right"/>
            </w:pPr>
            <w:r>
              <w:t>-</w:t>
            </w:r>
          </w:p>
        </w:tc>
      </w:tr>
      <w:tr w:rsidR="00554107" w:rsidTr="00554107">
        <w:tc>
          <w:tcPr>
            <w:tcW w:w="743" w:type="dxa"/>
          </w:tcPr>
          <w:p w:rsidR="00554107" w:rsidRDefault="00554107" w:rsidP="00554107">
            <w:pPr>
              <w:jc w:val="center"/>
            </w:pPr>
            <w:r>
              <w:t>7</w:t>
            </w:r>
          </w:p>
        </w:tc>
        <w:tc>
          <w:tcPr>
            <w:tcW w:w="2977" w:type="dxa"/>
          </w:tcPr>
          <w:p w:rsidR="00554107" w:rsidRDefault="00554107" w:rsidP="00554107">
            <w:pPr>
              <w:jc w:val="left"/>
            </w:pPr>
            <w:r>
              <w:rPr>
                <w:rFonts w:hint="eastAsia"/>
              </w:rPr>
              <w:t>待摊费用</w:t>
            </w:r>
          </w:p>
        </w:tc>
        <w:tc>
          <w:tcPr>
            <w:tcW w:w="4785" w:type="dxa"/>
          </w:tcPr>
          <w:p w:rsidR="00554107" w:rsidRDefault="00554107" w:rsidP="00554107">
            <w:pPr>
              <w:jc w:val="right"/>
            </w:pPr>
            <w:r>
              <w:t>-</w:t>
            </w:r>
          </w:p>
        </w:tc>
      </w:tr>
      <w:tr w:rsidR="00554107" w:rsidTr="00554107">
        <w:tc>
          <w:tcPr>
            <w:tcW w:w="743" w:type="dxa"/>
          </w:tcPr>
          <w:p w:rsidR="00554107" w:rsidRDefault="00554107" w:rsidP="00554107">
            <w:pPr>
              <w:jc w:val="center"/>
            </w:pPr>
            <w:r>
              <w:t>8</w:t>
            </w:r>
          </w:p>
        </w:tc>
        <w:tc>
          <w:tcPr>
            <w:tcW w:w="2977" w:type="dxa"/>
          </w:tcPr>
          <w:p w:rsidR="00554107" w:rsidRDefault="00554107" w:rsidP="00554107">
            <w:pPr>
              <w:jc w:val="left"/>
            </w:pPr>
            <w:r>
              <w:rPr>
                <w:rFonts w:hint="eastAsia"/>
              </w:rPr>
              <w:t>其他</w:t>
            </w:r>
          </w:p>
        </w:tc>
        <w:tc>
          <w:tcPr>
            <w:tcW w:w="4785" w:type="dxa"/>
          </w:tcPr>
          <w:p w:rsidR="00554107" w:rsidRDefault="00554107" w:rsidP="00554107">
            <w:pPr>
              <w:jc w:val="right"/>
            </w:pPr>
            <w:r>
              <w:t>-</w:t>
            </w:r>
          </w:p>
        </w:tc>
      </w:tr>
      <w:tr w:rsidR="00554107" w:rsidTr="00554107">
        <w:tc>
          <w:tcPr>
            <w:tcW w:w="743" w:type="dxa"/>
          </w:tcPr>
          <w:p w:rsidR="00554107" w:rsidRDefault="00554107" w:rsidP="00554107">
            <w:pPr>
              <w:jc w:val="center"/>
            </w:pPr>
            <w:r>
              <w:t>9</w:t>
            </w:r>
          </w:p>
        </w:tc>
        <w:tc>
          <w:tcPr>
            <w:tcW w:w="2977" w:type="dxa"/>
          </w:tcPr>
          <w:p w:rsidR="00554107" w:rsidRDefault="00554107" w:rsidP="00554107">
            <w:pPr>
              <w:jc w:val="left"/>
            </w:pPr>
            <w:r>
              <w:rPr>
                <w:rFonts w:hint="eastAsia"/>
              </w:rPr>
              <w:t>合计</w:t>
            </w:r>
          </w:p>
        </w:tc>
        <w:tc>
          <w:tcPr>
            <w:tcW w:w="4785" w:type="dxa"/>
          </w:tcPr>
          <w:p w:rsidR="00554107" w:rsidRDefault="00554107" w:rsidP="00554107">
            <w:pPr>
              <w:jc w:val="right"/>
            </w:pPr>
            <w:r>
              <w:t>120,730.19</w:t>
            </w:r>
          </w:p>
        </w:tc>
      </w:tr>
    </w:tbl>
    <w:p w:rsidR="00554107" w:rsidRDefault="00554107" w:rsidP="00554107">
      <w:pPr>
        <w:pStyle w:val="-3"/>
        <w:spacing w:before="156" w:after="156"/>
      </w:pPr>
      <w:r>
        <w:rPr>
          <w:rFonts w:hint="eastAsia"/>
        </w:rPr>
        <w:t>期末持有的处于转股期的可转换债券明细</w:t>
      </w:r>
    </w:p>
    <w:p w:rsidR="00554107" w:rsidRDefault="00554107" w:rsidP="00554107">
      <w:pPr>
        <w:pStyle w:val="-"/>
        <w:ind w:firstLine="420"/>
      </w:pPr>
      <w:r>
        <w:rPr>
          <w:rFonts w:hint="eastAsia"/>
        </w:rPr>
        <w:t>本基金本报告期末未持有处于转股期的可转换债券。</w:t>
      </w:r>
    </w:p>
    <w:p w:rsidR="00554107" w:rsidRDefault="00554107" w:rsidP="00554107">
      <w:pPr>
        <w:pStyle w:val="-3"/>
        <w:spacing w:before="156" w:after="156"/>
      </w:pPr>
      <w:r>
        <w:rPr>
          <w:rFonts w:hint="eastAsia"/>
        </w:rPr>
        <w:t>期末前十名股票中存在流通受限情况的说明</w:t>
      </w:r>
    </w:p>
    <w:p w:rsidR="00554107" w:rsidRDefault="00554107" w:rsidP="00554107">
      <w:pPr>
        <w:pStyle w:val="-"/>
        <w:ind w:firstLine="420"/>
      </w:pPr>
      <w:r>
        <w:rPr>
          <w:rFonts w:hint="eastAsia"/>
        </w:rPr>
        <w:t>本基金本报告期末投资前十名股票中不存在流通受限情况。</w:t>
      </w:r>
    </w:p>
    <w:p w:rsidR="00554107" w:rsidRDefault="00554107" w:rsidP="00554107">
      <w:pPr>
        <w:pStyle w:val="-1"/>
        <w:ind w:left="281" w:hanging="281"/>
      </w:pPr>
      <w:bookmarkStart w:id="43" w:name="_Toc17296908"/>
      <w:r>
        <w:rPr>
          <w:rFonts w:hint="eastAsia"/>
        </w:rPr>
        <w:t>基金份额持有人信息</w:t>
      </w:r>
      <w:bookmarkEnd w:id="43"/>
    </w:p>
    <w:p w:rsidR="00554107" w:rsidRDefault="00554107" w:rsidP="00554107">
      <w:pPr>
        <w:pStyle w:val="-2"/>
        <w:spacing w:before="312"/>
      </w:pPr>
      <w:bookmarkStart w:id="44" w:name="_Toc17296909"/>
      <w:r>
        <w:rPr>
          <w:rFonts w:hint="eastAsia"/>
        </w:rPr>
        <w:t>期末基金份额持有人户数及持有人结构</w:t>
      </w:r>
      <w:bookmarkEnd w:id="44"/>
    </w:p>
    <w:p w:rsidR="00554107" w:rsidRDefault="00554107" w:rsidP="00554107">
      <w:pPr>
        <w:jc w:val="right"/>
      </w:pPr>
      <w:r>
        <w:rPr>
          <w:rFonts w:hint="eastAsia"/>
        </w:rPr>
        <w:t>份额单位：份</w:t>
      </w:r>
    </w:p>
    <w:tbl>
      <w:tblPr>
        <w:tblStyle w:val="-0"/>
        <w:tblW w:w="5000" w:type="pct"/>
        <w:tblLook w:val="04A0"/>
      </w:tblPr>
      <w:tblGrid>
        <w:gridCol w:w="1155"/>
        <w:gridCol w:w="1155"/>
        <w:gridCol w:w="1155"/>
        <w:gridCol w:w="1319"/>
        <w:gridCol w:w="1158"/>
        <w:gridCol w:w="1424"/>
        <w:gridCol w:w="1156"/>
      </w:tblGrid>
      <w:tr w:rsidR="00554107" w:rsidTr="00F53C39">
        <w:trPr>
          <w:cnfStyle w:val="100000000000"/>
        </w:trPr>
        <w:tc>
          <w:tcPr>
            <w:tcW w:w="714" w:type="pct"/>
            <w:vMerge w:val="restart"/>
          </w:tcPr>
          <w:p w:rsidR="00554107" w:rsidRDefault="00554107" w:rsidP="00554107">
            <w:r>
              <w:rPr>
                <w:rFonts w:hint="eastAsia"/>
              </w:rPr>
              <w:t>份额级别</w:t>
            </w:r>
          </w:p>
        </w:tc>
        <w:tc>
          <w:tcPr>
            <w:tcW w:w="714" w:type="pct"/>
            <w:vMerge w:val="restart"/>
          </w:tcPr>
          <w:p w:rsidR="00554107" w:rsidRDefault="00554107" w:rsidP="00554107">
            <w:r>
              <w:rPr>
                <w:rFonts w:hint="eastAsia"/>
              </w:rPr>
              <w:t>持有人户数（户）</w:t>
            </w:r>
          </w:p>
        </w:tc>
        <w:tc>
          <w:tcPr>
            <w:tcW w:w="714" w:type="pct"/>
            <w:vMerge w:val="restart"/>
          </w:tcPr>
          <w:p w:rsidR="00554107" w:rsidRDefault="00554107" w:rsidP="00554107">
            <w:r>
              <w:rPr>
                <w:rFonts w:hint="eastAsia"/>
              </w:rPr>
              <w:t>户均持有的基金份额</w:t>
            </w:r>
          </w:p>
        </w:tc>
        <w:tc>
          <w:tcPr>
            <w:tcW w:w="2859" w:type="pct"/>
            <w:gridSpan w:val="4"/>
            <w:tcBorders>
              <w:bottom w:val="single" w:sz="4" w:space="0" w:color="auto"/>
            </w:tcBorders>
          </w:tcPr>
          <w:p w:rsidR="00554107" w:rsidRDefault="00554107" w:rsidP="00554107">
            <w:r>
              <w:rPr>
                <w:rFonts w:hint="eastAsia"/>
              </w:rPr>
              <w:t>持有人结构</w:t>
            </w:r>
          </w:p>
        </w:tc>
      </w:tr>
      <w:tr w:rsidR="00554107" w:rsidTr="00F53C39">
        <w:tc>
          <w:tcPr>
            <w:tcW w:w="714" w:type="pct"/>
            <w:vMerge/>
          </w:tcPr>
          <w:p w:rsidR="00554107" w:rsidRDefault="00554107" w:rsidP="00554107">
            <w:pPr>
              <w:jc w:val="left"/>
            </w:pPr>
          </w:p>
        </w:tc>
        <w:tc>
          <w:tcPr>
            <w:tcW w:w="714" w:type="pct"/>
            <w:vMerge/>
          </w:tcPr>
          <w:p w:rsidR="00554107" w:rsidRDefault="00554107" w:rsidP="00554107">
            <w:pPr>
              <w:jc w:val="left"/>
            </w:pPr>
          </w:p>
        </w:tc>
        <w:tc>
          <w:tcPr>
            <w:tcW w:w="714" w:type="pct"/>
            <w:vMerge/>
          </w:tcPr>
          <w:p w:rsidR="00554107" w:rsidRDefault="00554107" w:rsidP="00554107">
            <w:pPr>
              <w:jc w:val="left"/>
            </w:pPr>
          </w:p>
        </w:tc>
        <w:tc>
          <w:tcPr>
            <w:tcW w:w="1429" w:type="pct"/>
            <w:gridSpan w:val="2"/>
            <w:tcBorders>
              <w:bottom w:val="single" w:sz="4" w:space="0" w:color="auto"/>
            </w:tcBorders>
            <w:shd w:val="clear" w:color="auto" w:fill="BFBFBF"/>
          </w:tcPr>
          <w:p w:rsidR="00554107" w:rsidRDefault="00554107" w:rsidP="00554107">
            <w:pPr>
              <w:jc w:val="center"/>
            </w:pPr>
            <w:r>
              <w:rPr>
                <w:rFonts w:hint="eastAsia"/>
              </w:rPr>
              <w:t>机构投资者</w:t>
            </w:r>
          </w:p>
        </w:tc>
        <w:tc>
          <w:tcPr>
            <w:tcW w:w="1430" w:type="pct"/>
            <w:gridSpan w:val="2"/>
            <w:tcBorders>
              <w:bottom w:val="single" w:sz="4" w:space="0" w:color="auto"/>
            </w:tcBorders>
            <w:shd w:val="clear" w:color="auto" w:fill="BFBFBF"/>
          </w:tcPr>
          <w:p w:rsidR="00554107" w:rsidRDefault="00554107" w:rsidP="00554107">
            <w:pPr>
              <w:jc w:val="center"/>
            </w:pPr>
            <w:r>
              <w:rPr>
                <w:rFonts w:hint="eastAsia"/>
              </w:rPr>
              <w:t>个人投资者</w:t>
            </w:r>
          </w:p>
        </w:tc>
      </w:tr>
      <w:tr w:rsidR="00554107" w:rsidTr="00F53C39">
        <w:tc>
          <w:tcPr>
            <w:tcW w:w="714" w:type="pct"/>
            <w:vMerge/>
          </w:tcPr>
          <w:p w:rsidR="00554107" w:rsidRDefault="00554107" w:rsidP="00554107">
            <w:pPr>
              <w:jc w:val="left"/>
            </w:pPr>
          </w:p>
        </w:tc>
        <w:tc>
          <w:tcPr>
            <w:tcW w:w="714" w:type="pct"/>
            <w:vMerge/>
          </w:tcPr>
          <w:p w:rsidR="00554107" w:rsidRDefault="00554107" w:rsidP="00554107">
            <w:pPr>
              <w:jc w:val="left"/>
            </w:pPr>
          </w:p>
        </w:tc>
        <w:tc>
          <w:tcPr>
            <w:tcW w:w="714" w:type="pct"/>
            <w:vMerge/>
          </w:tcPr>
          <w:p w:rsidR="00554107" w:rsidRDefault="00554107" w:rsidP="00554107">
            <w:pPr>
              <w:jc w:val="left"/>
            </w:pPr>
          </w:p>
        </w:tc>
        <w:tc>
          <w:tcPr>
            <w:tcW w:w="714" w:type="pct"/>
            <w:shd w:val="clear" w:color="auto" w:fill="BFBFBF"/>
          </w:tcPr>
          <w:p w:rsidR="00554107" w:rsidRDefault="00554107" w:rsidP="00554107">
            <w:pPr>
              <w:jc w:val="center"/>
            </w:pPr>
            <w:r>
              <w:rPr>
                <w:rFonts w:hint="eastAsia"/>
              </w:rPr>
              <w:t>持有份额</w:t>
            </w:r>
          </w:p>
        </w:tc>
        <w:tc>
          <w:tcPr>
            <w:tcW w:w="715" w:type="pct"/>
            <w:shd w:val="clear" w:color="auto" w:fill="BFBFBF"/>
          </w:tcPr>
          <w:p w:rsidR="00554107" w:rsidRDefault="00554107" w:rsidP="00554107">
            <w:pPr>
              <w:jc w:val="center"/>
            </w:pPr>
            <w:r>
              <w:rPr>
                <w:rFonts w:hint="eastAsia"/>
              </w:rPr>
              <w:t>占总份额比例</w:t>
            </w:r>
          </w:p>
        </w:tc>
        <w:tc>
          <w:tcPr>
            <w:tcW w:w="715" w:type="pct"/>
            <w:shd w:val="clear" w:color="auto" w:fill="BFBFBF"/>
          </w:tcPr>
          <w:p w:rsidR="00554107" w:rsidRDefault="00554107" w:rsidP="00554107">
            <w:pPr>
              <w:jc w:val="center"/>
            </w:pPr>
            <w:r>
              <w:rPr>
                <w:rFonts w:hint="eastAsia"/>
              </w:rPr>
              <w:t>持有份额</w:t>
            </w:r>
          </w:p>
        </w:tc>
        <w:tc>
          <w:tcPr>
            <w:tcW w:w="715" w:type="pct"/>
            <w:shd w:val="clear" w:color="auto" w:fill="BFBFBF"/>
          </w:tcPr>
          <w:p w:rsidR="00554107" w:rsidRDefault="00554107" w:rsidP="00554107">
            <w:pPr>
              <w:jc w:val="center"/>
            </w:pPr>
            <w:r>
              <w:rPr>
                <w:rFonts w:hint="eastAsia"/>
              </w:rPr>
              <w:t>占总份额比例</w:t>
            </w:r>
          </w:p>
        </w:tc>
      </w:tr>
      <w:tr w:rsidR="00554107" w:rsidTr="00F53C39">
        <w:tc>
          <w:tcPr>
            <w:tcW w:w="714" w:type="pct"/>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A</w:t>
            </w:r>
          </w:p>
        </w:tc>
        <w:tc>
          <w:tcPr>
            <w:tcW w:w="714" w:type="pct"/>
          </w:tcPr>
          <w:p w:rsidR="00554107" w:rsidRDefault="00554107" w:rsidP="00554107">
            <w:pPr>
              <w:jc w:val="right"/>
            </w:pPr>
            <w:r>
              <w:t>7,724</w:t>
            </w:r>
          </w:p>
        </w:tc>
        <w:tc>
          <w:tcPr>
            <w:tcW w:w="714" w:type="pct"/>
          </w:tcPr>
          <w:p w:rsidR="00554107" w:rsidRDefault="00554107" w:rsidP="00554107">
            <w:pPr>
              <w:jc w:val="right"/>
            </w:pPr>
            <w:r>
              <w:t>10,184.95</w:t>
            </w:r>
          </w:p>
        </w:tc>
        <w:tc>
          <w:tcPr>
            <w:tcW w:w="714" w:type="pct"/>
          </w:tcPr>
          <w:p w:rsidR="00554107" w:rsidRDefault="00554107" w:rsidP="00554107">
            <w:pPr>
              <w:jc w:val="right"/>
            </w:pPr>
            <w:r>
              <w:t>446,470.13</w:t>
            </w:r>
          </w:p>
        </w:tc>
        <w:tc>
          <w:tcPr>
            <w:tcW w:w="715" w:type="pct"/>
          </w:tcPr>
          <w:p w:rsidR="00554107" w:rsidRDefault="00554107" w:rsidP="00554107">
            <w:pPr>
              <w:jc w:val="right"/>
            </w:pPr>
            <w:r>
              <w:t>0.57%</w:t>
            </w:r>
          </w:p>
        </w:tc>
        <w:tc>
          <w:tcPr>
            <w:tcW w:w="715" w:type="pct"/>
          </w:tcPr>
          <w:p w:rsidR="00554107" w:rsidRDefault="00554107" w:rsidP="00554107">
            <w:pPr>
              <w:jc w:val="right"/>
            </w:pPr>
            <w:r>
              <w:t>78,222,062.89</w:t>
            </w:r>
          </w:p>
        </w:tc>
        <w:tc>
          <w:tcPr>
            <w:tcW w:w="715" w:type="pct"/>
          </w:tcPr>
          <w:p w:rsidR="00554107" w:rsidRDefault="00554107" w:rsidP="00554107">
            <w:pPr>
              <w:jc w:val="right"/>
            </w:pPr>
            <w:r>
              <w:t>99.43%</w:t>
            </w:r>
          </w:p>
        </w:tc>
      </w:tr>
      <w:tr w:rsidR="00554107" w:rsidTr="00F53C39">
        <w:tc>
          <w:tcPr>
            <w:tcW w:w="714" w:type="pct"/>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C</w:t>
            </w:r>
          </w:p>
        </w:tc>
        <w:tc>
          <w:tcPr>
            <w:tcW w:w="714" w:type="pct"/>
          </w:tcPr>
          <w:p w:rsidR="00554107" w:rsidRDefault="00554107" w:rsidP="00554107">
            <w:pPr>
              <w:jc w:val="right"/>
            </w:pPr>
            <w:r>
              <w:t>404</w:t>
            </w:r>
          </w:p>
        </w:tc>
        <w:tc>
          <w:tcPr>
            <w:tcW w:w="714" w:type="pct"/>
          </w:tcPr>
          <w:p w:rsidR="00554107" w:rsidRDefault="00554107" w:rsidP="00554107">
            <w:pPr>
              <w:jc w:val="right"/>
            </w:pPr>
            <w:r>
              <w:t>13,039.31</w:t>
            </w:r>
          </w:p>
        </w:tc>
        <w:tc>
          <w:tcPr>
            <w:tcW w:w="714" w:type="pct"/>
          </w:tcPr>
          <w:p w:rsidR="00554107" w:rsidRDefault="00554107" w:rsidP="00554107">
            <w:pPr>
              <w:jc w:val="right"/>
            </w:pPr>
            <w:r>
              <w:t>2,588,614.62</w:t>
            </w:r>
          </w:p>
        </w:tc>
        <w:tc>
          <w:tcPr>
            <w:tcW w:w="715" w:type="pct"/>
          </w:tcPr>
          <w:p w:rsidR="00554107" w:rsidRDefault="00554107" w:rsidP="00554107">
            <w:pPr>
              <w:jc w:val="right"/>
            </w:pPr>
            <w:r>
              <w:t>49.14%</w:t>
            </w:r>
          </w:p>
        </w:tc>
        <w:tc>
          <w:tcPr>
            <w:tcW w:w="715" w:type="pct"/>
          </w:tcPr>
          <w:p w:rsidR="00554107" w:rsidRDefault="00554107" w:rsidP="00554107">
            <w:pPr>
              <w:jc w:val="right"/>
            </w:pPr>
            <w:r>
              <w:t>2,679,266.20</w:t>
            </w:r>
          </w:p>
        </w:tc>
        <w:tc>
          <w:tcPr>
            <w:tcW w:w="715" w:type="pct"/>
          </w:tcPr>
          <w:p w:rsidR="00554107" w:rsidRDefault="00554107" w:rsidP="00554107">
            <w:pPr>
              <w:jc w:val="right"/>
            </w:pPr>
            <w:r>
              <w:t>50.86%</w:t>
            </w:r>
          </w:p>
        </w:tc>
      </w:tr>
      <w:tr w:rsidR="00554107" w:rsidTr="00F53C39">
        <w:tc>
          <w:tcPr>
            <w:tcW w:w="714" w:type="pct"/>
          </w:tcPr>
          <w:p w:rsidR="00554107" w:rsidRDefault="00554107" w:rsidP="00554107">
            <w:pPr>
              <w:jc w:val="left"/>
            </w:pPr>
            <w:r>
              <w:rPr>
                <w:rFonts w:hint="eastAsia"/>
              </w:rPr>
              <w:t>合计</w:t>
            </w:r>
          </w:p>
        </w:tc>
        <w:tc>
          <w:tcPr>
            <w:tcW w:w="714" w:type="pct"/>
          </w:tcPr>
          <w:p w:rsidR="00554107" w:rsidRDefault="00554107" w:rsidP="00554107">
            <w:pPr>
              <w:jc w:val="right"/>
            </w:pPr>
            <w:r>
              <w:t>8,128</w:t>
            </w:r>
          </w:p>
        </w:tc>
        <w:tc>
          <w:tcPr>
            <w:tcW w:w="714" w:type="pct"/>
          </w:tcPr>
          <w:p w:rsidR="00554107" w:rsidRDefault="00554107" w:rsidP="00554107">
            <w:pPr>
              <w:jc w:val="right"/>
            </w:pPr>
            <w:r>
              <w:t>10,326.82</w:t>
            </w:r>
          </w:p>
        </w:tc>
        <w:tc>
          <w:tcPr>
            <w:tcW w:w="714" w:type="pct"/>
          </w:tcPr>
          <w:p w:rsidR="00554107" w:rsidRDefault="00554107" w:rsidP="00554107">
            <w:pPr>
              <w:jc w:val="right"/>
            </w:pPr>
            <w:r>
              <w:t>3,035,084.75</w:t>
            </w:r>
          </w:p>
        </w:tc>
        <w:tc>
          <w:tcPr>
            <w:tcW w:w="715" w:type="pct"/>
          </w:tcPr>
          <w:p w:rsidR="00554107" w:rsidRDefault="00554107" w:rsidP="00554107">
            <w:pPr>
              <w:jc w:val="right"/>
            </w:pPr>
            <w:r>
              <w:t>3.62%</w:t>
            </w:r>
          </w:p>
        </w:tc>
        <w:tc>
          <w:tcPr>
            <w:tcW w:w="715" w:type="pct"/>
          </w:tcPr>
          <w:p w:rsidR="00554107" w:rsidRDefault="00554107" w:rsidP="00554107">
            <w:pPr>
              <w:jc w:val="right"/>
            </w:pPr>
            <w:r>
              <w:t>80,901,329.09</w:t>
            </w:r>
          </w:p>
        </w:tc>
        <w:tc>
          <w:tcPr>
            <w:tcW w:w="715" w:type="pct"/>
          </w:tcPr>
          <w:p w:rsidR="00554107" w:rsidRDefault="00554107" w:rsidP="00554107">
            <w:pPr>
              <w:jc w:val="right"/>
            </w:pPr>
            <w:r>
              <w:t>96.38%</w:t>
            </w:r>
          </w:p>
        </w:tc>
      </w:tr>
    </w:tbl>
    <w:p w:rsidR="00554107" w:rsidRDefault="00554107" w:rsidP="00554107">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w:t>
      </w:r>
    </w:p>
    <w:p w:rsidR="00554107" w:rsidRDefault="00554107" w:rsidP="00554107">
      <w:pPr>
        <w:pStyle w:val="-2"/>
        <w:spacing w:before="312"/>
      </w:pPr>
      <w:bookmarkStart w:id="45" w:name="_Toc17296910"/>
      <w:r>
        <w:rPr>
          <w:rFonts w:hint="eastAsia"/>
        </w:rPr>
        <w:t>期末基金管理人的从业人员持有本基金的情况</w:t>
      </w:r>
      <w:bookmarkEnd w:id="45"/>
    </w:p>
    <w:tbl>
      <w:tblPr>
        <w:tblStyle w:val="-noheader"/>
        <w:tblW w:w="0" w:type="auto"/>
        <w:tblLayout w:type="fixed"/>
        <w:tblLook w:val="04A0"/>
      </w:tblPr>
      <w:tblGrid>
        <w:gridCol w:w="2130"/>
        <w:gridCol w:w="2130"/>
        <w:gridCol w:w="2131"/>
        <w:gridCol w:w="2131"/>
      </w:tblGrid>
      <w:tr w:rsidR="00554107" w:rsidTr="00554107">
        <w:tc>
          <w:tcPr>
            <w:tcW w:w="2130" w:type="dxa"/>
          </w:tcPr>
          <w:p w:rsidR="00554107" w:rsidRDefault="00554107" w:rsidP="00554107">
            <w:pPr>
              <w:jc w:val="left"/>
            </w:pPr>
            <w:r>
              <w:rPr>
                <w:rFonts w:hint="eastAsia"/>
              </w:rPr>
              <w:t>项目</w:t>
            </w:r>
          </w:p>
        </w:tc>
        <w:tc>
          <w:tcPr>
            <w:tcW w:w="2130" w:type="dxa"/>
          </w:tcPr>
          <w:p w:rsidR="00554107" w:rsidRDefault="00554107" w:rsidP="00554107">
            <w:pPr>
              <w:jc w:val="left"/>
            </w:pPr>
            <w:r>
              <w:rPr>
                <w:rFonts w:hint="eastAsia"/>
              </w:rPr>
              <w:t>份额级别</w:t>
            </w:r>
          </w:p>
        </w:tc>
        <w:tc>
          <w:tcPr>
            <w:tcW w:w="2131" w:type="dxa"/>
          </w:tcPr>
          <w:p w:rsidR="00554107" w:rsidRDefault="00554107" w:rsidP="00554107">
            <w:pPr>
              <w:jc w:val="left"/>
            </w:pPr>
            <w:r>
              <w:rPr>
                <w:rFonts w:hint="eastAsia"/>
              </w:rPr>
              <w:t>持有份额总数（份）</w:t>
            </w:r>
          </w:p>
        </w:tc>
        <w:tc>
          <w:tcPr>
            <w:tcW w:w="2131" w:type="dxa"/>
          </w:tcPr>
          <w:p w:rsidR="00554107" w:rsidRDefault="00554107" w:rsidP="00554107">
            <w:pPr>
              <w:jc w:val="left"/>
            </w:pPr>
            <w:r>
              <w:rPr>
                <w:rFonts w:hint="eastAsia"/>
              </w:rPr>
              <w:t>占基金总份额比例</w:t>
            </w:r>
          </w:p>
        </w:tc>
      </w:tr>
      <w:tr w:rsidR="00554107" w:rsidTr="00554107">
        <w:tc>
          <w:tcPr>
            <w:tcW w:w="2130" w:type="dxa"/>
            <w:vMerge w:val="restart"/>
          </w:tcPr>
          <w:p w:rsidR="00554107" w:rsidRDefault="00554107" w:rsidP="00554107">
            <w:pPr>
              <w:jc w:val="left"/>
            </w:pPr>
            <w:r>
              <w:rPr>
                <w:rFonts w:hint="eastAsia"/>
              </w:rPr>
              <w:t>基金管理人所有从业人员持有本基金</w:t>
            </w:r>
          </w:p>
        </w:tc>
        <w:tc>
          <w:tcPr>
            <w:tcW w:w="2130"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A</w:t>
            </w:r>
          </w:p>
        </w:tc>
        <w:tc>
          <w:tcPr>
            <w:tcW w:w="2131" w:type="dxa"/>
          </w:tcPr>
          <w:p w:rsidR="00554107" w:rsidRDefault="00554107" w:rsidP="00554107">
            <w:pPr>
              <w:jc w:val="right"/>
            </w:pPr>
            <w:r>
              <w:t>13,040.01</w:t>
            </w:r>
          </w:p>
        </w:tc>
        <w:tc>
          <w:tcPr>
            <w:tcW w:w="2131" w:type="dxa"/>
          </w:tcPr>
          <w:p w:rsidR="00554107" w:rsidRDefault="00554107" w:rsidP="00554107">
            <w:pPr>
              <w:jc w:val="right"/>
            </w:pPr>
            <w:r>
              <w:t>0.0166%</w:t>
            </w:r>
          </w:p>
        </w:tc>
      </w:tr>
      <w:tr w:rsidR="00554107" w:rsidTr="00554107">
        <w:tc>
          <w:tcPr>
            <w:tcW w:w="2130" w:type="dxa"/>
            <w:vMerge/>
          </w:tcPr>
          <w:p w:rsidR="00554107" w:rsidRDefault="00554107" w:rsidP="00554107">
            <w:pPr>
              <w:jc w:val="left"/>
            </w:pPr>
          </w:p>
        </w:tc>
        <w:tc>
          <w:tcPr>
            <w:tcW w:w="2130"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C</w:t>
            </w:r>
          </w:p>
        </w:tc>
        <w:tc>
          <w:tcPr>
            <w:tcW w:w="2131" w:type="dxa"/>
          </w:tcPr>
          <w:p w:rsidR="00554107" w:rsidRDefault="00554107" w:rsidP="00554107">
            <w:pPr>
              <w:jc w:val="right"/>
            </w:pPr>
            <w:r>
              <w:t>412.82</w:t>
            </w:r>
          </w:p>
        </w:tc>
        <w:tc>
          <w:tcPr>
            <w:tcW w:w="2131" w:type="dxa"/>
          </w:tcPr>
          <w:p w:rsidR="00554107" w:rsidRDefault="00554107" w:rsidP="00554107">
            <w:pPr>
              <w:jc w:val="right"/>
            </w:pPr>
            <w:r>
              <w:t>0.0078%</w:t>
            </w:r>
          </w:p>
        </w:tc>
      </w:tr>
      <w:tr w:rsidR="00554107" w:rsidTr="00554107">
        <w:tc>
          <w:tcPr>
            <w:tcW w:w="2130" w:type="dxa"/>
            <w:vMerge/>
          </w:tcPr>
          <w:p w:rsidR="00554107" w:rsidRDefault="00554107" w:rsidP="00554107">
            <w:pPr>
              <w:jc w:val="left"/>
            </w:pPr>
          </w:p>
        </w:tc>
        <w:tc>
          <w:tcPr>
            <w:tcW w:w="2130" w:type="dxa"/>
          </w:tcPr>
          <w:p w:rsidR="00554107" w:rsidRDefault="00554107" w:rsidP="00554107">
            <w:pPr>
              <w:jc w:val="left"/>
            </w:pPr>
            <w:r>
              <w:rPr>
                <w:rFonts w:hint="eastAsia"/>
              </w:rPr>
              <w:t>合计</w:t>
            </w:r>
          </w:p>
        </w:tc>
        <w:tc>
          <w:tcPr>
            <w:tcW w:w="2131" w:type="dxa"/>
          </w:tcPr>
          <w:p w:rsidR="00554107" w:rsidRDefault="00554107" w:rsidP="00554107">
            <w:pPr>
              <w:jc w:val="right"/>
            </w:pPr>
            <w:r>
              <w:t>13,452.83</w:t>
            </w:r>
          </w:p>
        </w:tc>
        <w:tc>
          <w:tcPr>
            <w:tcW w:w="2131" w:type="dxa"/>
          </w:tcPr>
          <w:p w:rsidR="00554107" w:rsidRDefault="00554107" w:rsidP="00554107">
            <w:pPr>
              <w:jc w:val="right"/>
            </w:pPr>
            <w:r>
              <w:t>0.0160%</w:t>
            </w:r>
          </w:p>
        </w:tc>
      </w:tr>
    </w:tbl>
    <w:p w:rsidR="00554107" w:rsidRDefault="00554107" w:rsidP="00554107">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554107" w:rsidRDefault="00554107" w:rsidP="00554107">
      <w:pPr>
        <w:pStyle w:val="-2"/>
        <w:spacing w:before="312"/>
      </w:pPr>
      <w:bookmarkStart w:id="46" w:name="_Toc17296911"/>
      <w:r>
        <w:rPr>
          <w:rFonts w:hint="eastAsia"/>
        </w:rPr>
        <w:t>期末基金管理人的从业人员持有本开放式基金份额总量区间情况</w:t>
      </w:r>
      <w:bookmarkEnd w:id="46"/>
    </w:p>
    <w:tbl>
      <w:tblPr>
        <w:tblStyle w:val="-noheader"/>
        <w:tblW w:w="0" w:type="auto"/>
        <w:tblLayout w:type="fixed"/>
        <w:tblLook w:val="04A0"/>
      </w:tblPr>
      <w:tblGrid>
        <w:gridCol w:w="2840"/>
        <w:gridCol w:w="2841"/>
        <w:gridCol w:w="2841"/>
      </w:tblGrid>
      <w:tr w:rsidR="00554107" w:rsidTr="00554107">
        <w:tc>
          <w:tcPr>
            <w:tcW w:w="2840" w:type="dxa"/>
          </w:tcPr>
          <w:p w:rsidR="00554107" w:rsidRDefault="00554107" w:rsidP="00554107">
            <w:pPr>
              <w:jc w:val="left"/>
            </w:pPr>
            <w:r>
              <w:rPr>
                <w:rFonts w:hint="eastAsia"/>
              </w:rPr>
              <w:t>项目</w:t>
            </w:r>
          </w:p>
        </w:tc>
        <w:tc>
          <w:tcPr>
            <w:tcW w:w="2841" w:type="dxa"/>
          </w:tcPr>
          <w:p w:rsidR="00554107" w:rsidRDefault="00554107" w:rsidP="00554107">
            <w:pPr>
              <w:jc w:val="left"/>
            </w:pPr>
            <w:r>
              <w:rPr>
                <w:rFonts w:hint="eastAsia"/>
              </w:rPr>
              <w:t>份额级别</w:t>
            </w:r>
          </w:p>
        </w:tc>
        <w:tc>
          <w:tcPr>
            <w:tcW w:w="2841" w:type="dxa"/>
          </w:tcPr>
          <w:p w:rsidR="00554107" w:rsidRDefault="00554107" w:rsidP="00554107">
            <w:pPr>
              <w:jc w:val="left"/>
            </w:pPr>
            <w:r>
              <w:rPr>
                <w:rFonts w:hint="eastAsia"/>
              </w:rPr>
              <w:t>持有基金份额总量的数量区间（万份）</w:t>
            </w:r>
          </w:p>
        </w:tc>
      </w:tr>
      <w:tr w:rsidR="00554107" w:rsidTr="00554107">
        <w:tc>
          <w:tcPr>
            <w:tcW w:w="2840" w:type="dxa"/>
            <w:vMerge w:val="restart"/>
          </w:tcPr>
          <w:p w:rsidR="00554107" w:rsidRDefault="00554107" w:rsidP="00554107">
            <w:pPr>
              <w:jc w:val="left"/>
            </w:pPr>
            <w:r>
              <w:rPr>
                <w:rFonts w:hint="eastAsia"/>
              </w:rPr>
              <w:t>本公司高级管理人员、基金投资和研究部门负责人持有本开放式基金</w:t>
            </w:r>
          </w:p>
        </w:tc>
        <w:tc>
          <w:tcPr>
            <w:tcW w:w="2841"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A</w:t>
            </w:r>
          </w:p>
        </w:tc>
        <w:tc>
          <w:tcPr>
            <w:tcW w:w="2841" w:type="dxa"/>
          </w:tcPr>
          <w:p w:rsidR="00554107" w:rsidRDefault="00554107" w:rsidP="00554107">
            <w:pPr>
              <w:jc w:val="right"/>
            </w:pPr>
            <w:r>
              <w:t>0</w:t>
            </w:r>
          </w:p>
        </w:tc>
      </w:tr>
      <w:tr w:rsidR="00554107" w:rsidTr="00554107">
        <w:tc>
          <w:tcPr>
            <w:tcW w:w="2840" w:type="dxa"/>
            <w:vMerge/>
          </w:tcPr>
          <w:p w:rsidR="00554107" w:rsidRDefault="00554107" w:rsidP="00554107">
            <w:pPr>
              <w:jc w:val="left"/>
            </w:pPr>
          </w:p>
        </w:tc>
        <w:tc>
          <w:tcPr>
            <w:tcW w:w="2841"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C</w:t>
            </w:r>
          </w:p>
        </w:tc>
        <w:tc>
          <w:tcPr>
            <w:tcW w:w="2841" w:type="dxa"/>
          </w:tcPr>
          <w:p w:rsidR="00554107" w:rsidRDefault="00554107" w:rsidP="00554107">
            <w:pPr>
              <w:jc w:val="right"/>
            </w:pPr>
            <w:r>
              <w:t>0</w:t>
            </w:r>
          </w:p>
        </w:tc>
      </w:tr>
      <w:tr w:rsidR="00554107" w:rsidTr="00554107">
        <w:tc>
          <w:tcPr>
            <w:tcW w:w="2840" w:type="dxa"/>
            <w:vMerge/>
          </w:tcPr>
          <w:p w:rsidR="00554107" w:rsidRDefault="00554107" w:rsidP="00554107">
            <w:pPr>
              <w:jc w:val="left"/>
            </w:pPr>
          </w:p>
        </w:tc>
        <w:tc>
          <w:tcPr>
            <w:tcW w:w="2841" w:type="dxa"/>
          </w:tcPr>
          <w:p w:rsidR="00554107" w:rsidRDefault="00554107" w:rsidP="00554107">
            <w:pPr>
              <w:jc w:val="left"/>
            </w:pPr>
            <w:r>
              <w:rPr>
                <w:rFonts w:hint="eastAsia"/>
              </w:rPr>
              <w:t>合计</w:t>
            </w:r>
          </w:p>
        </w:tc>
        <w:tc>
          <w:tcPr>
            <w:tcW w:w="2841" w:type="dxa"/>
          </w:tcPr>
          <w:p w:rsidR="00554107" w:rsidRDefault="00554107" w:rsidP="00554107">
            <w:pPr>
              <w:jc w:val="right"/>
            </w:pPr>
            <w:r>
              <w:t>0</w:t>
            </w:r>
          </w:p>
        </w:tc>
      </w:tr>
      <w:tr w:rsidR="00554107" w:rsidTr="00554107">
        <w:tc>
          <w:tcPr>
            <w:tcW w:w="2840" w:type="dxa"/>
            <w:vMerge w:val="restart"/>
          </w:tcPr>
          <w:p w:rsidR="00554107" w:rsidRDefault="00554107" w:rsidP="00554107">
            <w:pPr>
              <w:jc w:val="left"/>
            </w:pPr>
            <w:r>
              <w:rPr>
                <w:rFonts w:hint="eastAsia"/>
              </w:rPr>
              <w:t>本基金基金经理持有本开放式基金</w:t>
            </w:r>
          </w:p>
        </w:tc>
        <w:tc>
          <w:tcPr>
            <w:tcW w:w="2841"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A</w:t>
            </w:r>
          </w:p>
        </w:tc>
        <w:tc>
          <w:tcPr>
            <w:tcW w:w="2841" w:type="dxa"/>
          </w:tcPr>
          <w:p w:rsidR="00554107" w:rsidRDefault="00554107" w:rsidP="00554107">
            <w:pPr>
              <w:jc w:val="right"/>
            </w:pPr>
            <w:r>
              <w:t>0</w:t>
            </w:r>
          </w:p>
        </w:tc>
      </w:tr>
      <w:tr w:rsidR="00554107" w:rsidTr="00554107">
        <w:tc>
          <w:tcPr>
            <w:tcW w:w="2840" w:type="dxa"/>
            <w:vMerge/>
          </w:tcPr>
          <w:p w:rsidR="00554107" w:rsidRDefault="00554107" w:rsidP="00554107">
            <w:pPr>
              <w:jc w:val="left"/>
            </w:pPr>
          </w:p>
        </w:tc>
        <w:tc>
          <w:tcPr>
            <w:tcW w:w="2841" w:type="dxa"/>
          </w:tcPr>
          <w:p w:rsidR="00554107" w:rsidRDefault="00554107" w:rsidP="00554107">
            <w:pPr>
              <w:jc w:val="left"/>
            </w:pPr>
            <w:r>
              <w:rPr>
                <w:rFonts w:hint="eastAsia"/>
              </w:rPr>
              <w:t>招商上证消费</w:t>
            </w:r>
            <w:r>
              <w:rPr>
                <w:rFonts w:hint="eastAsia"/>
              </w:rPr>
              <w:t>80ETF</w:t>
            </w:r>
            <w:r>
              <w:rPr>
                <w:rFonts w:hint="eastAsia"/>
              </w:rPr>
              <w:t>联接</w:t>
            </w:r>
            <w:r>
              <w:rPr>
                <w:rFonts w:hint="eastAsia"/>
              </w:rPr>
              <w:t>C</w:t>
            </w:r>
          </w:p>
        </w:tc>
        <w:tc>
          <w:tcPr>
            <w:tcW w:w="2841" w:type="dxa"/>
          </w:tcPr>
          <w:p w:rsidR="00554107" w:rsidRDefault="00554107" w:rsidP="00554107">
            <w:pPr>
              <w:jc w:val="right"/>
            </w:pPr>
            <w:r>
              <w:t>0~10</w:t>
            </w:r>
          </w:p>
        </w:tc>
      </w:tr>
      <w:tr w:rsidR="00554107" w:rsidTr="00554107">
        <w:tc>
          <w:tcPr>
            <w:tcW w:w="2840" w:type="dxa"/>
            <w:vMerge/>
          </w:tcPr>
          <w:p w:rsidR="00554107" w:rsidRDefault="00554107" w:rsidP="00554107">
            <w:pPr>
              <w:jc w:val="left"/>
            </w:pPr>
          </w:p>
        </w:tc>
        <w:tc>
          <w:tcPr>
            <w:tcW w:w="2841" w:type="dxa"/>
          </w:tcPr>
          <w:p w:rsidR="00554107" w:rsidRDefault="00554107" w:rsidP="00554107">
            <w:pPr>
              <w:jc w:val="left"/>
            </w:pPr>
            <w:r>
              <w:rPr>
                <w:rFonts w:hint="eastAsia"/>
              </w:rPr>
              <w:t>合计</w:t>
            </w:r>
          </w:p>
        </w:tc>
        <w:tc>
          <w:tcPr>
            <w:tcW w:w="2841" w:type="dxa"/>
          </w:tcPr>
          <w:p w:rsidR="00554107" w:rsidRDefault="00554107" w:rsidP="00554107">
            <w:pPr>
              <w:jc w:val="right"/>
            </w:pPr>
            <w:r>
              <w:t>0~10</w:t>
            </w:r>
          </w:p>
        </w:tc>
      </w:tr>
    </w:tbl>
    <w:p w:rsidR="00554107" w:rsidRDefault="00554107" w:rsidP="00554107">
      <w:pPr>
        <w:pStyle w:val="-1"/>
        <w:ind w:left="281" w:hanging="281"/>
      </w:pPr>
      <w:bookmarkStart w:id="47" w:name="_Toc17296912"/>
      <w:r>
        <w:rPr>
          <w:rFonts w:hint="eastAsia"/>
        </w:rPr>
        <w:t>开放式基金份额变动</w:t>
      </w:r>
      <w:bookmarkEnd w:id="47"/>
    </w:p>
    <w:p w:rsidR="00554107" w:rsidRDefault="00554107" w:rsidP="00554107">
      <w:pPr>
        <w:jc w:val="right"/>
      </w:pPr>
      <w:r>
        <w:rPr>
          <w:rFonts w:hint="eastAsia"/>
        </w:rPr>
        <w:t>单位：份</w:t>
      </w:r>
    </w:p>
    <w:tbl>
      <w:tblPr>
        <w:tblStyle w:val="-0"/>
        <w:tblW w:w="8506" w:type="dxa"/>
        <w:tblLayout w:type="fixed"/>
        <w:tblLook w:val="04A0"/>
      </w:tblPr>
      <w:tblGrid>
        <w:gridCol w:w="4990"/>
        <w:gridCol w:w="1843"/>
        <w:gridCol w:w="1673"/>
      </w:tblGrid>
      <w:tr w:rsidR="00554107" w:rsidTr="00554107">
        <w:trPr>
          <w:cnfStyle w:val="100000000000"/>
        </w:trPr>
        <w:tc>
          <w:tcPr>
            <w:tcW w:w="4990" w:type="dxa"/>
          </w:tcPr>
          <w:p w:rsidR="00554107" w:rsidRDefault="00554107" w:rsidP="00554107">
            <w:r>
              <w:rPr>
                <w:rFonts w:hint="eastAsia"/>
              </w:rPr>
              <w:t>项目</w:t>
            </w:r>
          </w:p>
        </w:tc>
        <w:tc>
          <w:tcPr>
            <w:tcW w:w="1843" w:type="dxa"/>
          </w:tcPr>
          <w:p w:rsidR="00554107" w:rsidRDefault="00554107" w:rsidP="00554107">
            <w:r>
              <w:rPr>
                <w:rFonts w:hint="eastAsia"/>
              </w:rPr>
              <w:t>招商上证消费</w:t>
            </w:r>
            <w:r>
              <w:rPr>
                <w:rFonts w:hint="eastAsia"/>
              </w:rPr>
              <w:t>80ETF</w:t>
            </w:r>
            <w:r>
              <w:rPr>
                <w:rFonts w:hint="eastAsia"/>
              </w:rPr>
              <w:t>联接</w:t>
            </w:r>
            <w:r>
              <w:rPr>
                <w:rFonts w:hint="eastAsia"/>
              </w:rPr>
              <w:t>A</w:t>
            </w:r>
          </w:p>
        </w:tc>
        <w:tc>
          <w:tcPr>
            <w:tcW w:w="1673" w:type="dxa"/>
          </w:tcPr>
          <w:p w:rsidR="00554107" w:rsidRDefault="00554107" w:rsidP="00554107">
            <w:r>
              <w:rPr>
                <w:rFonts w:hint="eastAsia"/>
              </w:rPr>
              <w:t>招商上证消费</w:t>
            </w:r>
            <w:r>
              <w:rPr>
                <w:rFonts w:hint="eastAsia"/>
              </w:rPr>
              <w:t>80ETF</w:t>
            </w:r>
            <w:r>
              <w:rPr>
                <w:rFonts w:hint="eastAsia"/>
              </w:rPr>
              <w:t>联接</w:t>
            </w:r>
            <w:r>
              <w:rPr>
                <w:rFonts w:hint="eastAsia"/>
              </w:rPr>
              <w:t>C</w:t>
            </w:r>
          </w:p>
        </w:tc>
      </w:tr>
      <w:tr w:rsidR="00554107" w:rsidTr="00554107">
        <w:tc>
          <w:tcPr>
            <w:tcW w:w="4990" w:type="dxa"/>
          </w:tcPr>
          <w:p w:rsidR="00554107" w:rsidRDefault="00554107" w:rsidP="00554107">
            <w:pPr>
              <w:jc w:val="left"/>
            </w:pPr>
            <w:r>
              <w:rPr>
                <w:rFonts w:hint="eastAsia"/>
              </w:rPr>
              <w:t>基金合同生效日</w:t>
            </w:r>
            <w:r>
              <w:rPr>
                <w:rFonts w:hint="eastAsia"/>
              </w:rPr>
              <w:t>(2010</w:t>
            </w:r>
            <w:r>
              <w:rPr>
                <w:rFonts w:hint="eastAsia"/>
              </w:rPr>
              <w:t>年</w:t>
            </w:r>
            <w:r>
              <w:rPr>
                <w:rFonts w:hint="eastAsia"/>
              </w:rPr>
              <w:t>12</w:t>
            </w:r>
            <w:r>
              <w:rPr>
                <w:rFonts w:hint="eastAsia"/>
              </w:rPr>
              <w:t>月</w:t>
            </w:r>
            <w:r>
              <w:rPr>
                <w:rFonts w:hint="eastAsia"/>
              </w:rPr>
              <w:t>08</w:t>
            </w:r>
            <w:r>
              <w:rPr>
                <w:rFonts w:hint="eastAsia"/>
              </w:rPr>
              <w:t>日</w:t>
            </w:r>
            <w:r>
              <w:rPr>
                <w:rFonts w:hint="eastAsia"/>
              </w:rPr>
              <w:t>)</w:t>
            </w:r>
            <w:r>
              <w:rPr>
                <w:rFonts w:hint="eastAsia"/>
              </w:rPr>
              <w:t>基金份额总额</w:t>
            </w:r>
          </w:p>
        </w:tc>
        <w:tc>
          <w:tcPr>
            <w:tcW w:w="1843" w:type="dxa"/>
          </w:tcPr>
          <w:p w:rsidR="00554107" w:rsidRDefault="00554107" w:rsidP="00554107">
            <w:pPr>
              <w:jc w:val="right"/>
            </w:pPr>
            <w:r>
              <w:t>2,402,504,064.66</w:t>
            </w:r>
          </w:p>
        </w:tc>
        <w:tc>
          <w:tcPr>
            <w:tcW w:w="1673" w:type="dxa"/>
          </w:tcPr>
          <w:p w:rsidR="00554107" w:rsidRDefault="00554107" w:rsidP="00554107">
            <w:pPr>
              <w:jc w:val="right"/>
            </w:pPr>
            <w:r>
              <w:t>-</w:t>
            </w:r>
          </w:p>
        </w:tc>
      </w:tr>
      <w:tr w:rsidR="00554107" w:rsidTr="00554107">
        <w:tc>
          <w:tcPr>
            <w:tcW w:w="4990" w:type="dxa"/>
          </w:tcPr>
          <w:p w:rsidR="00554107" w:rsidRDefault="00554107" w:rsidP="00554107">
            <w:pPr>
              <w:jc w:val="left"/>
            </w:pPr>
            <w:r>
              <w:rPr>
                <w:rFonts w:hint="eastAsia"/>
              </w:rPr>
              <w:t>本报告期期初基金份额总额</w:t>
            </w:r>
          </w:p>
        </w:tc>
        <w:tc>
          <w:tcPr>
            <w:tcW w:w="1843" w:type="dxa"/>
          </w:tcPr>
          <w:p w:rsidR="00554107" w:rsidRDefault="00554107" w:rsidP="00554107">
            <w:pPr>
              <w:jc w:val="right"/>
            </w:pPr>
            <w:r>
              <w:t>83,737,468.50</w:t>
            </w:r>
          </w:p>
        </w:tc>
        <w:tc>
          <w:tcPr>
            <w:tcW w:w="1673" w:type="dxa"/>
          </w:tcPr>
          <w:p w:rsidR="00554107" w:rsidRDefault="00554107" w:rsidP="00554107">
            <w:pPr>
              <w:jc w:val="right"/>
            </w:pPr>
            <w:r>
              <w:t>2,674,058.67</w:t>
            </w:r>
          </w:p>
        </w:tc>
      </w:tr>
      <w:tr w:rsidR="00554107" w:rsidTr="00554107">
        <w:tc>
          <w:tcPr>
            <w:tcW w:w="4990" w:type="dxa"/>
          </w:tcPr>
          <w:p w:rsidR="00554107" w:rsidRDefault="00554107" w:rsidP="00554107">
            <w:pPr>
              <w:jc w:val="left"/>
            </w:pPr>
            <w:r>
              <w:rPr>
                <w:rFonts w:hint="eastAsia"/>
              </w:rPr>
              <w:t>本报告期基金总申购份额</w:t>
            </w:r>
          </w:p>
        </w:tc>
        <w:tc>
          <w:tcPr>
            <w:tcW w:w="1843" w:type="dxa"/>
          </w:tcPr>
          <w:p w:rsidR="00554107" w:rsidRDefault="00554107" w:rsidP="00554107">
            <w:pPr>
              <w:jc w:val="right"/>
            </w:pPr>
            <w:r>
              <w:t>15,606,428.33</w:t>
            </w:r>
          </w:p>
        </w:tc>
        <w:tc>
          <w:tcPr>
            <w:tcW w:w="1673" w:type="dxa"/>
          </w:tcPr>
          <w:p w:rsidR="00554107" w:rsidRDefault="00554107" w:rsidP="00554107">
            <w:pPr>
              <w:jc w:val="right"/>
            </w:pPr>
            <w:r>
              <w:t>4,369,490.83</w:t>
            </w:r>
          </w:p>
        </w:tc>
      </w:tr>
      <w:tr w:rsidR="00554107" w:rsidTr="00554107">
        <w:tc>
          <w:tcPr>
            <w:tcW w:w="4990" w:type="dxa"/>
          </w:tcPr>
          <w:p w:rsidR="00554107" w:rsidRDefault="00554107" w:rsidP="00554107">
            <w:pPr>
              <w:jc w:val="left"/>
            </w:pPr>
            <w:r>
              <w:rPr>
                <w:rFonts w:hint="eastAsia"/>
              </w:rPr>
              <w:t>减：报告期基金总赎回份额</w:t>
            </w:r>
          </w:p>
        </w:tc>
        <w:tc>
          <w:tcPr>
            <w:tcW w:w="1843" w:type="dxa"/>
          </w:tcPr>
          <w:p w:rsidR="00554107" w:rsidRDefault="00554107" w:rsidP="00554107">
            <w:pPr>
              <w:jc w:val="right"/>
            </w:pPr>
            <w:r>
              <w:t>20,675,363.81</w:t>
            </w:r>
          </w:p>
        </w:tc>
        <w:tc>
          <w:tcPr>
            <w:tcW w:w="1673" w:type="dxa"/>
          </w:tcPr>
          <w:p w:rsidR="00554107" w:rsidRDefault="00554107" w:rsidP="00554107">
            <w:pPr>
              <w:jc w:val="right"/>
            </w:pPr>
            <w:r>
              <w:t>1,775,668.68</w:t>
            </w:r>
          </w:p>
        </w:tc>
      </w:tr>
      <w:tr w:rsidR="00554107" w:rsidTr="00554107">
        <w:tc>
          <w:tcPr>
            <w:tcW w:w="4990" w:type="dxa"/>
          </w:tcPr>
          <w:p w:rsidR="00554107" w:rsidRDefault="00554107" w:rsidP="00554107">
            <w:pPr>
              <w:jc w:val="left"/>
            </w:pPr>
            <w:r>
              <w:rPr>
                <w:rFonts w:hint="eastAsia"/>
              </w:rPr>
              <w:t>本报告期期间基金拆分变动份额（份额减少以</w:t>
            </w:r>
            <w:r>
              <w:rPr>
                <w:rFonts w:hint="eastAsia"/>
              </w:rPr>
              <w:t>"-"</w:t>
            </w:r>
            <w:r>
              <w:rPr>
                <w:rFonts w:hint="eastAsia"/>
              </w:rPr>
              <w:t>填列）</w:t>
            </w:r>
          </w:p>
        </w:tc>
        <w:tc>
          <w:tcPr>
            <w:tcW w:w="1843" w:type="dxa"/>
          </w:tcPr>
          <w:p w:rsidR="00554107" w:rsidRDefault="00554107" w:rsidP="00554107">
            <w:pPr>
              <w:jc w:val="right"/>
            </w:pPr>
            <w:r>
              <w:t>-</w:t>
            </w:r>
          </w:p>
        </w:tc>
        <w:tc>
          <w:tcPr>
            <w:tcW w:w="1673" w:type="dxa"/>
          </w:tcPr>
          <w:p w:rsidR="00554107" w:rsidRDefault="00554107" w:rsidP="00554107">
            <w:pPr>
              <w:jc w:val="right"/>
            </w:pPr>
            <w:r>
              <w:t>-</w:t>
            </w:r>
          </w:p>
        </w:tc>
      </w:tr>
      <w:tr w:rsidR="00554107" w:rsidTr="00554107">
        <w:tc>
          <w:tcPr>
            <w:tcW w:w="4990" w:type="dxa"/>
          </w:tcPr>
          <w:p w:rsidR="00554107" w:rsidRDefault="00554107" w:rsidP="00554107">
            <w:pPr>
              <w:jc w:val="left"/>
            </w:pPr>
            <w:r>
              <w:rPr>
                <w:rFonts w:hint="eastAsia"/>
              </w:rPr>
              <w:t>本报告期期末基金份额总额</w:t>
            </w:r>
          </w:p>
        </w:tc>
        <w:tc>
          <w:tcPr>
            <w:tcW w:w="1843" w:type="dxa"/>
          </w:tcPr>
          <w:p w:rsidR="00554107" w:rsidRDefault="00554107" w:rsidP="00554107">
            <w:pPr>
              <w:jc w:val="right"/>
            </w:pPr>
            <w:r>
              <w:t>78,668,533.02</w:t>
            </w:r>
          </w:p>
        </w:tc>
        <w:tc>
          <w:tcPr>
            <w:tcW w:w="1673" w:type="dxa"/>
          </w:tcPr>
          <w:p w:rsidR="00554107" w:rsidRDefault="00554107" w:rsidP="00554107">
            <w:pPr>
              <w:jc w:val="right"/>
            </w:pPr>
            <w:r>
              <w:t>5,267,880.82</w:t>
            </w:r>
          </w:p>
        </w:tc>
      </w:tr>
    </w:tbl>
    <w:p w:rsidR="00554107" w:rsidRDefault="00554107" w:rsidP="00554107">
      <w:pPr>
        <w:pStyle w:val="-1"/>
        <w:ind w:left="281" w:hanging="281"/>
      </w:pPr>
      <w:bookmarkStart w:id="48" w:name="_Toc17296913"/>
      <w:r>
        <w:rPr>
          <w:rFonts w:hint="eastAsia"/>
        </w:rPr>
        <w:t>重大事件揭示</w:t>
      </w:r>
      <w:bookmarkEnd w:id="48"/>
    </w:p>
    <w:p w:rsidR="00554107" w:rsidRDefault="00554107" w:rsidP="00554107">
      <w:pPr>
        <w:pStyle w:val="-2"/>
        <w:spacing w:before="312"/>
      </w:pPr>
      <w:bookmarkStart w:id="49" w:name="_Toc17296914"/>
      <w:r>
        <w:rPr>
          <w:rFonts w:hint="eastAsia"/>
        </w:rPr>
        <w:t>基金份额持有人大会决议</w:t>
      </w:r>
      <w:bookmarkEnd w:id="49"/>
    </w:p>
    <w:p w:rsidR="00554107" w:rsidRDefault="00554107" w:rsidP="00554107">
      <w:pPr>
        <w:pStyle w:val="-"/>
        <w:ind w:firstLine="420"/>
      </w:pPr>
      <w:r>
        <w:rPr>
          <w:rFonts w:hint="eastAsia"/>
        </w:rPr>
        <w:t>本报告期未召开基金份额持有人大会。</w:t>
      </w:r>
    </w:p>
    <w:p w:rsidR="00554107" w:rsidRDefault="00554107" w:rsidP="00554107">
      <w:pPr>
        <w:pStyle w:val="-2"/>
        <w:spacing w:before="312"/>
      </w:pPr>
      <w:bookmarkStart w:id="50" w:name="_Toc17296915"/>
      <w:r>
        <w:t>基金管理人、基金托管人的专门基金托管部门的重大人事变动</w:t>
      </w:r>
      <w:bookmarkEnd w:id="50"/>
    </w:p>
    <w:p w:rsidR="00554107" w:rsidRDefault="00554107" w:rsidP="00554107">
      <w:pPr>
        <w:pStyle w:val="-"/>
        <w:ind w:firstLine="420"/>
      </w:pPr>
      <w:r>
        <w:rPr>
          <w:rFonts w:hint="eastAsia"/>
        </w:rPr>
        <w:t>本基金本报告期内基金管理人、基金托管人的专门基金托管部门未发生重大人事变动。</w:t>
      </w:r>
    </w:p>
    <w:p w:rsidR="00554107" w:rsidRDefault="00554107" w:rsidP="00554107">
      <w:pPr>
        <w:pStyle w:val="-2"/>
        <w:spacing w:before="312"/>
      </w:pPr>
      <w:bookmarkStart w:id="51" w:name="_Toc17296916"/>
      <w:r>
        <w:t>涉及基金管理人、基金财产、基金托管业务的诉讼</w:t>
      </w:r>
      <w:bookmarkEnd w:id="51"/>
    </w:p>
    <w:p w:rsidR="00554107" w:rsidRDefault="00554107" w:rsidP="00554107">
      <w:pPr>
        <w:pStyle w:val="-"/>
        <w:ind w:firstLine="420"/>
      </w:pPr>
      <w:r>
        <w:rPr>
          <w:rFonts w:hint="eastAsia"/>
        </w:rPr>
        <w:t>本报告期无涉及本基金管理人、基金财产、基金托管业务的重大诉讼事项。</w:t>
      </w:r>
    </w:p>
    <w:p w:rsidR="00554107" w:rsidRDefault="00554107" w:rsidP="00554107">
      <w:pPr>
        <w:pStyle w:val="-2"/>
        <w:spacing w:before="312"/>
      </w:pPr>
      <w:bookmarkStart w:id="52" w:name="_Toc17296917"/>
      <w:r>
        <w:rPr>
          <w:rFonts w:hint="eastAsia"/>
        </w:rPr>
        <w:t>基金投资策略的改变</w:t>
      </w:r>
      <w:bookmarkEnd w:id="52"/>
    </w:p>
    <w:p w:rsidR="00554107" w:rsidRDefault="00554107" w:rsidP="00554107">
      <w:pPr>
        <w:pStyle w:val="-"/>
        <w:ind w:firstLine="420"/>
      </w:pPr>
      <w:r>
        <w:rPr>
          <w:rFonts w:hint="eastAsia"/>
        </w:rPr>
        <w:t>本报告期基金投资策略无改变。</w:t>
      </w:r>
    </w:p>
    <w:p w:rsidR="00554107" w:rsidRDefault="00554107" w:rsidP="00554107">
      <w:pPr>
        <w:pStyle w:val="-2"/>
        <w:spacing w:before="312"/>
      </w:pPr>
      <w:bookmarkStart w:id="53" w:name="_Toc17296918"/>
      <w:r>
        <w:rPr>
          <w:rFonts w:hint="eastAsia"/>
        </w:rPr>
        <w:t>为基金进行审计的会计师事务所情况</w:t>
      </w:r>
      <w:bookmarkEnd w:id="53"/>
    </w:p>
    <w:p w:rsidR="00554107" w:rsidRDefault="00554107" w:rsidP="00554107">
      <w:pPr>
        <w:pStyle w:val="-"/>
        <w:ind w:firstLine="420"/>
      </w:pPr>
      <w:r>
        <w:rPr>
          <w:rFonts w:hint="eastAsia"/>
        </w:rPr>
        <w:t>本报告期本基金聘请的会计师事务所未发生变更。</w:t>
      </w:r>
    </w:p>
    <w:p w:rsidR="00554107" w:rsidRDefault="00554107" w:rsidP="00554107">
      <w:pPr>
        <w:pStyle w:val="-2"/>
        <w:spacing w:before="312"/>
      </w:pPr>
      <w:bookmarkStart w:id="54" w:name="_Toc17296919"/>
      <w:r>
        <w:rPr>
          <w:rFonts w:hint="eastAsia"/>
        </w:rPr>
        <w:t>管理人、托管人及其高级管理人员受稽查或处罚等情况</w:t>
      </w:r>
      <w:bookmarkEnd w:id="54"/>
    </w:p>
    <w:p w:rsidR="00554107" w:rsidRDefault="00554107" w:rsidP="00554107">
      <w:pPr>
        <w:pStyle w:val="-"/>
        <w:ind w:firstLine="420"/>
      </w:pPr>
      <w:r>
        <w:rPr>
          <w:rFonts w:hint="eastAsia"/>
        </w:rPr>
        <w:t>本报告期，基金管理人没有受到监管部门的稽查或处罚，亦未收到关于基金管理人的高级管理人员、托管人及其高级管理人员受到监管部门的稽查或处罚的书面通知或文件。</w:t>
      </w:r>
    </w:p>
    <w:p w:rsidR="00554107" w:rsidRDefault="00554107" w:rsidP="00554107">
      <w:pPr>
        <w:pStyle w:val="-2"/>
        <w:spacing w:before="312"/>
      </w:pPr>
      <w:bookmarkStart w:id="55" w:name="_Toc17296920"/>
      <w:r>
        <w:rPr>
          <w:rFonts w:hint="eastAsia"/>
        </w:rPr>
        <w:t>基金租用证券公司交易单元的有关情况</w:t>
      </w:r>
      <w:bookmarkEnd w:id="55"/>
    </w:p>
    <w:p w:rsidR="00554107" w:rsidRDefault="00554107" w:rsidP="00554107">
      <w:pPr>
        <w:pStyle w:val="-3"/>
        <w:spacing w:before="156" w:after="156"/>
      </w:pPr>
      <w:r>
        <w:rPr>
          <w:rFonts w:hint="eastAsia"/>
        </w:rPr>
        <w:t>基金租用证券公司交易单元进行股票投资及佣金支付情况</w:t>
      </w:r>
    </w:p>
    <w:p w:rsidR="00554107" w:rsidRDefault="00554107" w:rsidP="00554107">
      <w:pPr>
        <w:jc w:val="right"/>
      </w:pPr>
      <w:r>
        <w:rPr>
          <w:rFonts w:hint="eastAsia"/>
        </w:rPr>
        <w:t>金额单位：人民币元</w:t>
      </w:r>
    </w:p>
    <w:tbl>
      <w:tblPr>
        <w:tblStyle w:val="-0"/>
        <w:tblW w:w="8506" w:type="dxa"/>
        <w:tblLayout w:type="fixed"/>
        <w:tblLook w:val="04A0"/>
      </w:tblPr>
      <w:tblGrid>
        <w:gridCol w:w="1140"/>
        <w:gridCol w:w="794"/>
        <w:gridCol w:w="1741"/>
        <w:gridCol w:w="1230"/>
        <w:gridCol w:w="1344"/>
        <w:gridCol w:w="1287"/>
        <w:gridCol w:w="970"/>
      </w:tblGrid>
      <w:tr w:rsidR="00554107" w:rsidTr="00E50730">
        <w:trPr>
          <w:cnfStyle w:val="100000000000"/>
        </w:trPr>
        <w:tc>
          <w:tcPr>
            <w:tcW w:w="1140" w:type="dxa"/>
            <w:vMerge w:val="restart"/>
          </w:tcPr>
          <w:p w:rsidR="00554107" w:rsidRDefault="00554107" w:rsidP="00554107">
            <w:r>
              <w:rPr>
                <w:rFonts w:hint="eastAsia"/>
              </w:rPr>
              <w:t>券商名称</w:t>
            </w:r>
          </w:p>
        </w:tc>
        <w:tc>
          <w:tcPr>
            <w:tcW w:w="794" w:type="dxa"/>
            <w:vMerge w:val="restart"/>
          </w:tcPr>
          <w:p w:rsidR="00554107" w:rsidRDefault="00554107" w:rsidP="00554107">
            <w:r>
              <w:rPr>
                <w:rFonts w:hint="eastAsia"/>
              </w:rPr>
              <w:t>交易单元数量</w:t>
            </w:r>
          </w:p>
        </w:tc>
        <w:tc>
          <w:tcPr>
            <w:tcW w:w="2971" w:type="dxa"/>
            <w:gridSpan w:val="2"/>
            <w:tcBorders>
              <w:bottom w:val="single" w:sz="4" w:space="0" w:color="auto"/>
            </w:tcBorders>
          </w:tcPr>
          <w:p w:rsidR="00554107" w:rsidRDefault="00554107" w:rsidP="00554107">
            <w:r>
              <w:rPr>
                <w:rFonts w:hint="eastAsia"/>
              </w:rPr>
              <w:t>股票交易</w:t>
            </w:r>
          </w:p>
        </w:tc>
        <w:tc>
          <w:tcPr>
            <w:tcW w:w="2631" w:type="dxa"/>
            <w:gridSpan w:val="2"/>
            <w:tcBorders>
              <w:bottom w:val="single" w:sz="4" w:space="0" w:color="auto"/>
            </w:tcBorders>
          </w:tcPr>
          <w:p w:rsidR="00554107" w:rsidRDefault="00554107" w:rsidP="00554107">
            <w:r>
              <w:rPr>
                <w:rFonts w:hint="eastAsia"/>
              </w:rPr>
              <w:t>应支付该券商的佣金</w:t>
            </w:r>
          </w:p>
        </w:tc>
        <w:tc>
          <w:tcPr>
            <w:tcW w:w="970" w:type="dxa"/>
            <w:vMerge w:val="restart"/>
          </w:tcPr>
          <w:p w:rsidR="00554107" w:rsidRDefault="00554107" w:rsidP="00554107">
            <w:r>
              <w:rPr>
                <w:rFonts w:hint="eastAsia"/>
              </w:rPr>
              <w:t>备注</w:t>
            </w:r>
          </w:p>
        </w:tc>
      </w:tr>
      <w:tr w:rsidR="00554107" w:rsidTr="00554107">
        <w:tc>
          <w:tcPr>
            <w:tcW w:w="1140" w:type="dxa"/>
            <w:vMerge/>
          </w:tcPr>
          <w:p w:rsidR="00554107" w:rsidRDefault="00554107" w:rsidP="00554107">
            <w:pPr>
              <w:jc w:val="left"/>
            </w:pPr>
          </w:p>
        </w:tc>
        <w:tc>
          <w:tcPr>
            <w:tcW w:w="794" w:type="dxa"/>
            <w:vMerge/>
          </w:tcPr>
          <w:p w:rsidR="00554107" w:rsidRDefault="00554107" w:rsidP="00554107">
            <w:pPr>
              <w:jc w:val="left"/>
            </w:pPr>
          </w:p>
        </w:tc>
        <w:tc>
          <w:tcPr>
            <w:tcW w:w="1741" w:type="dxa"/>
            <w:shd w:val="clear" w:color="auto" w:fill="BFBFBF"/>
          </w:tcPr>
          <w:p w:rsidR="00554107" w:rsidRDefault="00554107" w:rsidP="00554107">
            <w:pPr>
              <w:jc w:val="center"/>
            </w:pPr>
            <w:r>
              <w:rPr>
                <w:rFonts w:hint="eastAsia"/>
              </w:rPr>
              <w:t>成交金额</w:t>
            </w:r>
          </w:p>
        </w:tc>
        <w:tc>
          <w:tcPr>
            <w:tcW w:w="1230" w:type="dxa"/>
            <w:shd w:val="clear" w:color="auto" w:fill="BFBFBF"/>
          </w:tcPr>
          <w:p w:rsidR="00554107" w:rsidRDefault="00554107" w:rsidP="00554107">
            <w:pPr>
              <w:jc w:val="center"/>
            </w:pPr>
            <w:r>
              <w:rPr>
                <w:rFonts w:hint="eastAsia"/>
              </w:rPr>
              <w:t>占当期股票成交总额的比例</w:t>
            </w:r>
          </w:p>
        </w:tc>
        <w:tc>
          <w:tcPr>
            <w:tcW w:w="1344" w:type="dxa"/>
            <w:shd w:val="clear" w:color="auto" w:fill="BFBFBF"/>
          </w:tcPr>
          <w:p w:rsidR="00554107" w:rsidRDefault="00554107" w:rsidP="00554107">
            <w:pPr>
              <w:jc w:val="center"/>
            </w:pPr>
            <w:r>
              <w:rPr>
                <w:rFonts w:hint="eastAsia"/>
              </w:rPr>
              <w:t>佣金</w:t>
            </w:r>
          </w:p>
        </w:tc>
        <w:tc>
          <w:tcPr>
            <w:tcW w:w="1287" w:type="dxa"/>
            <w:shd w:val="clear" w:color="auto" w:fill="BFBFBF"/>
          </w:tcPr>
          <w:p w:rsidR="00554107" w:rsidRDefault="00554107" w:rsidP="00554107">
            <w:pPr>
              <w:jc w:val="center"/>
            </w:pPr>
            <w:r>
              <w:rPr>
                <w:rFonts w:hint="eastAsia"/>
              </w:rPr>
              <w:t>占当期佣金总量的比例</w:t>
            </w:r>
          </w:p>
        </w:tc>
        <w:tc>
          <w:tcPr>
            <w:tcW w:w="970" w:type="dxa"/>
            <w:vMerge/>
          </w:tcPr>
          <w:p w:rsidR="00554107" w:rsidRDefault="00554107" w:rsidP="00554107">
            <w:pPr>
              <w:jc w:val="left"/>
            </w:pPr>
          </w:p>
        </w:tc>
      </w:tr>
      <w:tr w:rsidR="00554107" w:rsidTr="00554107">
        <w:tc>
          <w:tcPr>
            <w:tcW w:w="1140" w:type="dxa"/>
          </w:tcPr>
          <w:p w:rsidR="00554107" w:rsidRDefault="00554107" w:rsidP="00554107">
            <w:pPr>
              <w:jc w:val="left"/>
            </w:pPr>
            <w:r>
              <w:rPr>
                <w:rFonts w:hint="eastAsia"/>
              </w:rPr>
              <w:t>国泰君安证券</w:t>
            </w:r>
          </w:p>
        </w:tc>
        <w:tc>
          <w:tcPr>
            <w:tcW w:w="794" w:type="dxa"/>
          </w:tcPr>
          <w:p w:rsidR="00554107" w:rsidRDefault="00554107" w:rsidP="00554107">
            <w:pPr>
              <w:jc w:val="right"/>
            </w:pPr>
            <w:r>
              <w:t>1</w:t>
            </w:r>
          </w:p>
        </w:tc>
        <w:tc>
          <w:tcPr>
            <w:tcW w:w="1741" w:type="dxa"/>
          </w:tcPr>
          <w:p w:rsidR="00554107" w:rsidRDefault="00554107" w:rsidP="00554107">
            <w:pPr>
              <w:jc w:val="right"/>
            </w:pPr>
            <w:r>
              <w:t>23,337,701.23</w:t>
            </w:r>
          </w:p>
        </w:tc>
        <w:tc>
          <w:tcPr>
            <w:tcW w:w="1230" w:type="dxa"/>
          </w:tcPr>
          <w:p w:rsidR="00554107" w:rsidRDefault="00554107" w:rsidP="00554107">
            <w:pPr>
              <w:jc w:val="right"/>
            </w:pPr>
            <w:r>
              <w:t>100.00%</w:t>
            </w:r>
          </w:p>
        </w:tc>
        <w:tc>
          <w:tcPr>
            <w:tcW w:w="1344" w:type="dxa"/>
          </w:tcPr>
          <w:p w:rsidR="00554107" w:rsidRDefault="00554107" w:rsidP="00554107">
            <w:pPr>
              <w:jc w:val="right"/>
            </w:pPr>
            <w:r>
              <w:t>21,733.35</w:t>
            </w:r>
          </w:p>
        </w:tc>
        <w:tc>
          <w:tcPr>
            <w:tcW w:w="1287" w:type="dxa"/>
          </w:tcPr>
          <w:p w:rsidR="00554107" w:rsidRDefault="00554107" w:rsidP="00554107">
            <w:pPr>
              <w:jc w:val="right"/>
            </w:pPr>
            <w:r>
              <w:t>100.00%</w:t>
            </w:r>
          </w:p>
        </w:tc>
        <w:tc>
          <w:tcPr>
            <w:tcW w:w="970" w:type="dxa"/>
          </w:tcPr>
          <w:p w:rsidR="00554107" w:rsidRDefault="00554107" w:rsidP="00554107">
            <w:pPr>
              <w:jc w:val="right"/>
            </w:pPr>
            <w:r>
              <w:t>-</w:t>
            </w:r>
          </w:p>
        </w:tc>
      </w:tr>
      <w:tr w:rsidR="00554107" w:rsidTr="00554107">
        <w:tc>
          <w:tcPr>
            <w:tcW w:w="1140" w:type="dxa"/>
          </w:tcPr>
          <w:p w:rsidR="00554107" w:rsidRDefault="00554107" w:rsidP="00554107">
            <w:pPr>
              <w:jc w:val="left"/>
            </w:pPr>
            <w:r>
              <w:rPr>
                <w:rFonts w:hint="eastAsia"/>
              </w:rPr>
              <w:t>中信建投证券</w:t>
            </w:r>
          </w:p>
        </w:tc>
        <w:tc>
          <w:tcPr>
            <w:tcW w:w="794" w:type="dxa"/>
          </w:tcPr>
          <w:p w:rsidR="00554107" w:rsidRDefault="00554107" w:rsidP="00554107">
            <w:pPr>
              <w:jc w:val="right"/>
            </w:pPr>
            <w:r>
              <w:t>1</w:t>
            </w:r>
          </w:p>
        </w:tc>
        <w:tc>
          <w:tcPr>
            <w:tcW w:w="1741" w:type="dxa"/>
          </w:tcPr>
          <w:p w:rsidR="00554107" w:rsidRDefault="00554107" w:rsidP="00554107">
            <w:pPr>
              <w:jc w:val="right"/>
            </w:pPr>
            <w:r>
              <w:t>-</w:t>
            </w:r>
          </w:p>
        </w:tc>
        <w:tc>
          <w:tcPr>
            <w:tcW w:w="1230" w:type="dxa"/>
          </w:tcPr>
          <w:p w:rsidR="00554107" w:rsidRDefault="00554107" w:rsidP="00554107">
            <w:pPr>
              <w:jc w:val="right"/>
            </w:pPr>
            <w:r>
              <w:t>-</w:t>
            </w:r>
          </w:p>
        </w:tc>
        <w:tc>
          <w:tcPr>
            <w:tcW w:w="1344" w:type="dxa"/>
          </w:tcPr>
          <w:p w:rsidR="00554107" w:rsidRDefault="00554107" w:rsidP="00554107">
            <w:pPr>
              <w:jc w:val="right"/>
            </w:pPr>
            <w:r>
              <w:t>-</w:t>
            </w:r>
          </w:p>
        </w:tc>
        <w:tc>
          <w:tcPr>
            <w:tcW w:w="1287" w:type="dxa"/>
          </w:tcPr>
          <w:p w:rsidR="00554107" w:rsidRDefault="00554107" w:rsidP="00554107">
            <w:pPr>
              <w:jc w:val="right"/>
            </w:pPr>
            <w:r>
              <w:t>-</w:t>
            </w:r>
          </w:p>
        </w:tc>
        <w:tc>
          <w:tcPr>
            <w:tcW w:w="970" w:type="dxa"/>
          </w:tcPr>
          <w:p w:rsidR="00554107" w:rsidRDefault="00554107" w:rsidP="00554107">
            <w:pPr>
              <w:jc w:val="right"/>
            </w:pPr>
            <w:r>
              <w:t>-</w:t>
            </w:r>
          </w:p>
        </w:tc>
      </w:tr>
    </w:tbl>
    <w:p w:rsidR="00554107" w:rsidRDefault="00554107" w:rsidP="00554107">
      <w:pPr>
        <w:pStyle w:val="-8"/>
      </w:pPr>
      <w:r>
        <w:rPr>
          <w:rFonts w:hint="eastAsia"/>
        </w:rPr>
        <w:t>注：基金交易佣金根据券商季度综合评分结果给与分配，券商综合评分根据研究报告质量、路演质量、联合调研质量以及销售服务质量打分，从多家服务券商中选取符合法律规范经营的综合能力靠前的券商给与佣金分配，季度评分和佣金分配分别由专人负责。</w:t>
      </w:r>
    </w:p>
    <w:p w:rsidR="00554107" w:rsidRDefault="00554107" w:rsidP="00554107">
      <w:pPr>
        <w:pStyle w:val="-3"/>
        <w:spacing w:before="156" w:after="156"/>
      </w:pPr>
      <w:r>
        <w:rPr>
          <w:rFonts w:hint="eastAsia"/>
        </w:rPr>
        <w:t>基金租用证券公司交易单元进行其他证券投资的情况</w:t>
      </w:r>
    </w:p>
    <w:p w:rsidR="00554107" w:rsidRDefault="00554107" w:rsidP="00554107">
      <w:pPr>
        <w:jc w:val="right"/>
      </w:pPr>
      <w:r>
        <w:rPr>
          <w:rFonts w:hint="eastAsia"/>
        </w:rPr>
        <w:t>金额单位：人民币元</w:t>
      </w:r>
    </w:p>
    <w:tbl>
      <w:tblPr>
        <w:tblStyle w:val="-0"/>
        <w:tblW w:w="9990" w:type="dxa"/>
        <w:tblLayout w:type="fixed"/>
        <w:tblLook w:val="04A0"/>
      </w:tblPr>
      <w:tblGrid>
        <w:gridCol w:w="1110"/>
        <w:gridCol w:w="1110"/>
        <w:gridCol w:w="1110"/>
        <w:gridCol w:w="1110"/>
        <w:gridCol w:w="1110"/>
        <w:gridCol w:w="1110"/>
        <w:gridCol w:w="1110"/>
        <w:gridCol w:w="1110"/>
        <w:gridCol w:w="1110"/>
      </w:tblGrid>
      <w:tr w:rsidR="00554107" w:rsidTr="00554107">
        <w:trPr>
          <w:cnfStyle w:val="100000000000"/>
        </w:trPr>
        <w:tc>
          <w:tcPr>
            <w:tcW w:w="946" w:type="dxa"/>
            <w:vMerge w:val="restart"/>
          </w:tcPr>
          <w:p w:rsidR="00554107" w:rsidRDefault="00554107" w:rsidP="00554107">
            <w:r>
              <w:rPr>
                <w:rFonts w:hint="eastAsia"/>
              </w:rPr>
              <w:t>券商名称</w:t>
            </w:r>
          </w:p>
        </w:tc>
        <w:tc>
          <w:tcPr>
            <w:tcW w:w="1894" w:type="dxa"/>
            <w:gridSpan w:val="2"/>
            <w:tcBorders>
              <w:bottom w:val="single" w:sz="4" w:space="0" w:color="auto"/>
            </w:tcBorders>
          </w:tcPr>
          <w:p w:rsidR="00554107" w:rsidRDefault="00554107" w:rsidP="00554107">
            <w:r>
              <w:rPr>
                <w:rFonts w:hint="eastAsia"/>
              </w:rPr>
              <w:t>债券交易</w:t>
            </w:r>
          </w:p>
        </w:tc>
        <w:tc>
          <w:tcPr>
            <w:tcW w:w="1894" w:type="dxa"/>
            <w:gridSpan w:val="2"/>
            <w:tcBorders>
              <w:bottom w:val="single" w:sz="4" w:space="0" w:color="auto"/>
            </w:tcBorders>
          </w:tcPr>
          <w:p w:rsidR="00554107" w:rsidRDefault="00554107" w:rsidP="00554107">
            <w:r>
              <w:rPr>
                <w:rFonts w:hint="eastAsia"/>
              </w:rPr>
              <w:t>债券回购交易</w:t>
            </w:r>
          </w:p>
        </w:tc>
        <w:tc>
          <w:tcPr>
            <w:tcW w:w="1894" w:type="dxa"/>
            <w:gridSpan w:val="2"/>
            <w:tcBorders>
              <w:bottom w:val="single" w:sz="4" w:space="0" w:color="auto"/>
            </w:tcBorders>
          </w:tcPr>
          <w:p w:rsidR="00554107" w:rsidRDefault="00554107" w:rsidP="00554107">
            <w:r>
              <w:rPr>
                <w:rFonts w:hint="eastAsia"/>
              </w:rPr>
              <w:t>权证交易</w:t>
            </w:r>
          </w:p>
        </w:tc>
        <w:tc>
          <w:tcPr>
            <w:tcW w:w="1894" w:type="dxa"/>
            <w:gridSpan w:val="2"/>
            <w:tcBorders>
              <w:bottom w:val="single" w:sz="4" w:space="0" w:color="auto"/>
            </w:tcBorders>
          </w:tcPr>
          <w:p w:rsidR="00554107" w:rsidRDefault="00554107" w:rsidP="00554107">
            <w:r>
              <w:rPr>
                <w:rFonts w:hint="eastAsia"/>
              </w:rPr>
              <w:t>基金交易</w:t>
            </w:r>
          </w:p>
        </w:tc>
      </w:tr>
      <w:tr w:rsidR="00554107" w:rsidTr="00554107">
        <w:tc>
          <w:tcPr>
            <w:tcW w:w="946" w:type="dxa"/>
            <w:vMerge/>
          </w:tcPr>
          <w:p w:rsidR="00554107" w:rsidRDefault="00554107" w:rsidP="00554107">
            <w:pPr>
              <w:jc w:val="left"/>
            </w:pPr>
          </w:p>
        </w:tc>
        <w:tc>
          <w:tcPr>
            <w:tcW w:w="947" w:type="dxa"/>
            <w:shd w:val="clear" w:color="auto" w:fill="BFBFBF"/>
          </w:tcPr>
          <w:p w:rsidR="00554107" w:rsidRDefault="00554107" w:rsidP="00554107">
            <w:pPr>
              <w:jc w:val="center"/>
            </w:pPr>
            <w:r>
              <w:rPr>
                <w:rFonts w:hint="eastAsia"/>
              </w:rPr>
              <w:t>成交金额</w:t>
            </w:r>
          </w:p>
        </w:tc>
        <w:tc>
          <w:tcPr>
            <w:tcW w:w="947" w:type="dxa"/>
            <w:shd w:val="clear" w:color="auto" w:fill="BFBFBF"/>
          </w:tcPr>
          <w:p w:rsidR="00554107" w:rsidRDefault="00554107" w:rsidP="00554107">
            <w:pPr>
              <w:jc w:val="center"/>
            </w:pPr>
            <w:r>
              <w:rPr>
                <w:rFonts w:hint="eastAsia"/>
              </w:rPr>
              <w:t>占当期债券成交总额的比例</w:t>
            </w:r>
          </w:p>
        </w:tc>
        <w:tc>
          <w:tcPr>
            <w:tcW w:w="947" w:type="dxa"/>
            <w:shd w:val="clear" w:color="auto" w:fill="BFBFBF"/>
          </w:tcPr>
          <w:p w:rsidR="00554107" w:rsidRDefault="00554107" w:rsidP="00554107">
            <w:pPr>
              <w:jc w:val="center"/>
            </w:pPr>
            <w:r>
              <w:rPr>
                <w:rFonts w:hint="eastAsia"/>
              </w:rPr>
              <w:t>成交金额</w:t>
            </w:r>
          </w:p>
        </w:tc>
        <w:tc>
          <w:tcPr>
            <w:tcW w:w="947" w:type="dxa"/>
            <w:shd w:val="clear" w:color="auto" w:fill="BFBFBF"/>
          </w:tcPr>
          <w:p w:rsidR="00554107" w:rsidRDefault="00554107" w:rsidP="00554107">
            <w:pPr>
              <w:jc w:val="center"/>
            </w:pPr>
            <w:r>
              <w:rPr>
                <w:rFonts w:hint="eastAsia"/>
              </w:rPr>
              <w:t>占当期债券回购成交总额的比例</w:t>
            </w:r>
          </w:p>
        </w:tc>
        <w:tc>
          <w:tcPr>
            <w:tcW w:w="947" w:type="dxa"/>
            <w:shd w:val="clear" w:color="auto" w:fill="BFBFBF"/>
          </w:tcPr>
          <w:p w:rsidR="00554107" w:rsidRDefault="00554107" w:rsidP="00554107">
            <w:pPr>
              <w:jc w:val="center"/>
            </w:pPr>
            <w:r>
              <w:rPr>
                <w:rFonts w:hint="eastAsia"/>
              </w:rPr>
              <w:t>成交金额</w:t>
            </w:r>
          </w:p>
        </w:tc>
        <w:tc>
          <w:tcPr>
            <w:tcW w:w="947" w:type="dxa"/>
            <w:shd w:val="clear" w:color="auto" w:fill="BFBFBF"/>
          </w:tcPr>
          <w:p w:rsidR="00554107" w:rsidRDefault="00554107" w:rsidP="00554107">
            <w:pPr>
              <w:jc w:val="center"/>
            </w:pPr>
            <w:r>
              <w:rPr>
                <w:rFonts w:hint="eastAsia"/>
              </w:rPr>
              <w:t>占当期权证成交总额的比例</w:t>
            </w:r>
          </w:p>
        </w:tc>
        <w:tc>
          <w:tcPr>
            <w:tcW w:w="947" w:type="dxa"/>
            <w:shd w:val="clear" w:color="auto" w:fill="BFBFBF"/>
          </w:tcPr>
          <w:p w:rsidR="00554107" w:rsidRDefault="00554107" w:rsidP="00554107">
            <w:pPr>
              <w:jc w:val="center"/>
            </w:pPr>
            <w:r>
              <w:rPr>
                <w:rFonts w:hint="eastAsia"/>
              </w:rPr>
              <w:t>成交金额</w:t>
            </w:r>
          </w:p>
        </w:tc>
        <w:tc>
          <w:tcPr>
            <w:tcW w:w="947" w:type="dxa"/>
            <w:shd w:val="clear" w:color="auto" w:fill="BFBFBF"/>
          </w:tcPr>
          <w:p w:rsidR="00554107" w:rsidRDefault="00554107" w:rsidP="00554107">
            <w:pPr>
              <w:jc w:val="center"/>
            </w:pPr>
            <w:r>
              <w:rPr>
                <w:rFonts w:hint="eastAsia"/>
              </w:rPr>
              <w:t>占当期基金成交总额的比例</w:t>
            </w:r>
          </w:p>
        </w:tc>
      </w:tr>
      <w:tr w:rsidR="00554107" w:rsidTr="00554107">
        <w:tc>
          <w:tcPr>
            <w:tcW w:w="946" w:type="dxa"/>
          </w:tcPr>
          <w:p w:rsidR="00554107" w:rsidRDefault="00554107" w:rsidP="00554107">
            <w:pPr>
              <w:jc w:val="left"/>
            </w:pPr>
            <w:r>
              <w:rPr>
                <w:rFonts w:hint="eastAsia"/>
              </w:rPr>
              <w:t>国泰君安证券</w:t>
            </w:r>
          </w:p>
        </w:tc>
        <w:tc>
          <w:tcPr>
            <w:tcW w:w="947" w:type="dxa"/>
          </w:tcPr>
          <w:p w:rsidR="00554107" w:rsidRDefault="00554107" w:rsidP="00554107">
            <w:pPr>
              <w:jc w:val="right"/>
            </w:pPr>
            <w:r>
              <w:t>6,789.60</w:t>
            </w:r>
          </w:p>
        </w:tc>
        <w:tc>
          <w:tcPr>
            <w:tcW w:w="947" w:type="dxa"/>
          </w:tcPr>
          <w:p w:rsidR="00554107" w:rsidRDefault="00554107" w:rsidP="00554107">
            <w:pPr>
              <w:jc w:val="right"/>
            </w:pPr>
            <w:r>
              <w:t>100.00%</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r>
      <w:tr w:rsidR="00554107" w:rsidTr="00554107">
        <w:tc>
          <w:tcPr>
            <w:tcW w:w="946" w:type="dxa"/>
          </w:tcPr>
          <w:p w:rsidR="00554107" w:rsidRDefault="00554107" w:rsidP="00554107">
            <w:pPr>
              <w:jc w:val="left"/>
            </w:pPr>
            <w:r>
              <w:rPr>
                <w:rFonts w:hint="eastAsia"/>
              </w:rPr>
              <w:t>中信建投证券</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c>
          <w:tcPr>
            <w:tcW w:w="947" w:type="dxa"/>
          </w:tcPr>
          <w:p w:rsidR="00554107" w:rsidRDefault="00554107" w:rsidP="00554107">
            <w:pPr>
              <w:jc w:val="right"/>
            </w:pPr>
            <w:r>
              <w:t>-</w:t>
            </w:r>
          </w:p>
        </w:tc>
      </w:tr>
    </w:tbl>
    <w:p w:rsidR="00A11620" w:rsidRDefault="00A11620" w:rsidP="00F8552E">
      <w:pPr>
        <w:snapToGrid w:val="0"/>
        <w:spacing w:line="360" w:lineRule="auto"/>
      </w:pPr>
    </w:p>
    <w:p w:rsidR="005D67A0" w:rsidRDefault="005D67A0" w:rsidP="00F8552E">
      <w:pPr>
        <w:snapToGrid w:val="0"/>
        <w:spacing w:line="360" w:lineRule="auto"/>
      </w:pPr>
      <w:bookmarkStart w:id="56" w:name="_GoBack"/>
      <w:bookmarkEnd w:id="56"/>
    </w:p>
    <w:p w:rsidR="00FB358D" w:rsidRDefault="00554107" w:rsidP="00F8552E">
      <w:pPr>
        <w:snapToGrid w:val="0"/>
        <w:spacing w:line="360" w:lineRule="auto"/>
        <w:jc w:val="right"/>
      </w:pPr>
      <w:r>
        <w:rPr>
          <w:rFonts w:hint="eastAsia"/>
        </w:rPr>
        <w:t>招商基金管理有限公司</w:t>
      </w:r>
    </w:p>
    <w:p w:rsidR="000911A2" w:rsidRDefault="00554107" w:rsidP="00F8552E">
      <w:pPr>
        <w:snapToGrid w:val="0"/>
        <w:spacing w:line="360" w:lineRule="auto"/>
        <w:jc w:val="right"/>
      </w:pPr>
      <w:r>
        <w:rPr>
          <w:rFonts w:hint="eastAsia"/>
        </w:rPr>
        <w:t>2019</w:t>
      </w:r>
      <w:r>
        <w:rPr>
          <w:rFonts w:hint="eastAsia"/>
        </w:rPr>
        <w:t>年</w:t>
      </w:r>
      <w:r>
        <w:rPr>
          <w:rFonts w:hint="eastAsia"/>
        </w:rPr>
        <w:t>8</w:t>
      </w:r>
      <w:r>
        <w:rPr>
          <w:rFonts w:hint="eastAsia"/>
        </w:rPr>
        <w:t>月</w:t>
      </w:r>
      <w:r>
        <w:rPr>
          <w:rFonts w:hint="eastAsia"/>
        </w:rPr>
        <w:t>26</w:t>
      </w:r>
      <w:r>
        <w:rPr>
          <w:rFonts w:hint="eastAsia"/>
        </w:rPr>
        <w:t>日</w:t>
      </w:r>
    </w:p>
    <w:p w:rsidR="00C7329B" w:rsidRPr="0063383B" w:rsidRDefault="00C7329B" w:rsidP="00C80C8D">
      <w:pPr>
        <w:snapToGrid w:val="0"/>
        <w:spacing w:line="360" w:lineRule="auto"/>
        <w:jc w:val="left"/>
      </w:pPr>
    </w:p>
    <w:sectPr w:rsidR="00C7329B"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170" w:rsidRDefault="006F2170" w:rsidP="00D17C56">
      <w:r>
        <w:separator/>
      </w:r>
    </w:p>
  </w:endnote>
  <w:endnote w:type="continuationSeparator" w:id="1">
    <w:p w:rsidR="006F2170" w:rsidRDefault="006F2170"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07" w:rsidRPr="00C8294A" w:rsidRDefault="00554107" w:rsidP="00C8294A">
    <w:pPr>
      <w:pStyle w:val="a7"/>
      <w:jc w:val="center"/>
      <w:rPr>
        <w:rFonts w:ascii="宋体" w:hAnsi="宋体"/>
      </w:rPr>
    </w:pPr>
    <w:r w:rsidRPr="00C8294A">
      <w:rPr>
        <w:rFonts w:ascii="宋体" w:hAnsi="宋体" w:hint="eastAsia"/>
        <w:bCs/>
      </w:rPr>
      <w:t>第</w:t>
    </w:r>
    <w:r w:rsidR="00D84B90" w:rsidRPr="00C8294A">
      <w:rPr>
        <w:rFonts w:ascii="宋体" w:hAnsi="宋体"/>
        <w:bCs/>
      </w:rPr>
      <w:fldChar w:fldCharType="begin"/>
    </w:r>
    <w:r w:rsidRPr="00C8294A">
      <w:rPr>
        <w:rFonts w:ascii="宋体" w:hAnsi="宋体"/>
        <w:bCs/>
      </w:rPr>
      <w:instrText>PAGE  \* Arabic  \* MERGEFORMAT</w:instrText>
    </w:r>
    <w:r w:rsidR="00D84B90" w:rsidRPr="00C8294A">
      <w:rPr>
        <w:rFonts w:ascii="宋体" w:hAnsi="宋体"/>
        <w:bCs/>
      </w:rPr>
      <w:fldChar w:fldCharType="separate"/>
    </w:r>
    <w:r w:rsidR="00C50BAD" w:rsidRPr="00C50BAD">
      <w:rPr>
        <w:rFonts w:ascii="宋体" w:hAnsi="宋体"/>
        <w:bCs/>
        <w:noProof/>
        <w:lang w:val="zh-CN"/>
      </w:rPr>
      <w:t>1</w:t>
    </w:r>
    <w:r w:rsidR="00D84B90"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D84B90" w:rsidRPr="00FB6D5E">
      <w:rPr>
        <w:rFonts w:ascii="宋体" w:hAnsi="宋体"/>
        <w:bCs/>
      </w:rPr>
      <w:fldChar w:fldCharType="begin"/>
    </w:r>
    <w:r w:rsidRPr="00FB6D5E">
      <w:rPr>
        <w:rFonts w:ascii="宋体" w:hAnsi="宋体" w:hint="eastAsia"/>
        <w:bCs/>
      </w:rPr>
      <w:instrText>=</w:instrText>
    </w:r>
    <w:r w:rsidR="00D84B90" w:rsidRPr="00FB6D5E">
      <w:rPr>
        <w:rFonts w:ascii="宋体" w:hAnsi="宋体"/>
        <w:bCs/>
      </w:rPr>
      <w:fldChar w:fldCharType="begin"/>
    </w:r>
    <w:r w:rsidRPr="00FB6D5E">
      <w:rPr>
        <w:rFonts w:ascii="宋体" w:hAnsi="宋体"/>
        <w:bCs/>
      </w:rPr>
      <w:instrText xml:space="preserve"> NUMPAGES </w:instrText>
    </w:r>
    <w:r w:rsidR="00D84B90" w:rsidRPr="00FB6D5E">
      <w:rPr>
        <w:rFonts w:ascii="宋体" w:hAnsi="宋体"/>
        <w:bCs/>
      </w:rPr>
      <w:fldChar w:fldCharType="separate"/>
    </w:r>
    <w:r w:rsidR="00C50BAD">
      <w:rPr>
        <w:rFonts w:ascii="宋体" w:hAnsi="宋体"/>
        <w:bCs/>
        <w:noProof/>
      </w:rPr>
      <w:instrText>4</w:instrText>
    </w:r>
    <w:r w:rsidR="00D84B90"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00D84B90" w:rsidRPr="00FB6D5E">
      <w:rPr>
        <w:rFonts w:ascii="宋体" w:hAnsi="宋体"/>
        <w:bCs/>
      </w:rPr>
      <w:fldChar w:fldCharType="separate"/>
    </w:r>
    <w:r w:rsidR="00C50BAD">
      <w:rPr>
        <w:rFonts w:ascii="宋体" w:hAnsi="宋体"/>
        <w:bCs/>
        <w:noProof/>
      </w:rPr>
      <w:t>3</w:t>
    </w:r>
    <w:r w:rsidR="00D84B90" w:rsidRPr="00FB6D5E">
      <w:rPr>
        <w:rFonts w:ascii="宋体" w:hAnsi="宋体"/>
        <w:bCs/>
      </w:rPr>
      <w:fldChar w:fldCharType="end"/>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170" w:rsidRDefault="006F2170" w:rsidP="00D17C56">
      <w:r>
        <w:separator/>
      </w:r>
    </w:p>
  </w:footnote>
  <w:footnote w:type="continuationSeparator" w:id="1">
    <w:p w:rsidR="006F2170" w:rsidRDefault="006F2170"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07" w:rsidRDefault="00554107" w:rsidP="00AE3F5B">
    <w:pPr>
      <w:pStyle w:val="a6"/>
      <w:pBdr>
        <w:bottom w:val="single" w:sz="4" w:space="1" w:color="auto"/>
      </w:pBdr>
      <w:jc w:val="right"/>
    </w:pPr>
    <w:r>
      <w:rPr>
        <w:rFonts w:hint="eastAsia"/>
      </w:rPr>
      <w:t>招商上证消费</w:t>
    </w:r>
    <w:r>
      <w:rPr>
        <w:rFonts w:hint="eastAsia"/>
      </w:rPr>
      <w:t>80</w:t>
    </w:r>
    <w:r>
      <w:rPr>
        <w:rFonts w:hint="eastAsia"/>
      </w:rPr>
      <w:t>交易型开放式指数证券投资基金联接基金</w:t>
    </w:r>
    <w:r>
      <w:rPr>
        <w:rFonts w:hint="eastAsia"/>
      </w:rPr>
      <w:t>2019</w:t>
    </w:r>
    <w:r>
      <w:rPr>
        <w:rFonts w:hint="eastAsia"/>
      </w:rPr>
      <w:t>年半年度报告</w:t>
    </w:r>
    <w:r w:rsidR="003824CC">
      <w:rPr>
        <w:rFonts w:hint="eastAsia"/>
      </w:rPr>
      <w:t>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07" w:rsidRDefault="00554107"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4021A"/>
    <w:rsid w:val="00076D02"/>
    <w:rsid w:val="0008658E"/>
    <w:rsid w:val="000911A2"/>
    <w:rsid w:val="000956A4"/>
    <w:rsid w:val="000A6534"/>
    <w:rsid w:val="000C44B2"/>
    <w:rsid w:val="000D7A58"/>
    <w:rsid w:val="000E287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824CC"/>
    <w:rsid w:val="003C0F9E"/>
    <w:rsid w:val="00425AEE"/>
    <w:rsid w:val="00434355"/>
    <w:rsid w:val="0044118E"/>
    <w:rsid w:val="0044723E"/>
    <w:rsid w:val="0047488E"/>
    <w:rsid w:val="00491C2B"/>
    <w:rsid w:val="004A3B54"/>
    <w:rsid w:val="004A57DB"/>
    <w:rsid w:val="004B29EB"/>
    <w:rsid w:val="004B41FD"/>
    <w:rsid w:val="004B6CA1"/>
    <w:rsid w:val="004B7673"/>
    <w:rsid w:val="00532A63"/>
    <w:rsid w:val="00544CE0"/>
    <w:rsid w:val="00554107"/>
    <w:rsid w:val="005805A4"/>
    <w:rsid w:val="005A028D"/>
    <w:rsid w:val="005B22CA"/>
    <w:rsid w:val="005C29BB"/>
    <w:rsid w:val="005C314A"/>
    <w:rsid w:val="005C6D52"/>
    <w:rsid w:val="005D67A0"/>
    <w:rsid w:val="0061364E"/>
    <w:rsid w:val="00622588"/>
    <w:rsid w:val="0063383B"/>
    <w:rsid w:val="0066091F"/>
    <w:rsid w:val="00666AF5"/>
    <w:rsid w:val="006760FB"/>
    <w:rsid w:val="00685A42"/>
    <w:rsid w:val="006A2E19"/>
    <w:rsid w:val="006C1E63"/>
    <w:rsid w:val="006E1115"/>
    <w:rsid w:val="006F2170"/>
    <w:rsid w:val="007108F0"/>
    <w:rsid w:val="00747FAD"/>
    <w:rsid w:val="00750C9A"/>
    <w:rsid w:val="0078485C"/>
    <w:rsid w:val="00791182"/>
    <w:rsid w:val="00797EC6"/>
    <w:rsid w:val="007D4AC7"/>
    <w:rsid w:val="007F6905"/>
    <w:rsid w:val="00800FA0"/>
    <w:rsid w:val="00823E12"/>
    <w:rsid w:val="00887CEB"/>
    <w:rsid w:val="008B3EBC"/>
    <w:rsid w:val="008C29E7"/>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C23B75"/>
    <w:rsid w:val="00C24CE9"/>
    <w:rsid w:val="00C27E02"/>
    <w:rsid w:val="00C30704"/>
    <w:rsid w:val="00C40EF3"/>
    <w:rsid w:val="00C50BAD"/>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4B90"/>
    <w:rsid w:val="00D86D2A"/>
    <w:rsid w:val="00D91699"/>
    <w:rsid w:val="00DB379D"/>
    <w:rsid w:val="00DD5CC6"/>
    <w:rsid w:val="00DE3895"/>
    <w:rsid w:val="00E063EF"/>
    <w:rsid w:val="00E10FA2"/>
    <w:rsid w:val="00E15633"/>
    <w:rsid w:val="00E46AD4"/>
    <w:rsid w:val="00E65F29"/>
    <w:rsid w:val="00E90D4A"/>
    <w:rsid w:val="00EC6F86"/>
    <w:rsid w:val="00EE12CF"/>
    <w:rsid w:val="00EF763C"/>
    <w:rsid w:val="00F00FCB"/>
    <w:rsid w:val="00F03A80"/>
    <w:rsid w:val="00F27CBE"/>
    <w:rsid w:val="00F448CB"/>
    <w:rsid w:val="00F45ADF"/>
    <w:rsid w:val="00F47050"/>
    <w:rsid w:val="00F513F8"/>
    <w:rsid w:val="00F53C39"/>
    <w:rsid w:val="00F8552E"/>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rPr>
  </w:style>
  <w:style w:type="paragraph" w:styleId="aa">
    <w:name w:val="Balloon Text"/>
    <w:basedOn w:val="a"/>
    <w:link w:val="Char4"/>
    <w:semiHidden/>
    <w:unhideWhenUsed/>
    <w:rsid w:val="00F53C39"/>
    <w:rPr>
      <w:sz w:val="18"/>
      <w:szCs w:val="18"/>
    </w:rPr>
  </w:style>
  <w:style w:type="character" w:customStyle="1" w:styleId="Char4">
    <w:name w:val="批注框文本 Char"/>
    <w:basedOn w:val="a0"/>
    <w:link w:val="aa"/>
    <w:semiHidden/>
    <w:rsid w:val="00F53C3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 w:type="paragraph" w:styleId="aa">
    <w:name w:val="Balloon Text"/>
    <w:basedOn w:val="a"/>
    <w:link w:val="Char4"/>
    <w:semiHidden/>
    <w:unhideWhenUsed/>
    <w:rsid w:val="00F53C39"/>
    <w:rPr>
      <w:sz w:val="18"/>
      <w:szCs w:val="18"/>
    </w:rPr>
  </w:style>
  <w:style w:type="character" w:customStyle="1" w:styleId="Char4">
    <w:name w:val="批注框文本 Char"/>
    <w:basedOn w:val="a0"/>
    <w:link w:val="aa"/>
    <w:semiHidden/>
    <w:rsid w:val="00F53C39"/>
    <w:rPr>
      <w:kern w:val="2"/>
      <w:sz w:val="18"/>
      <w:szCs w:val="18"/>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C7B8-69D8-48DE-B486-B0721BAE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3288</Words>
  <Characters>18742</Characters>
  <Application>Microsoft Office Word</Application>
  <DocSecurity>4</DocSecurity>
  <Lines>156</Lines>
  <Paragraphs>43</Paragraphs>
  <ScaleCrop>false</ScaleCrop>
  <Company>MC SYSTEM</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2019-08-25T16:07:00Z</dcterms:created>
  <dcterms:modified xsi:type="dcterms:W3CDTF">2019-08-25T16:07:00Z</dcterms:modified>
</cp:coreProperties>
</file>