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ADE" w:rsidRDefault="002E2ADE">
      <w:pPr>
        <w:rPr>
          <w:rFonts w:hint="eastAsia"/>
          <w:sz w:val="48"/>
        </w:rPr>
      </w:pPr>
      <w:bookmarkStart w:id="0" w:name="_Toc244948682"/>
      <w:bookmarkStart w:id="1" w:name="_Toc247412253"/>
    </w:p>
    <w:p w:rsidR="002E2ADE" w:rsidRDefault="002E2ADE">
      <w:pPr>
        <w:rPr>
          <w:rFonts w:hint="eastAsia"/>
          <w:sz w:val="48"/>
        </w:rPr>
      </w:pPr>
    </w:p>
    <w:p w:rsidR="002E2ADE" w:rsidRDefault="00487B10">
      <w:pPr>
        <w:jc w:val="center"/>
        <w:rPr>
          <w:rFonts w:ascii="宋体" w:hAnsi="宋体"/>
          <w:b/>
          <w:bCs/>
          <w:sz w:val="48"/>
          <w:szCs w:val="30"/>
        </w:rPr>
      </w:pPr>
      <w:r>
        <w:rPr>
          <w:rFonts w:ascii="宋体" w:hAnsi="宋体" w:hint="eastAsia"/>
          <w:b/>
          <w:bCs/>
          <w:sz w:val="48"/>
          <w:szCs w:val="30"/>
        </w:rPr>
        <w:t>西部利得量化成长混合型发起式证券投资基金</w:t>
      </w:r>
      <w:r>
        <w:rPr>
          <w:rFonts w:ascii="宋体" w:hAnsi="宋体"/>
          <w:b/>
          <w:bCs/>
          <w:sz w:val="48"/>
          <w:szCs w:val="30"/>
        </w:rPr>
        <w:t>2019年半年度报告摘要</w:t>
      </w:r>
    </w:p>
    <w:p w:rsidR="002E2ADE" w:rsidRDefault="002E2ADE">
      <w:pPr>
        <w:jc w:val="center"/>
        <w:rPr>
          <w:rFonts w:ascii="宋体" w:hAnsi="宋体" w:hint="eastAsia"/>
          <w:b/>
          <w:bCs/>
          <w:sz w:val="28"/>
          <w:szCs w:val="30"/>
        </w:rPr>
      </w:pPr>
    </w:p>
    <w:p w:rsidR="002E2ADE" w:rsidRDefault="00487B10">
      <w:pPr>
        <w:jc w:val="center"/>
        <w:rPr>
          <w:rFonts w:ascii="宋体" w:hAnsi="宋体" w:hint="eastAsia"/>
          <w:b/>
          <w:bCs/>
          <w:sz w:val="28"/>
          <w:szCs w:val="30"/>
        </w:rPr>
      </w:pPr>
      <w:r>
        <w:rPr>
          <w:rFonts w:ascii="宋体" w:hAnsi="宋体"/>
          <w:b/>
          <w:bCs/>
          <w:sz w:val="28"/>
          <w:szCs w:val="36"/>
        </w:rPr>
        <w:t>2019年6月30日</w:t>
      </w: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rsidP="00B34399">
      <w:pPr>
        <w:ind w:rightChars="-230" w:right="-483"/>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jc w:val="center"/>
        <w:rPr>
          <w:rFonts w:ascii="宋体" w:hAnsi="宋体" w:hint="eastAsia"/>
          <w:sz w:val="28"/>
          <w:szCs w:val="30"/>
        </w:rPr>
      </w:pPr>
    </w:p>
    <w:p w:rsidR="002E2ADE" w:rsidRDefault="002E2ADE">
      <w:pPr>
        <w:ind w:firstLineChars="600" w:firstLine="1687"/>
        <w:jc w:val="left"/>
        <w:rPr>
          <w:rFonts w:ascii="宋体" w:hAnsi="宋体" w:hint="eastAsia"/>
          <w:b/>
          <w:bCs/>
          <w:sz w:val="28"/>
          <w:szCs w:val="30"/>
        </w:rPr>
      </w:pPr>
      <w:r>
        <w:rPr>
          <w:rFonts w:ascii="宋体" w:hAnsi="宋体"/>
          <w:b/>
          <w:bCs/>
          <w:sz w:val="28"/>
          <w:szCs w:val="30"/>
        </w:rPr>
        <w:t>基金管理人：</w:t>
      </w:r>
      <w:r w:rsidR="00487B10">
        <w:rPr>
          <w:rFonts w:ascii="宋体" w:hAnsi="宋体" w:hint="eastAsia"/>
          <w:b/>
          <w:bCs/>
          <w:sz w:val="28"/>
          <w:szCs w:val="30"/>
        </w:rPr>
        <w:t>西部利得基金管理有限公司</w:t>
      </w:r>
    </w:p>
    <w:p w:rsidR="002E2ADE" w:rsidRDefault="002E2ADE">
      <w:pPr>
        <w:ind w:firstLineChars="600" w:firstLine="1687"/>
        <w:jc w:val="left"/>
        <w:rPr>
          <w:rFonts w:ascii="宋体" w:hAnsi="宋体" w:hint="eastAsia"/>
          <w:b/>
          <w:bCs/>
          <w:sz w:val="28"/>
          <w:szCs w:val="30"/>
        </w:rPr>
      </w:pPr>
      <w:r>
        <w:rPr>
          <w:rFonts w:ascii="宋体" w:hAnsi="宋体"/>
          <w:b/>
          <w:bCs/>
          <w:sz w:val="28"/>
          <w:szCs w:val="30"/>
        </w:rPr>
        <w:t>基金托管人：</w:t>
      </w:r>
      <w:r w:rsidR="00487B10">
        <w:rPr>
          <w:rFonts w:ascii="宋体" w:hAnsi="宋体" w:hint="eastAsia"/>
          <w:b/>
          <w:bCs/>
          <w:sz w:val="28"/>
          <w:szCs w:val="30"/>
        </w:rPr>
        <w:t>中国农业银行股份有限公司</w:t>
      </w:r>
    </w:p>
    <w:p w:rsidR="005907E0" w:rsidRDefault="002E2ADE" w:rsidP="005907E0">
      <w:pPr>
        <w:ind w:firstLineChars="600" w:firstLine="1687"/>
        <w:jc w:val="left"/>
        <w:rPr>
          <w:rFonts w:ascii="宋体" w:hAnsi="宋体"/>
          <w:b/>
          <w:bCs/>
          <w:sz w:val="28"/>
          <w:szCs w:val="30"/>
        </w:rPr>
      </w:pPr>
      <w:r>
        <w:rPr>
          <w:rFonts w:ascii="宋体" w:hAnsi="宋体"/>
          <w:b/>
          <w:bCs/>
          <w:sz w:val="28"/>
          <w:szCs w:val="30"/>
        </w:rPr>
        <w:t>送出日期：</w:t>
      </w:r>
      <w:bookmarkStart w:id="2" w:name="m01"/>
      <w:r w:rsidR="00487B10">
        <w:rPr>
          <w:rFonts w:ascii="宋体" w:hAnsi="宋体" w:hint="eastAsia"/>
          <w:b/>
          <w:bCs/>
          <w:sz w:val="28"/>
          <w:szCs w:val="30"/>
        </w:rPr>
        <w:t>二〇一九年八月二十四日</w:t>
      </w:r>
    </w:p>
    <w:p w:rsidR="002E2ADE" w:rsidRDefault="005907E0" w:rsidP="00A5709D">
      <w:pPr>
        <w:pStyle w:val="XBRLTitle1"/>
        <w:rPr>
          <w:rFonts w:hint="eastAsia"/>
          <w:lang w:eastAsia="zh-CN"/>
        </w:rPr>
      </w:pPr>
      <w:r>
        <w:rPr>
          <w:rFonts w:ascii="宋体" w:hAnsi="宋体"/>
          <w:szCs w:val="30"/>
        </w:rPr>
        <w:br w:type="page"/>
      </w:r>
      <w:bookmarkEnd w:id="0"/>
      <w:bookmarkEnd w:id="1"/>
      <w:r w:rsidR="00487B10">
        <w:rPr>
          <w:rFonts w:hint="eastAsia"/>
          <w:lang w:eastAsia="zh-CN"/>
        </w:rPr>
        <w:lastRenderedPageBreak/>
        <w:t>重要提示</w:t>
      </w:r>
    </w:p>
    <w:p w:rsidR="00A5709D" w:rsidRPr="00A5709D" w:rsidRDefault="00A5709D" w:rsidP="00A5709D">
      <w:pPr>
        <w:rPr>
          <w:rFonts w:hint="eastAsia"/>
        </w:rPr>
      </w:pPr>
    </w:p>
    <w:p w:rsidR="002E2ADE" w:rsidRPr="00A5709D" w:rsidRDefault="002E2ADE" w:rsidP="00A5709D">
      <w:pPr>
        <w:pStyle w:val="XBRLTitle2"/>
        <w:rPr>
          <w:rFonts w:hint="eastAsia"/>
        </w:rPr>
      </w:pPr>
      <w:bookmarkStart w:id="3" w:name="_Toc244948683"/>
      <w:bookmarkStart w:id="4" w:name="_Toc247412254"/>
      <w:bookmarkStart w:id="5" w:name="m01_01"/>
      <w:bookmarkStart w:id="6" w:name="_Toc523132692"/>
      <w:r w:rsidRPr="00A5709D">
        <w:rPr>
          <w:rFonts w:hint="eastAsia"/>
        </w:rPr>
        <w:t>重要提示</w:t>
      </w:r>
      <w:bookmarkEnd w:id="3"/>
      <w:bookmarkEnd w:id="4"/>
      <w:bookmarkEnd w:id="6"/>
    </w:p>
    <w:p w:rsidR="00487B10" w:rsidRDefault="00487B10" w:rsidP="00B34399">
      <w:pPr>
        <w:ind w:firstLineChars="200" w:firstLine="420"/>
        <w:rPr>
          <w:rFonts w:ascii="宋体" w:hAnsi="宋体"/>
          <w:szCs w:val="24"/>
        </w:rPr>
      </w:pPr>
      <w:r>
        <w:rPr>
          <w:rFonts w:ascii="宋体" w:hAnsi="宋体" w:hint="eastAsia"/>
          <w:szCs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487B10" w:rsidRDefault="00487B10" w:rsidP="00B34399">
      <w:pPr>
        <w:ind w:firstLineChars="200" w:firstLine="420"/>
        <w:rPr>
          <w:rFonts w:ascii="宋体" w:hAnsi="宋体"/>
          <w:szCs w:val="24"/>
        </w:rPr>
      </w:pPr>
      <w:r>
        <w:rPr>
          <w:rFonts w:ascii="宋体" w:hAnsi="宋体" w:hint="eastAsia"/>
          <w:szCs w:val="24"/>
        </w:rPr>
        <w:t>基金托管人中国农业银行股份有限公司根据本基金合同规定，于</w:t>
      </w:r>
      <w:r>
        <w:rPr>
          <w:rFonts w:ascii="宋体" w:hAnsi="宋体"/>
          <w:szCs w:val="24"/>
        </w:rPr>
        <w:t>2019年8月23日复核了本报告中的财务指标、净值表现、利润分配情况、财务会计报告、投资组合报告等内容，保证复核内容不存在虚假记载、误导性陈述或者重大遗漏。</w:t>
      </w:r>
    </w:p>
    <w:p w:rsidR="00487B10" w:rsidRDefault="00487B10" w:rsidP="00B34399">
      <w:pPr>
        <w:ind w:firstLineChars="200" w:firstLine="420"/>
        <w:rPr>
          <w:rFonts w:ascii="宋体" w:hAnsi="宋体"/>
          <w:szCs w:val="24"/>
        </w:rPr>
      </w:pPr>
      <w:r>
        <w:rPr>
          <w:rFonts w:ascii="宋体" w:hAnsi="宋体" w:hint="eastAsia"/>
          <w:szCs w:val="24"/>
        </w:rPr>
        <w:t>基金管理人承诺以诚实信用、勤勉尽责的原则管理和运用基金资产，但不保证基金一定盈利。</w:t>
      </w:r>
    </w:p>
    <w:p w:rsidR="00487B10" w:rsidRDefault="00487B10" w:rsidP="00B34399">
      <w:pPr>
        <w:ind w:firstLineChars="200" w:firstLine="420"/>
        <w:rPr>
          <w:rFonts w:ascii="宋体" w:hAnsi="宋体"/>
          <w:szCs w:val="24"/>
        </w:rPr>
      </w:pPr>
      <w:r>
        <w:rPr>
          <w:rFonts w:ascii="宋体" w:hAnsi="宋体" w:hint="eastAsia"/>
          <w:szCs w:val="24"/>
        </w:rPr>
        <w:t>基金的过往业绩并不代表其未来表现。投资有风险，投资者在作出投资决策前应仔细阅读本基金的招募说明书及其更新。</w:t>
      </w:r>
    </w:p>
    <w:p w:rsidR="00487B10" w:rsidRDefault="00487B10" w:rsidP="00B34399">
      <w:pPr>
        <w:ind w:firstLineChars="200" w:firstLine="420"/>
        <w:rPr>
          <w:rFonts w:ascii="宋体" w:hAnsi="宋体"/>
          <w:szCs w:val="24"/>
        </w:rPr>
      </w:pPr>
      <w:r>
        <w:rPr>
          <w:rFonts w:ascii="宋体" w:hAnsi="宋体" w:hint="eastAsia"/>
          <w:szCs w:val="24"/>
        </w:rPr>
        <w:t>本报告中财务资料未经审计。</w:t>
      </w:r>
    </w:p>
    <w:p w:rsidR="002E2ADE" w:rsidRDefault="00487B10" w:rsidP="00B34399">
      <w:pPr>
        <w:ind w:firstLineChars="200" w:firstLine="420"/>
        <w:rPr>
          <w:rFonts w:ascii="宋体" w:hAnsi="宋体" w:hint="eastAsia"/>
          <w:szCs w:val="24"/>
        </w:rPr>
      </w:pPr>
      <w:r>
        <w:rPr>
          <w:rFonts w:ascii="宋体" w:hAnsi="宋体" w:hint="eastAsia"/>
          <w:szCs w:val="24"/>
        </w:rPr>
        <w:t>本报告期自</w:t>
      </w:r>
      <w:r>
        <w:rPr>
          <w:rFonts w:ascii="宋体" w:hAnsi="宋体"/>
          <w:szCs w:val="24"/>
        </w:rPr>
        <w:t>2019年3月19日（基金合同生效日）起至6月30日止。</w:t>
      </w:r>
    </w:p>
    <w:p w:rsidR="002E2ADE" w:rsidRDefault="002E2ADE">
      <w:pPr>
        <w:rPr>
          <w:rFonts w:hint="eastAsia"/>
          <w:sz w:val="24"/>
          <w:szCs w:val="24"/>
        </w:rPr>
      </w:pPr>
      <w:bookmarkStart w:id="7" w:name="_Toc194311890"/>
      <w:bookmarkEnd w:id="5"/>
    </w:p>
    <w:p w:rsidR="002E2ADE" w:rsidRDefault="001C559B" w:rsidP="00A5709D">
      <w:pPr>
        <w:pStyle w:val="XBRLTitle1"/>
        <w:rPr>
          <w:rFonts w:hint="eastAsia"/>
          <w:lang w:eastAsia="zh-CN"/>
        </w:rPr>
      </w:pPr>
      <w:bookmarkStart w:id="8" w:name="_Toc244948685"/>
      <w:bookmarkStart w:id="9" w:name="_Toc247412256"/>
      <w:bookmarkStart w:id="10" w:name="m02"/>
      <w:bookmarkEnd w:id="2"/>
      <w:bookmarkEnd w:id="7"/>
      <w:r>
        <w:br w:type="page"/>
      </w:r>
      <w:r w:rsidR="002E2ADE">
        <w:rPr>
          <w:rFonts w:hint="eastAsia"/>
        </w:rPr>
        <w:lastRenderedPageBreak/>
        <w:t xml:space="preserve"> </w:t>
      </w:r>
      <w:bookmarkStart w:id="11" w:name="_Toc523132694"/>
      <w:r w:rsidR="002E2ADE" w:rsidRPr="00A5709D">
        <w:rPr>
          <w:rFonts w:hint="eastAsia"/>
        </w:rPr>
        <w:t>基金简介</w:t>
      </w:r>
      <w:bookmarkEnd w:id="8"/>
      <w:bookmarkEnd w:id="9"/>
      <w:bookmarkEnd w:id="11"/>
    </w:p>
    <w:p w:rsidR="00A5709D" w:rsidRPr="00A5709D" w:rsidRDefault="00A5709D" w:rsidP="00A5709D">
      <w:pPr>
        <w:rPr>
          <w:rFonts w:hint="eastAsia"/>
        </w:rPr>
      </w:pPr>
    </w:p>
    <w:p w:rsidR="002E2ADE" w:rsidRPr="00A5709D" w:rsidRDefault="002E2ADE" w:rsidP="00A5709D">
      <w:pPr>
        <w:pStyle w:val="XBRLTitle2"/>
        <w:rPr>
          <w:rFonts w:hint="eastAsia"/>
        </w:rPr>
      </w:pPr>
      <w:bookmarkStart w:id="12" w:name="_Toc244948686"/>
      <w:bookmarkStart w:id="13" w:name="_Toc247412257"/>
      <w:bookmarkStart w:id="14" w:name="m02_01"/>
      <w:bookmarkStart w:id="15" w:name="_Toc523132695"/>
      <w:r w:rsidRPr="00A5709D">
        <w:rPr>
          <w:rFonts w:hint="eastAsia"/>
        </w:rPr>
        <w:t>基金基本情况</w:t>
      </w:r>
      <w:bookmarkEnd w:id="12"/>
      <w:bookmarkEnd w:id="13"/>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3"/>
        <w:gridCol w:w="5117"/>
      </w:tblGrid>
      <w:tr w:rsidR="00D62FED" w:rsidTr="00487B10">
        <w:trPr>
          <w:jc w:val="center"/>
        </w:trPr>
        <w:tc>
          <w:tcPr>
            <w:tcW w:w="3783" w:type="dxa"/>
            <w:vAlign w:val="center"/>
          </w:tcPr>
          <w:p w:rsidR="00D62FED" w:rsidRDefault="00D62FED" w:rsidP="008A3B3F">
            <w:pPr>
              <w:spacing w:line="240" w:lineRule="auto"/>
              <w:jc w:val="left"/>
              <w:rPr>
                <w:rStyle w:val="ab"/>
                <w:rFonts w:hint="eastAsia"/>
              </w:rPr>
            </w:pPr>
            <w:bookmarkStart w:id="16" w:name="m02_01_01_tab"/>
            <w:r>
              <w:rPr>
                <w:rStyle w:val="ab"/>
                <w:rFonts w:hint="eastAsia"/>
              </w:rPr>
              <w:t>基金简称</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hint="eastAsia"/>
                <w:kern w:val="0"/>
                <w:szCs w:val="24"/>
              </w:rPr>
              <w:t>西部利得量化成长混合</w:t>
            </w:r>
          </w:p>
        </w:tc>
      </w:tr>
      <w:tr w:rsidR="00D62FED" w:rsidTr="00487B10">
        <w:trPr>
          <w:jc w:val="center"/>
        </w:trPr>
        <w:tc>
          <w:tcPr>
            <w:tcW w:w="3783" w:type="dxa"/>
            <w:vAlign w:val="center"/>
          </w:tcPr>
          <w:p w:rsidR="00D62FED" w:rsidRDefault="00D62FED" w:rsidP="008A3B3F">
            <w:pPr>
              <w:spacing w:line="240" w:lineRule="auto"/>
              <w:jc w:val="left"/>
              <w:rPr>
                <w:rStyle w:val="ab"/>
                <w:rFonts w:hint="eastAsia"/>
              </w:rPr>
            </w:pPr>
            <w:r>
              <w:rPr>
                <w:rStyle w:val="ab"/>
                <w:rFonts w:hint="eastAsia"/>
              </w:rPr>
              <w:t>基金主代码</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kern w:val="0"/>
                <w:szCs w:val="24"/>
              </w:rPr>
              <w:t>000006</w:t>
            </w:r>
          </w:p>
        </w:tc>
      </w:tr>
      <w:tr w:rsidR="00D62FED" w:rsidTr="00487B10">
        <w:trPr>
          <w:jc w:val="center"/>
        </w:trPr>
        <w:tc>
          <w:tcPr>
            <w:tcW w:w="3783" w:type="dxa"/>
            <w:vAlign w:val="center"/>
          </w:tcPr>
          <w:p w:rsidR="00D62FED" w:rsidRDefault="00D62FED" w:rsidP="008A3B3F">
            <w:pPr>
              <w:spacing w:line="240" w:lineRule="auto"/>
              <w:jc w:val="left"/>
              <w:rPr>
                <w:rStyle w:val="ab"/>
                <w:rFonts w:hint="eastAsia"/>
              </w:rPr>
            </w:pPr>
            <w:r>
              <w:rPr>
                <w:rStyle w:val="ab"/>
                <w:rFonts w:hint="eastAsia"/>
              </w:rPr>
              <w:t>基金运作方式</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hint="eastAsia"/>
                <w:kern w:val="0"/>
                <w:szCs w:val="24"/>
              </w:rPr>
              <w:t>契约型开放式</w:t>
            </w:r>
          </w:p>
        </w:tc>
      </w:tr>
      <w:tr w:rsidR="00D62FED" w:rsidTr="00487B10">
        <w:trPr>
          <w:jc w:val="center"/>
        </w:trPr>
        <w:tc>
          <w:tcPr>
            <w:tcW w:w="3783" w:type="dxa"/>
            <w:vAlign w:val="center"/>
          </w:tcPr>
          <w:p w:rsidR="00D62FED" w:rsidRDefault="00D62FED" w:rsidP="008A3B3F">
            <w:pPr>
              <w:spacing w:line="240" w:lineRule="auto"/>
              <w:jc w:val="left"/>
              <w:rPr>
                <w:rStyle w:val="ab"/>
                <w:rFonts w:hint="eastAsia"/>
              </w:rPr>
            </w:pPr>
            <w:r>
              <w:rPr>
                <w:rStyle w:val="ab"/>
                <w:rFonts w:hint="eastAsia"/>
              </w:rPr>
              <w:t>基金合同生效日</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kern w:val="0"/>
                <w:szCs w:val="24"/>
              </w:rPr>
              <w:t>2019年3月19日</w:t>
            </w:r>
          </w:p>
        </w:tc>
      </w:tr>
      <w:tr w:rsidR="00D62FED" w:rsidTr="00487B10">
        <w:trPr>
          <w:jc w:val="center"/>
        </w:trPr>
        <w:tc>
          <w:tcPr>
            <w:tcW w:w="3783" w:type="dxa"/>
            <w:vAlign w:val="center"/>
          </w:tcPr>
          <w:p w:rsidR="00D62FED" w:rsidRDefault="00D62FED" w:rsidP="008A3B3F">
            <w:pPr>
              <w:spacing w:line="240" w:lineRule="auto"/>
              <w:jc w:val="left"/>
              <w:rPr>
                <w:rStyle w:val="ab"/>
              </w:rPr>
            </w:pPr>
            <w:r>
              <w:rPr>
                <w:rStyle w:val="ab"/>
                <w:rFonts w:hint="eastAsia"/>
              </w:rPr>
              <w:t>基金管理人</w:t>
            </w:r>
          </w:p>
        </w:tc>
        <w:tc>
          <w:tcPr>
            <w:tcW w:w="5117" w:type="dxa"/>
            <w:vAlign w:val="center"/>
          </w:tcPr>
          <w:p w:rsidR="00D62FED" w:rsidRDefault="00487B10" w:rsidP="008A3B3F">
            <w:pPr>
              <w:spacing w:line="240" w:lineRule="auto"/>
              <w:jc w:val="left"/>
              <w:rPr>
                <w:rFonts w:ascii="宋体" w:hAnsi="宋体"/>
                <w:kern w:val="0"/>
                <w:szCs w:val="24"/>
              </w:rPr>
            </w:pPr>
            <w:r>
              <w:rPr>
                <w:rFonts w:ascii="宋体" w:hAnsi="宋体" w:hint="eastAsia"/>
                <w:kern w:val="0"/>
                <w:szCs w:val="24"/>
              </w:rPr>
              <w:t>西部利得基金管理有限公司</w:t>
            </w:r>
          </w:p>
        </w:tc>
      </w:tr>
      <w:tr w:rsidR="00D62FED" w:rsidTr="00487B10">
        <w:trPr>
          <w:jc w:val="center"/>
        </w:trPr>
        <w:tc>
          <w:tcPr>
            <w:tcW w:w="3783" w:type="dxa"/>
            <w:vAlign w:val="center"/>
          </w:tcPr>
          <w:p w:rsidR="00D62FED" w:rsidRDefault="00D62FED" w:rsidP="008A3B3F">
            <w:pPr>
              <w:spacing w:line="240" w:lineRule="auto"/>
              <w:jc w:val="left"/>
              <w:rPr>
                <w:rStyle w:val="ab"/>
              </w:rPr>
            </w:pPr>
            <w:r>
              <w:rPr>
                <w:rStyle w:val="ab"/>
                <w:rFonts w:hint="eastAsia"/>
              </w:rPr>
              <w:t>基金托管人</w:t>
            </w:r>
          </w:p>
        </w:tc>
        <w:tc>
          <w:tcPr>
            <w:tcW w:w="5117" w:type="dxa"/>
            <w:vAlign w:val="center"/>
          </w:tcPr>
          <w:p w:rsidR="00D62FED" w:rsidRDefault="00487B10" w:rsidP="008A3B3F">
            <w:pPr>
              <w:spacing w:line="240" w:lineRule="auto"/>
              <w:jc w:val="left"/>
              <w:rPr>
                <w:rFonts w:ascii="宋体" w:hAnsi="宋体"/>
                <w:kern w:val="0"/>
                <w:szCs w:val="24"/>
              </w:rPr>
            </w:pPr>
            <w:r>
              <w:rPr>
                <w:rFonts w:ascii="宋体" w:hAnsi="宋体" w:hint="eastAsia"/>
                <w:kern w:val="0"/>
                <w:szCs w:val="24"/>
              </w:rPr>
              <w:t>中国农业银行股份有限公司</w:t>
            </w:r>
          </w:p>
        </w:tc>
      </w:tr>
      <w:tr w:rsidR="00D62FED" w:rsidTr="00487B10">
        <w:trPr>
          <w:jc w:val="center"/>
        </w:trPr>
        <w:tc>
          <w:tcPr>
            <w:tcW w:w="3783" w:type="dxa"/>
            <w:vAlign w:val="center"/>
          </w:tcPr>
          <w:p w:rsidR="00D62FED" w:rsidRDefault="00D62FED" w:rsidP="008A3B3F">
            <w:pPr>
              <w:spacing w:line="240" w:lineRule="auto"/>
              <w:jc w:val="left"/>
              <w:rPr>
                <w:rStyle w:val="ab"/>
                <w:rFonts w:hint="eastAsia"/>
              </w:rPr>
            </w:pPr>
            <w:r>
              <w:rPr>
                <w:rStyle w:val="ab"/>
                <w:rFonts w:hint="eastAsia"/>
              </w:rPr>
              <w:t>报告期末基金份额总额</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kern w:val="0"/>
                <w:szCs w:val="24"/>
              </w:rPr>
              <w:t>138,087,637.15份</w:t>
            </w:r>
          </w:p>
        </w:tc>
      </w:tr>
      <w:tr w:rsidR="00D62FED" w:rsidTr="00487B10">
        <w:trPr>
          <w:jc w:val="center"/>
        </w:trPr>
        <w:tc>
          <w:tcPr>
            <w:tcW w:w="3783" w:type="dxa"/>
            <w:vAlign w:val="center"/>
          </w:tcPr>
          <w:p w:rsidR="00D62FED" w:rsidRDefault="00D62FED" w:rsidP="008A3B3F">
            <w:pPr>
              <w:spacing w:line="240" w:lineRule="auto"/>
              <w:jc w:val="left"/>
              <w:rPr>
                <w:rStyle w:val="ab"/>
                <w:rFonts w:hint="eastAsia"/>
              </w:rPr>
            </w:pPr>
            <w:r>
              <w:rPr>
                <w:rStyle w:val="ab"/>
                <w:rFonts w:hint="eastAsia"/>
              </w:rPr>
              <w:t>基金合同存续期</w:t>
            </w:r>
          </w:p>
        </w:tc>
        <w:tc>
          <w:tcPr>
            <w:tcW w:w="5117" w:type="dxa"/>
            <w:vAlign w:val="center"/>
          </w:tcPr>
          <w:p w:rsidR="00D62FED" w:rsidRDefault="00487B10" w:rsidP="008A3B3F">
            <w:pPr>
              <w:spacing w:line="240" w:lineRule="auto"/>
              <w:jc w:val="left"/>
              <w:rPr>
                <w:rFonts w:ascii="宋体" w:hAnsi="宋体" w:hint="eastAsia"/>
                <w:kern w:val="0"/>
                <w:szCs w:val="24"/>
              </w:rPr>
            </w:pPr>
            <w:r>
              <w:rPr>
                <w:rFonts w:ascii="宋体" w:hAnsi="宋体" w:hint="eastAsia"/>
                <w:kern w:val="0"/>
                <w:szCs w:val="24"/>
              </w:rPr>
              <w:t>不定期</w:t>
            </w:r>
          </w:p>
        </w:tc>
      </w:tr>
    </w:tbl>
    <w:p w:rsidR="00A5709D" w:rsidRPr="00D62FED" w:rsidRDefault="00487B10" w:rsidP="00A5709D">
      <w:pPr>
        <w:rPr>
          <w:rFonts w:ascii="宋体" w:hAnsi="宋体" w:hint="eastAsia"/>
          <w:szCs w:val="24"/>
        </w:rPr>
      </w:pPr>
      <w:r>
        <w:rPr>
          <w:rFonts w:ascii="宋体" w:hAnsi="宋体"/>
          <w:szCs w:val="24"/>
        </w:rPr>
        <w:t xml:space="preserve"> </w:t>
      </w:r>
      <w:bookmarkEnd w:id="16"/>
    </w:p>
    <w:p w:rsidR="002E2ADE" w:rsidRPr="00A5709D" w:rsidRDefault="002E2ADE" w:rsidP="00A5709D">
      <w:pPr>
        <w:pStyle w:val="XBRLTitle2"/>
        <w:rPr>
          <w:rFonts w:hint="eastAsia"/>
        </w:rPr>
      </w:pPr>
      <w:bookmarkStart w:id="17" w:name="_Toc244948687"/>
      <w:bookmarkStart w:id="18" w:name="_Toc247412258"/>
      <w:bookmarkStart w:id="19" w:name="m02_02"/>
      <w:bookmarkStart w:id="20" w:name="_Toc523132696"/>
      <w:bookmarkEnd w:id="14"/>
      <w:r w:rsidRPr="00A5709D">
        <w:rPr>
          <w:rFonts w:hint="eastAsia"/>
        </w:rPr>
        <w:t>基金产品说明</w:t>
      </w:r>
      <w:bookmarkEnd w:id="17"/>
      <w:bookmarkEnd w:id="18"/>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1"/>
        <w:gridCol w:w="5099"/>
      </w:tblGrid>
      <w:tr w:rsidR="002E2ADE" w:rsidTr="00487B10">
        <w:trPr>
          <w:jc w:val="center"/>
        </w:trPr>
        <w:tc>
          <w:tcPr>
            <w:tcW w:w="3801" w:type="dxa"/>
            <w:vAlign w:val="center"/>
          </w:tcPr>
          <w:p w:rsidR="002E2ADE" w:rsidRDefault="002E2ADE" w:rsidP="00524D8E">
            <w:pPr>
              <w:spacing w:line="240" w:lineRule="auto"/>
              <w:jc w:val="left"/>
              <w:rPr>
                <w:rStyle w:val="ab"/>
                <w:rFonts w:hint="eastAsia"/>
              </w:rPr>
            </w:pPr>
            <w:bookmarkStart w:id="21" w:name="m02_02_tab"/>
            <w:r>
              <w:rPr>
                <w:rStyle w:val="ab"/>
                <w:rFonts w:hint="eastAsia"/>
              </w:rPr>
              <w:t>投资目标</w:t>
            </w:r>
          </w:p>
        </w:tc>
        <w:tc>
          <w:tcPr>
            <w:tcW w:w="5099"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本基金主要通过量化投资策略进行股票投资，在严格控制风险和保持资产高流动性的前提下，努力实现基金资产的长期稳健增值。</w:t>
            </w:r>
          </w:p>
        </w:tc>
      </w:tr>
      <w:tr w:rsidR="002E2ADE" w:rsidTr="00487B10">
        <w:trPr>
          <w:jc w:val="center"/>
        </w:trPr>
        <w:tc>
          <w:tcPr>
            <w:tcW w:w="3801" w:type="dxa"/>
            <w:vAlign w:val="center"/>
          </w:tcPr>
          <w:p w:rsidR="002E2ADE" w:rsidRDefault="002E2ADE" w:rsidP="00524D8E">
            <w:pPr>
              <w:spacing w:line="240" w:lineRule="auto"/>
              <w:jc w:val="left"/>
              <w:rPr>
                <w:rStyle w:val="ab"/>
                <w:rFonts w:hint="eastAsia"/>
              </w:rPr>
            </w:pPr>
            <w:r>
              <w:rPr>
                <w:rStyle w:val="ab"/>
                <w:rFonts w:hint="eastAsia"/>
              </w:rPr>
              <w:t>投资策略</w:t>
            </w:r>
          </w:p>
        </w:tc>
        <w:tc>
          <w:tcPr>
            <w:tcW w:w="5099" w:type="dxa"/>
            <w:vAlign w:val="center"/>
          </w:tcPr>
          <w:p w:rsidR="00487B10" w:rsidRDefault="00487B10" w:rsidP="00524D8E">
            <w:pPr>
              <w:spacing w:line="240" w:lineRule="auto"/>
              <w:jc w:val="left"/>
              <w:rPr>
                <w:rFonts w:ascii="宋体" w:hAnsi="宋体"/>
                <w:kern w:val="0"/>
                <w:szCs w:val="24"/>
              </w:rPr>
            </w:pPr>
            <w:r>
              <w:rPr>
                <w:rFonts w:ascii="宋体" w:hAnsi="宋体"/>
                <w:kern w:val="0"/>
                <w:szCs w:val="24"/>
              </w:rPr>
              <w:t>1、大类资产配置策略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本基金采取积极的大类资产配置策略，通过对宏观经济、微观经济运行态势、政策环境、利率走势、证券市场走势及证券市场现阶段的系统性风险以及未来一段时期内各大类资产的风险和预期收益率进行分析评估，实现投资组合动态管理最优化。</w:t>
            </w:r>
          </w:p>
          <w:p w:rsidR="00487B10" w:rsidRDefault="00487B10" w:rsidP="00524D8E">
            <w:pPr>
              <w:spacing w:line="240" w:lineRule="auto"/>
              <w:jc w:val="left"/>
              <w:rPr>
                <w:rFonts w:ascii="宋体" w:hAnsi="宋体"/>
                <w:kern w:val="0"/>
                <w:szCs w:val="24"/>
              </w:rPr>
            </w:pPr>
            <w:r>
              <w:rPr>
                <w:rFonts w:ascii="宋体" w:hAnsi="宋体"/>
                <w:kern w:val="0"/>
                <w:szCs w:val="24"/>
              </w:rPr>
              <w:t>2、股票投资策略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本基金主要通过多因子量化投资模型，选取并持有具有成长性的股票构成投资组合，在有效控制风险的前提下，力争实现稳定地超越业绩基准。</w:t>
            </w:r>
          </w:p>
          <w:p w:rsidR="00487B10" w:rsidRDefault="00487B10" w:rsidP="00524D8E">
            <w:pPr>
              <w:spacing w:line="240" w:lineRule="auto"/>
              <w:jc w:val="left"/>
              <w:rPr>
                <w:rFonts w:ascii="宋体" w:hAnsi="宋体"/>
                <w:kern w:val="0"/>
                <w:szCs w:val="24"/>
              </w:rPr>
            </w:pPr>
            <w:r>
              <w:rPr>
                <w:rFonts w:ascii="宋体" w:hAnsi="宋体" w:hint="eastAsia"/>
                <w:kern w:val="0"/>
                <w:szCs w:val="24"/>
              </w:rPr>
              <w:t>西部利得多因子阿尔法模型在国际市场上广泛认可的多因子阿尔法模型的基础上，根据中国股票市场的特定规律，由本基金管理人开发出更具针对性和实用性的量化选股模型。多因子阿尔法模型是可容纳资金较大的策略，是本基金的主要量化策略。</w:t>
            </w:r>
          </w:p>
          <w:p w:rsidR="00487B10" w:rsidRDefault="00487B10" w:rsidP="00524D8E">
            <w:pPr>
              <w:spacing w:line="240" w:lineRule="auto"/>
              <w:jc w:val="left"/>
              <w:rPr>
                <w:rFonts w:ascii="宋体" w:hAnsi="宋体"/>
                <w:kern w:val="0"/>
                <w:szCs w:val="24"/>
              </w:rPr>
            </w:pPr>
            <w:r>
              <w:rPr>
                <w:rFonts w:ascii="宋体" w:hAnsi="宋体"/>
                <w:kern w:val="0"/>
                <w:szCs w:val="24"/>
              </w:rPr>
              <w:t>3、债券投资策略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本基金可投资于国债、金融债、公司债、企业债、可转换债券（含可分离交易可转换债券）、可交换债券、央行票据、次级债、地方政府债券等债券品种，基金经理通过对收益率、流动性、信用风险和风险溢价等因素的综合评估，合理分配固定收益类证券组合中投资于国债、金融债、企业债、短期金融工具等产品的比例，构造债券组合。</w:t>
            </w:r>
          </w:p>
          <w:p w:rsidR="00487B10" w:rsidRDefault="00487B10" w:rsidP="00524D8E">
            <w:pPr>
              <w:spacing w:line="240" w:lineRule="auto"/>
              <w:jc w:val="left"/>
              <w:rPr>
                <w:rFonts w:ascii="宋体" w:hAnsi="宋体"/>
                <w:kern w:val="0"/>
                <w:szCs w:val="24"/>
              </w:rPr>
            </w:pPr>
            <w:r>
              <w:rPr>
                <w:rFonts w:ascii="宋体" w:hAnsi="宋体" w:hint="eastAsia"/>
                <w:kern w:val="0"/>
                <w:szCs w:val="24"/>
              </w:rPr>
              <w:t>在选择国债品种中，本产品将重点分析国债品种所蕴含的利率风险和流动性风险，根据利率预测模型构造</w:t>
            </w:r>
            <w:r>
              <w:rPr>
                <w:rFonts w:ascii="宋体" w:hAnsi="宋体" w:hint="eastAsia"/>
                <w:kern w:val="0"/>
                <w:szCs w:val="24"/>
              </w:rPr>
              <w:lastRenderedPageBreak/>
              <w:t>最佳期限结构的国债组合；在选择金融债、企业债品种时，本基金将重点分析债券的市场风险以及发行人的资信品质。资信品质主要考察发行机构及担保机构的财务结构安全性、历史违约</w:t>
            </w:r>
            <w:r>
              <w:rPr>
                <w:rFonts w:ascii="宋体" w:hAnsi="宋体"/>
                <w:kern w:val="0"/>
                <w:szCs w:val="24"/>
              </w:rPr>
              <w:t>/担保纪录等。本基金还将关注可转债、可交换债价格与其所对应股票价格的相对变化，综合考虑可转债、可交换债的市场流动性等因素，决定投资可转债、可交换债的品种和比例，捕捉其套利机会。</w:t>
            </w:r>
          </w:p>
          <w:p w:rsidR="00487B10" w:rsidRDefault="00487B10" w:rsidP="00524D8E">
            <w:pPr>
              <w:spacing w:line="240" w:lineRule="auto"/>
              <w:jc w:val="left"/>
              <w:rPr>
                <w:rFonts w:ascii="宋体" w:hAnsi="宋体"/>
                <w:kern w:val="0"/>
                <w:szCs w:val="24"/>
              </w:rPr>
            </w:pPr>
            <w:r>
              <w:rPr>
                <w:rFonts w:ascii="宋体" w:hAnsi="宋体"/>
                <w:kern w:val="0"/>
                <w:szCs w:val="24"/>
              </w:rPr>
              <w:t>4、股指期货投资策略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在股指期货投资上，本基金以避险保值和有效管理为目标，在控制风险的前提下，谨慎适当参与股指期货的投资，以管理投资组合的系统性风险，改善组合的风险收益特性。</w:t>
            </w:r>
          </w:p>
          <w:p w:rsidR="00487B10" w:rsidRDefault="00487B10" w:rsidP="00524D8E">
            <w:pPr>
              <w:spacing w:line="240" w:lineRule="auto"/>
              <w:jc w:val="left"/>
              <w:rPr>
                <w:rFonts w:ascii="宋体" w:hAnsi="宋体"/>
                <w:kern w:val="0"/>
                <w:szCs w:val="24"/>
              </w:rPr>
            </w:pPr>
            <w:r>
              <w:rPr>
                <w:rFonts w:ascii="宋体" w:hAnsi="宋体"/>
                <w:kern w:val="0"/>
                <w:szCs w:val="24"/>
              </w:rPr>
              <w:t>5、资产支持证券投资策略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487B10" w:rsidRDefault="00487B10" w:rsidP="00524D8E">
            <w:pPr>
              <w:spacing w:line="240" w:lineRule="auto"/>
              <w:jc w:val="left"/>
              <w:rPr>
                <w:rFonts w:ascii="宋体" w:hAnsi="宋体"/>
                <w:kern w:val="0"/>
                <w:szCs w:val="24"/>
              </w:rPr>
            </w:pPr>
            <w:r>
              <w:rPr>
                <w:rFonts w:ascii="宋体" w:hAnsi="宋体"/>
                <w:kern w:val="0"/>
                <w:szCs w:val="24"/>
              </w:rPr>
              <w:t>6、权证投资策略</w:t>
            </w:r>
          </w:p>
          <w:p w:rsidR="00487B10" w:rsidRDefault="00487B10" w:rsidP="00524D8E">
            <w:pPr>
              <w:spacing w:line="240" w:lineRule="auto"/>
              <w:jc w:val="left"/>
              <w:rPr>
                <w:rFonts w:ascii="宋体" w:hAnsi="宋体"/>
                <w:kern w:val="0"/>
                <w:szCs w:val="24"/>
              </w:rPr>
            </w:pPr>
            <w:r>
              <w:rPr>
                <w:rFonts w:ascii="宋体" w:hAnsi="宋体" w:hint="eastAsia"/>
                <w:kern w:val="0"/>
                <w:szCs w:val="24"/>
              </w:rPr>
              <w:t>本基金将因为上市公司进行股权分置改革、或增发配售等原因被动获得权证，或者本基金在进行套利交易、避险交易等情形下将主动投资权证。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p w:rsidR="00487B10" w:rsidRDefault="00487B10" w:rsidP="00524D8E">
            <w:pPr>
              <w:spacing w:line="240" w:lineRule="auto"/>
              <w:jc w:val="left"/>
              <w:rPr>
                <w:rFonts w:ascii="宋体" w:hAnsi="宋体"/>
                <w:kern w:val="0"/>
                <w:szCs w:val="24"/>
              </w:rPr>
            </w:pPr>
            <w:r>
              <w:rPr>
                <w:rFonts w:ascii="宋体" w:hAnsi="宋体"/>
                <w:kern w:val="0"/>
                <w:szCs w:val="24"/>
              </w:rPr>
              <w:t>7、同业存单投资策略</w:t>
            </w:r>
          </w:p>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本基金根据对存单发行银行的信用资质和存单流动性进行分析，严控信用风险底线的前提下，根据信用资质、流动性、收益率的综合考虑，选择具有良好投资价值的存单品种进行投资。信用资质分析，采用外部评级机构和内部评级相结合的方式，对信用风险进行审慎甄别。</w:t>
            </w:r>
          </w:p>
        </w:tc>
      </w:tr>
      <w:tr w:rsidR="002E2ADE" w:rsidTr="00487B10">
        <w:trPr>
          <w:jc w:val="center"/>
        </w:trPr>
        <w:tc>
          <w:tcPr>
            <w:tcW w:w="3801" w:type="dxa"/>
            <w:vAlign w:val="center"/>
          </w:tcPr>
          <w:p w:rsidR="002E2ADE" w:rsidRDefault="002E2ADE" w:rsidP="00524D8E">
            <w:pPr>
              <w:spacing w:line="240" w:lineRule="auto"/>
              <w:jc w:val="left"/>
              <w:rPr>
                <w:rStyle w:val="ab"/>
                <w:rFonts w:hint="eastAsia"/>
              </w:rPr>
            </w:pPr>
            <w:r>
              <w:rPr>
                <w:rStyle w:val="ab"/>
                <w:rFonts w:hint="eastAsia"/>
              </w:rPr>
              <w:lastRenderedPageBreak/>
              <w:t>业绩比较基准</w:t>
            </w:r>
          </w:p>
        </w:tc>
        <w:tc>
          <w:tcPr>
            <w:tcW w:w="5099"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中证</w:t>
            </w:r>
            <w:r>
              <w:rPr>
                <w:rFonts w:ascii="宋体" w:hAnsi="宋体"/>
                <w:kern w:val="0"/>
                <w:szCs w:val="24"/>
              </w:rPr>
              <w:t>500指数收益率*75%+同期银行活期存款利率（税后）*25%</w:t>
            </w:r>
          </w:p>
        </w:tc>
      </w:tr>
      <w:tr w:rsidR="002E2ADE" w:rsidTr="00487B10">
        <w:trPr>
          <w:jc w:val="center"/>
        </w:trPr>
        <w:tc>
          <w:tcPr>
            <w:tcW w:w="3801" w:type="dxa"/>
            <w:vAlign w:val="center"/>
          </w:tcPr>
          <w:p w:rsidR="002E2ADE" w:rsidRDefault="002E2ADE" w:rsidP="00524D8E">
            <w:pPr>
              <w:spacing w:line="240" w:lineRule="auto"/>
              <w:jc w:val="left"/>
              <w:rPr>
                <w:rStyle w:val="ab"/>
                <w:rFonts w:hint="eastAsia"/>
              </w:rPr>
            </w:pPr>
            <w:r>
              <w:rPr>
                <w:rStyle w:val="ab"/>
                <w:rFonts w:hint="eastAsia"/>
              </w:rPr>
              <w:t>风险收益特征</w:t>
            </w:r>
          </w:p>
        </w:tc>
        <w:tc>
          <w:tcPr>
            <w:tcW w:w="5099"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本基金为混合型基金，在通常情况下其预期风险和预期收益高于债券型基金和货币市场基金，但低于股票型基金。</w:t>
            </w:r>
          </w:p>
        </w:tc>
      </w:tr>
      <w:bookmarkEnd w:id="21"/>
    </w:tbl>
    <w:p w:rsidR="00A5709D" w:rsidRDefault="00A5709D" w:rsidP="00A5709D">
      <w:pPr>
        <w:rPr>
          <w:rFonts w:hint="eastAsia"/>
        </w:rPr>
      </w:pPr>
    </w:p>
    <w:p w:rsidR="002E2ADE" w:rsidRPr="00A5709D" w:rsidRDefault="002E2ADE" w:rsidP="00A5709D">
      <w:pPr>
        <w:pStyle w:val="XBRLTitle2"/>
        <w:rPr>
          <w:rFonts w:hint="eastAsia"/>
        </w:rPr>
      </w:pPr>
      <w:bookmarkStart w:id="22" w:name="_Toc244948688"/>
      <w:bookmarkStart w:id="23" w:name="_Toc247412259"/>
      <w:bookmarkStart w:id="24" w:name="m02_03"/>
      <w:bookmarkStart w:id="25" w:name="_Toc523132697"/>
      <w:bookmarkEnd w:id="19"/>
      <w:r w:rsidRPr="00A5709D">
        <w:rPr>
          <w:rFonts w:hint="eastAsia"/>
        </w:rPr>
        <w:t>基金管理人和基金托管人</w:t>
      </w:r>
      <w:bookmarkEnd w:id="22"/>
      <w:bookmarkEnd w:id="23"/>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1439"/>
        <w:gridCol w:w="2841"/>
        <w:gridCol w:w="3085"/>
      </w:tblGrid>
      <w:tr w:rsidR="002E2ADE" w:rsidTr="00487B10">
        <w:trPr>
          <w:jc w:val="center"/>
        </w:trPr>
        <w:tc>
          <w:tcPr>
            <w:tcW w:w="3147" w:type="dxa"/>
            <w:gridSpan w:val="2"/>
            <w:shd w:val="clear" w:color="auto" w:fill="D9D9D9"/>
          </w:tcPr>
          <w:p w:rsidR="002E2ADE" w:rsidRDefault="002E2ADE" w:rsidP="00C9242D">
            <w:pPr>
              <w:pStyle w:val="af"/>
              <w:spacing w:line="240" w:lineRule="auto"/>
              <w:rPr>
                <w:rFonts w:hint="eastAsia"/>
              </w:rPr>
            </w:pPr>
            <w:bookmarkStart w:id="26" w:name="m02_03_tab"/>
            <w:r>
              <w:rPr>
                <w:rFonts w:hint="eastAsia"/>
              </w:rPr>
              <w:t>项目</w:t>
            </w:r>
          </w:p>
        </w:tc>
        <w:tc>
          <w:tcPr>
            <w:tcW w:w="2662" w:type="dxa"/>
            <w:shd w:val="clear" w:color="auto" w:fill="D9D9D9"/>
          </w:tcPr>
          <w:p w:rsidR="002E2ADE" w:rsidRDefault="002E2ADE" w:rsidP="00C9242D">
            <w:pPr>
              <w:pStyle w:val="af"/>
              <w:spacing w:line="240" w:lineRule="auto"/>
              <w:rPr>
                <w:rFonts w:hint="eastAsia"/>
              </w:rPr>
            </w:pPr>
            <w:r>
              <w:rPr>
                <w:rFonts w:hint="eastAsia"/>
              </w:rPr>
              <w:t>基金管理人</w:t>
            </w:r>
          </w:p>
        </w:tc>
        <w:tc>
          <w:tcPr>
            <w:tcW w:w="3091" w:type="dxa"/>
            <w:shd w:val="clear" w:color="auto" w:fill="D9D9D9"/>
          </w:tcPr>
          <w:p w:rsidR="002E2ADE" w:rsidRDefault="002E2ADE" w:rsidP="00C9242D">
            <w:pPr>
              <w:pStyle w:val="af"/>
              <w:spacing w:line="240" w:lineRule="auto"/>
              <w:rPr>
                <w:rFonts w:hint="eastAsia"/>
              </w:rPr>
            </w:pPr>
            <w:r>
              <w:rPr>
                <w:rFonts w:hint="eastAsia"/>
              </w:rPr>
              <w:t>基金托管人</w:t>
            </w:r>
          </w:p>
        </w:tc>
      </w:tr>
      <w:tr w:rsidR="002E2ADE" w:rsidTr="00487B10">
        <w:trPr>
          <w:jc w:val="center"/>
        </w:trPr>
        <w:tc>
          <w:tcPr>
            <w:tcW w:w="3147" w:type="dxa"/>
            <w:gridSpan w:val="2"/>
            <w:vAlign w:val="center"/>
          </w:tcPr>
          <w:p w:rsidR="002E2ADE" w:rsidRDefault="002E2ADE" w:rsidP="00524D8E">
            <w:pPr>
              <w:spacing w:line="240" w:lineRule="auto"/>
              <w:jc w:val="left"/>
              <w:rPr>
                <w:rStyle w:val="ab"/>
                <w:rFonts w:hint="eastAsia"/>
              </w:rPr>
            </w:pPr>
            <w:r>
              <w:rPr>
                <w:rStyle w:val="ab"/>
                <w:rFonts w:hint="eastAsia"/>
              </w:rPr>
              <w:t>名称</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西部利得基金管理有限公司</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中国农业银行股份有限公司</w:t>
            </w:r>
          </w:p>
        </w:tc>
      </w:tr>
      <w:tr w:rsidR="002E2ADE" w:rsidTr="00487B10">
        <w:trPr>
          <w:jc w:val="center"/>
        </w:trPr>
        <w:tc>
          <w:tcPr>
            <w:tcW w:w="1702" w:type="dxa"/>
            <w:vMerge w:val="restart"/>
            <w:vAlign w:val="center"/>
          </w:tcPr>
          <w:p w:rsidR="002E2ADE" w:rsidRDefault="002E2ADE" w:rsidP="00524D8E">
            <w:pPr>
              <w:pStyle w:val="af"/>
              <w:spacing w:line="240" w:lineRule="auto"/>
              <w:jc w:val="left"/>
              <w:rPr>
                <w:rFonts w:hint="eastAsia"/>
              </w:rPr>
            </w:pPr>
            <w:r>
              <w:rPr>
                <w:rFonts w:hint="eastAsia"/>
              </w:rPr>
              <w:t>信息披露负责人</w:t>
            </w:r>
          </w:p>
        </w:tc>
        <w:tc>
          <w:tcPr>
            <w:tcW w:w="1445" w:type="dxa"/>
            <w:vAlign w:val="center"/>
          </w:tcPr>
          <w:p w:rsidR="002E2ADE" w:rsidRDefault="002E2ADE" w:rsidP="00524D8E">
            <w:pPr>
              <w:spacing w:line="240" w:lineRule="auto"/>
              <w:jc w:val="left"/>
              <w:rPr>
                <w:rStyle w:val="ab"/>
                <w:rFonts w:hint="eastAsia"/>
              </w:rPr>
            </w:pPr>
            <w:r>
              <w:rPr>
                <w:rStyle w:val="ab"/>
                <w:rFonts w:hint="eastAsia"/>
              </w:rPr>
              <w:t>姓名</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赵毅</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hint="eastAsia"/>
                <w:kern w:val="0"/>
                <w:szCs w:val="24"/>
              </w:rPr>
              <w:t>贺倩</w:t>
            </w:r>
          </w:p>
        </w:tc>
      </w:tr>
      <w:tr w:rsidR="002E2ADE" w:rsidTr="00487B10">
        <w:trPr>
          <w:jc w:val="center"/>
        </w:trPr>
        <w:tc>
          <w:tcPr>
            <w:tcW w:w="1702" w:type="dxa"/>
            <w:vMerge/>
            <w:vAlign w:val="center"/>
          </w:tcPr>
          <w:p w:rsidR="002E2ADE" w:rsidRDefault="002E2ADE" w:rsidP="00524D8E">
            <w:pPr>
              <w:spacing w:line="240" w:lineRule="auto"/>
              <w:jc w:val="left"/>
              <w:rPr>
                <w:rFonts w:ascii="宋体" w:hAnsi="宋体" w:hint="eastAsia"/>
                <w:szCs w:val="24"/>
              </w:rPr>
            </w:pPr>
          </w:p>
        </w:tc>
        <w:tc>
          <w:tcPr>
            <w:tcW w:w="1445" w:type="dxa"/>
            <w:vAlign w:val="center"/>
          </w:tcPr>
          <w:p w:rsidR="002E2ADE" w:rsidRDefault="002E2ADE" w:rsidP="00524D8E">
            <w:pPr>
              <w:spacing w:line="240" w:lineRule="auto"/>
              <w:jc w:val="left"/>
              <w:rPr>
                <w:rStyle w:val="ab"/>
                <w:rFonts w:hint="eastAsia"/>
              </w:rPr>
            </w:pPr>
            <w:r>
              <w:rPr>
                <w:rStyle w:val="ab"/>
                <w:rFonts w:hint="eastAsia"/>
              </w:rPr>
              <w:t>联系电话</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021-38572888</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010-66060069</w:t>
            </w:r>
          </w:p>
        </w:tc>
      </w:tr>
      <w:tr w:rsidR="002E2ADE" w:rsidTr="00487B10">
        <w:trPr>
          <w:jc w:val="center"/>
        </w:trPr>
        <w:tc>
          <w:tcPr>
            <w:tcW w:w="1702" w:type="dxa"/>
            <w:vMerge/>
            <w:vAlign w:val="center"/>
          </w:tcPr>
          <w:p w:rsidR="002E2ADE" w:rsidRDefault="002E2ADE" w:rsidP="00524D8E">
            <w:pPr>
              <w:spacing w:line="240" w:lineRule="auto"/>
              <w:jc w:val="left"/>
              <w:rPr>
                <w:rFonts w:ascii="宋体" w:hAnsi="宋体" w:hint="eastAsia"/>
                <w:szCs w:val="24"/>
              </w:rPr>
            </w:pPr>
          </w:p>
        </w:tc>
        <w:tc>
          <w:tcPr>
            <w:tcW w:w="1445" w:type="dxa"/>
            <w:vAlign w:val="center"/>
          </w:tcPr>
          <w:p w:rsidR="002E2ADE" w:rsidRDefault="002E2ADE" w:rsidP="00524D8E">
            <w:pPr>
              <w:spacing w:line="240" w:lineRule="auto"/>
              <w:jc w:val="left"/>
              <w:rPr>
                <w:rStyle w:val="ab"/>
                <w:rFonts w:hint="eastAsia"/>
              </w:rPr>
            </w:pPr>
            <w:r>
              <w:rPr>
                <w:rStyle w:val="ab"/>
                <w:rFonts w:hint="eastAsia"/>
              </w:rPr>
              <w:t>电子邮箱</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service@westleadfund.com</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tgxxpl@abchina.com</w:t>
            </w:r>
          </w:p>
        </w:tc>
      </w:tr>
      <w:tr w:rsidR="002E2ADE" w:rsidTr="00487B10">
        <w:trPr>
          <w:jc w:val="center"/>
        </w:trPr>
        <w:tc>
          <w:tcPr>
            <w:tcW w:w="3147" w:type="dxa"/>
            <w:gridSpan w:val="2"/>
            <w:vAlign w:val="center"/>
          </w:tcPr>
          <w:p w:rsidR="002E2ADE" w:rsidRDefault="002E2ADE" w:rsidP="00524D8E">
            <w:pPr>
              <w:spacing w:line="240" w:lineRule="auto"/>
              <w:jc w:val="left"/>
              <w:rPr>
                <w:rStyle w:val="ab"/>
                <w:rFonts w:hint="eastAsia"/>
              </w:rPr>
            </w:pPr>
            <w:r>
              <w:rPr>
                <w:rStyle w:val="ab"/>
                <w:rFonts w:hint="eastAsia"/>
              </w:rPr>
              <w:t>客户服务电话</w:t>
            </w:r>
            <w:r>
              <w:rPr>
                <w:rStyle w:val="ab"/>
              </w:rPr>
              <w:t xml:space="preserve"> </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4007-007-818;021-38572666</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95599</w:t>
            </w:r>
          </w:p>
        </w:tc>
      </w:tr>
      <w:tr w:rsidR="002E2ADE" w:rsidTr="00487B10">
        <w:trPr>
          <w:jc w:val="center"/>
        </w:trPr>
        <w:tc>
          <w:tcPr>
            <w:tcW w:w="3147" w:type="dxa"/>
            <w:gridSpan w:val="2"/>
            <w:vAlign w:val="center"/>
          </w:tcPr>
          <w:p w:rsidR="002E2ADE" w:rsidRDefault="002E2ADE" w:rsidP="00524D8E">
            <w:pPr>
              <w:spacing w:line="240" w:lineRule="auto"/>
              <w:jc w:val="left"/>
              <w:rPr>
                <w:rStyle w:val="ab"/>
                <w:rFonts w:hint="eastAsia"/>
              </w:rPr>
            </w:pPr>
            <w:r>
              <w:rPr>
                <w:rStyle w:val="ab"/>
                <w:rFonts w:hint="eastAsia"/>
              </w:rPr>
              <w:t>传真</w:t>
            </w:r>
          </w:p>
        </w:tc>
        <w:tc>
          <w:tcPr>
            <w:tcW w:w="2662"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021-38572750</w:t>
            </w:r>
          </w:p>
        </w:tc>
        <w:tc>
          <w:tcPr>
            <w:tcW w:w="3091" w:type="dxa"/>
            <w:vAlign w:val="center"/>
          </w:tcPr>
          <w:p w:rsidR="002E2ADE" w:rsidRDefault="00487B10" w:rsidP="00524D8E">
            <w:pPr>
              <w:spacing w:line="240" w:lineRule="auto"/>
              <w:jc w:val="left"/>
              <w:rPr>
                <w:rFonts w:ascii="宋体" w:hAnsi="宋体" w:hint="eastAsia"/>
                <w:kern w:val="0"/>
                <w:szCs w:val="24"/>
              </w:rPr>
            </w:pPr>
            <w:r>
              <w:rPr>
                <w:rFonts w:ascii="宋体" w:hAnsi="宋体"/>
                <w:kern w:val="0"/>
                <w:szCs w:val="24"/>
              </w:rPr>
              <w:t>010-68121816</w:t>
            </w:r>
          </w:p>
        </w:tc>
      </w:tr>
      <w:bookmarkEnd w:id="26"/>
    </w:tbl>
    <w:p w:rsidR="00A5709D" w:rsidRDefault="00A5709D" w:rsidP="00A5709D">
      <w:pPr>
        <w:rPr>
          <w:rFonts w:hint="eastAsia"/>
        </w:rPr>
      </w:pPr>
    </w:p>
    <w:p w:rsidR="002E2ADE" w:rsidRPr="00A5709D" w:rsidRDefault="002E2ADE" w:rsidP="00A5709D">
      <w:pPr>
        <w:pStyle w:val="XBRLTitle2"/>
        <w:rPr>
          <w:rFonts w:hint="eastAsia"/>
        </w:rPr>
      </w:pPr>
      <w:bookmarkStart w:id="27" w:name="_Toc244948689"/>
      <w:bookmarkStart w:id="28" w:name="_Toc247412260"/>
      <w:bookmarkStart w:id="29" w:name="m02_05"/>
      <w:bookmarkStart w:id="30" w:name="_Toc523132698"/>
      <w:bookmarkEnd w:id="24"/>
      <w:r w:rsidRPr="00A5709D">
        <w:rPr>
          <w:rFonts w:hint="eastAsia"/>
        </w:rPr>
        <w:t>信息披露方式</w:t>
      </w:r>
      <w:bookmarkEnd w:id="27"/>
      <w:bookmarkEnd w:id="28"/>
      <w:bookmarkEnd w:id="30"/>
      <w:r w:rsidRPr="00A5709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4842"/>
      </w:tblGrid>
      <w:tr w:rsidR="002E2ADE" w:rsidTr="00487B10">
        <w:trPr>
          <w:jc w:val="center"/>
        </w:trPr>
        <w:tc>
          <w:tcPr>
            <w:tcW w:w="4058" w:type="dxa"/>
            <w:vAlign w:val="center"/>
          </w:tcPr>
          <w:p w:rsidR="002E2ADE" w:rsidRDefault="002E2ADE" w:rsidP="00524D8E">
            <w:pPr>
              <w:spacing w:line="240" w:lineRule="auto"/>
              <w:jc w:val="left"/>
              <w:rPr>
                <w:rStyle w:val="ab"/>
                <w:rFonts w:hint="eastAsia"/>
              </w:rPr>
            </w:pPr>
            <w:bookmarkStart w:id="31" w:name="m02_05_tab"/>
            <w:r>
              <w:rPr>
                <w:rStyle w:val="ab"/>
                <w:rFonts w:hint="eastAsia"/>
              </w:rPr>
              <w:t>登载基金半年度报告正文的管理人互联网网址</w:t>
            </w:r>
          </w:p>
        </w:tc>
        <w:tc>
          <w:tcPr>
            <w:tcW w:w="4842" w:type="dxa"/>
            <w:vAlign w:val="center"/>
          </w:tcPr>
          <w:p w:rsidR="002E2ADE" w:rsidRDefault="00487B10" w:rsidP="00524D8E">
            <w:pPr>
              <w:pStyle w:val="af"/>
              <w:spacing w:line="240" w:lineRule="auto"/>
              <w:jc w:val="left"/>
              <w:rPr>
                <w:rFonts w:ascii="宋体" w:hAnsi="宋体" w:hint="eastAsia"/>
              </w:rPr>
            </w:pPr>
            <w:r>
              <w:rPr>
                <w:rFonts w:ascii="宋体" w:hAnsi="宋体"/>
              </w:rPr>
              <w:t>www.westleadfund.com</w:t>
            </w:r>
          </w:p>
        </w:tc>
      </w:tr>
      <w:tr w:rsidR="002E2ADE" w:rsidTr="00487B10">
        <w:trPr>
          <w:jc w:val="center"/>
        </w:trPr>
        <w:tc>
          <w:tcPr>
            <w:tcW w:w="4058" w:type="dxa"/>
            <w:vAlign w:val="center"/>
          </w:tcPr>
          <w:p w:rsidR="002E2ADE" w:rsidRDefault="002E2ADE" w:rsidP="00524D8E">
            <w:pPr>
              <w:spacing w:line="240" w:lineRule="auto"/>
              <w:jc w:val="left"/>
              <w:rPr>
                <w:rStyle w:val="ab"/>
                <w:rFonts w:hint="eastAsia"/>
              </w:rPr>
            </w:pPr>
            <w:r>
              <w:rPr>
                <w:rStyle w:val="ab"/>
                <w:rFonts w:hint="eastAsia"/>
              </w:rPr>
              <w:t>基金半年度报告备置地点</w:t>
            </w:r>
          </w:p>
        </w:tc>
        <w:tc>
          <w:tcPr>
            <w:tcW w:w="4842" w:type="dxa"/>
            <w:vAlign w:val="center"/>
          </w:tcPr>
          <w:p w:rsidR="002E2ADE" w:rsidRDefault="00487B10" w:rsidP="00524D8E">
            <w:pPr>
              <w:pStyle w:val="af"/>
              <w:spacing w:line="240" w:lineRule="auto"/>
              <w:jc w:val="left"/>
              <w:rPr>
                <w:rFonts w:ascii="宋体" w:hAnsi="宋体" w:hint="eastAsia"/>
              </w:rPr>
            </w:pPr>
            <w:r>
              <w:rPr>
                <w:rFonts w:ascii="宋体" w:hAnsi="宋体" w:hint="eastAsia"/>
              </w:rPr>
              <w:t>基金管理人处——上海市浦东新区陆家嘴世纪金融广场</w:t>
            </w:r>
            <w:r>
              <w:rPr>
                <w:rFonts w:ascii="宋体" w:hAnsi="宋体"/>
              </w:rPr>
              <w:t>3号楼11楼</w:t>
            </w:r>
          </w:p>
        </w:tc>
      </w:tr>
    </w:tbl>
    <w:bookmarkEnd w:id="31"/>
    <w:p w:rsidR="002E2ADE" w:rsidRDefault="00487B10">
      <w:pPr>
        <w:rPr>
          <w:rFonts w:ascii="宋体" w:hAnsi="宋体" w:hint="eastAsia"/>
          <w:szCs w:val="24"/>
        </w:rPr>
      </w:pPr>
      <w:r>
        <w:rPr>
          <w:rFonts w:ascii="宋体" w:hAnsi="宋体"/>
          <w:szCs w:val="24"/>
        </w:rPr>
        <w:t xml:space="preserve"> </w:t>
      </w:r>
    </w:p>
    <w:p w:rsidR="00A5709D" w:rsidRDefault="00A5709D" w:rsidP="00A5709D">
      <w:pPr>
        <w:rPr>
          <w:rFonts w:hint="eastAsia"/>
        </w:rPr>
      </w:pPr>
    </w:p>
    <w:bookmarkEnd w:id="10"/>
    <w:bookmarkEnd w:id="29"/>
    <w:p w:rsidR="00A5709D" w:rsidRDefault="00A5709D" w:rsidP="00A5709D">
      <w:pPr>
        <w:rPr>
          <w:rFonts w:ascii="宋体" w:hAnsi="宋体"/>
          <w:szCs w:val="24"/>
        </w:rPr>
      </w:pPr>
    </w:p>
    <w:p w:rsidR="002E2ADE" w:rsidRDefault="00A5709D" w:rsidP="00A5709D">
      <w:pPr>
        <w:pStyle w:val="XBRLTitle1"/>
        <w:rPr>
          <w:rFonts w:hint="eastAsia"/>
          <w:lang w:eastAsia="zh-CN"/>
        </w:rPr>
      </w:pPr>
      <w:r>
        <w:rPr>
          <w:rFonts w:ascii="宋体" w:hAnsi="宋体"/>
          <w:szCs w:val="24"/>
        </w:rPr>
        <w:br w:type="page"/>
      </w:r>
      <w:bookmarkStart w:id="32" w:name="_Toc523132700"/>
      <w:r w:rsidR="002E2ADE" w:rsidRPr="00A5709D">
        <w:rPr>
          <w:rFonts w:hint="eastAsia"/>
        </w:rPr>
        <w:t>主要财务指标和基金净值表现</w:t>
      </w:r>
      <w:bookmarkEnd w:id="32"/>
    </w:p>
    <w:p w:rsidR="00A5709D" w:rsidRPr="00A5709D" w:rsidRDefault="00A5709D" w:rsidP="00A5709D">
      <w:pPr>
        <w:rPr>
          <w:rFonts w:hint="eastAsia"/>
        </w:rPr>
      </w:pPr>
    </w:p>
    <w:p w:rsidR="002E2ADE" w:rsidRPr="00A5709D" w:rsidRDefault="002E2ADE" w:rsidP="00A5709D">
      <w:pPr>
        <w:pStyle w:val="XBRLTitle2"/>
        <w:rPr>
          <w:rFonts w:hint="eastAsia"/>
        </w:rPr>
      </w:pPr>
      <w:bookmarkStart w:id="33" w:name="_Toc244948692"/>
      <w:bookmarkStart w:id="34" w:name="_Toc247412263"/>
      <w:bookmarkStart w:id="35" w:name="_Toc523132701"/>
      <w:r w:rsidRPr="00A5709D">
        <w:rPr>
          <w:rFonts w:hint="eastAsia"/>
        </w:rPr>
        <w:t>主要会计数据和财务指标</w:t>
      </w:r>
      <w:bookmarkEnd w:id="33"/>
      <w:bookmarkEnd w:id="34"/>
      <w:bookmarkEnd w:id="35"/>
    </w:p>
    <w:p w:rsidR="002E2ADE" w:rsidRDefault="002E2ADE">
      <w:pPr>
        <w:jc w:val="right"/>
        <w:rPr>
          <w:rStyle w:val="ab"/>
          <w:rFonts w:hint="eastAsia"/>
        </w:rPr>
      </w:pPr>
      <w:r>
        <w:rPr>
          <w:rStyle w:val="ab"/>
        </w:rPr>
        <w:t xml:space="preserve">                                                        </w:t>
      </w:r>
      <w:r>
        <w:rPr>
          <w:rStyle w:val="ab"/>
          <w:rFonts w:hint="eastAsia"/>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5"/>
        <w:gridCol w:w="5085"/>
      </w:tblGrid>
      <w:tr w:rsidR="002E2ADE" w:rsidTr="00487B10">
        <w:tc>
          <w:tcPr>
            <w:tcW w:w="3815" w:type="dxa"/>
            <w:tcBorders>
              <w:top w:val="single" w:sz="4" w:space="0" w:color="auto"/>
              <w:left w:val="single" w:sz="4" w:space="0" w:color="auto"/>
              <w:bottom w:val="single" w:sz="4" w:space="0" w:color="auto"/>
              <w:right w:val="single" w:sz="4" w:space="0" w:color="auto"/>
            </w:tcBorders>
            <w:shd w:val="clear" w:color="auto" w:fill="D9D9D9"/>
          </w:tcPr>
          <w:p w:rsidR="002E2ADE" w:rsidRDefault="00487B10" w:rsidP="00C9242D">
            <w:pPr>
              <w:pStyle w:val="af5"/>
              <w:spacing w:line="240" w:lineRule="auto"/>
              <w:rPr>
                <w:rFonts w:hint="eastAsia"/>
              </w:rPr>
            </w:pPr>
            <w:r>
              <w:t>3.1.1</w:t>
            </w:r>
            <w:r w:rsidR="0034010B">
              <w:rPr>
                <w:rFonts w:hint="eastAsia"/>
              </w:rPr>
              <w:t xml:space="preserve"> </w:t>
            </w:r>
            <w:r w:rsidR="002E2ADE">
              <w:rPr>
                <w:rFonts w:hint="eastAsia"/>
              </w:rPr>
              <w:t>期间数据和指标</w:t>
            </w:r>
          </w:p>
        </w:tc>
        <w:tc>
          <w:tcPr>
            <w:tcW w:w="508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3"/>
              <w:spacing w:line="240" w:lineRule="auto"/>
              <w:jc w:val="center"/>
              <w:rPr>
                <w:rFonts w:hint="eastAsia"/>
                <w:sz w:val="21"/>
                <w:szCs w:val="24"/>
              </w:rPr>
            </w:pPr>
            <w:r>
              <w:rPr>
                <w:rFonts w:hint="eastAsia"/>
                <w:sz w:val="21"/>
                <w:szCs w:val="24"/>
              </w:rPr>
              <w:t>报告期(</w:t>
            </w:r>
            <w:r w:rsidR="00487B10">
              <w:rPr>
                <w:sz w:val="21"/>
                <w:szCs w:val="21"/>
              </w:rPr>
              <w:t>2019年3月19日</w:t>
            </w:r>
            <w:r>
              <w:rPr>
                <w:sz w:val="21"/>
                <w:szCs w:val="21"/>
              </w:rPr>
              <w:t xml:space="preserve"> - </w:t>
            </w:r>
            <w:r w:rsidR="00487B10">
              <w:rPr>
                <w:sz w:val="21"/>
                <w:szCs w:val="21"/>
              </w:rPr>
              <w:t>2019年6月30日</w:t>
            </w:r>
            <w:r>
              <w:rPr>
                <w:rFonts w:hint="eastAsia"/>
                <w:sz w:val="21"/>
                <w:szCs w:val="24"/>
              </w:rPr>
              <w:t xml:space="preserve"> )</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本期已实现收益</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820,410.13</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本期利润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-1,373,290.25</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加权平均基金份额本期利润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-0.0088</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本期基金份额净值增长率</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-0.78%</w:t>
            </w:r>
          </w:p>
        </w:tc>
      </w:tr>
      <w:tr w:rsidR="002E2ADE" w:rsidTr="00487B10">
        <w:tc>
          <w:tcPr>
            <w:tcW w:w="3815" w:type="dxa"/>
            <w:tcBorders>
              <w:top w:val="single" w:sz="4" w:space="0" w:color="auto"/>
              <w:left w:val="single" w:sz="4" w:space="0" w:color="auto"/>
              <w:bottom w:val="single" w:sz="4" w:space="0" w:color="auto"/>
              <w:right w:val="single" w:sz="4" w:space="0" w:color="auto"/>
            </w:tcBorders>
            <w:shd w:val="clear" w:color="auto" w:fill="D9D9D9"/>
          </w:tcPr>
          <w:p w:rsidR="002E2ADE" w:rsidRDefault="00487B10" w:rsidP="00C9242D">
            <w:pPr>
              <w:pStyle w:val="af5"/>
              <w:spacing w:line="240" w:lineRule="auto"/>
              <w:rPr>
                <w:rFonts w:hint="eastAsia"/>
              </w:rPr>
            </w:pPr>
            <w:r>
              <w:t>3.1.2</w:t>
            </w:r>
            <w:r w:rsidR="0034010B">
              <w:rPr>
                <w:rFonts w:hint="eastAsia"/>
              </w:rPr>
              <w:t xml:space="preserve"> </w:t>
            </w:r>
            <w:r w:rsidR="002E2ADE">
              <w:rPr>
                <w:rFonts w:hint="eastAsia"/>
              </w:rPr>
              <w:t>期末数据和指标</w:t>
            </w:r>
          </w:p>
        </w:tc>
        <w:tc>
          <w:tcPr>
            <w:tcW w:w="508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spacing w:line="240" w:lineRule="auto"/>
              <w:jc w:val="center"/>
              <w:rPr>
                <w:rFonts w:ascii="宋体" w:hAnsi="宋体" w:hint="eastAsia"/>
                <w:kern w:val="0"/>
                <w:szCs w:val="24"/>
              </w:rPr>
            </w:pPr>
            <w:r>
              <w:rPr>
                <w:rFonts w:ascii="宋体" w:hAnsi="宋体" w:hint="eastAsia"/>
                <w:kern w:val="0"/>
                <w:szCs w:val="24"/>
              </w:rPr>
              <w:t xml:space="preserve">报告期末( </w:t>
            </w:r>
            <w:r w:rsidR="00487B10">
              <w:rPr>
                <w:rFonts w:ascii="宋体" w:hAnsi="宋体"/>
                <w:kern w:val="0"/>
                <w:szCs w:val="24"/>
              </w:rPr>
              <w:t>2019年6月30日</w:t>
            </w:r>
            <w:r>
              <w:rPr>
                <w:rFonts w:ascii="宋体" w:hAnsi="宋体" w:hint="eastAsia"/>
                <w:kern w:val="0"/>
                <w:szCs w:val="24"/>
              </w:rPr>
              <w:t xml:space="preserve"> )</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期末可供分配基金份额利润</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-0.0078</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期末基金资产净值</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137,005,458.29</w:t>
            </w:r>
          </w:p>
        </w:tc>
      </w:tr>
      <w:tr w:rsidR="002E2ADE" w:rsidTr="00487B10">
        <w:tc>
          <w:tcPr>
            <w:tcW w:w="381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5"/>
              <w:spacing w:line="240" w:lineRule="auto"/>
              <w:jc w:val="both"/>
              <w:rPr>
                <w:rFonts w:hint="eastAsia"/>
              </w:rPr>
            </w:pPr>
            <w:r>
              <w:rPr>
                <w:rFonts w:hint="eastAsia"/>
              </w:rPr>
              <w:t>期末基金份额净值</w:t>
            </w:r>
          </w:p>
        </w:tc>
        <w:tc>
          <w:tcPr>
            <w:tcW w:w="508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0.9922</w:t>
            </w:r>
          </w:p>
        </w:tc>
      </w:tr>
    </w:tbl>
    <w:p w:rsidR="00487B10" w:rsidRDefault="00487B10">
      <w:pPr>
        <w:rPr>
          <w:rFonts w:ascii="宋体" w:hAnsi="宋体"/>
          <w:szCs w:val="24"/>
        </w:rPr>
      </w:pPr>
      <w:r>
        <w:rPr>
          <w:rFonts w:ascii="宋体" w:hAnsi="宋体" w:hint="eastAsia"/>
          <w:szCs w:val="24"/>
        </w:rPr>
        <w:t>注：</w:t>
      </w:r>
      <w:r>
        <w:rPr>
          <w:rFonts w:ascii="宋体" w:hAnsi="宋体"/>
          <w:szCs w:val="24"/>
        </w:rPr>
        <w:t>1.本期已实现收益指基金本期利息收入、投资收益、其他收入（不含公允价值变动收益）扣除相关费用后的余额，本期利润为本期已实现收益加上本期公允价值变动收益。</w:t>
      </w:r>
    </w:p>
    <w:p w:rsidR="00487B10" w:rsidRDefault="00487B10">
      <w:pPr>
        <w:rPr>
          <w:rFonts w:ascii="宋体" w:hAnsi="宋体"/>
          <w:szCs w:val="24"/>
        </w:rPr>
      </w:pPr>
      <w:r>
        <w:rPr>
          <w:rFonts w:ascii="宋体" w:hAnsi="宋体"/>
          <w:szCs w:val="24"/>
        </w:rPr>
        <w:t>2.所述基金业绩指标不包括持有人认购或交易基金的各项费用，计入费用后实际收益水平要低于所列数字。</w:t>
      </w:r>
    </w:p>
    <w:p w:rsidR="002E2ADE" w:rsidRDefault="00487B10">
      <w:pPr>
        <w:rPr>
          <w:rFonts w:ascii="宋体" w:hAnsi="宋体" w:hint="eastAsia"/>
          <w:szCs w:val="24"/>
        </w:rPr>
      </w:pPr>
      <w:r>
        <w:rPr>
          <w:rFonts w:ascii="宋体" w:hAnsi="宋体"/>
          <w:szCs w:val="24"/>
        </w:rPr>
        <w:t>3.期末可供分配利润，采用期末资产负债表中未分配利润与未分配利润中已实现部分的孰低数（为期末余额，不是当期发生数）。</w:t>
      </w:r>
    </w:p>
    <w:p w:rsidR="00A5709D" w:rsidRDefault="00A5709D" w:rsidP="00A5709D">
      <w:pPr>
        <w:rPr>
          <w:rFonts w:hint="eastAsia"/>
        </w:rPr>
      </w:pPr>
    </w:p>
    <w:p w:rsidR="002E2ADE" w:rsidRDefault="002E2ADE" w:rsidP="00A5709D">
      <w:pPr>
        <w:pStyle w:val="XBRLTitle2"/>
        <w:rPr>
          <w:rFonts w:hint="eastAsia"/>
          <w:lang w:eastAsia="zh-CN"/>
        </w:rPr>
      </w:pPr>
      <w:bookmarkStart w:id="36" w:name="_Toc244948693"/>
      <w:bookmarkStart w:id="37" w:name="_Toc247412264"/>
      <w:bookmarkStart w:id="38" w:name="_Toc523132702"/>
      <w:r w:rsidRPr="00A5709D">
        <w:rPr>
          <w:rFonts w:hint="eastAsia"/>
        </w:rPr>
        <w:t>基金净值表现</w:t>
      </w:r>
      <w:bookmarkEnd w:id="36"/>
      <w:bookmarkEnd w:id="37"/>
      <w:bookmarkEnd w:id="38"/>
    </w:p>
    <w:p w:rsidR="002E2ADE" w:rsidRPr="00A5709D" w:rsidRDefault="002E2ADE" w:rsidP="00A5709D">
      <w:pPr>
        <w:pStyle w:val="XBRLTitle3"/>
        <w:rPr>
          <w:rFonts w:hint="eastAsia"/>
        </w:rPr>
      </w:pPr>
      <w:r w:rsidRPr="00A5709D">
        <w:rPr>
          <w:rFonts w:hint="eastAsia"/>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6"/>
        <w:gridCol w:w="1130"/>
        <w:gridCol w:w="1130"/>
        <w:gridCol w:w="1130"/>
        <w:gridCol w:w="1292"/>
        <w:gridCol w:w="1496"/>
        <w:gridCol w:w="1366"/>
      </w:tblGrid>
      <w:tr w:rsidR="002E2ADE" w:rsidTr="00487B10">
        <w:trPr>
          <w:trHeight w:val="1097"/>
        </w:trPr>
        <w:tc>
          <w:tcPr>
            <w:tcW w:w="1356" w:type="dxa"/>
            <w:shd w:val="clear" w:color="auto" w:fill="D9D9D9"/>
            <w:vAlign w:val="center"/>
          </w:tcPr>
          <w:p w:rsidR="002E2ADE" w:rsidRDefault="002E2ADE" w:rsidP="00C9242D">
            <w:pPr>
              <w:pStyle w:val="af"/>
              <w:spacing w:line="240" w:lineRule="auto"/>
            </w:pPr>
            <w:r>
              <w:rPr>
                <w:rFonts w:hint="eastAsia"/>
              </w:rPr>
              <w:t>阶段</w:t>
            </w:r>
          </w:p>
        </w:tc>
        <w:tc>
          <w:tcPr>
            <w:tcW w:w="1130" w:type="dxa"/>
            <w:shd w:val="clear" w:color="auto" w:fill="D9D9D9"/>
            <w:vAlign w:val="center"/>
          </w:tcPr>
          <w:p w:rsidR="002E2ADE" w:rsidRDefault="002E2ADE" w:rsidP="00C9242D">
            <w:pPr>
              <w:pStyle w:val="af"/>
              <w:spacing w:line="240" w:lineRule="auto"/>
            </w:pPr>
            <w:r>
              <w:rPr>
                <w:rFonts w:hint="eastAsia"/>
              </w:rPr>
              <w:t>份额净值增长率①</w:t>
            </w:r>
          </w:p>
        </w:tc>
        <w:tc>
          <w:tcPr>
            <w:tcW w:w="1130" w:type="dxa"/>
            <w:shd w:val="clear" w:color="auto" w:fill="D9D9D9"/>
            <w:vAlign w:val="center"/>
          </w:tcPr>
          <w:p w:rsidR="002E2ADE" w:rsidRDefault="002E2ADE" w:rsidP="00C9242D">
            <w:pPr>
              <w:pStyle w:val="af"/>
              <w:spacing w:line="240" w:lineRule="auto"/>
            </w:pPr>
            <w:r>
              <w:rPr>
                <w:rFonts w:hint="eastAsia"/>
              </w:rPr>
              <w:t>份额净值增长率标准差②</w:t>
            </w:r>
          </w:p>
        </w:tc>
        <w:tc>
          <w:tcPr>
            <w:tcW w:w="1130" w:type="dxa"/>
            <w:shd w:val="clear" w:color="auto" w:fill="D9D9D9"/>
            <w:vAlign w:val="center"/>
          </w:tcPr>
          <w:p w:rsidR="002E2ADE" w:rsidRDefault="002E2ADE" w:rsidP="00C9242D">
            <w:pPr>
              <w:pStyle w:val="af"/>
              <w:spacing w:line="240" w:lineRule="auto"/>
            </w:pPr>
            <w:r>
              <w:rPr>
                <w:rFonts w:hint="eastAsia"/>
              </w:rPr>
              <w:t>业绩比较基准收益率③</w:t>
            </w:r>
          </w:p>
        </w:tc>
        <w:tc>
          <w:tcPr>
            <w:tcW w:w="1292" w:type="dxa"/>
            <w:shd w:val="clear" w:color="auto" w:fill="D9D9D9"/>
            <w:vAlign w:val="center"/>
          </w:tcPr>
          <w:p w:rsidR="002E2ADE" w:rsidRDefault="002E2ADE" w:rsidP="00C9242D">
            <w:pPr>
              <w:pStyle w:val="af"/>
              <w:spacing w:line="240" w:lineRule="auto"/>
            </w:pPr>
            <w:r>
              <w:rPr>
                <w:rFonts w:hint="eastAsia"/>
              </w:rPr>
              <w:t>业绩比较基准收益率标准差④</w:t>
            </w:r>
          </w:p>
        </w:tc>
        <w:tc>
          <w:tcPr>
            <w:tcW w:w="1496" w:type="dxa"/>
            <w:shd w:val="clear" w:color="auto" w:fill="D9D9D9"/>
            <w:vAlign w:val="center"/>
          </w:tcPr>
          <w:p w:rsidR="002E2ADE" w:rsidRDefault="002E2ADE" w:rsidP="00C9242D">
            <w:pPr>
              <w:pStyle w:val="af"/>
              <w:spacing w:line="240" w:lineRule="auto"/>
            </w:pPr>
            <w:r>
              <w:rPr>
                <w:rFonts w:hint="eastAsia"/>
              </w:rPr>
              <w:t>①－③</w:t>
            </w:r>
          </w:p>
        </w:tc>
        <w:tc>
          <w:tcPr>
            <w:tcW w:w="1366" w:type="dxa"/>
            <w:shd w:val="clear" w:color="auto" w:fill="D9D9D9"/>
            <w:vAlign w:val="center"/>
          </w:tcPr>
          <w:p w:rsidR="002E2ADE" w:rsidRDefault="002E2ADE" w:rsidP="00C9242D">
            <w:pPr>
              <w:pStyle w:val="af"/>
              <w:spacing w:line="240" w:lineRule="auto"/>
            </w:pPr>
            <w:r>
              <w:rPr>
                <w:rFonts w:hint="eastAsia"/>
              </w:rPr>
              <w:t>②－④</w:t>
            </w:r>
          </w:p>
        </w:tc>
      </w:tr>
      <w:tr w:rsidR="002E2ADE" w:rsidTr="00487B10">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center"/>
            </w:pPr>
            <w:r>
              <w:rPr>
                <w:rFonts w:ascii="宋体" w:hAnsi="宋体"/>
                <w:szCs w:val="24"/>
              </w:rPr>
              <w:t>过去一个月</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2.84%</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1.00%</w:t>
            </w:r>
          </w:p>
        </w:tc>
        <w:tc>
          <w:tcPr>
            <w:tcW w:w="1130"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0.63%</w:t>
            </w:r>
          </w:p>
        </w:tc>
        <w:tc>
          <w:tcPr>
            <w:tcW w:w="1292"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1.04%</w:t>
            </w:r>
          </w:p>
        </w:tc>
        <w:tc>
          <w:tcPr>
            <w:tcW w:w="1496"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2.21%</w:t>
            </w:r>
          </w:p>
        </w:tc>
        <w:tc>
          <w:tcPr>
            <w:tcW w:w="1366"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-0.04%</w:t>
            </w:r>
          </w:p>
        </w:tc>
      </w:tr>
      <w:tr w:rsidR="00487B10" w:rsidTr="00487B10">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center"/>
              <w:rPr>
                <w:rFonts w:ascii="宋体" w:hAnsi="宋体"/>
                <w:szCs w:val="24"/>
              </w:rPr>
            </w:pPr>
            <w:r>
              <w:rPr>
                <w:rFonts w:ascii="宋体" w:hAnsi="宋体"/>
                <w:szCs w:val="24"/>
              </w:rPr>
              <w:t>过去三个月</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-0.81%</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1.00%</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-7.99%</w:t>
            </w:r>
          </w:p>
        </w:tc>
        <w:tc>
          <w:tcPr>
            <w:tcW w:w="1292"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1.36%</w:t>
            </w:r>
          </w:p>
        </w:tc>
        <w:tc>
          <w:tcPr>
            <w:tcW w:w="149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7.18%</w:t>
            </w:r>
          </w:p>
        </w:tc>
        <w:tc>
          <w:tcPr>
            <w:tcW w:w="136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-0.36%</w:t>
            </w:r>
          </w:p>
        </w:tc>
      </w:tr>
      <w:tr w:rsidR="00487B10" w:rsidTr="00487B10">
        <w:trPr>
          <w:trHeight w:val="386"/>
        </w:trPr>
        <w:tc>
          <w:tcPr>
            <w:tcW w:w="135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center"/>
              <w:rPr>
                <w:rFonts w:ascii="宋体" w:hAnsi="宋体"/>
                <w:szCs w:val="24"/>
              </w:rPr>
            </w:pPr>
            <w:r>
              <w:rPr>
                <w:rFonts w:ascii="宋体" w:hAnsi="宋体"/>
                <w:szCs w:val="24"/>
              </w:rPr>
              <w:t>自基金合同生效起至今</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-0.78%</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0.92%</w:t>
            </w:r>
          </w:p>
        </w:tc>
        <w:tc>
          <w:tcPr>
            <w:tcW w:w="1130"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-7.38%</w:t>
            </w:r>
          </w:p>
        </w:tc>
        <w:tc>
          <w:tcPr>
            <w:tcW w:w="1292"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1.34%</w:t>
            </w:r>
          </w:p>
        </w:tc>
        <w:tc>
          <w:tcPr>
            <w:tcW w:w="149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6.60%</w:t>
            </w:r>
          </w:p>
        </w:tc>
        <w:tc>
          <w:tcPr>
            <w:tcW w:w="1366"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jc w:val="right"/>
              <w:rPr>
                <w:rFonts w:ascii="宋体" w:hAnsi="宋体"/>
                <w:szCs w:val="24"/>
              </w:rPr>
            </w:pPr>
            <w:r>
              <w:rPr>
                <w:rFonts w:ascii="宋体" w:hAnsi="宋体"/>
                <w:szCs w:val="24"/>
              </w:rPr>
              <w:t>-0.42%</w:t>
            </w:r>
          </w:p>
        </w:tc>
      </w:tr>
    </w:tbl>
    <w:p w:rsidR="00487B10" w:rsidRDefault="00487B10">
      <w:pPr>
        <w:rPr>
          <w:rFonts w:ascii="宋体" w:hAnsi="宋体"/>
          <w:szCs w:val="24"/>
        </w:rPr>
      </w:pPr>
      <w:r>
        <w:rPr>
          <w:rFonts w:ascii="宋体" w:hAnsi="宋体" w:hint="eastAsia"/>
          <w:szCs w:val="24"/>
        </w:rPr>
        <w:t>注：本基金的业绩基准为：中证</w:t>
      </w:r>
      <w:r>
        <w:rPr>
          <w:rFonts w:ascii="宋体" w:hAnsi="宋体"/>
          <w:szCs w:val="24"/>
        </w:rPr>
        <w:t>500指数收益率*75%+同期银行活期存款利率（税后）*25%</w:t>
      </w:r>
    </w:p>
    <w:p w:rsidR="00A5709D" w:rsidRDefault="00A5709D" w:rsidP="00A5709D"/>
    <w:p w:rsidR="002E2ADE" w:rsidRPr="00A5709D" w:rsidRDefault="002E2ADE" w:rsidP="00A5709D">
      <w:pPr>
        <w:pStyle w:val="XBRLTitle3"/>
      </w:pPr>
      <w:r w:rsidRPr="00A5709D">
        <w:rPr>
          <w:rFonts w:hint="eastAsia"/>
        </w:rPr>
        <w:t>自基金合同生效以来基金份额累计净值增长率变动及其与同期业绩比较基准收益率变动的比较</w:t>
      </w:r>
    </w:p>
    <w:p w:rsidR="002E2ADE" w:rsidRDefault="00487B10">
      <w:pPr>
        <w:jc w:val="center"/>
        <w:rPr>
          <w:rFonts w:ascii="宋体" w:hAnsi="宋体" w:hint="eastAsia"/>
          <w:szCs w:val="24"/>
        </w:rPr>
      </w:pPr>
      <w:r>
        <w:rPr>
          <w:rFonts w:ascii="宋体" w:hAnsi="宋体"/>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387pt">
            <v:imagedata r:id="rId7" r:href="rId8"/>
          </v:shape>
        </w:pict>
      </w:r>
    </w:p>
    <w:p w:rsidR="00A5709D" w:rsidRDefault="00A5709D" w:rsidP="00A5709D">
      <w:pPr>
        <w:rPr>
          <w:rFonts w:ascii="宋体" w:hAnsi="宋体"/>
          <w:szCs w:val="24"/>
        </w:rPr>
      </w:pPr>
      <w:bookmarkStart w:id="39" w:name="_Toc244948696"/>
      <w:bookmarkStart w:id="40" w:name="_Toc247412267"/>
    </w:p>
    <w:p w:rsidR="002E2ADE" w:rsidRDefault="00A5709D" w:rsidP="00A5709D">
      <w:pPr>
        <w:pStyle w:val="XBRLTitle1"/>
        <w:rPr>
          <w:rFonts w:hint="eastAsia"/>
          <w:lang w:eastAsia="zh-CN"/>
        </w:rPr>
      </w:pPr>
      <w:r>
        <w:rPr>
          <w:rFonts w:ascii="宋体" w:hAnsi="宋体"/>
          <w:szCs w:val="24"/>
        </w:rPr>
        <w:br w:type="page"/>
      </w:r>
      <w:bookmarkStart w:id="41" w:name="_Toc523132704"/>
      <w:r w:rsidR="002E2ADE" w:rsidRPr="00A5709D">
        <w:rPr>
          <w:rFonts w:hint="eastAsia"/>
        </w:rPr>
        <w:t>管理人报告</w:t>
      </w:r>
      <w:bookmarkEnd w:id="39"/>
      <w:bookmarkEnd w:id="40"/>
      <w:bookmarkEnd w:id="41"/>
    </w:p>
    <w:p w:rsidR="00A5709D" w:rsidRPr="00A5709D" w:rsidRDefault="00A5709D" w:rsidP="00A5709D">
      <w:pPr>
        <w:rPr>
          <w:rFonts w:hint="eastAsia"/>
        </w:rPr>
      </w:pPr>
    </w:p>
    <w:p w:rsidR="002E2ADE" w:rsidRDefault="002E2ADE" w:rsidP="00A5709D">
      <w:pPr>
        <w:pStyle w:val="XBRLTitle2"/>
        <w:rPr>
          <w:rFonts w:hint="eastAsia"/>
          <w:lang w:eastAsia="zh-CN"/>
        </w:rPr>
      </w:pPr>
      <w:bookmarkStart w:id="42" w:name="_Toc244948697"/>
      <w:bookmarkStart w:id="43" w:name="_Toc247412268"/>
      <w:bookmarkStart w:id="44" w:name="m04_01"/>
      <w:bookmarkStart w:id="45" w:name="_Toc523132705"/>
      <w:r w:rsidRPr="00A5709D">
        <w:rPr>
          <w:rFonts w:hint="eastAsia"/>
        </w:rPr>
        <w:t>基金管理人及基金经理情况</w:t>
      </w:r>
      <w:bookmarkEnd w:id="42"/>
      <w:bookmarkEnd w:id="43"/>
      <w:bookmarkEnd w:id="45"/>
    </w:p>
    <w:p w:rsidR="002E2ADE" w:rsidRPr="00A5709D" w:rsidRDefault="002E2ADE" w:rsidP="00A5709D">
      <w:pPr>
        <w:pStyle w:val="XBRLTitle3"/>
        <w:rPr>
          <w:rFonts w:hint="eastAsia"/>
        </w:rPr>
      </w:pPr>
      <w:bookmarkStart w:id="46" w:name="m04_01_01"/>
      <w:r w:rsidRPr="00A5709D">
        <w:rPr>
          <w:rFonts w:hint="eastAsia"/>
        </w:rPr>
        <w:t>基金管理人及其管理基金的经验</w:t>
      </w:r>
    </w:p>
    <w:p w:rsidR="00487B10" w:rsidRDefault="00487B10">
      <w:pPr>
        <w:ind w:firstLine="420"/>
        <w:rPr>
          <w:rFonts w:ascii="宋体" w:hAnsi="宋体"/>
          <w:szCs w:val="24"/>
        </w:rPr>
      </w:pPr>
      <w:r>
        <w:rPr>
          <w:rFonts w:ascii="宋体" w:hAnsi="宋体" w:hint="eastAsia"/>
          <w:szCs w:val="24"/>
        </w:rPr>
        <w:t>西部利得基金管理有限公司（简称“西部利得基金”，下同）经中国证券监督管理委员会</w:t>
      </w:r>
      <w:r>
        <w:rPr>
          <w:rFonts w:ascii="宋体" w:hAnsi="宋体"/>
          <w:szCs w:val="24"/>
        </w:rPr>
        <w:t>(证监许可[2010]864号)批准成立于2010年7月20日。公司由西部证券股份有限公司和利得科技有限公司合资控股，注册资本3.5亿元人民币，其中西部证券股份有限公司占比51%，利得科技有限公司占比49%，注册地上海。</w:t>
      </w:r>
    </w:p>
    <w:p w:rsidR="002E2ADE" w:rsidRDefault="00487B10">
      <w:pPr>
        <w:ind w:firstLine="420"/>
        <w:rPr>
          <w:rFonts w:ascii="宋体" w:hAnsi="宋体" w:hint="eastAsia"/>
          <w:szCs w:val="24"/>
        </w:rPr>
      </w:pPr>
      <w:r>
        <w:rPr>
          <w:rFonts w:ascii="宋体" w:hAnsi="宋体" w:hint="eastAsia"/>
          <w:szCs w:val="24"/>
        </w:rPr>
        <w:t>截至</w:t>
      </w:r>
      <w:r>
        <w:rPr>
          <w:rFonts w:ascii="宋体" w:hAnsi="宋体"/>
          <w:szCs w:val="24"/>
        </w:rPr>
        <w:t>2019年6月30日，本基金管理人旗下共管理32只开放式基金。</w:t>
      </w:r>
    </w:p>
    <w:p w:rsidR="00A5709D" w:rsidRDefault="00A5709D" w:rsidP="00A5709D">
      <w:pPr>
        <w:rPr>
          <w:rFonts w:hint="eastAsia"/>
        </w:rPr>
      </w:pPr>
    </w:p>
    <w:p w:rsidR="002E2ADE" w:rsidRDefault="002E2ADE">
      <w:pPr>
        <w:pStyle w:val="XBRLTitle3"/>
        <w:rPr>
          <w:rFonts w:hint="eastAsia"/>
        </w:rPr>
      </w:pPr>
      <w:bookmarkStart w:id="47" w:name="m04_01_02"/>
      <w:bookmarkEnd w:id="46"/>
      <w:r>
        <w:rPr>
          <w:rFonts w:hint="eastAsia"/>
        </w:rPr>
        <w:t>基金经理（或基金经理小组）及基金经理助理简介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992"/>
        <w:gridCol w:w="1688"/>
        <w:gridCol w:w="1714"/>
        <w:gridCol w:w="992"/>
        <w:gridCol w:w="2552"/>
      </w:tblGrid>
      <w:tr w:rsidR="002E2ADE" w:rsidTr="00487B10">
        <w:trPr>
          <w:trHeight w:val="387"/>
        </w:trPr>
        <w:tc>
          <w:tcPr>
            <w:tcW w:w="993" w:type="dxa"/>
            <w:vMerge w:val="restart"/>
            <w:shd w:val="clear" w:color="auto" w:fill="D9D9D9"/>
            <w:vAlign w:val="center"/>
          </w:tcPr>
          <w:p w:rsidR="002E2ADE" w:rsidRDefault="002E2ADE" w:rsidP="00C9242D">
            <w:pPr>
              <w:pStyle w:val="af"/>
              <w:spacing w:line="240" w:lineRule="auto"/>
              <w:rPr>
                <w:rFonts w:hint="eastAsia"/>
              </w:rPr>
            </w:pPr>
            <w:bookmarkStart w:id="48" w:name="m04_01_02_tab"/>
            <w:r>
              <w:rPr>
                <w:rFonts w:hint="eastAsia"/>
              </w:rPr>
              <w:t>姓名</w:t>
            </w:r>
          </w:p>
        </w:tc>
        <w:tc>
          <w:tcPr>
            <w:tcW w:w="992" w:type="dxa"/>
            <w:vMerge w:val="restart"/>
            <w:shd w:val="clear" w:color="auto" w:fill="D9D9D9"/>
            <w:vAlign w:val="center"/>
          </w:tcPr>
          <w:p w:rsidR="002E2ADE" w:rsidRDefault="002E2ADE" w:rsidP="00C9242D">
            <w:pPr>
              <w:pStyle w:val="af"/>
              <w:spacing w:line="240" w:lineRule="auto"/>
              <w:rPr>
                <w:rFonts w:hint="eastAsia"/>
              </w:rPr>
            </w:pPr>
            <w:r>
              <w:rPr>
                <w:rFonts w:hint="eastAsia"/>
              </w:rPr>
              <w:t>职务</w:t>
            </w:r>
          </w:p>
        </w:tc>
        <w:tc>
          <w:tcPr>
            <w:tcW w:w="3402" w:type="dxa"/>
            <w:gridSpan w:val="2"/>
            <w:shd w:val="clear" w:color="auto" w:fill="D9D9D9"/>
            <w:vAlign w:val="center"/>
          </w:tcPr>
          <w:p w:rsidR="002E2ADE" w:rsidRDefault="002E2ADE" w:rsidP="00C9242D">
            <w:pPr>
              <w:pStyle w:val="af"/>
              <w:spacing w:line="240" w:lineRule="auto"/>
              <w:rPr>
                <w:rFonts w:hint="eastAsia"/>
              </w:rPr>
            </w:pPr>
            <w:r>
              <w:rPr>
                <w:rFonts w:hint="eastAsia"/>
              </w:rPr>
              <w:t>任本基金的基金经理（助理）期限</w:t>
            </w:r>
          </w:p>
        </w:tc>
        <w:tc>
          <w:tcPr>
            <w:tcW w:w="992" w:type="dxa"/>
            <w:vMerge w:val="restart"/>
            <w:shd w:val="clear" w:color="auto" w:fill="D9D9D9"/>
            <w:vAlign w:val="center"/>
          </w:tcPr>
          <w:p w:rsidR="002E2ADE" w:rsidRDefault="002E2ADE" w:rsidP="00C9242D">
            <w:pPr>
              <w:pStyle w:val="af"/>
              <w:spacing w:line="240" w:lineRule="auto"/>
              <w:rPr>
                <w:rFonts w:hint="eastAsia"/>
              </w:rPr>
            </w:pPr>
            <w:r>
              <w:rPr>
                <w:rFonts w:hint="eastAsia"/>
              </w:rPr>
              <w:t>证券从业年限</w:t>
            </w:r>
          </w:p>
        </w:tc>
        <w:tc>
          <w:tcPr>
            <w:tcW w:w="2552" w:type="dxa"/>
            <w:vMerge w:val="restart"/>
            <w:shd w:val="clear" w:color="auto" w:fill="D9D9D9"/>
            <w:vAlign w:val="center"/>
          </w:tcPr>
          <w:p w:rsidR="002E2ADE" w:rsidRDefault="002E2ADE" w:rsidP="00C9242D">
            <w:pPr>
              <w:snapToGrid w:val="0"/>
              <w:spacing w:line="240" w:lineRule="auto"/>
              <w:ind w:firstLineChars="100" w:firstLine="210"/>
              <w:rPr>
                <w:rFonts w:ascii="宋体" w:hAnsi="宋体" w:hint="eastAsia"/>
                <w:szCs w:val="24"/>
              </w:rPr>
            </w:pPr>
            <w:r>
              <w:rPr>
                <w:rFonts w:ascii="宋体" w:hAnsi="宋体" w:hint="eastAsia"/>
                <w:szCs w:val="24"/>
              </w:rPr>
              <w:t>说明</w:t>
            </w:r>
          </w:p>
        </w:tc>
      </w:tr>
      <w:tr w:rsidR="002E2ADE" w:rsidTr="00487B10">
        <w:trPr>
          <w:trHeight w:val="409"/>
        </w:trPr>
        <w:tc>
          <w:tcPr>
            <w:tcW w:w="993" w:type="dxa"/>
            <w:vMerge/>
            <w:shd w:val="clear" w:color="auto" w:fill="D9D9D9"/>
            <w:vAlign w:val="center"/>
          </w:tcPr>
          <w:p w:rsidR="002E2ADE" w:rsidRDefault="002E2ADE" w:rsidP="00C9242D">
            <w:pPr>
              <w:snapToGrid w:val="0"/>
              <w:spacing w:line="240" w:lineRule="auto"/>
              <w:jc w:val="center"/>
              <w:rPr>
                <w:rFonts w:ascii="宋体" w:hAnsi="宋体"/>
                <w:szCs w:val="24"/>
              </w:rPr>
            </w:pPr>
          </w:p>
        </w:tc>
        <w:tc>
          <w:tcPr>
            <w:tcW w:w="992" w:type="dxa"/>
            <w:vMerge/>
            <w:shd w:val="clear" w:color="auto" w:fill="D9D9D9"/>
            <w:vAlign w:val="center"/>
          </w:tcPr>
          <w:p w:rsidR="002E2ADE" w:rsidRDefault="002E2ADE" w:rsidP="00C9242D">
            <w:pPr>
              <w:snapToGrid w:val="0"/>
              <w:spacing w:line="240" w:lineRule="auto"/>
              <w:jc w:val="center"/>
              <w:rPr>
                <w:rFonts w:ascii="宋体" w:hAnsi="宋体"/>
                <w:szCs w:val="24"/>
              </w:rPr>
            </w:pPr>
          </w:p>
        </w:tc>
        <w:tc>
          <w:tcPr>
            <w:tcW w:w="1688" w:type="dxa"/>
            <w:shd w:val="clear" w:color="auto" w:fill="D9D9D9"/>
            <w:vAlign w:val="center"/>
          </w:tcPr>
          <w:p w:rsidR="002E2ADE" w:rsidRDefault="002E2ADE" w:rsidP="00C9242D">
            <w:pPr>
              <w:pStyle w:val="af"/>
              <w:spacing w:line="240" w:lineRule="auto"/>
            </w:pPr>
            <w:r>
              <w:rPr>
                <w:rFonts w:hint="eastAsia"/>
              </w:rPr>
              <w:t>任职日期</w:t>
            </w:r>
          </w:p>
        </w:tc>
        <w:tc>
          <w:tcPr>
            <w:tcW w:w="1714" w:type="dxa"/>
            <w:shd w:val="clear" w:color="auto" w:fill="D9D9D9"/>
            <w:vAlign w:val="center"/>
          </w:tcPr>
          <w:p w:rsidR="002E2ADE" w:rsidRDefault="002E2ADE" w:rsidP="00C9242D">
            <w:pPr>
              <w:pStyle w:val="af"/>
              <w:spacing w:line="240" w:lineRule="auto"/>
            </w:pPr>
            <w:r>
              <w:rPr>
                <w:rFonts w:hint="eastAsia"/>
              </w:rPr>
              <w:t>离任日期</w:t>
            </w:r>
          </w:p>
        </w:tc>
        <w:tc>
          <w:tcPr>
            <w:tcW w:w="992" w:type="dxa"/>
            <w:vMerge/>
            <w:shd w:val="clear" w:color="auto" w:fill="D9D9D9"/>
            <w:vAlign w:val="center"/>
          </w:tcPr>
          <w:p w:rsidR="002E2ADE" w:rsidRDefault="002E2ADE" w:rsidP="00C9242D">
            <w:pPr>
              <w:snapToGrid w:val="0"/>
              <w:spacing w:line="240" w:lineRule="auto"/>
              <w:jc w:val="center"/>
              <w:rPr>
                <w:rFonts w:ascii="宋体" w:hAnsi="宋体"/>
                <w:szCs w:val="24"/>
              </w:rPr>
            </w:pPr>
          </w:p>
        </w:tc>
        <w:tc>
          <w:tcPr>
            <w:tcW w:w="2552" w:type="dxa"/>
            <w:vMerge/>
            <w:shd w:val="clear" w:color="auto" w:fill="D9D9D9"/>
            <w:vAlign w:val="center"/>
          </w:tcPr>
          <w:p w:rsidR="002E2ADE" w:rsidRDefault="002E2ADE" w:rsidP="00C9242D">
            <w:pPr>
              <w:snapToGrid w:val="0"/>
              <w:spacing w:line="240" w:lineRule="auto"/>
              <w:jc w:val="center"/>
              <w:rPr>
                <w:rFonts w:ascii="宋体" w:hAnsi="宋体"/>
                <w:szCs w:val="24"/>
              </w:rPr>
            </w:pPr>
          </w:p>
        </w:tc>
      </w:tr>
      <w:tr w:rsidR="002E2ADE" w:rsidTr="00487B10">
        <w:trPr>
          <w:trHeight w:val="386"/>
        </w:trPr>
        <w:tc>
          <w:tcPr>
            <w:tcW w:w="993"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盛丰衍</w:t>
            </w:r>
          </w:p>
        </w:tc>
        <w:tc>
          <w:tcPr>
            <w:tcW w:w="992"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本基金基金经理</w:t>
            </w:r>
          </w:p>
        </w:tc>
        <w:tc>
          <w:tcPr>
            <w:tcW w:w="1688"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2019年3月19日</w:t>
            </w:r>
          </w:p>
        </w:tc>
        <w:tc>
          <w:tcPr>
            <w:tcW w:w="1714"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5年</w:t>
            </w:r>
          </w:p>
        </w:tc>
        <w:tc>
          <w:tcPr>
            <w:tcW w:w="2552" w:type="dxa"/>
            <w:tcBorders>
              <w:top w:val="single" w:sz="4" w:space="0" w:color="auto"/>
              <w:left w:val="single" w:sz="4" w:space="0" w:color="auto"/>
              <w:bottom w:val="single" w:sz="4" w:space="0" w:color="auto"/>
              <w:right w:val="single" w:sz="4" w:space="0" w:color="auto"/>
            </w:tcBorders>
            <w:vAlign w:val="center"/>
          </w:tcPr>
          <w:p w:rsidR="002E2ADE" w:rsidRDefault="00487B10" w:rsidP="007A516A">
            <w:pPr>
              <w:spacing w:line="240" w:lineRule="auto"/>
              <w:jc w:val="left"/>
              <w:rPr>
                <w:rFonts w:ascii="宋体" w:hAnsi="宋体"/>
                <w:szCs w:val="24"/>
              </w:rPr>
            </w:pPr>
            <w:r>
              <w:rPr>
                <w:rFonts w:ascii="宋体" w:hAnsi="宋体"/>
                <w:szCs w:val="24"/>
              </w:rPr>
              <w:t>复旦大学理学硕士，曾任光大证券股份有限公司权益投资助理、上海光大证券资产管理有限公司研究员、兴证证券资产管理有限公司量化研究员。2016年10月加入本公司，有基金从业资格，中国国籍。</w:t>
            </w:r>
          </w:p>
        </w:tc>
      </w:tr>
    </w:tbl>
    <w:bookmarkEnd w:id="48"/>
    <w:p w:rsidR="00487B10" w:rsidRDefault="00487B10">
      <w:pPr>
        <w:rPr>
          <w:rFonts w:ascii="宋体" w:hAnsi="宋体"/>
          <w:szCs w:val="24"/>
        </w:rPr>
      </w:pPr>
      <w:r>
        <w:rPr>
          <w:rFonts w:ascii="宋体" w:hAnsi="宋体" w:hint="eastAsia"/>
          <w:szCs w:val="24"/>
        </w:rPr>
        <w:t>注：</w:t>
      </w:r>
      <w:r>
        <w:rPr>
          <w:rFonts w:ascii="宋体" w:hAnsi="宋体"/>
          <w:szCs w:val="24"/>
        </w:rPr>
        <w:t>1.基金经理的任职日期和离任日期均指公司作出决定后正式对外公告之日；若该基金经理自基金合同生效日起即任职，则任职日期为基金合同生效日；</w:t>
      </w:r>
    </w:p>
    <w:p w:rsidR="002E2ADE" w:rsidRDefault="00487B10">
      <w:pPr>
        <w:rPr>
          <w:rFonts w:ascii="宋体" w:hAnsi="宋体" w:hint="eastAsia"/>
          <w:szCs w:val="24"/>
        </w:rPr>
      </w:pPr>
      <w:r>
        <w:rPr>
          <w:rFonts w:ascii="宋体" w:hAnsi="宋体"/>
          <w:szCs w:val="24"/>
        </w:rPr>
        <w:t>2.证券从业的含义遵从行业协会《证券业从业人员资格管理办法》的相关规定。</w:t>
      </w:r>
    </w:p>
    <w:p w:rsidR="00A5709D" w:rsidRDefault="00A5709D" w:rsidP="00A5709D">
      <w:pPr>
        <w:rPr>
          <w:rFonts w:hint="eastAsia"/>
        </w:rPr>
      </w:pPr>
    </w:p>
    <w:p w:rsidR="002E2ADE" w:rsidRPr="00A5709D" w:rsidRDefault="002E2ADE" w:rsidP="00A5709D">
      <w:pPr>
        <w:pStyle w:val="XBRLTitle2"/>
        <w:rPr>
          <w:rFonts w:hint="eastAsia"/>
        </w:rPr>
      </w:pPr>
      <w:bookmarkStart w:id="49" w:name="_Toc244948698"/>
      <w:bookmarkStart w:id="50" w:name="_Toc247412269"/>
      <w:bookmarkStart w:id="51" w:name="m04_03"/>
      <w:bookmarkStart w:id="52" w:name="_Toc523132706"/>
      <w:bookmarkEnd w:id="44"/>
      <w:bookmarkEnd w:id="47"/>
      <w:r w:rsidRPr="00A5709D">
        <w:rPr>
          <w:rFonts w:hint="eastAsia"/>
        </w:rPr>
        <w:t>管理人对报告期内本基金运作遵规守信情况的说明</w:t>
      </w:r>
      <w:bookmarkEnd w:id="49"/>
      <w:bookmarkEnd w:id="50"/>
      <w:bookmarkEnd w:id="52"/>
    </w:p>
    <w:p w:rsidR="002E2ADE" w:rsidRDefault="00487B10" w:rsidP="00B34399">
      <w:pPr>
        <w:ind w:firstLineChars="200" w:firstLine="420"/>
        <w:rPr>
          <w:rFonts w:ascii="宋体" w:hAnsi="宋体" w:hint="eastAsia"/>
          <w:szCs w:val="24"/>
        </w:rPr>
      </w:pPr>
      <w:r>
        <w:rPr>
          <w:rFonts w:ascii="宋体" w:hAnsi="宋体" w:hint="eastAsia"/>
          <w:szCs w:val="24"/>
        </w:rPr>
        <w:t>本报告期内，本基金管理人严格遵循了《证券法》、《证券投资基金法》、本基金《基金合同》和其他相关法律法规的规定，本着诚实信用、勤勉尽责的原则管理和运用基金资产，在严格控制风险的基础上，为基金份额持有人谋求最大利益。本报告期内本基金运作管理符合有关法律法规和基金合同的规定，无损害基金份额持有人利益的行为。</w:t>
      </w:r>
    </w:p>
    <w:p w:rsidR="00A5709D" w:rsidRDefault="00A5709D" w:rsidP="00A5709D">
      <w:pPr>
        <w:rPr>
          <w:rFonts w:hint="eastAsia"/>
        </w:rPr>
      </w:pPr>
    </w:p>
    <w:p w:rsidR="002E2ADE" w:rsidRDefault="002E2ADE" w:rsidP="00A5709D">
      <w:pPr>
        <w:pStyle w:val="XBRLTitle2"/>
        <w:rPr>
          <w:rFonts w:hint="eastAsia"/>
          <w:lang w:eastAsia="zh-CN"/>
        </w:rPr>
      </w:pPr>
      <w:bookmarkStart w:id="53" w:name="_Toc244948699"/>
      <w:bookmarkStart w:id="54" w:name="_Toc247412270"/>
      <w:bookmarkStart w:id="55" w:name="m04_04"/>
      <w:bookmarkStart w:id="56" w:name="_Toc523132707"/>
      <w:bookmarkEnd w:id="51"/>
      <w:r w:rsidRPr="00A5709D">
        <w:rPr>
          <w:rFonts w:hint="eastAsia"/>
        </w:rPr>
        <w:t>管理人对报告期内公平交易情况的专项说明</w:t>
      </w:r>
      <w:bookmarkEnd w:id="53"/>
      <w:bookmarkEnd w:id="54"/>
      <w:bookmarkEnd w:id="56"/>
    </w:p>
    <w:p w:rsidR="002E2ADE" w:rsidRDefault="002E2ADE">
      <w:pPr>
        <w:pStyle w:val="XBRLTitle3"/>
        <w:rPr>
          <w:rFonts w:hint="eastAsia"/>
        </w:rPr>
      </w:pPr>
      <w:bookmarkStart w:id="57" w:name="m04_04_0570"/>
      <w:r>
        <w:rPr>
          <w:rFonts w:hint="eastAsia"/>
        </w:rPr>
        <w:t>公平交易制度的执行情况</w:t>
      </w:r>
    </w:p>
    <w:p w:rsidR="00487B10" w:rsidRDefault="00487B10" w:rsidP="00B34399">
      <w:pPr>
        <w:ind w:firstLineChars="200" w:firstLine="420"/>
        <w:rPr>
          <w:rFonts w:ascii="宋体" w:hAnsi="宋体"/>
          <w:szCs w:val="24"/>
        </w:rPr>
      </w:pPr>
      <w:r>
        <w:rPr>
          <w:rFonts w:ascii="宋体" w:hAnsi="宋体" w:hint="eastAsia"/>
          <w:szCs w:val="24"/>
        </w:rPr>
        <w:t>对于场内交易，本基金管理人按照时间优先、价格优先的原则，对满足限价条件且对同一证券有相同交易需求的基金，采用了系统中的公平交易模块进行操作，实现了公平交易；对于场外交易，本基金管理人按照公司制度和流程执行。</w:t>
      </w:r>
    </w:p>
    <w:p w:rsidR="00487B10" w:rsidRDefault="00487B10" w:rsidP="00B34399">
      <w:pPr>
        <w:ind w:firstLineChars="200" w:firstLine="420"/>
        <w:rPr>
          <w:rFonts w:ascii="宋体" w:hAnsi="宋体"/>
          <w:szCs w:val="24"/>
        </w:rPr>
      </w:pPr>
      <w:r>
        <w:rPr>
          <w:rFonts w:ascii="宋体" w:hAnsi="宋体" w:hint="eastAsia"/>
          <w:szCs w:val="24"/>
        </w:rPr>
        <w:t>本基金管理人风险管理部负责对各账户公平交易进行事后监察，在每日公平交易报表中记录不同投资组合当天整体收益率、分投资类别（股票、债券）同向（</w:t>
      </w:r>
      <w:r>
        <w:rPr>
          <w:rFonts w:ascii="宋体" w:hAnsi="宋体"/>
          <w:szCs w:val="24"/>
        </w:rPr>
        <w:t>1日、3日、5日）交易价差分析、银行间交易价格偏离度分析；并分别于季度和年度末编制公平交易季度及年度收益率差异分析报告，对本基金管理人管理的不同投资组合的整体收益率</w:t>
      </w:r>
      <w:r>
        <w:rPr>
          <w:rFonts w:ascii="宋体" w:hAnsi="宋体" w:hint="eastAsia"/>
          <w:szCs w:val="24"/>
        </w:rPr>
        <w:t>差异、分投资类别（股票、债券）不同时间窗口同向（</w:t>
      </w:r>
      <w:r>
        <w:rPr>
          <w:rFonts w:ascii="宋体" w:hAnsi="宋体"/>
          <w:szCs w:val="24"/>
        </w:rPr>
        <w:t>1日、3日、5日）交易的交易价差以及T检验、银行间交易价格偏离度进行了分析。</w:t>
      </w:r>
    </w:p>
    <w:p w:rsidR="00487B10" w:rsidRDefault="00487B10" w:rsidP="00B34399">
      <w:pPr>
        <w:ind w:firstLineChars="200" w:firstLine="420"/>
        <w:rPr>
          <w:rFonts w:ascii="宋体" w:hAnsi="宋体"/>
          <w:szCs w:val="24"/>
        </w:rPr>
      </w:pPr>
      <w:r>
        <w:rPr>
          <w:rFonts w:ascii="宋体" w:hAnsi="宋体" w:hint="eastAsia"/>
          <w:szCs w:val="24"/>
        </w:rPr>
        <w:t>当监控到疑似异常交易时，本基金管理人风险管理部及时要求相关投资组合经理给予解释，该解释经风险管理部辨认后确认该交易无异常情况后留档备查，公平交易季报及年报由投资组合经理、督察长、总经理签署后，由风险管理部妥善保存分析报告备查。</w:t>
      </w:r>
    </w:p>
    <w:p w:rsidR="002E2ADE" w:rsidRDefault="00487B10" w:rsidP="00B34399">
      <w:pPr>
        <w:ind w:firstLineChars="200" w:firstLine="420"/>
        <w:rPr>
          <w:rFonts w:ascii="宋体" w:hAnsi="宋体" w:hint="eastAsia"/>
          <w:szCs w:val="24"/>
        </w:rPr>
      </w:pPr>
      <w:r>
        <w:rPr>
          <w:rFonts w:ascii="宋体" w:hAnsi="宋体" w:hint="eastAsia"/>
          <w:szCs w:val="24"/>
        </w:rPr>
        <w:t>报告期内，通过对不同投资组合之间的收益率差异比较、对同向交易和反向交易的交易时机和交易价差监控分析，公司未发现整体公平交易执行出现异常的情况。</w:t>
      </w:r>
    </w:p>
    <w:p w:rsidR="00A5709D" w:rsidRDefault="00A5709D" w:rsidP="00A5709D">
      <w:pPr>
        <w:rPr>
          <w:rFonts w:hint="eastAsia"/>
        </w:rPr>
      </w:pPr>
    </w:p>
    <w:p w:rsidR="002E2ADE" w:rsidRDefault="002E2ADE">
      <w:pPr>
        <w:pStyle w:val="XBRLTitle3"/>
        <w:rPr>
          <w:rFonts w:hint="eastAsia"/>
        </w:rPr>
      </w:pPr>
      <w:bookmarkStart w:id="58" w:name="m04_04_0578"/>
      <w:bookmarkEnd w:id="57"/>
      <w:r>
        <w:rPr>
          <w:rFonts w:hint="eastAsia"/>
        </w:rPr>
        <w:t>异常交易行为的专项说明</w:t>
      </w:r>
    </w:p>
    <w:p w:rsidR="002E2ADE" w:rsidRDefault="00487B10" w:rsidP="00B34399">
      <w:pPr>
        <w:ind w:firstLineChars="200" w:firstLine="420"/>
        <w:rPr>
          <w:rFonts w:ascii="宋体" w:hAnsi="宋体" w:hint="eastAsia"/>
          <w:szCs w:val="24"/>
        </w:rPr>
      </w:pPr>
      <w:r>
        <w:rPr>
          <w:rFonts w:ascii="宋体" w:hAnsi="宋体" w:hint="eastAsia"/>
          <w:szCs w:val="24"/>
        </w:rPr>
        <w:t>本报告期内，本基金未参与交易所公开竞价同日反向交易成交较少的单边交易量超过该证券当日成交量</w:t>
      </w:r>
      <w:r>
        <w:rPr>
          <w:rFonts w:ascii="宋体" w:hAnsi="宋体"/>
          <w:szCs w:val="24"/>
        </w:rPr>
        <w:t>5%的交易。</w:t>
      </w:r>
    </w:p>
    <w:p w:rsidR="00A5709D" w:rsidRDefault="00A5709D" w:rsidP="00A5709D">
      <w:pPr>
        <w:rPr>
          <w:rFonts w:hint="eastAsia"/>
        </w:rPr>
      </w:pPr>
    </w:p>
    <w:p w:rsidR="002E2ADE" w:rsidRDefault="002E2ADE" w:rsidP="00A5709D">
      <w:pPr>
        <w:pStyle w:val="XBRLTitle2"/>
        <w:rPr>
          <w:rFonts w:hint="eastAsia"/>
          <w:lang w:eastAsia="zh-CN"/>
        </w:rPr>
      </w:pPr>
      <w:bookmarkStart w:id="59" w:name="_Toc244948700"/>
      <w:bookmarkStart w:id="60" w:name="_Toc247412271"/>
      <w:bookmarkStart w:id="61" w:name="_Toc523132708"/>
      <w:bookmarkEnd w:id="55"/>
      <w:bookmarkEnd w:id="58"/>
      <w:r w:rsidRPr="00A5709D">
        <w:rPr>
          <w:rFonts w:hint="eastAsia"/>
        </w:rPr>
        <w:t>管理人对报告期内基金的投资策略和业绩表现的说明</w:t>
      </w:r>
      <w:bookmarkEnd w:id="59"/>
      <w:bookmarkEnd w:id="60"/>
      <w:bookmarkEnd w:id="61"/>
    </w:p>
    <w:p w:rsidR="002E2ADE" w:rsidRDefault="002E2ADE">
      <w:pPr>
        <w:pStyle w:val="XBRLTitle3"/>
        <w:rPr>
          <w:rFonts w:hint="eastAsia"/>
        </w:rPr>
      </w:pPr>
      <w:bookmarkStart w:id="62" w:name="_Toc244948701"/>
      <w:bookmarkStart w:id="63" w:name="_Toc247412272"/>
      <w:bookmarkStart w:id="64" w:name="m04_05_01"/>
      <w:r>
        <w:rPr>
          <w:rFonts w:hint="eastAsia"/>
        </w:rPr>
        <w:t>报告期内基金投资策略和运作分析</w:t>
      </w:r>
      <w:bookmarkEnd w:id="62"/>
      <w:bookmarkEnd w:id="63"/>
    </w:p>
    <w:p w:rsidR="00487B10" w:rsidRDefault="00487B10" w:rsidP="00B34399">
      <w:pPr>
        <w:ind w:firstLineChars="200" w:firstLine="420"/>
        <w:rPr>
          <w:rFonts w:ascii="宋体" w:hAnsi="宋体"/>
          <w:szCs w:val="24"/>
        </w:rPr>
      </w:pPr>
      <w:r>
        <w:rPr>
          <w:rFonts w:ascii="宋体" w:hAnsi="宋体"/>
          <w:szCs w:val="24"/>
        </w:rPr>
        <w:t>2019年一季度A股整体回暖，二季度震荡下行。本基金发行于一季度末，受二季度A股走势拖累净值有微幅下跌。</w:t>
      </w:r>
    </w:p>
    <w:p w:rsidR="00487B10" w:rsidRDefault="00487B10" w:rsidP="00B34399">
      <w:pPr>
        <w:ind w:firstLineChars="200" w:firstLine="420"/>
        <w:rPr>
          <w:rFonts w:ascii="宋体" w:hAnsi="宋体"/>
          <w:szCs w:val="24"/>
        </w:rPr>
      </w:pPr>
      <w:r>
        <w:rPr>
          <w:rFonts w:ascii="宋体" w:hAnsi="宋体" w:hint="eastAsia"/>
          <w:szCs w:val="24"/>
        </w:rPr>
        <w:t>投资策略上，本基金始终维持中高股票仓位，风格偏成长，行业配置参考中证</w:t>
      </w:r>
      <w:r>
        <w:rPr>
          <w:rFonts w:ascii="宋体" w:hAnsi="宋体"/>
          <w:szCs w:val="24"/>
        </w:rPr>
        <w:t>500指数，选股使用多因子模型，在全市场范围内优选高成长低估值股票，同时规避量价指标上显示出超买的个股以及临近解禁的个股，股票数量约在150只~300只，以此弱化个股黑天鹅的影响。本基金一方面努力通过选股获得相对于基准的超额收益，打造成长风格的优质基金；另一方面还积极参与网下新股申购，包括主板和科创板，在接下去的投资管理中会坚持类似的</w:t>
      </w:r>
      <w:r>
        <w:rPr>
          <w:rFonts w:ascii="宋体" w:hAnsi="宋体" w:hint="eastAsia"/>
          <w:szCs w:val="24"/>
        </w:rPr>
        <w:t>投资风格。</w:t>
      </w:r>
    </w:p>
    <w:p w:rsidR="002E2ADE" w:rsidRDefault="00487B10" w:rsidP="00B34399">
      <w:pPr>
        <w:ind w:firstLineChars="200" w:firstLine="420"/>
        <w:rPr>
          <w:rFonts w:ascii="宋体" w:hAnsi="宋体" w:hint="eastAsia"/>
          <w:szCs w:val="24"/>
        </w:rPr>
      </w:pPr>
      <w:r>
        <w:rPr>
          <w:rFonts w:ascii="宋体" w:hAnsi="宋体" w:hint="eastAsia"/>
          <w:szCs w:val="24"/>
        </w:rPr>
        <w:t>感谢持有人的支持，我们将继续以诚实信用、勤勉尽责的原则管理基金，努力为持有人带来优异回报。</w:t>
      </w:r>
    </w:p>
    <w:p w:rsidR="002E2ADE" w:rsidRPr="00A5709D" w:rsidRDefault="002E2ADE" w:rsidP="00A5709D">
      <w:pPr>
        <w:pStyle w:val="XBRLTitle3"/>
        <w:rPr>
          <w:rFonts w:hint="eastAsia"/>
        </w:rPr>
      </w:pPr>
      <w:bookmarkStart w:id="65" w:name="_Toc244948702"/>
      <w:bookmarkStart w:id="66" w:name="_Toc247412273"/>
      <w:bookmarkStart w:id="67" w:name="m04_05_02"/>
      <w:bookmarkEnd w:id="64"/>
      <w:r w:rsidRPr="00A5709D">
        <w:rPr>
          <w:rFonts w:hint="eastAsia"/>
        </w:rPr>
        <w:t>报告期内基金的业绩表现</w:t>
      </w:r>
      <w:bookmarkEnd w:id="65"/>
      <w:bookmarkEnd w:id="66"/>
    </w:p>
    <w:p w:rsidR="002E2ADE" w:rsidRDefault="00487B10" w:rsidP="00B34399">
      <w:pPr>
        <w:ind w:firstLineChars="200" w:firstLine="420"/>
        <w:rPr>
          <w:rFonts w:ascii="宋体" w:hAnsi="宋体" w:hint="eastAsia"/>
          <w:szCs w:val="24"/>
        </w:rPr>
      </w:pPr>
      <w:r>
        <w:rPr>
          <w:rFonts w:ascii="宋体" w:hAnsi="宋体" w:hint="eastAsia"/>
          <w:szCs w:val="24"/>
        </w:rPr>
        <w:t>报告期内基金业绩表现参见本报告第三部分“主要财务指标和基金净值表现”。</w:t>
      </w:r>
    </w:p>
    <w:p w:rsidR="00A5709D" w:rsidRDefault="00A5709D" w:rsidP="00A5709D">
      <w:pPr>
        <w:rPr>
          <w:rFonts w:hint="eastAsia"/>
        </w:rPr>
      </w:pPr>
    </w:p>
    <w:p w:rsidR="00A5709D" w:rsidRPr="00A5709D" w:rsidRDefault="002E2ADE" w:rsidP="00A5709D">
      <w:pPr>
        <w:pStyle w:val="XBRLTitle2"/>
        <w:rPr>
          <w:rFonts w:hint="eastAsia"/>
          <w:lang w:eastAsia="zh-CN"/>
        </w:rPr>
      </w:pPr>
      <w:bookmarkStart w:id="68" w:name="_Toc244948703"/>
      <w:bookmarkStart w:id="69" w:name="_Toc247412274"/>
      <w:bookmarkStart w:id="70" w:name="m04_06"/>
      <w:bookmarkStart w:id="71" w:name="_Toc523132709"/>
      <w:bookmarkEnd w:id="67"/>
      <w:r>
        <w:rPr>
          <w:rFonts w:hint="eastAsia"/>
        </w:rPr>
        <w:t>管理人对宏观经济、证券市场及行业走势的简要展望</w:t>
      </w:r>
      <w:bookmarkEnd w:id="68"/>
      <w:bookmarkEnd w:id="69"/>
      <w:bookmarkEnd w:id="71"/>
    </w:p>
    <w:p w:rsidR="00487B10" w:rsidRDefault="00487B10" w:rsidP="00B34399">
      <w:pPr>
        <w:ind w:firstLineChars="200" w:firstLine="420"/>
        <w:rPr>
          <w:rFonts w:ascii="宋体" w:hAnsi="宋体"/>
          <w:szCs w:val="24"/>
        </w:rPr>
      </w:pPr>
      <w:r>
        <w:rPr>
          <w:rFonts w:ascii="宋体" w:hAnsi="宋体" w:hint="eastAsia"/>
          <w:szCs w:val="24"/>
        </w:rPr>
        <w:t>回顾</w:t>
      </w:r>
      <w:r>
        <w:rPr>
          <w:rFonts w:ascii="宋体" w:hAnsi="宋体"/>
          <w:szCs w:val="24"/>
        </w:rPr>
        <w:t>2019年上半年，中美贸易战升级，且有向其他领域扩散之势。美国封杀华为等中国高科技企业，在外交领域诋毁中国形象，大幅提高中国货物关税。中国在2018年中美贸易战之初使用极尽善意的策略应对美国，在非核心利益上让步，但其结果却是美国变本加厉。面对美国的霸凌行为，中国也用多项举措回应。国务院新闻办公司发表《关于中美经贸磋商的中方立场》，一方面向全世界揭露了美国霸凌行径已殃及全球，一方面再次阐述了中方“不想打但不怕打”立场；中国建立“不可靠实体清单”制度，以此回应美国对华为的封锁；中国国家发改委暗示中国或用限</w:t>
      </w:r>
      <w:r>
        <w:rPr>
          <w:rFonts w:ascii="宋体" w:hAnsi="宋体" w:hint="eastAsia"/>
          <w:szCs w:val="24"/>
        </w:rPr>
        <w:t>制稀土出口反击美国；试射了洲际导弹巨浪</w:t>
      </w:r>
      <w:r>
        <w:rPr>
          <w:rFonts w:ascii="宋体" w:hAnsi="宋体"/>
          <w:szCs w:val="24"/>
        </w:rPr>
        <w:t>3，展示中国强大军事力量。未来中美摩擦将继续扰动A股。</w:t>
      </w:r>
    </w:p>
    <w:p w:rsidR="00487B10" w:rsidRDefault="00487B10" w:rsidP="00B34399">
      <w:pPr>
        <w:ind w:firstLineChars="200" w:firstLine="420"/>
        <w:rPr>
          <w:rFonts w:ascii="宋体" w:hAnsi="宋体"/>
          <w:szCs w:val="24"/>
        </w:rPr>
      </w:pPr>
      <w:r>
        <w:rPr>
          <w:rFonts w:ascii="宋体" w:hAnsi="宋体" w:hint="eastAsia"/>
          <w:szCs w:val="24"/>
        </w:rPr>
        <w:t>展望</w:t>
      </w:r>
      <w:r>
        <w:rPr>
          <w:rFonts w:ascii="宋体" w:hAnsi="宋体"/>
          <w:szCs w:val="24"/>
        </w:rPr>
        <w:t>2019年下半年，三股正向力量将托底指数，一股不确定力量将扰动指数，预计A股指数震荡上行。</w:t>
      </w:r>
    </w:p>
    <w:p w:rsidR="00487B10" w:rsidRDefault="00487B10" w:rsidP="00B34399">
      <w:pPr>
        <w:ind w:firstLineChars="200" w:firstLine="420"/>
        <w:rPr>
          <w:rFonts w:ascii="宋体" w:hAnsi="宋体"/>
          <w:szCs w:val="24"/>
        </w:rPr>
      </w:pPr>
      <w:r>
        <w:rPr>
          <w:rFonts w:ascii="宋体" w:hAnsi="宋体" w:hint="eastAsia"/>
          <w:szCs w:val="24"/>
        </w:rPr>
        <w:t>正向力量其一是持续流入的外资。宏观上看</w:t>
      </w:r>
      <w:r>
        <w:rPr>
          <w:rFonts w:ascii="宋体" w:hAnsi="宋体"/>
          <w:szCs w:val="24"/>
        </w:rPr>
        <w:t>A股与国外资产相关系数并不高，并且国际资本明显低配中国资产，随着政策持续开放，中国资产对于国际投资者越发具有吸引力。A股逐步入摩和入富，外资投资A股的比例将逐年提升。中国是世界上政治最为稳定的国家之一，拥有世界上最多的外汇储备，拥有人类历史上最大规模的制造业，拥有最大体量的消费市场</w:t>
      </w:r>
      <w:r>
        <w:rPr>
          <w:rFonts w:ascii="宋体" w:hAnsi="宋体" w:hint="eastAsia"/>
          <w:szCs w:val="24"/>
        </w:rPr>
        <w:t>，这都是中国资产价值所在。世界增持中国，正在路上。</w:t>
      </w:r>
    </w:p>
    <w:p w:rsidR="00487B10" w:rsidRDefault="00487B10" w:rsidP="00B34399">
      <w:pPr>
        <w:ind w:firstLineChars="200" w:firstLine="420"/>
        <w:rPr>
          <w:rFonts w:ascii="宋体" w:hAnsi="宋体"/>
          <w:szCs w:val="24"/>
        </w:rPr>
      </w:pPr>
      <w:r>
        <w:rPr>
          <w:rFonts w:ascii="宋体" w:hAnsi="宋体" w:hint="eastAsia"/>
          <w:szCs w:val="24"/>
        </w:rPr>
        <w:t>正向力量其二是国内居民大类资产配置将出现拐点，长期增配股票。房地产政策调控还原其居住属性、消弱其金融属性，地产可投资性下降，随着房地产税逐步推进，对房地产资产稳定保值升值的预期或扭转；</w:t>
      </w:r>
      <w:r>
        <w:rPr>
          <w:rFonts w:ascii="宋体" w:hAnsi="宋体"/>
          <w:szCs w:val="24"/>
        </w:rPr>
        <w:t>P2P等保本保息高收益产品风险凸显，风险事件频发，这将降低居民对此类资产的风险偏好；国内居民大类资产配置将逐步流入股市。</w:t>
      </w:r>
    </w:p>
    <w:p w:rsidR="00487B10" w:rsidRDefault="00487B10" w:rsidP="00B34399">
      <w:pPr>
        <w:ind w:firstLineChars="200" w:firstLine="420"/>
        <w:rPr>
          <w:rFonts w:ascii="宋体" w:hAnsi="宋体"/>
          <w:szCs w:val="24"/>
        </w:rPr>
      </w:pPr>
      <w:r>
        <w:rPr>
          <w:rFonts w:ascii="宋体" w:hAnsi="宋体" w:hint="eastAsia"/>
          <w:szCs w:val="24"/>
        </w:rPr>
        <w:t>正向力量其三是改革将持续释放红利。中国经济正从高速发展向高质量发展切换，中国制造将逐步升级为中国智造和中国创造。中国特色社会主义市场经济和加入</w:t>
      </w:r>
      <w:r>
        <w:rPr>
          <w:rFonts w:ascii="宋体" w:hAnsi="宋体"/>
          <w:szCs w:val="24"/>
        </w:rPr>
        <w:t>WTO拥抱</w:t>
      </w:r>
      <w:r>
        <w:rPr>
          <w:rFonts w:ascii="宋体" w:hAnsi="宋体" w:hint="eastAsia"/>
          <w:szCs w:val="24"/>
        </w:rPr>
        <w:t>世界的成功改革都曾历经坎坷和波折，如今的改革也是砥砺前行。中国深化改革的成果终将逐步提升市场风险偏好。</w:t>
      </w:r>
    </w:p>
    <w:p w:rsidR="002E2ADE" w:rsidRDefault="00487B10" w:rsidP="00B34399">
      <w:pPr>
        <w:ind w:firstLineChars="200" w:firstLine="420"/>
        <w:rPr>
          <w:rFonts w:ascii="宋体" w:hAnsi="宋体" w:hint="eastAsia"/>
          <w:szCs w:val="24"/>
        </w:rPr>
      </w:pPr>
      <w:r>
        <w:rPr>
          <w:rFonts w:ascii="宋体" w:hAnsi="宋体" w:hint="eastAsia"/>
          <w:szCs w:val="24"/>
        </w:rPr>
        <w:t>扰动力量是主要是中美摩擦。</w:t>
      </w:r>
      <w:r>
        <w:rPr>
          <w:rFonts w:ascii="宋体" w:hAnsi="宋体"/>
          <w:szCs w:val="24"/>
        </w:rPr>
        <w:t>2018年中美摩擦从贸易战开始逐步升温和扩散，时至今日即使中美可能阶段性达成协议但之间的分歧会一直存在，并且之间的摩擦不会因一次会议一份协议而停止。但其对市场的边际负面影响将逐步淡化，一方面中美摩擦的利空在股市中已逐步定价，随着市场恐美情绪相比2018年大为好转，对国家信心的逐步提升，股市风险偏好也将提升；另一方面中国政府也储备了政策工具箱，以应对中美摩擦升级，起到了对冲作用。</w:t>
      </w:r>
    </w:p>
    <w:p w:rsidR="00A5709D" w:rsidRDefault="00A5709D" w:rsidP="00A5709D">
      <w:pPr>
        <w:rPr>
          <w:rFonts w:hint="eastAsia"/>
        </w:rPr>
      </w:pPr>
    </w:p>
    <w:p w:rsidR="002E2ADE" w:rsidRPr="00A5709D" w:rsidRDefault="002E2ADE" w:rsidP="00A5709D">
      <w:pPr>
        <w:pStyle w:val="XBRLTitle2"/>
        <w:rPr>
          <w:rFonts w:hint="eastAsia"/>
        </w:rPr>
      </w:pPr>
      <w:bookmarkStart w:id="72" w:name="_Toc244948705"/>
      <w:bookmarkStart w:id="73" w:name="_Toc247412276"/>
      <w:bookmarkStart w:id="74" w:name="m04_08"/>
      <w:bookmarkStart w:id="75" w:name="_Toc523132710"/>
      <w:bookmarkEnd w:id="70"/>
      <w:r w:rsidRPr="00A5709D">
        <w:rPr>
          <w:rFonts w:hint="eastAsia"/>
        </w:rPr>
        <w:t>管理人对报告期内基金估值程序等事项的说明</w:t>
      </w:r>
      <w:bookmarkEnd w:id="72"/>
      <w:bookmarkEnd w:id="73"/>
      <w:bookmarkEnd w:id="75"/>
    </w:p>
    <w:p w:rsidR="00487B10" w:rsidRDefault="00487B10" w:rsidP="00B34399">
      <w:pPr>
        <w:ind w:firstLineChars="200" w:firstLine="420"/>
        <w:rPr>
          <w:rFonts w:ascii="宋体" w:hAnsi="宋体"/>
          <w:szCs w:val="24"/>
        </w:rPr>
      </w:pPr>
      <w:r>
        <w:rPr>
          <w:rFonts w:ascii="宋体" w:hAnsi="宋体" w:hint="eastAsia"/>
          <w:szCs w:val="24"/>
        </w:rPr>
        <w:t>根据相关法律法规的规定，本基金管理人制订了证券投资基金估值政策和程序，并经本基金管理人总经理办公会议审议通过成立了估值委员会。估值委员会主要负责基金估值相关工作的评估、决策、执行和监督，确保基金估值的公允与合理。具体职责包括对本基金管理人估值政策和程序的制订和解释；在发生影响估值政策和程序的有效性及适用性的情况，以及在采用新投资策略或投资新品种时，估值委员会负责对所采用的估值模型、假设及参数的适当性进行重新评估或修订，必要时聘请会计师事务所进行审核并出具意见。针对个别投资品种的估值方法调整，均须通过托管银行复核。</w:t>
      </w:r>
    </w:p>
    <w:p w:rsidR="00487B10" w:rsidRDefault="00487B10" w:rsidP="00B34399">
      <w:pPr>
        <w:ind w:firstLineChars="200" w:firstLine="420"/>
        <w:rPr>
          <w:rFonts w:ascii="宋体" w:hAnsi="宋体"/>
          <w:szCs w:val="24"/>
        </w:rPr>
      </w:pPr>
      <w:r>
        <w:rPr>
          <w:rFonts w:ascii="宋体" w:hAnsi="宋体" w:hint="eastAsia"/>
          <w:szCs w:val="24"/>
        </w:rPr>
        <w:t>估值委员会的成员包括投资部、研究部、风险管理部、基金运营部等有关人员组成。各成员平均具有</w:t>
      </w:r>
      <w:r>
        <w:rPr>
          <w:rFonts w:ascii="宋体" w:hAnsi="宋体"/>
          <w:szCs w:val="24"/>
        </w:rPr>
        <w:t>8年以上的基金相关从业经验，且具有风控、证券研究、会计方面的专业经验并具备必要的专业知识和独立性，参与估值流程各方之间没有存在任何重大利益冲突，并按照制度规定的专业职责分工和估值流程履行估值程序。</w:t>
      </w:r>
    </w:p>
    <w:p w:rsidR="00487B10" w:rsidRDefault="00487B10" w:rsidP="00B34399">
      <w:pPr>
        <w:ind w:firstLineChars="200" w:firstLine="420"/>
        <w:rPr>
          <w:rFonts w:ascii="宋体" w:hAnsi="宋体"/>
          <w:szCs w:val="24"/>
        </w:rPr>
      </w:pPr>
      <w:r>
        <w:rPr>
          <w:rFonts w:ascii="宋体" w:hAnsi="宋体" w:hint="eastAsia"/>
          <w:szCs w:val="24"/>
        </w:rPr>
        <w:t>基金经理如认为持仓品种的估值有被歪曲或有失公允的情况，可向估值委员会报告并提出相关意见和建议，通过参与对估值问题的讨论和与估值委员会共同商定估值原则和政策等方式，对估值议案提出反馈意见。作为公司估值委员会委员，基金经理有权投票表决有关议案。</w:t>
      </w:r>
    </w:p>
    <w:p w:rsidR="002E2ADE" w:rsidRDefault="00487B10" w:rsidP="00B34399">
      <w:pPr>
        <w:ind w:firstLineChars="200" w:firstLine="420"/>
        <w:rPr>
          <w:rFonts w:ascii="宋体" w:hAnsi="宋体" w:hint="eastAsia"/>
          <w:szCs w:val="24"/>
        </w:rPr>
      </w:pPr>
      <w:r>
        <w:rPr>
          <w:rFonts w:ascii="宋体" w:hAnsi="宋体" w:hint="eastAsia"/>
          <w:szCs w:val="24"/>
        </w:rPr>
        <w:t>本基金管理人尚未签订任何与估值相关的定价服务。</w:t>
      </w:r>
    </w:p>
    <w:p w:rsidR="00A5709D" w:rsidRDefault="00A5709D" w:rsidP="00A5709D">
      <w:pPr>
        <w:rPr>
          <w:rFonts w:hint="eastAsia"/>
        </w:rPr>
      </w:pPr>
    </w:p>
    <w:p w:rsidR="002E2ADE" w:rsidRDefault="002E2ADE">
      <w:pPr>
        <w:pStyle w:val="XBRLTitle2"/>
        <w:rPr>
          <w:rFonts w:hint="eastAsia"/>
        </w:rPr>
      </w:pPr>
      <w:bookmarkStart w:id="76" w:name="_Toc244948706"/>
      <w:bookmarkStart w:id="77" w:name="_Toc247412277"/>
      <w:bookmarkStart w:id="78" w:name="m04_09"/>
      <w:bookmarkStart w:id="79" w:name="_Toc523132711"/>
      <w:bookmarkEnd w:id="74"/>
      <w:r>
        <w:rPr>
          <w:rFonts w:hint="eastAsia"/>
        </w:rPr>
        <w:t>管理人对报告期内基金利润分配情况的说明</w:t>
      </w:r>
      <w:bookmarkEnd w:id="76"/>
      <w:bookmarkEnd w:id="77"/>
      <w:bookmarkEnd w:id="79"/>
    </w:p>
    <w:p w:rsidR="002E2ADE" w:rsidRDefault="00487B10" w:rsidP="00B34399">
      <w:pPr>
        <w:ind w:firstLineChars="200" w:firstLine="420"/>
        <w:rPr>
          <w:rFonts w:ascii="宋体" w:hAnsi="宋体" w:hint="eastAsia"/>
          <w:szCs w:val="24"/>
        </w:rPr>
      </w:pPr>
      <w:r>
        <w:rPr>
          <w:rFonts w:ascii="宋体" w:hAnsi="宋体" w:hint="eastAsia"/>
          <w:szCs w:val="24"/>
        </w:rPr>
        <w:t>根据基金相关法律法规和基金合同的要求，结合本基金实际运作情况，本报告期内，本基金暂未进行利润分配。</w:t>
      </w:r>
    </w:p>
    <w:p w:rsidR="00A5709D" w:rsidRDefault="00A5709D" w:rsidP="00A5709D">
      <w:pPr>
        <w:rPr>
          <w:rFonts w:hint="eastAsia"/>
        </w:rPr>
      </w:pPr>
    </w:p>
    <w:p w:rsidR="007346B4" w:rsidRPr="00A5709D" w:rsidRDefault="007346B4" w:rsidP="00A5709D">
      <w:pPr>
        <w:pStyle w:val="XBRLTitle2"/>
        <w:rPr>
          <w:rFonts w:hint="eastAsia"/>
        </w:rPr>
      </w:pPr>
      <w:bookmarkStart w:id="80" w:name="m04_11"/>
      <w:bookmarkStart w:id="81" w:name="_Toc408134176"/>
      <w:bookmarkStart w:id="82" w:name="_Toc523132712"/>
      <w:bookmarkEnd w:id="78"/>
      <w:r w:rsidRPr="00A5709D">
        <w:rPr>
          <w:rFonts w:hint="eastAsia"/>
        </w:rPr>
        <w:t>报告期内管理人对本基金持有人数或基金资产净值预警情形的说明</w:t>
      </w:r>
      <w:bookmarkEnd w:id="81"/>
      <w:bookmarkEnd w:id="82"/>
    </w:p>
    <w:p w:rsidR="00A5709D" w:rsidRDefault="00487B10" w:rsidP="00A5709D">
      <w:pPr>
        <w:ind w:firstLineChars="200" w:firstLine="420"/>
        <w:rPr>
          <w:rFonts w:ascii="宋体" w:hAnsi="宋体"/>
          <w:szCs w:val="24"/>
        </w:rPr>
      </w:pPr>
      <w:bookmarkStart w:id="83" w:name="_Toc244948708"/>
      <w:bookmarkStart w:id="84" w:name="_Toc247412279"/>
      <w:bookmarkEnd w:id="80"/>
      <w:r>
        <w:rPr>
          <w:rFonts w:ascii="宋体" w:hAnsi="宋体" w:hint="eastAsia"/>
          <w:szCs w:val="24"/>
        </w:rPr>
        <w:t>本报告期内，本基金未出现连续二十个工作日基金份额持有人数量不满二百人或者基金资产净值低于五千万元的情形。</w:t>
      </w:r>
    </w:p>
    <w:p w:rsidR="002E2ADE" w:rsidRDefault="00A5709D" w:rsidP="00A5709D">
      <w:pPr>
        <w:pStyle w:val="XBRLTitle1"/>
        <w:rPr>
          <w:rFonts w:hint="eastAsia"/>
          <w:lang w:eastAsia="zh-CN"/>
        </w:rPr>
      </w:pPr>
      <w:r>
        <w:rPr>
          <w:rFonts w:ascii="宋体" w:hAnsi="宋体"/>
          <w:szCs w:val="24"/>
        </w:rPr>
        <w:br w:type="page"/>
      </w:r>
      <w:bookmarkStart w:id="85" w:name="_Toc523132713"/>
      <w:r w:rsidR="002E2ADE" w:rsidRPr="00A5709D">
        <w:rPr>
          <w:rFonts w:hint="eastAsia"/>
        </w:rPr>
        <w:t>托管人报告</w:t>
      </w:r>
      <w:bookmarkEnd w:id="83"/>
      <w:bookmarkEnd w:id="84"/>
      <w:bookmarkEnd w:id="85"/>
    </w:p>
    <w:p w:rsidR="00A5709D" w:rsidRPr="00A5709D" w:rsidRDefault="00A5709D" w:rsidP="00A5709D">
      <w:pPr>
        <w:rPr>
          <w:rFonts w:hint="eastAsia"/>
        </w:rPr>
      </w:pPr>
    </w:p>
    <w:p w:rsidR="002E2ADE" w:rsidRPr="00A5709D" w:rsidRDefault="002E2ADE" w:rsidP="00A5709D">
      <w:pPr>
        <w:pStyle w:val="XBRLTitle2"/>
        <w:rPr>
          <w:rFonts w:hint="eastAsia"/>
        </w:rPr>
      </w:pPr>
      <w:bookmarkStart w:id="86" w:name="_Toc244948709"/>
      <w:bookmarkStart w:id="87" w:name="_Toc247412280"/>
      <w:bookmarkStart w:id="88" w:name="m05_01"/>
      <w:bookmarkStart w:id="89" w:name="_Toc523132714"/>
      <w:r w:rsidRPr="00A5709D">
        <w:rPr>
          <w:rFonts w:hint="eastAsia"/>
        </w:rPr>
        <w:t>报告期内本基金托管人遵规守信情况声明</w:t>
      </w:r>
      <w:bookmarkEnd w:id="86"/>
      <w:bookmarkEnd w:id="87"/>
      <w:bookmarkEnd w:id="89"/>
    </w:p>
    <w:p w:rsidR="002E2ADE" w:rsidRDefault="00487B10" w:rsidP="00B34399">
      <w:pPr>
        <w:ind w:firstLineChars="200" w:firstLine="420"/>
        <w:rPr>
          <w:rFonts w:ascii="宋体" w:hAnsi="宋体" w:hint="eastAsia"/>
          <w:szCs w:val="24"/>
        </w:rPr>
      </w:pPr>
      <w:r>
        <w:rPr>
          <w:rFonts w:ascii="宋体" w:hAnsi="宋体" w:hint="eastAsia"/>
          <w:szCs w:val="24"/>
        </w:rPr>
        <w:t>在托管本基金的过程中，本基金托管人中国农业银行股份有限公司严格遵守《证券投资基金法》相关法律法规的规定以及基金合同、托管协议的约定，对本基金基金管理人—西部利得基金管理有限公司</w:t>
      </w:r>
      <w:r>
        <w:rPr>
          <w:rFonts w:ascii="宋体" w:hAnsi="宋体"/>
          <w:szCs w:val="24"/>
        </w:rPr>
        <w:t>2019年1月1日至2019年6月30日基金的投资运作，进行了认真、独立的会计核算和必要的投资监督，认真履行了托管人的义务，没有从事任何损害基金份额持有人利益的行为。</w:t>
      </w:r>
    </w:p>
    <w:p w:rsidR="00A5709D" w:rsidRDefault="00A5709D" w:rsidP="00A5709D">
      <w:pPr>
        <w:rPr>
          <w:rFonts w:hint="eastAsia"/>
        </w:rPr>
      </w:pPr>
    </w:p>
    <w:p w:rsidR="002E2ADE" w:rsidRPr="00A5709D" w:rsidRDefault="002E2ADE" w:rsidP="00A5709D">
      <w:pPr>
        <w:pStyle w:val="XBRLTitle2"/>
        <w:rPr>
          <w:rFonts w:hint="eastAsia"/>
        </w:rPr>
      </w:pPr>
      <w:bookmarkStart w:id="90" w:name="_Toc244948710"/>
      <w:bookmarkStart w:id="91" w:name="_Toc247412281"/>
      <w:bookmarkStart w:id="92" w:name="m05_02"/>
      <w:bookmarkStart w:id="93" w:name="_Toc523132715"/>
      <w:bookmarkEnd w:id="88"/>
      <w:r w:rsidRPr="00A5709D">
        <w:rPr>
          <w:rFonts w:hint="eastAsia"/>
        </w:rPr>
        <w:t>托管人对报告期内本基金投资运作遵规守信、净值计算、利润分配等情况的说明</w:t>
      </w:r>
      <w:bookmarkEnd w:id="90"/>
      <w:bookmarkEnd w:id="91"/>
      <w:bookmarkEnd w:id="93"/>
    </w:p>
    <w:p w:rsidR="002E2ADE" w:rsidRDefault="00487B10" w:rsidP="00B34399">
      <w:pPr>
        <w:ind w:firstLineChars="200" w:firstLine="420"/>
        <w:rPr>
          <w:rFonts w:ascii="宋体" w:hAnsi="宋体" w:hint="eastAsia"/>
          <w:szCs w:val="24"/>
        </w:rPr>
      </w:pPr>
      <w:r>
        <w:rPr>
          <w:rFonts w:ascii="宋体" w:hAnsi="宋体" w:hint="eastAsia"/>
          <w:szCs w:val="24"/>
        </w:rPr>
        <w:t>本托管人认为，西部利得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A5709D" w:rsidRDefault="00A5709D" w:rsidP="00A5709D">
      <w:pPr>
        <w:rPr>
          <w:rFonts w:hint="eastAsia"/>
        </w:rPr>
      </w:pPr>
    </w:p>
    <w:p w:rsidR="002E2ADE" w:rsidRPr="00A5709D" w:rsidRDefault="002E2ADE" w:rsidP="00A5709D">
      <w:pPr>
        <w:pStyle w:val="XBRLTitle2"/>
        <w:rPr>
          <w:rFonts w:hint="eastAsia"/>
        </w:rPr>
      </w:pPr>
      <w:bookmarkStart w:id="94" w:name="_Toc244948711"/>
      <w:bookmarkStart w:id="95" w:name="_Toc247412282"/>
      <w:bookmarkStart w:id="96" w:name="m05_03"/>
      <w:bookmarkStart w:id="97" w:name="_Toc523132716"/>
      <w:bookmarkEnd w:id="92"/>
      <w:r w:rsidRPr="00A5709D">
        <w:rPr>
          <w:rFonts w:hint="eastAsia"/>
        </w:rPr>
        <w:t>托管人对本半年度报告中财务信息等内容的真实、准确和完整发表意见</w:t>
      </w:r>
      <w:bookmarkEnd w:id="94"/>
      <w:bookmarkEnd w:id="95"/>
      <w:bookmarkEnd w:id="97"/>
    </w:p>
    <w:p w:rsidR="00A5709D" w:rsidRDefault="00487B10" w:rsidP="00A5709D">
      <w:pPr>
        <w:ind w:firstLineChars="200" w:firstLine="420"/>
        <w:rPr>
          <w:rFonts w:ascii="宋体" w:hAnsi="宋体"/>
          <w:szCs w:val="24"/>
        </w:rPr>
      </w:pPr>
      <w:bookmarkStart w:id="98" w:name="_Toc244948715"/>
      <w:bookmarkStart w:id="99" w:name="_Toc247412286"/>
      <w:bookmarkEnd w:id="96"/>
      <w:r>
        <w:rPr>
          <w:rFonts w:ascii="宋体" w:hAnsi="宋体" w:hint="eastAsia"/>
          <w:szCs w:val="24"/>
        </w:rPr>
        <w:t>本托管人认为，西部利得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2E2ADE" w:rsidRDefault="00A5709D" w:rsidP="00A5709D">
      <w:pPr>
        <w:pStyle w:val="XBRLTitle1"/>
        <w:rPr>
          <w:rFonts w:hint="eastAsia"/>
          <w:lang w:eastAsia="zh-CN"/>
        </w:rPr>
      </w:pPr>
      <w:r>
        <w:rPr>
          <w:rFonts w:ascii="宋体" w:hAnsi="宋体"/>
          <w:szCs w:val="24"/>
        </w:rPr>
        <w:br w:type="page"/>
      </w:r>
      <w:bookmarkStart w:id="100" w:name="_Toc523132717"/>
      <w:r w:rsidR="002E2ADE" w:rsidRPr="00A5709D">
        <w:rPr>
          <w:rFonts w:hint="eastAsia"/>
        </w:rPr>
        <w:t>半年度财务会计报告（未经审计）</w:t>
      </w:r>
      <w:bookmarkEnd w:id="98"/>
      <w:bookmarkEnd w:id="99"/>
      <w:bookmarkEnd w:id="100"/>
    </w:p>
    <w:p w:rsidR="00A5709D" w:rsidRPr="00A5709D" w:rsidRDefault="00A5709D" w:rsidP="00A5709D">
      <w:pPr>
        <w:rPr>
          <w:rFonts w:hint="eastAsia"/>
        </w:rPr>
      </w:pPr>
    </w:p>
    <w:p w:rsidR="002E2ADE" w:rsidRPr="00A5709D" w:rsidRDefault="002E2ADE" w:rsidP="00A5709D">
      <w:pPr>
        <w:pStyle w:val="XBRLTitle2"/>
        <w:rPr>
          <w:rFonts w:hint="eastAsia"/>
        </w:rPr>
      </w:pPr>
      <w:bookmarkStart w:id="101" w:name="_Toc244948716"/>
      <w:bookmarkStart w:id="102" w:name="_Toc247412287"/>
      <w:bookmarkStart w:id="103" w:name="m07_01"/>
      <w:bookmarkStart w:id="104" w:name="_Toc523132718"/>
      <w:r w:rsidRPr="00A5709D">
        <w:rPr>
          <w:rFonts w:hint="eastAsia"/>
        </w:rPr>
        <w:t>资产负债表</w:t>
      </w:r>
      <w:bookmarkEnd w:id="101"/>
      <w:bookmarkEnd w:id="102"/>
      <w:bookmarkEnd w:id="104"/>
    </w:p>
    <w:p w:rsidR="002E2ADE" w:rsidRDefault="002E2ADE">
      <w:pPr>
        <w:rPr>
          <w:rStyle w:val="ab"/>
          <w:rFonts w:hint="eastAsia"/>
        </w:rPr>
      </w:pPr>
      <w:bookmarkStart w:id="105" w:name="m07_01_tab"/>
      <w:r>
        <w:rPr>
          <w:rStyle w:val="ab"/>
          <w:rFonts w:hint="eastAsia"/>
        </w:rPr>
        <w:t>会计主体：</w:t>
      </w:r>
      <w:r w:rsidR="00487B10">
        <w:rPr>
          <w:rFonts w:ascii="宋体" w:hAnsi="宋体" w:hint="eastAsia"/>
          <w:szCs w:val="24"/>
        </w:rPr>
        <w:t>西部利得量化成长混合型发起式证券投资基金</w:t>
      </w:r>
    </w:p>
    <w:p w:rsidR="002E2ADE" w:rsidRDefault="002E2ADE">
      <w:pPr>
        <w:rPr>
          <w:rStyle w:val="ab"/>
        </w:rPr>
      </w:pPr>
      <w:r>
        <w:rPr>
          <w:rStyle w:val="ab"/>
          <w:rFonts w:hint="eastAsia"/>
        </w:rPr>
        <w:t>报告截止日：</w:t>
      </w:r>
      <w:r>
        <w:rPr>
          <w:rStyle w:val="ab"/>
          <w:rFonts w:hint="eastAsia"/>
        </w:rPr>
        <w:t xml:space="preserve"> </w:t>
      </w:r>
      <w:r w:rsidR="00487B10">
        <w:rPr>
          <w:rFonts w:ascii="宋体" w:hAnsi="宋体"/>
          <w:szCs w:val="24"/>
        </w:rPr>
        <w:t>2019年6月30日</w:t>
      </w:r>
    </w:p>
    <w:p w:rsidR="002E2ADE" w:rsidRDefault="002E2ADE" w:rsidP="00B34399">
      <w:pPr>
        <w:ind w:rightChars="11" w:right="23"/>
        <w:jc w:val="right"/>
        <w:rPr>
          <w:rFonts w:ascii="宋体" w:hAnsi="宋体"/>
          <w:b/>
          <w:szCs w:val="24"/>
        </w:rPr>
      </w:pPr>
      <w:r>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1209"/>
        <w:gridCol w:w="2542"/>
        <w:gridCol w:w="2543"/>
      </w:tblGrid>
      <w:tr w:rsidR="002E2ADE" w:rsidTr="00487B10">
        <w:trPr>
          <w:trHeight w:val="520"/>
        </w:trPr>
        <w:tc>
          <w:tcPr>
            <w:tcW w:w="2606" w:type="dxa"/>
            <w:tcBorders>
              <w:top w:val="single" w:sz="4" w:space="0" w:color="auto"/>
            </w:tcBorders>
            <w:shd w:val="clear" w:color="auto" w:fill="D9D9D9"/>
            <w:vAlign w:val="center"/>
          </w:tcPr>
          <w:p w:rsidR="002E2ADE" w:rsidRDefault="002E2ADE" w:rsidP="00C9242D">
            <w:pPr>
              <w:pStyle w:val="af3"/>
              <w:spacing w:line="240" w:lineRule="auto"/>
              <w:jc w:val="center"/>
              <w:rPr>
                <w:b/>
                <w:sz w:val="21"/>
                <w:szCs w:val="24"/>
              </w:rPr>
            </w:pPr>
            <w:r>
              <w:rPr>
                <w:rFonts w:hint="eastAsia"/>
                <w:b/>
                <w:sz w:val="21"/>
                <w:szCs w:val="24"/>
              </w:rPr>
              <w:t>资</w:t>
            </w:r>
            <w:r>
              <w:rPr>
                <w:b/>
                <w:sz w:val="21"/>
                <w:szCs w:val="24"/>
              </w:rPr>
              <w:t xml:space="preserve"> </w:t>
            </w:r>
            <w:r>
              <w:rPr>
                <w:rFonts w:hint="eastAsia"/>
                <w:b/>
                <w:sz w:val="21"/>
                <w:szCs w:val="24"/>
              </w:rPr>
              <w:t>产</w:t>
            </w:r>
          </w:p>
        </w:tc>
        <w:tc>
          <w:tcPr>
            <w:tcW w:w="1209" w:type="dxa"/>
            <w:tcBorders>
              <w:top w:val="single" w:sz="4" w:space="0" w:color="auto"/>
            </w:tcBorders>
            <w:shd w:val="clear" w:color="auto" w:fill="D9D9D9"/>
            <w:vAlign w:val="center"/>
          </w:tcPr>
          <w:p w:rsidR="002E2ADE" w:rsidRDefault="002E2ADE" w:rsidP="00C9242D">
            <w:pPr>
              <w:pStyle w:val="af3"/>
              <w:spacing w:line="240" w:lineRule="auto"/>
              <w:jc w:val="center"/>
              <w:rPr>
                <w:b/>
                <w:sz w:val="21"/>
                <w:szCs w:val="24"/>
              </w:rPr>
            </w:pPr>
            <w:r>
              <w:rPr>
                <w:rFonts w:hint="eastAsia"/>
                <w:b/>
                <w:sz w:val="21"/>
                <w:szCs w:val="24"/>
              </w:rPr>
              <w:t>附注号</w:t>
            </w:r>
          </w:p>
        </w:tc>
        <w:tc>
          <w:tcPr>
            <w:tcW w:w="2542" w:type="dxa"/>
            <w:tcBorders>
              <w:top w:val="single" w:sz="4" w:space="0" w:color="auto"/>
            </w:tcBorders>
            <w:shd w:val="clear" w:color="auto" w:fill="D9D9D9"/>
            <w:vAlign w:val="center"/>
          </w:tcPr>
          <w:p w:rsidR="002E2ADE" w:rsidRDefault="002E2ADE" w:rsidP="00C9242D">
            <w:pPr>
              <w:pStyle w:val="af3"/>
              <w:spacing w:before="0" w:beforeAutospacing="0" w:after="0" w:afterAutospacing="0" w:line="240" w:lineRule="auto"/>
              <w:jc w:val="center"/>
              <w:rPr>
                <w:rFonts w:hint="eastAsia"/>
                <w:b/>
                <w:sz w:val="21"/>
                <w:szCs w:val="24"/>
              </w:rPr>
            </w:pPr>
            <w:r>
              <w:rPr>
                <w:rFonts w:hint="eastAsia"/>
                <w:b/>
                <w:sz w:val="21"/>
                <w:szCs w:val="24"/>
              </w:rPr>
              <w:t>本期末</w:t>
            </w:r>
          </w:p>
          <w:p w:rsidR="002E2ADE" w:rsidRDefault="00487B10" w:rsidP="00C9242D">
            <w:pPr>
              <w:pStyle w:val="af3"/>
              <w:spacing w:before="0" w:beforeAutospacing="0" w:after="0" w:afterAutospacing="0" w:line="240" w:lineRule="auto"/>
              <w:jc w:val="center"/>
              <w:rPr>
                <w:b/>
                <w:sz w:val="21"/>
                <w:szCs w:val="24"/>
              </w:rPr>
            </w:pPr>
            <w:r>
              <w:rPr>
                <w:b/>
                <w:sz w:val="21"/>
                <w:szCs w:val="24"/>
              </w:rPr>
              <w:t>2019年6月30日</w:t>
            </w:r>
          </w:p>
        </w:tc>
        <w:tc>
          <w:tcPr>
            <w:tcW w:w="2543" w:type="dxa"/>
            <w:tcBorders>
              <w:top w:val="single" w:sz="4" w:space="0" w:color="auto"/>
            </w:tcBorders>
            <w:shd w:val="clear" w:color="auto" w:fill="D9D9D9"/>
            <w:vAlign w:val="center"/>
          </w:tcPr>
          <w:p w:rsidR="002E2ADE" w:rsidRDefault="002E2ADE" w:rsidP="00C9242D">
            <w:pPr>
              <w:pStyle w:val="af3"/>
              <w:spacing w:before="0" w:beforeAutospacing="0" w:after="0" w:afterAutospacing="0" w:line="240" w:lineRule="auto"/>
              <w:jc w:val="center"/>
              <w:rPr>
                <w:rFonts w:hint="eastAsia"/>
                <w:b/>
                <w:sz w:val="21"/>
                <w:szCs w:val="24"/>
              </w:rPr>
            </w:pPr>
            <w:r>
              <w:rPr>
                <w:rFonts w:hint="eastAsia"/>
                <w:b/>
                <w:sz w:val="21"/>
                <w:szCs w:val="24"/>
              </w:rPr>
              <w:t>上年度末</w:t>
            </w:r>
          </w:p>
          <w:p w:rsidR="002E2ADE" w:rsidRDefault="00487B10" w:rsidP="00C9242D">
            <w:pPr>
              <w:pStyle w:val="af3"/>
              <w:spacing w:before="0" w:beforeAutospacing="0" w:after="0" w:afterAutospacing="0" w:line="240" w:lineRule="auto"/>
              <w:jc w:val="center"/>
              <w:rPr>
                <w:b/>
                <w:sz w:val="21"/>
                <w:szCs w:val="24"/>
              </w:rPr>
            </w:pPr>
            <w:r>
              <w:rPr>
                <w:b/>
                <w:sz w:val="21"/>
                <w:szCs w:val="24"/>
              </w:rPr>
              <w:t>2018年12月31日</w:t>
            </w:r>
          </w:p>
        </w:tc>
      </w:tr>
      <w:tr w:rsidR="002E2ADE" w:rsidTr="00487B10">
        <w:trPr>
          <w:trHeight w:val="253"/>
        </w:trPr>
        <w:tc>
          <w:tcPr>
            <w:tcW w:w="2606" w:type="dxa"/>
            <w:vAlign w:val="center"/>
          </w:tcPr>
          <w:p w:rsidR="002E2ADE" w:rsidRDefault="002E2ADE" w:rsidP="00C9242D">
            <w:pPr>
              <w:pStyle w:val="af3"/>
              <w:spacing w:line="240" w:lineRule="auto"/>
              <w:jc w:val="both"/>
              <w:rPr>
                <w:b/>
                <w:sz w:val="21"/>
                <w:szCs w:val="24"/>
              </w:rPr>
            </w:pPr>
            <w:r>
              <w:rPr>
                <w:rFonts w:hint="eastAsia"/>
                <w:b/>
                <w:sz w:val="21"/>
                <w:szCs w:val="24"/>
              </w:rPr>
              <w:t>资</w:t>
            </w:r>
            <w:r>
              <w:rPr>
                <w:b/>
                <w:sz w:val="21"/>
                <w:szCs w:val="24"/>
              </w:rPr>
              <w:t xml:space="preserve"> </w:t>
            </w:r>
            <w:r>
              <w:rPr>
                <w:rFonts w:hint="eastAsia"/>
                <w:b/>
                <w:sz w:val="21"/>
                <w:szCs w:val="24"/>
              </w:rPr>
              <w:t>产：</w:t>
            </w:r>
          </w:p>
        </w:tc>
        <w:tc>
          <w:tcPr>
            <w:tcW w:w="1209" w:type="dxa"/>
          </w:tcPr>
          <w:p w:rsidR="002E2ADE" w:rsidRDefault="00487B10" w:rsidP="00C9242D">
            <w:pPr>
              <w:pStyle w:val="af3"/>
              <w:spacing w:line="240" w:lineRule="auto"/>
              <w:rPr>
                <w:sz w:val="21"/>
                <w:szCs w:val="24"/>
              </w:rPr>
            </w:pPr>
            <w:r>
              <w:rPr>
                <w:sz w:val="21"/>
                <w:szCs w:val="24"/>
              </w:rPr>
              <w:t xml:space="preserve"> </w:t>
            </w:r>
          </w:p>
        </w:tc>
        <w:tc>
          <w:tcPr>
            <w:tcW w:w="2542" w:type="dxa"/>
          </w:tcPr>
          <w:p w:rsidR="002E2ADE" w:rsidRDefault="002E2ADE" w:rsidP="00C9242D">
            <w:pPr>
              <w:pStyle w:val="af3"/>
              <w:spacing w:line="240" w:lineRule="auto"/>
              <w:jc w:val="right"/>
              <w:rPr>
                <w:sz w:val="21"/>
                <w:szCs w:val="24"/>
              </w:rPr>
            </w:pPr>
          </w:p>
        </w:tc>
        <w:tc>
          <w:tcPr>
            <w:tcW w:w="2543" w:type="dxa"/>
          </w:tcPr>
          <w:p w:rsidR="002E2ADE" w:rsidRDefault="002E2ADE" w:rsidP="00C9242D">
            <w:pPr>
              <w:pStyle w:val="af3"/>
              <w:spacing w:line="240" w:lineRule="auto"/>
              <w:jc w:val="right"/>
              <w:rPr>
                <w:sz w:val="21"/>
                <w:szCs w:val="24"/>
              </w:rPr>
            </w:pP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银行存款</w:t>
            </w:r>
          </w:p>
        </w:tc>
        <w:tc>
          <w:tcPr>
            <w:tcW w:w="1209" w:type="dxa"/>
          </w:tcPr>
          <w:p w:rsidR="002E2ADE" w:rsidRDefault="002E2ADE" w:rsidP="00C9242D">
            <w:pPr>
              <w:pStyle w:val="12"/>
              <w:spacing w:line="240" w:lineRule="auto"/>
            </w:pPr>
            <w:r>
              <w:rPr>
                <w:rFonts w:hint="eastAsia"/>
              </w:rPr>
              <w:t>6.4.7.1</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11,509,007.25</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结算备付金</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6,442,042.91</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存出保证金</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39,365.23</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交易性金融资产</w:t>
            </w:r>
          </w:p>
        </w:tc>
        <w:tc>
          <w:tcPr>
            <w:tcW w:w="1209" w:type="dxa"/>
          </w:tcPr>
          <w:p w:rsidR="002E2ADE" w:rsidRDefault="002E2ADE" w:rsidP="00C9242D">
            <w:pPr>
              <w:pStyle w:val="12"/>
              <w:spacing w:line="240" w:lineRule="auto"/>
            </w:pPr>
            <w:r>
              <w:rPr>
                <w:rFonts w:hint="eastAsia"/>
              </w:rPr>
              <w:t>6.4.7.2</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119,270,085.68</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其中：股票投资</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115,273,285.68</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3"/>
              <w:spacing w:line="240" w:lineRule="auto"/>
              <w:ind w:firstLineChars="300" w:firstLine="630"/>
              <w:jc w:val="both"/>
              <w:rPr>
                <w:kern w:val="2"/>
                <w:sz w:val="21"/>
                <w:szCs w:val="24"/>
              </w:rPr>
            </w:pPr>
            <w:r>
              <w:rPr>
                <w:rFonts w:hint="eastAsia"/>
                <w:kern w:val="2"/>
                <w:sz w:val="21"/>
                <w:szCs w:val="24"/>
              </w:rPr>
              <w:t>基金投资</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c>
          <w:tcPr>
            <w:tcW w:w="2543"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r>
      <w:tr w:rsidR="002E2ADE" w:rsidTr="00487B10">
        <w:trPr>
          <w:trHeight w:val="253"/>
        </w:trPr>
        <w:tc>
          <w:tcPr>
            <w:tcW w:w="2606"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债券投资</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3,996,800.00</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资产支持证券投资</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E47C70" w:rsidTr="00487B10">
        <w:trPr>
          <w:trHeight w:val="267"/>
        </w:trPr>
        <w:tc>
          <w:tcPr>
            <w:tcW w:w="2606" w:type="dxa"/>
            <w:vAlign w:val="center"/>
          </w:tcPr>
          <w:p w:rsidR="00E47C70" w:rsidRDefault="00E47C70" w:rsidP="00C9242D">
            <w:pPr>
              <w:pStyle w:val="af3"/>
              <w:spacing w:line="240" w:lineRule="auto"/>
              <w:ind w:firstLineChars="300" w:firstLine="630"/>
              <w:jc w:val="both"/>
              <w:rPr>
                <w:rFonts w:hint="eastAsia"/>
                <w:sz w:val="21"/>
                <w:szCs w:val="24"/>
              </w:rPr>
            </w:pPr>
            <w:r w:rsidRPr="002E3871">
              <w:rPr>
                <w:rFonts w:hint="eastAsia"/>
                <w:sz w:val="21"/>
                <w:szCs w:val="24"/>
              </w:rPr>
              <w:t>贵金属投资</w:t>
            </w:r>
          </w:p>
        </w:tc>
        <w:tc>
          <w:tcPr>
            <w:tcW w:w="1209" w:type="dxa"/>
          </w:tcPr>
          <w:p w:rsidR="00E47C70" w:rsidRDefault="00E47C70" w:rsidP="00C9242D">
            <w:pPr>
              <w:pStyle w:val="af3"/>
              <w:spacing w:line="240" w:lineRule="auto"/>
              <w:rPr>
                <w:kern w:val="2"/>
                <w:sz w:val="21"/>
                <w:szCs w:val="24"/>
              </w:rPr>
            </w:pPr>
          </w:p>
        </w:tc>
        <w:tc>
          <w:tcPr>
            <w:tcW w:w="2542" w:type="dxa"/>
            <w:vAlign w:val="center"/>
          </w:tcPr>
          <w:p w:rsidR="00E47C70"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E47C70"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衍生金融资产</w:t>
            </w:r>
          </w:p>
        </w:tc>
        <w:tc>
          <w:tcPr>
            <w:tcW w:w="1209" w:type="dxa"/>
          </w:tcPr>
          <w:p w:rsidR="002E2ADE" w:rsidRDefault="002E2ADE" w:rsidP="00C9242D">
            <w:pPr>
              <w:pStyle w:val="12"/>
              <w:spacing w:line="240" w:lineRule="auto"/>
            </w:pPr>
            <w:r>
              <w:rPr>
                <w:rFonts w:hint="eastAsia"/>
              </w:rPr>
              <w:t>6.4.7.3</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买入返售金融资产</w:t>
            </w:r>
          </w:p>
        </w:tc>
        <w:tc>
          <w:tcPr>
            <w:tcW w:w="1209" w:type="dxa"/>
          </w:tcPr>
          <w:p w:rsidR="002E2ADE" w:rsidRDefault="002E2ADE" w:rsidP="00C9242D">
            <w:pPr>
              <w:pStyle w:val="12"/>
              <w:spacing w:line="240" w:lineRule="auto"/>
            </w:pPr>
            <w:r>
              <w:rPr>
                <w:rFonts w:hint="eastAsia"/>
              </w:rPr>
              <w:t>6.4.7.4</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应收证券清算款</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394,067.61</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应收利息</w:t>
            </w:r>
          </w:p>
        </w:tc>
        <w:tc>
          <w:tcPr>
            <w:tcW w:w="1209" w:type="dxa"/>
          </w:tcPr>
          <w:p w:rsidR="002E2ADE" w:rsidRDefault="002E2ADE" w:rsidP="00C9242D">
            <w:pPr>
              <w:pStyle w:val="12"/>
              <w:spacing w:line="240" w:lineRule="auto"/>
            </w:pPr>
            <w:r>
              <w:rPr>
                <w:rFonts w:hint="eastAsia"/>
              </w:rPr>
              <w:t>6.4.7.5</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44,750.38</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应收股利</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应收申购款</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429.97</w:t>
            </w:r>
          </w:p>
        </w:tc>
        <w:tc>
          <w:tcPr>
            <w:tcW w:w="2543" w:type="dxa"/>
            <w:vAlign w:val="center"/>
          </w:tcPr>
          <w:p w:rsidR="002E2ADE" w:rsidRDefault="00487B10" w:rsidP="00C9242D">
            <w:pPr>
              <w:spacing w:line="240" w:lineRule="auto"/>
              <w:jc w:val="right"/>
              <w:rPr>
                <w:rFonts w:ascii="宋体" w:hAnsi="宋体" w:hint="eastAsia"/>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12"/>
              <w:spacing w:line="240" w:lineRule="auto"/>
              <w:jc w:val="both"/>
            </w:pPr>
            <w:r>
              <w:rPr>
                <w:rFonts w:hint="eastAsia"/>
              </w:rPr>
              <w:t>递延所得税资产</w:t>
            </w:r>
          </w:p>
        </w:tc>
        <w:tc>
          <w:tcPr>
            <w:tcW w:w="1209" w:type="dxa"/>
          </w:tcPr>
          <w:p w:rsidR="002E2ADE" w:rsidRDefault="002E2ADE" w:rsidP="00C9242D">
            <w:pPr>
              <w:pStyle w:val="af3"/>
              <w:spacing w:line="240" w:lineRule="auto"/>
              <w:rPr>
                <w:kern w:val="2"/>
                <w:sz w:val="21"/>
              </w:rPr>
            </w:pPr>
          </w:p>
        </w:tc>
        <w:tc>
          <w:tcPr>
            <w:tcW w:w="2542"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c>
          <w:tcPr>
            <w:tcW w:w="2543"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其他资产</w:t>
            </w:r>
          </w:p>
        </w:tc>
        <w:tc>
          <w:tcPr>
            <w:tcW w:w="1209" w:type="dxa"/>
          </w:tcPr>
          <w:p w:rsidR="002E2ADE" w:rsidRDefault="002E2ADE" w:rsidP="00C9242D">
            <w:pPr>
              <w:pStyle w:val="12"/>
              <w:spacing w:line="240" w:lineRule="auto"/>
            </w:pPr>
            <w:r>
              <w:rPr>
                <w:rFonts w:hint="eastAsia"/>
              </w:rPr>
              <w:t>6.4.7.6</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资产总计</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137,699,749.03</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505"/>
        </w:trPr>
        <w:tc>
          <w:tcPr>
            <w:tcW w:w="2606" w:type="dxa"/>
            <w:shd w:val="clear" w:color="auto" w:fill="D9D9D9"/>
            <w:vAlign w:val="center"/>
          </w:tcPr>
          <w:p w:rsidR="002E2ADE" w:rsidRDefault="002E2ADE" w:rsidP="00C9242D">
            <w:pPr>
              <w:pStyle w:val="af3"/>
              <w:spacing w:line="240" w:lineRule="auto"/>
              <w:jc w:val="both"/>
              <w:rPr>
                <w:b/>
                <w:sz w:val="21"/>
                <w:szCs w:val="24"/>
              </w:rPr>
            </w:pPr>
            <w:r>
              <w:rPr>
                <w:rFonts w:hint="eastAsia"/>
                <w:b/>
                <w:sz w:val="21"/>
                <w:szCs w:val="24"/>
              </w:rPr>
              <w:t>负债和所有者权益</w:t>
            </w:r>
          </w:p>
        </w:tc>
        <w:tc>
          <w:tcPr>
            <w:tcW w:w="1209" w:type="dxa"/>
            <w:shd w:val="clear" w:color="auto" w:fill="D9D9D9"/>
            <w:vAlign w:val="center"/>
          </w:tcPr>
          <w:p w:rsidR="002E2ADE" w:rsidRDefault="002E2ADE" w:rsidP="00C9242D">
            <w:pPr>
              <w:pStyle w:val="af3"/>
              <w:spacing w:line="240" w:lineRule="auto"/>
              <w:jc w:val="center"/>
              <w:rPr>
                <w:b/>
                <w:sz w:val="21"/>
                <w:szCs w:val="24"/>
              </w:rPr>
            </w:pPr>
            <w:r>
              <w:rPr>
                <w:rFonts w:hint="eastAsia"/>
                <w:b/>
                <w:sz w:val="21"/>
                <w:szCs w:val="24"/>
              </w:rPr>
              <w:t>附注号</w:t>
            </w:r>
          </w:p>
        </w:tc>
        <w:tc>
          <w:tcPr>
            <w:tcW w:w="2542" w:type="dxa"/>
            <w:shd w:val="clear" w:color="auto" w:fill="D9D9D9"/>
            <w:vAlign w:val="center"/>
          </w:tcPr>
          <w:p w:rsidR="002E2ADE" w:rsidRDefault="002E2ADE" w:rsidP="00C9242D">
            <w:pPr>
              <w:pStyle w:val="af3"/>
              <w:spacing w:before="0" w:beforeAutospacing="0" w:after="0" w:afterAutospacing="0" w:line="240" w:lineRule="auto"/>
              <w:jc w:val="center"/>
              <w:rPr>
                <w:rFonts w:hint="eastAsia"/>
                <w:b/>
                <w:sz w:val="21"/>
                <w:szCs w:val="24"/>
              </w:rPr>
            </w:pPr>
            <w:r>
              <w:rPr>
                <w:rFonts w:hint="eastAsia"/>
                <w:b/>
                <w:sz w:val="21"/>
                <w:szCs w:val="24"/>
              </w:rPr>
              <w:t>本期末</w:t>
            </w:r>
          </w:p>
          <w:p w:rsidR="002E2ADE" w:rsidRDefault="00487B10" w:rsidP="00C9242D">
            <w:pPr>
              <w:pStyle w:val="af3"/>
              <w:spacing w:before="0" w:beforeAutospacing="0" w:after="0" w:afterAutospacing="0" w:line="240" w:lineRule="auto"/>
              <w:jc w:val="center"/>
              <w:rPr>
                <w:b/>
                <w:sz w:val="21"/>
                <w:szCs w:val="24"/>
              </w:rPr>
            </w:pPr>
            <w:r>
              <w:rPr>
                <w:b/>
                <w:sz w:val="21"/>
                <w:szCs w:val="24"/>
              </w:rPr>
              <w:t>2019年6月30日</w:t>
            </w:r>
          </w:p>
        </w:tc>
        <w:tc>
          <w:tcPr>
            <w:tcW w:w="2543" w:type="dxa"/>
            <w:shd w:val="clear" w:color="auto" w:fill="D9D9D9"/>
            <w:vAlign w:val="center"/>
          </w:tcPr>
          <w:p w:rsidR="002E2ADE" w:rsidRDefault="002E2ADE" w:rsidP="00C9242D">
            <w:pPr>
              <w:pStyle w:val="af3"/>
              <w:spacing w:before="0" w:beforeAutospacing="0" w:after="0" w:afterAutospacing="0" w:line="240" w:lineRule="auto"/>
              <w:jc w:val="center"/>
              <w:rPr>
                <w:rFonts w:hint="eastAsia"/>
                <w:b/>
                <w:sz w:val="21"/>
                <w:szCs w:val="24"/>
              </w:rPr>
            </w:pPr>
            <w:r>
              <w:rPr>
                <w:rFonts w:hint="eastAsia"/>
                <w:b/>
                <w:sz w:val="21"/>
                <w:szCs w:val="24"/>
              </w:rPr>
              <w:t>上年度末</w:t>
            </w:r>
          </w:p>
          <w:p w:rsidR="002E2ADE" w:rsidRDefault="00487B10" w:rsidP="00C9242D">
            <w:pPr>
              <w:pStyle w:val="af3"/>
              <w:spacing w:before="0" w:beforeAutospacing="0" w:after="0" w:afterAutospacing="0" w:line="240" w:lineRule="auto"/>
              <w:jc w:val="center"/>
              <w:rPr>
                <w:b/>
                <w:sz w:val="21"/>
                <w:szCs w:val="24"/>
              </w:rPr>
            </w:pPr>
            <w:r>
              <w:rPr>
                <w:b/>
                <w:sz w:val="21"/>
                <w:szCs w:val="24"/>
              </w:rPr>
              <w:t>2018年12月31日</w:t>
            </w:r>
          </w:p>
        </w:tc>
      </w:tr>
      <w:tr w:rsidR="002E2ADE" w:rsidTr="00487B10">
        <w:trPr>
          <w:trHeight w:val="267"/>
        </w:trPr>
        <w:tc>
          <w:tcPr>
            <w:tcW w:w="2606" w:type="dxa"/>
            <w:vAlign w:val="center"/>
          </w:tcPr>
          <w:p w:rsidR="002E2ADE" w:rsidRDefault="002E2ADE" w:rsidP="00C9242D">
            <w:pPr>
              <w:pStyle w:val="af3"/>
              <w:spacing w:line="240" w:lineRule="auto"/>
              <w:jc w:val="both"/>
              <w:rPr>
                <w:b/>
                <w:sz w:val="21"/>
                <w:szCs w:val="24"/>
              </w:rPr>
            </w:pPr>
            <w:r>
              <w:rPr>
                <w:rFonts w:hint="eastAsia"/>
                <w:b/>
                <w:sz w:val="21"/>
                <w:szCs w:val="24"/>
              </w:rPr>
              <w:t>负</w:t>
            </w:r>
            <w:r>
              <w:rPr>
                <w:b/>
                <w:sz w:val="21"/>
                <w:szCs w:val="24"/>
              </w:rPr>
              <w:t xml:space="preserve"> </w:t>
            </w:r>
            <w:r>
              <w:rPr>
                <w:rFonts w:hint="eastAsia"/>
                <w:b/>
                <w:sz w:val="21"/>
                <w:szCs w:val="24"/>
              </w:rPr>
              <w:t>债：</w:t>
            </w:r>
          </w:p>
        </w:tc>
        <w:tc>
          <w:tcPr>
            <w:tcW w:w="1209" w:type="dxa"/>
          </w:tcPr>
          <w:p w:rsidR="002E2ADE" w:rsidRDefault="002E2ADE" w:rsidP="00C9242D">
            <w:pPr>
              <w:pStyle w:val="af3"/>
              <w:spacing w:line="240" w:lineRule="auto"/>
              <w:rPr>
                <w:sz w:val="21"/>
                <w:szCs w:val="24"/>
              </w:rPr>
            </w:pPr>
          </w:p>
        </w:tc>
        <w:tc>
          <w:tcPr>
            <w:tcW w:w="2542" w:type="dxa"/>
          </w:tcPr>
          <w:p w:rsidR="002E2ADE" w:rsidRDefault="002E2ADE" w:rsidP="00C9242D">
            <w:pPr>
              <w:pStyle w:val="af3"/>
              <w:spacing w:line="240" w:lineRule="auto"/>
              <w:jc w:val="right"/>
              <w:rPr>
                <w:sz w:val="21"/>
                <w:szCs w:val="24"/>
              </w:rPr>
            </w:pPr>
          </w:p>
        </w:tc>
        <w:tc>
          <w:tcPr>
            <w:tcW w:w="2543" w:type="dxa"/>
          </w:tcPr>
          <w:p w:rsidR="002E2ADE" w:rsidRDefault="002E2ADE" w:rsidP="00C9242D">
            <w:pPr>
              <w:pStyle w:val="af3"/>
              <w:spacing w:line="240" w:lineRule="auto"/>
              <w:jc w:val="right"/>
              <w:rPr>
                <w:sz w:val="21"/>
                <w:szCs w:val="24"/>
              </w:rPr>
            </w:pP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短期借款</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交易性金融负债</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衍生金融负债</w:t>
            </w:r>
          </w:p>
        </w:tc>
        <w:tc>
          <w:tcPr>
            <w:tcW w:w="1209" w:type="dxa"/>
          </w:tcPr>
          <w:p w:rsidR="002E2ADE" w:rsidRDefault="002E2ADE" w:rsidP="00C9242D">
            <w:pPr>
              <w:pStyle w:val="af5"/>
              <w:spacing w:line="240" w:lineRule="auto"/>
            </w:pPr>
            <w:r>
              <w:rPr>
                <w:rFonts w:hint="eastAsia"/>
              </w:rPr>
              <w:t>6</w:t>
            </w:r>
            <w:r>
              <w:t>.4.7.3</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卖出回购金融资产款</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应付证券清算款</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应付赎回款</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334,699.27</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应付管理人报酬</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168,786.76</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应付托管费</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11,252.45</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应付销售服务费</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应付交易费用</w:t>
            </w:r>
          </w:p>
        </w:tc>
        <w:tc>
          <w:tcPr>
            <w:tcW w:w="1209" w:type="dxa"/>
          </w:tcPr>
          <w:p w:rsidR="002E2ADE" w:rsidRDefault="002E2ADE" w:rsidP="00C9242D">
            <w:pPr>
              <w:pStyle w:val="12"/>
              <w:spacing w:line="240" w:lineRule="auto"/>
            </w:pPr>
            <w:r>
              <w:rPr>
                <w:rFonts w:hint="eastAsia"/>
              </w:rPr>
              <w:t>6.4.7.7</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126,351.31</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应交税费</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应付利息</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应付利润</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543" w:type="dxa"/>
            <w:vAlign w:val="center"/>
          </w:tcPr>
          <w:p w:rsidR="002E2ADE" w:rsidRDefault="00487B10" w:rsidP="00C9242D">
            <w:pPr>
              <w:spacing w:line="240" w:lineRule="auto"/>
              <w:jc w:val="right"/>
              <w:rPr>
                <w:rFonts w:ascii="宋体" w:hAnsi="宋体" w:hint="eastAsia"/>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12"/>
              <w:spacing w:line="240" w:lineRule="auto"/>
              <w:jc w:val="both"/>
            </w:pPr>
            <w:r>
              <w:rPr>
                <w:rFonts w:hint="eastAsia"/>
              </w:rPr>
              <w:t>递延所得税负债</w:t>
            </w:r>
          </w:p>
        </w:tc>
        <w:tc>
          <w:tcPr>
            <w:tcW w:w="1209" w:type="dxa"/>
          </w:tcPr>
          <w:p w:rsidR="002E2ADE" w:rsidRDefault="002E2ADE" w:rsidP="00C9242D">
            <w:pPr>
              <w:pStyle w:val="af3"/>
              <w:spacing w:line="240" w:lineRule="auto"/>
              <w:rPr>
                <w:kern w:val="2"/>
                <w:sz w:val="21"/>
              </w:rPr>
            </w:pPr>
          </w:p>
        </w:tc>
        <w:tc>
          <w:tcPr>
            <w:tcW w:w="2542"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c>
          <w:tcPr>
            <w:tcW w:w="2543" w:type="dxa"/>
            <w:vAlign w:val="center"/>
          </w:tcPr>
          <w:p w:rsidR="002E2ADE" w:rsidRDefault="00487B10" w:rsidP="00C9242D">
            <w:pPr>
              <w:spacing w:line="240" w:lineRule="auto"/>
              <w:jc w:val="right"/>
              <w:rPr>
                <w:rFonts w:ascii="宋体" w:hAnsi="宋体"/>
                <w:szCs w:val="24"/>
              </w:rPr>
            </w:pPr>
            <w:r>
              <w:rPr>
                <w:rFonts w:ascii="宋体" w:hAnsi="宋体" w:hint="eastAsia"/>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其他负债</w:t>
            </w:r>
          </w:p>
        </w:tc>
        <w:tc>
          <w:tcPr>
            <w:tcW w:w="1209" w:type="dxa"/>
          </w:tcPr>
          <w:p w:rsidR="002E2ADE" w:rsidRDefault="002E2ADE" w:rsidP="00C9242D">
            <w:pPr>
              <w:pStyle w:val="12"/>
              <w:spacing w:line="240" w:lineRule="auto"/>
            </w:pPr>
            <w:r>
              <w:rPr>
                <w:rFonts w:hint="eastAsia"/>
              </w:rPr>
              <w:t>6.4.7.8</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53,200.95</w:t>
            </w:r>
          </w:p>
        </w:tc>
        <w:tc>
          <w:tcPr>
            <w:tcW w:w="2543" w:type="dxa"/>
            <w:vAlign w:val="center"/>
          </w:tcPr>
          <w:p w:rsidR="002E2ADE" w:rsidRDefault="00487B10" w:rsidP="00C9242D">
            <w:pPr>
              <w:spacing w:line="240" w:lineRule="auto"/>
              <w:jc w:val="right"/>
              <w:rPr>
                <w:rFonts w:ascii="宋体" w:hAnsi="宋体" w:hint="eastAsia"/>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负债合计</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694,290.74</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3"/>
              <w:spacing w:line="240" w:lineRule="auto"/>
              <w:jc w:val="both"/>
              <w:rPr>
                <w:b/>
                <w:sz w:val="21"/>
                <w:szCs w:val="24"/>
              </w:rPr>
            </w:pPr>
            <w:r>
              <w:rPr>
                <w:rFonts w:hint="eastAsia"/>
                <w:b/>
                <w:sz w:val="21"/>
                <w:szCs w:val="24"/>
              </w:rPr>
              <w:t>所有者权益：</w:t>
            </w:r>
          </w:p>
        </w:tc>
        <w:tc>
          <w:tcPr>
            <w:tcW w:w="1209" w:type="dxa"/>
          </w:tcPr>
          <w:p w:rsidR="002E2ADE" w:rsidRDefault="002E2ADE" w:rsidP="00C9242D">
            <w:pPr>
              <w:pStyle w:val="af3"/>
              <w:spacing w:line="240" w:lineRule="auto"/>
              <w:rPr>
                <w:kern w:val="2"/>
                <w:sz w:val="21"/>
                <w:szCs w:val="24"/>
              </w:rPr>
            </w:pPr>
          </w:p>
        </w:tc>
        <w:tc>
          <w:tcPr>
            <w:tcW w:w="2542" w:type="dxa"/>
            <w:vAlign w:val="center"/>
          </w:tcPr>
          <w:p w:rsidR="002E2ADE" w:rsidRDefault="002E2ADE" w:rsidP="00C9242D">
            <w:pPr>
              <w:spacing w:line="240" w:lineRule="auto"/>
              <w:jc w:val="right"/>
              <w:rPr>
                <w:rFonts w:ascii="宋体" w:hAnsi="宋体"/>
                <w:kern w:val="0"/>
                <w:szCs w:val="24"/>
              </w:rPr>
            </w:pPr>
          </w:p>
        </w:tc>
        <w:tc>
          <w:tcPr>
            <w:tcW w:w="2543" w:type="dxa"/>
            <w:vAlign w:val="center"/>
          </w:tcPr>
          <w:p w:rsidR="002E2ADE" w:rsidRDefault="002E2ADE" w:rsidP="00C9242D">
            <w:pPr>
              <w:spacing w:line="240" w:lineRule="auto"/>
              <w:jc w:val="right"/>
              <w:rPr>
                <w:rFonts w:ascii="宋体" w:hAnsi="宋体"/>
                <w:kern w:val="0"/>
                <w:szCs w:val="24"/>
              </w:rPr>
            </w:pP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实收基金</w:t>
            </w:r>
          </w:p>
        </w:tc>
        <w:tc>
          <w:tcPr>
            <w:tcW w:w="1209" w:type="dxa"/>
          </w:tcPr>
          <w:p w:rsidR="002E2ADE" w:rsidRDefault="002E2ADE" w:rsidP="00C9242D">
            <w:pPr>
              <w:pStyle w:val="12"/>
              <w:spacing w:line="240" w:lineRule="auto"/>
            </w:pPr>
            <w:r>
              <w:rPr>
                <w:rFonts w:hint="eastAsia"/>
              </w:rPr>
              <w:t>6.4.7.9</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138,087,637.15</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未分配利润</w:t>
            </w:r>
          </w:p>
        </w:tc>
        <w:tc>
          <w:tcPr>
            <w:tcW w:w="1209" w:type="dxa"/>
          </w:tcPr>
          <w:p w:rsidR="002E2ADE" w:rsidRDefault="002E2ADE" w:rsidP="00C9242D">
            <w:pPr>
              <w:pStyle w:val="12"/>
              <w:spacing w:line="240" w:lineRule="auto"/>
            </w:pPr>
            <w:r>
              <w:rPr>
                <w:rFonts w:hint="eastAsia"/>
              </w:rPr>
              <w:t>6.4.7.10</w:t>
            </w: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-1,082,178.86</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53"/>
        </w:trPr>
        <w:tc>
          <w:tcPr>
            <w:tcW w:w="2606" w:type="dxa"/>
            <w:vAlign w:val="center"/>
          </w:tcPr>
          <w:p w:rsidR="002E2ADE" w:rsidRDefault="002E2ADE" w:rsidP="00C9242D">
            <w:pPr>
              <w:pStyle w:val="af5"/>
              <w:spacing w:line="240" w:lineRule="auto"/>
              <w:jc w:val="both"/>
            </w:pPr>
            <w:r>
              <w:rPr>
                <w:rFonts w:hint="eastAsia"/>
              </w:rPr>
              <w:t>所有者权益合计</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137,005,458.29</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67"/>
        </w:trPr>
        <w:tc>
          <w:tcPr>
            <w:tcW w:w="2606" w:type="dxa"/>
            <w:vAlign w:val="center"/>
          </w:tcPr>
          <w:p w:rsidR="002E2ADE" w:rsidRDefault="002E2ADE" w:rsidP="00C9242D">
            <w:pPr>
              <w:pStyle w:val="af5"/>
              <w:spacing w:line="240" w:lineRule="auto"/>
              <w:jc w:val="both"/>
            </w:pPr>
            <w:r>
              <w:rPr>
                <w:rFonts w:hint="eastAsia"/>
              </w:rPr>
              <w:t>负债和所有者权益总计</w:t>
            </w:r>
          </w:p>
        </w:tc>
        <w:tc>
          <w:tcPr>
            <w:tcW w:w="1209" w:type="dxa"/>
          </w:tcPr>
          <w:p w:rsidR="002E2ADE" w:rsidRDefault="002E2ADE" w:rsidP="00C9242D">
            <w:pPr>
              <w:pStyle w:val="af3"/>
              <w:spacing w:line="240" w:lineRule="auto"/>
              <w:rPr>
                <w:sz w:val="21"/>
                <w:szCs w:val="24"/>
              </w:rPr>
            </w:pPr>
          </w:p>
        </w:tc>
        <w:tc>
          <w:tcPr>
            <w:tcW w:w="254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137,699,749.03</w:t>
            </w:r>
          </w:p>
        </w:tc>
        <w:tc>
          <w:tcPr>
            <w:tcW w:w="2543"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bl>
    <w:bookmarkEnd w:id="105"/>
    <w:p w:rsidR="002E2ADE" w:rsidRDefault="00487B10">
      <w:pPr>
        <w:rPr>
          <w:rFonts w:ascii="宋体" w:hAnsi="宋体" w:hint="eastAsia"/>
        </w:rPr>
      </w:pPr>
      <w:r>
        <w:rPr>
          <w:rFonts w:ascii="宋体" w:hAnsi="宋体" w:hint="eastAsia"/>
          <w:szCs w:val="24"/>
        </w:rPr>
        <w:t>注：报告截止日</w:t>
      </w:r>
      <w:r>
        <w:rPr>
          <w:rFonts w:ascii="宋体" w:hAnsi="宋体"/>
          <w:szCs w:val="24"/>
        </w:rPr>
        <w:t>2019年6月30日，基金份额净值0.9922元，基金份额总额138,087,637.15份。本基金在本报告期成立，无上年度可比数据。</w:t>
      </w:r>
      <w:r w:rsidR="002E2ADE">
        <w:rPr>
          <w:rFonts w:ascii="宋体" w:hAnsi="宋体" w:hint="eastAsia"/>
        </w:rPr>
        <w:t xml:space="preserve"> </w:t>
      </w:r>
    </w:p>
    <w:p w:rsidR="00C23D10" w:rsidRDefault="00C23D10" w:rsidP="00C23D10">
      <w:pPr>
        <w:rPr>
          <w:rFonts w:hint="eastAsia"/>
        </w:rPr>
      </w:pPr>
    </w:p>
    <w:p w:rsidR="002E2ADE" w:rsidRPr="00C23D10" w:rsidRDefault="002E2ADE" w:rsidP="00C23D10">
      <w:pPr>
        <w:pStyle w:val="XBRLTitle2"/>
        <w:rPr>
          <w:rFonts w:hint="eastAsia"/>
        </w:rPr>
      </w:pPr>
      <w:bookmarkStart w:id="106" w:name="_Toc244948717"/>
      <w:bookmarkStart w:id="107" w:name="_Toc247412288"/>
      <w:bookmarkStart w:id="108" w:name="m07_02"/>
      <w:bookmarkStart w:id="109" w:name="_Toc523132719"/>
      <w:bookmarkEnd w:id="103"/>
      <w:r w:rsidRPr="00C23D10">
        <w:rPr>
          <w:rFonts w:hint="eastAsia"/>
        </w:rPr>
        <w:t>利润表</w:t>
      </w:r>
      <w:bookmarkEnd w:id="106"/>
      <w:bookmarkEnd w:id="107"/>
      <w:bookmarkEnd w:id="109"/>
    </w:p>
    <w:p w:rsidR="002E2ADE" w:rsidRDefault="002E2ADE">
      <w:pPr>
        <w:rPr>
          <w:rStyle w:val="ab"/>
        </w:rPr>
      </w:pPr>
      <w:bookmarkStart w:id="110" w:name="m07_02_tab"/>
      <w:r>
        <w:rPr>
          <w:rStyle w:val="ab"/>
          <w:rFonts w:hint="eastAsia"/>
        </w:rPr>
        <w:t>会计主体：</w:t>
      </w:r>
      <w:r w:rsidR="00487B10">
        <w:rPr>
          <w:rFonts w:ascii="宋体" w:hAnsi="宋体" w:hint="eastAsia"/>
          <w:szCs w:val="24"/>
        </w:rPr>
        <w:t>西部利得量化成长混合型发起式证券投资基金</w:t>
      </w:r>
    </w:p>
    <w:p w:rsidR="002E2ADE" w:rsidRDefault="002E2ADE">
      <w:pPr>
        <w:rPr>
          <w:rStyle w:val="ab"/>
          <w:rFonts w:hint="eastAsia"/>
        </w:rPr>
      </w:pPr>
      <w:r>
        <w:rPr>
          <w:rStyle w:val="ab"/>
          <w:rFonts w:hint="eastAsia"/>
        </w:rPr>
        <w:t>本报告期：</w:t>
      </w:r>
      <w:r w:rsidR="00487B10">
        <w:rPr>
          <w:rFonts w:ascii="宋体" w:hAnsi="宋体"/>
        </w:rPr>
        <w:t>2019年3月19日(基金合同生效日)至2019年6月30日</w:t>
      </w:r>
    </w:p>
    <w:p w:rsidR="002E2ADE" w:rsidRDefault="002E2ADE">
      <w:pPr>
        <w:ind w:right="120"/>
        <w:jc w:val="right"/>
        <w:rPr>
          <w:rStyle w:val="ab"/>
        </w:rPr>
      </w:pPr>
      <w:r>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275"/>
        <w:gridCol w:w="2202"/>
        <w:gridCol w:w="2162"/>
      </w:tblGrid>
      <w:tr w:rsidR="002E2ADE" w:rsidTr="00487B10">
        <w:trPr>
          <w:trHeight w:val="585"/>
        </w:trPr>
        <w:tc>
          <w:tcPr>
            <w:tcW w:w="3261" w:type="dxa"/>
            <w:tcBorders>
              <w:top w:val="single" w:sz="4" w:space="0" w:color="auto"/>
            </w:tcBorders>
            <w:shd w:val="clear" w:color="auto" w:fill="D9D9D9"/>
            <w:vAlign w:val="center"/>
          </w:tcPr>
          <w:p w:rsidR="002E2ADE" w:rsidRDefault="002E2ADE" w:rsidP="00C9242D">
            <w:pPr>
              <w:pStyle w:val="af3"/>
              <w:spacing w:line="240" w:lineRule="auto"/>
              <w:jc w:val="center"/>
              <w:rPr>
                <w:b/>
                <w:sz w:val="21"/>
                <w:szCs w:val="24"/>
              </w:rPr>
            </w:pPr>
            <w:r>
              <w:rPr>
                <w:rFonts w:hint="eastAsia"/>
                <w:b/>
                <w:sz w:val="21"/>
                <w:szCs w:val="24"/>
              </w:rPr>
              <w:t>项</w:t>
            </w:r>
            <w:r>
              <w:rPr>
                <w:b/>
                <w:sz w:val="21"/>
                <w:szCs w:val="24"/>
              </w:rPr>
              <w:t xml:space="preserve"> </w:t>
            </w:r>
            <w:r>
              <w:rPr>
                <w:rFonts w:hint="eastAsia"/>
                <w:b/>
                <w:sz w:val="21"/>
                <w:szCs w:val="24"/>
              </w:rPr>
              <w:t>目</w:t>
            </w:r>
          </w:p>
        </w:tc>
        <w:tc>
          <w:tcPr>
            <w:tcW w:w="1275" w:type="dxa"/>
            <w:tcBorders>
              <w:top w:val="single" w:sz="4" w:space="0" w:color="auto"/>
            </w:tcBorders>
            <w:shd w:val="clear" w:color="auto" w:fill="D9D9D9"/>
            <w:vAlign w:val="center"/>
          </w:tcPr>
          <w:p w:rsidR="002E2ADE" w:rsidRDefault="002E2ADE" w:rsidP="00C9242D">
            <w:pPr>
              <w:pStyle w:val="af3"/>
              <w:spacing w:before="0" w:beforeAutospacing="0" w:after="0" w:afterAutospacing="0" w:line="240" w:lineRule="auto"/>
              <w:jc w:val="center"/>
              <w:rPr>
                <w:b/>
                <w:sz w:val="21"/>
                <w:szCs w:val="24"/>
              </w:rPr>
            </w:pPr>
            <w:r>
              <w:rPr>
                <w:rFonts w:hint="eastAsia"/>
                <w:b/>
                <w:sz w:val="21"/>
                <w:szCs w:val="24"/>
              </w:rPr>
              <w:t>附注号</w:t>
            </w:r>
          </w:p>
        </w:tc>
        <w:tc>
          <w:tcPr>
            <w:tcW w:w="2202" w:type="dxa"/>
            <w:tcBorders>
              <w:top w:val="single" w:sz="4" w:space="0" w:color="auto"/>
            </w:tcBorders>
            <w:shd w:val="clear" w:color="auto" w:fill="D9D9D9"/>
            <w:vAlign w:val="center"/>
          </w:tcPr>
          <w:p w:rsidR="002E2ADE" w:rsidRDefault="002E2ADE" w:rsidP="00C9242D">
            <w:pPr>
              <w:pStyle w:val="af3"/>
              <w:spacing w:before="0" w:beforeAutospacing="0" w:after="0" w:afterAutospacing="0" w:line="240" w:lineRule="auto"/>
              <w:jc w:val="center"/>
              <w:rPr>
                <w:b/>
                <w:sz w:val="21"/>
                <w:szCs w:val="24"/>
              </w:rPr>
            </w:pPr>
            <w:r>
              <w:rPr>
                <w:rFonts w:hint="eastAsia"/>
                <w:b/>
                <w:sz w:val="21"/>
                <w:szCs w:val="24"/>
              </w:rPr>
              <w:t>本期</w:t>
            </w:r>
          </w:p>
          <w:p w:rsidR="002E2ADE" w:rsidRDefault="00487B10" w:rsidP="00C9242D">
            <w:pPr>
              <w:pStyle w:val="af3"/>
              <w:spacing w:before="0" w:beforeAutospacing="0" w:after="0" w:afterAutospacing="0" w:line="240" w:lineRule="auto"/>
              <w:jc w:val="center"/>
              <w:rPr>
                <w:b/>
                <w:sz w:val="21"/>
                <w:szCs w:val="24"/>
              </w:rPr>
            </w:pPr>
            <w:r>
              <w:rPr>
                <w:b/>
                <w:sz w:val="21"/>
                <w:szCs w:val="24"/>
              </w:rPr>
              <w:t>2019年3月19日(基金合同生效日)至2019年6月30日</w:t>
            </w:r>
          </w:p>
        </w:tc>
        <w:tc>
          <w:tcPr>
            <w:tcW w:w="2162" w:type="dxa"/>
            <w:tcBorders>
              <w:top w:val="single" w:sz="4" w:space="0" w:color="auto"/>
            </w:tcBorders>
            <w:shd w:val="clear" w:color="auto" w:fill="D9D9D9"/>
            <w:vAlign w:val="center"/>
          </w:tcPr>
          <w:p w:rsidR="002E2ADE" w:rsidRDefault="002E2ADE" w:rsidP="00C9242D">
            <w:pPr>
              <w:pStyle w:val="af3"/>
              <w:spacing w:before="0" w:beforeAutospacing="0" w:after="0" w:afterAutospacing="0" w:line="240" w:lineRule="auto"/>
              <w:jc w:val="center"/>
              <w:rPr>
                <w:b/>
                <w:sz w:val="21"/>
                <w:szCs w:val="24"/>
              </w:rPr>
            </w:pPr>
            <w:r>
              <w:rPr>
                <w:rFonts w:hint="eastAsia"/>
                <w:b/>
                <w:sz w:val="21"/>
                <w:szCs w:val="24"/>
              </w:rPr>
              <w:t>上年度可比期间</w:t>
            </w:r>
          </w:p>
          <w:p w:rsidR="002E2ADE" w:rsidRDefault="00487B10" w:rsidP="00C9242D">
            <w:pPr>
              <w:pStyle w:val="af3"/>
              <w:spacing w:before="0" w:beforeAutospacing="0" w:after="0" w:afterAutospacing="0" w:line="240" w:lineRule="auto"/>
              <w:jc w:val="center"/>
              <w:rPr>
                <w:b/>
                <w:sz w:val="21"/>
                <w:szCs w:val="24"/>
              </w:rPr>
            </w:pPr>
            <w:r>
              <w:rPr>
                <w:b/>
                <w:sz w:val="21"/>
                <w:szCs w:val="24"/>
              </w:rPr>
              <w:t>2018年1月1日至2018年6月30日</w:t>
            </w:r>
          </w:p>
        </w:tc>
      </w:tr>
      <w:tr w:rsidR="002E2ADE" w:rsidTr="00487B10">
        <w:trPr>
          <w:trHeight w:val="284"/>
        </w:trPr>
        <w:tc>
          <w:tcPr>
            <w:tcW w:w="3261" w:type="dxa"/>
            <w:vAlign w:val="center"/>
          </w:tcPr>
          <w:p w:rsidR="002E2ADE" w:rsidRDefault="002E2ADE" w:rsidP="00C9242D">
            <w:pPr>
              <w:pStyle w:val="af3"/>
              <w:spacing w:line="240" w:lineRule="auto"/>
              <w:rPr>
                <w:b/>
                <w:sz w:val="21"/>
                <w:szCs w:val="24"/>
              </w:rPr>
            </w:pPr>
            <w:r>
              <w:rPr>
                <w:rFonts w:hint="eastAsia"/>
                <w:b/>
                <w:sz w:val="21"/>
                <w:szCs w:val="24"/>
              </w:rPr>
              <w:t>一、收入</w:t>
            </w:r>
          </w:p>
        </w:tc>
        <w:tc>
          <w:tcPr>
            <w:tcW w:w="1275" w:type="dxa"/>
          </w:tcPr>
          <w:p w:rsidR="002E2ADE" w:rsidRDefault="00487B10" w:rsidP="00C9242D">
            <w:pPr>
              <w:pStyle w:val="af3"/>
              <w:spacing w:line="240" w:lineRule="auto"/>
              <w:rPr>
                <w:sz w:val="21"/>
                <w:szCs w:val="24"/>
              </w:rPr>
            </w:pPr>
            <w:r>
              <w:rPr>
                <w:sz w:val="21"/>
                <w:szCs w:val="24"/>
              </w:rPr>
              <w:t xml:space="preserve"> </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-445,251.60</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5"/>
              <w:spacing w:line="240" w:lineRule="auto"/>
              <w:jc w:val="both"/>
            </w:pPr>
            <w:r>
              <w:t>1.</w:t>
            </w:r>
            <w:r>
              <w:rPr>
                <w:rFonts w:hint="eastAsia"/>
              </w:rPr>
              <w:t>利息收入</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551,072.94</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rPr>
                <w:rFonts w:hint="eastAsia"/>
              </w:rPr>
              <w:t>其中：存款利息收入</w:t>
            </w:r>
          </w:p>
        </w:tc>
        <w:tc>
          <w:tcPr>
            <w:tcW w:w="1275" w:type="dxa"/>
          </w:tcPr>
          <w:p w:rsidR="002E2ADE" w:rsidRDefault="002E2ADE" w:rsidP="00C9242D">
            <w:pPr>
              <w:pStyle w:val="12"/>
              <w:spacing w:line="240" w:lineRule="auto"/>
            </w:pPr>
            <w:r>
              <w:rPr>
                <w:rFonts w:hint="eastAsia"/>
              </w:rPr>
              <w:t>6.4.7.11</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432,693.76</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债券利息收入</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25,568.22</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资产支持证券利息收入</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买入返售金融资产收入</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92,810.96</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3"/>
              <w:spacing w:line="240" w:lineRule="auto"/>
              <w:ind w:firstLineChars="300" w:firstLine="630"/>
              <w:jc w:val="both"/>
              <w:rPr>
                <w:rFonts w:hint="eastAsia"/>
                <w:sz w:val="21"/>
                <w:szCs w:val="24"/>
              </w:rPr>
            </w:pPr>
            <w:r>
              <w:rPr>
                <w:rFonts w:hint="eastAsia"/>
                <w:sz w:val="21"/>
                <w:szCs w:val="24"/>
              </w:rPr>
              <w:t>其他利息收入</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2.</w:t>
            </w:r>
            <w:r>
              <w:rPr>
                <w:rFonts w:hint="eastAsia"/>
              </w:rPr>
              <w:t>投资收益（损失以“</w:t>
            </w:r>
            <w:r>
              <w:t>-</w:t>
            </w:r>
            <w:r>
              <w:rPr>
                <w:rFonts w:hint="eastAsia"/>
              </w:rPr>
              <w:t>”填列）</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1,037,533.16</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rPr>
                <w:rFonts w:hint="eastAsia"/>
              </w:rPr>
              <w:t>其中：股票投资收益</w:t>
            </w:r>
          </w:p>
        </w:tc>
        <w:tc>
          <w:tcPr>
            <w:tcW w:w="1275" w:type="dxa"/>
          </w:tcPr>
          <w:p w:rsidR="002E2ADE" w:rsidRDefault="002E2ADE" w:rsidP="00C9242D">
            <w:pPr>
              <w:pStyle w:val="12"/>
              <w:spacing w:line="240" w:lineRule="auto"/>
            </w:pPr>
            <w:r>
              <w:rPr>
                <w:rFonts w:hint="eastAsia"/>
              </w:rPr>
              <w:t>6.4.7.12</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-187,785.45</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rFonts w:hint="eastAsia"/>
                <w:kern w:val="2"/>
                <w:sz w:val="21"/>
                <w:szCs w:val="24"/>
              </w:rPr>
            </w:pPr>
            <w:r>
              <w:rPr>
                <w:rFonts w:hint="eastAsia"/>
                <w:color w:val="000000"/>
                <w:kern w:val="2"/>
                <w:sz w:val="21"/>
              </w:rPr>
              <w:t>基金投资收益</w:t>
            </w:r>
          </w:p>
        </w:tc>
        <w:tc>
          <w:tcPr>
            <w:tcW w:w="1275" w:type="dxa"/>
          </w:tcPr>
          <w:p w:rsidR="002E2ADE" w:rsidRDefault="002E2ADE" w:rsidP="00C9242D">
            <w:pPr>
              <w:pStyle w:val="af3"/>
              <w:spacing w:line="240" w:lineRule="auto"/>
              <w:rPr>
                <w:rFonts w:hint="eastAsia"/>
                <w:kern w:val="2"/>
                <w:sz w:val="21"/>
                <w:szCs w:val="21"/>
              </w:rPr>
            </w:pPr>
          </w:p>
        </w:tc>
        <w:tc>
          <w:tcPr>
            <w:tcW w:w="2202" w:type="dxa"/>
            <w:vAlign w:val="center"/>
          </w:tcPr>
          <w:p w:rsidR="002E2ADE" w:rsidRDefault="00487B10" w:rsidP="00C9242D">
            <w:pPr>
              <w:spacing w:line="240" w:lineRule="auto"/>
              <w:jc w:val="right"/>
              <w:rPr>
                <w:rFonts w:ascii="宋体" w:hAnsi="宋体" w:hint="eastAsia"/>
                <w:kern w:val="0"/>
                <w:szCs w:val="24"/>
              </w:rPr>
            </w:pPr>
            <w:r>
              <w:rPr>
                <w:rFonts w:ascii="宋体" w:hAnsi="宋体" w:hint="eastAsia"/>
                <w:color w:val="000000"/>
                <w:kern w:val="0"/>
              </w:rPr>
              <w:t>-</w:t>
            </w:r>
          </w:p>
        </w:tc>
        <w:tc>
          <w:tcPr>
            <w:tcW w:w="2162" w:type="dxa"/>
            <w:vAlign w:val="center"/>
          </w:tcPr>
          <w:p w:rsidR="002E2ADE" w:rsidRDefault="00487B10" w:rsidP="00C9242D">
            <w:pPr>
              <w:spacing w:line="240" w:lineRule="auto"/>
              <w:jc w:val="right"/>
              <w:rPr>
                <w:rFonts w:ascii="宋体" w:hAnsi="宋体" w:hint="eastAsia"/>
                <w:kern w:val="0"/>
                <w:szCs w:val="24"/>
              </w:rPr>
            </w:pPr>
            <w:r>
              <w:rPr>
                <w:rFonts w:ascii="宋体" w:hAnsi="宋体" w:hint="eastAsia"/>
                <w:color w:val="000000"/>
                <w:kern w:val="0"/>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债券投资收益</w:t>
            </w:r>
          </w:p>
        </w:tc>
        <w:tc>
          <w:tcPr>
            <w:tcW w:w="1275" w:type="dxa"/>
          </w:tcPr>
          <w:p w:rsidR="002E2ADE" w:rsidRDefault="002E2ADE" w:rsidP="00C9242D">
            <w:pPr>
              <w:pStyle w:val="12"/>
              <w:spacing w:line="240" w:lineRule="auto"/>
            </w:pPr>
            <w:r>
              <w:rPr>
                <w:rFonts w:hint="eastAsia"/>
              </w:rPr>
              <w:t>6.4.7.13</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资产支持证券投资收益</w:t>
            </w:r>
          </w:p>
        </w:tc>
        <w:tc>
          <w:tcPr>
            <w:tcW w:w="1275" w:type="dxa"/>
          </w:tcPr>
          <w:p w:rsidR="002E2ADE" w:rsidRDefault="00B25BED" w:rsidP="00C9242D">
            <w:pPr>
              <w:pStyle w:val="12"/>
              <w:spacing w:line="240" w:lineRule="auto"/>
              <w:rPr>
                <w:szCs w:val="21"/>
              </w:rPr>
            </w:pPr>
            <w:r>
              <w:rPr>
                <w:rFonts w:hint="eastAsia"/>
              </w:rPr>
              <w:t>6.4.7.13.</w:t>
            </w:r>
            <w:r w:rsidR="005B06E3">
              <w:rPr>
                <w:rFonts w:hint="eastAsia"/>
              </w:rPr>
              <w:t>5</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7C5E88" w:rsidTr="00487B10">
        <w:trPr>
          <w:trHeight w:val="284"/>
        </w:trPr>
        <w:tc>
          <w:tcPr>
            <w:tcW w:w="3261" w:type="dxa"/>
            <w:vAlign w:val="center"/>
          </w:tcPr>
          <w:p w:rsidR="007C5E88" w:rsidRDefault="007C5E88" w:rsidP="00C9242D">
            <w:pPr>
              <w:pStyle w:val="af3"/>
              <w:spacing w:line="240" w:lineRule="auto"/>
              <w:ind w:firstLineChars="300" w:firstLine="630"/>
              <w:jc w:val="both"/>
              <w:rPr>
                <w:rFonts w:hint="eastAsia"/>
                <w:sz w:val="21"/>
                <w:szCs w:val="24"/>
              </w:rPr>
            </w:pPr>
            <w:r w:rsidRPr="002E3871">
              <w:rPr>
                <w:rFonts w:hint="eastAsia"/>
                <w:sz w:val="21"/>
                <w:szCs w:val="24"/>
              </w:rPr>
              <w:t>贵金属投资收益</w:t>
            </w:r>
          </w:p>
        </w:tc>
        <w:tc>
          <w:tcPr>
            <w:tcW w:w="1275" w:type="dxa"/>
          </w:tcPr>
          <w:p w:rsidR="007C5E88" w:rsidRDefault="00464D88" w:rsidP="00C9242D">
            <w:pPr>
              <w:pStyle w:val="12"/>
              <w:spacing w:line="240" w:lineRule="auto"/>
              <w:rPr>
                <w:rFonts w:hint="eastAsia"/>
              </w:rPr>
            </w:pPr>
            <w:r>
              <w:rPr>
                <w:rFonts w:hint="eastAsia"/>
              </w:rPr>
              <w:t>6</w:t>
            </w:r>
            <w:r w:rsidR="007C5E88">
              <w:rPr>
                <w:rFonts w:hint="eastAsia"/>
              </w:rPr>
              <w:t>.4.7.14</w:t>
            </w:r>
          </w:p>
        </w:tc>
        <w:tc>
          <w:tcPr>
            <w:tcW w:w="2202" w:type="dxa"/>
            <w:vAlign w:val="center"/>
          </w:tcPr>
          <w:p w:rsidR="007C5E88"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7C5E88"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衍生工具收益</w:t>
            </w:r>
          </w:p>
        </w:tc>
        <w:tc>
          <w:tcPr>
            <w:tcW w:w="1275" w:type="dxa"/>
          </w:tcPr>
          <w:p w:rsidR="002E2ADE" w:rsidRDefault="002E2ADE" w:rsidP="00C9242D">
            <w:pPr>
              <w:pStyle w:val="12"/>
              <w:spacing w:line="240" w:lineRule="auto"/>
            </w:pPr>
            <w:r>
              <w:rPr>
                <w:rFonts w:hint="eastAsia"/>
              </w:rPr>
              <w:t>6.4.7.1</w:t>
            </w:r>
            <w:r w:rsidR="000B22F2">
              <w:rPr>
                <w:rFonts w:hint="eastAsia"/>
              </w:rPr>
              <w:t>5</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3"/>
              <w:spacing w:line="240" w:lineRule="auto"/>
              <w:ind w:firstLineChars="300" w:firstLine="630"/>
              <w:jc w:val="both"/>
              <w:rPr>
                <w:sz w:val="21"/>
                <w:szCs w:val="24"/>
              </w:rPr>
            </w:pPr>
            <w:r>
              <w:rPr>
                <w:rFonts w:hint="eastAsia"/>
                <w:sz w:val="21"/>
                <w:szCs w:val="24"/>
              </w:rPr>
              <w:t>股利收益</w:t>
            </w:r>
          </w:p>
        </w:tc>
        <w:tc>
          <w:tcPr>
            <w:tcW w:w="1275" w:type="dxa"/>
          </w:tcPr>
          <w:p w:rsidR="002E2ADE" w:rsidRDefault="002E2ADE" w:rsidP="00C9242D">
            <w:pPr>
              <w:pStyle w:val="12"/>
              <w:spacing w:line="240" w:lineRule="auto"/>
            </w:pPr>
            <w:r>
              <w:rPr>
                <w:rFonts w:hint="eastAsia"/>
              </w:rPr>
              <w:t>6.4.7.1</w:t>
            </w:r>
            <w:r w:rsidR="000B22F2">
              <w:rPr>
                <w:rFonts w:hint="eastAsia"/>
              </w:rPr>
              <w:t>6</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1,225,318.61</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3.</w:t>
            </w:r>
            <w:r>
              <w:rPr>
                <w:rFonts w:hint="eastAsia"/>
              </w:rPr>
              <w:t>公允价值变动收益（损失以“</w:t>
            </w:r>
            <w:r>
              <w:t>-</w:t>
            </w:r>
            <w:r>
              <w:rPr>
                <w:rFonts w:hint="eastAsia"/>
              </w:rPr>
              <w:t>”号填列）</w:t>
            </w:r>
          </w:p>
        </w:tc>
        <w:tc>
          <w:tcPr>
            <w:tcW w:w="1275" w:type="dxa"/>
          </w:tcPr>
          <w:p w:rsidR="002E2ADE" w:rsidRDefault="002E2ADE" w:rsidP="00C9242D">
            <w:pPr>
              <w:pStyle w:val="12"/>
              <w:spacing w:line="240" w:lineRule="auto"/>
            </w:pPr>
            <w:r>
              <w:rPr>
                <w:rFonts w:hint="eastAsia"/>
              </w:rPr>
              <w:t>6.4.7.1</w:t>
            </w:r>
            <w:r w:rsidR="000B22F2">
              <w:rPr>
                <w:rFonts w:hint="eastAsia"/>
              </w:rPr>
              <w:t>7</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-2,193,700.38</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rPr>
                <w:rFonts w:hint="eastAsia"/>
                <w:kern w:val="2"/>
              </w:rPr>
            </w:pPr>
            <w:r>
              <w:rPr>
                <w:rFonts w:hint="eastAsia"/>
                <w:kern w:val="2"/>
              </w:rPr>
              <w:t>4.</w:t>
            </w:r>
            <w:r>
              <w:rPr>
                <w:rFonts w:hint="eastAsia"/>
                <w:color w:val="000000"/>
              </w:rPr>
              <w:t>汇兑收益</w:t>
            </w:r>
            <w:r>
              <w:rPr>
                <w:rFonts w:hint="eastAsia"/>
              </w:rPr>
              <w:t>（损失以“</w:t>
            </w:r>
            <w:r>
              <w:t>-</w:t>
            </w:r>
            <w:r>
              <w:rPr>
                <w:rFonts w:hint="eastAsia"/>
              </w:rPr>
              <w:t>”号填列）</w:t>
            </w:r>
          </w:p>
        </w:tc>
        <w:tc>
          <w:tcPr>
            <w:tcW w:w="1275" w:type="dxa"/>
          </w:tcPr>
          <w:p w:rsidR="002E2ADE" w:rsidRDefault="002E2ADE" w:rsidP="00C9242D">
            <w:pPr>
              <w:pStyle w:val="af3"/>
              <w:spacing w:line="240" w:lineRule="auto"/>
              <w:rPr>
                <w:rFonts w:hint="eastAsia"/>
                <w:kern w:val="2"/>
                <w:sz w:val="21"/>
                <w:szCs w:val="21"/>
              </w:rPr>
            </w:pPr>
          </w:p>
        </w:tc>
        <w:tc>
          <w:tcPr>
            <w:tcW w:w="2202" w:type="dxa"/>
            <w:vAlign w:val="center"/>
          </w:tcPr>
          <w:p w:rsidR="002E2ADE" w:rsidRDefault="00487B10" w:rsidP="00C9242D">
            <w:pPr>
              <w:spacing w:line="240" w:lineRule="auto"/>
              <w:jc w:val="right"/>
              <w:rPr>
                <w:rFonts w:ascii="宋体" w:hAnsi="宋体" w:hint="eastAsia"/>
                <w:kern w:val="0"/>
                <w:szCs w:val="24"/>
              </w:rPr>
            </w:pPr>
            <w:r>
              <w:rPr>
                <w:rFonts w:ascii="宋体" w:hAnsi="宋体"/>
                <w:color w:val="000000"/>
                <w:kern w:val="0"/>
              </w:rPr>
              <w:t>-</w:t>
            </w:r>
          </w:p>
        </w:tc>
        <w:tc>
          <w:tcPr>
            <w:tcW w:w="2162" w:type="dxa"/>
            <w:vAlign w:val="center"/>
          </w:tcPr>
          <w:p w:rsidR="002E2ADE" w:rsidRDefault="00487B10" w:rsidP="00C9242D">
            <w:pPr>
              <w:spacing w:line="240" w:lineRule="auto"/>
              <w:jc w:val="right"/>
              <w:rPr>
                <w:rFonts w:ascii="宋体" w:hAnsi="宋体" w:hint="eastAsia"/>
                <w:kern w:val="0"/>
                <w:szCs w:val="24"/>
              </w:rPr>
            </w:pPr>
            <w:r>
              <w:rPr>
                <w:rFonts w:ascii="宋体" w:hAnsi="宋体"/>
                <w:color w:val="000000"/>
                <w:kern w:val="0"/>
              </w:rPr>
              <w:t>-</w:t>
            </w:r>
          </w:p>
        </w:tc>
      </w:tr>
      <w:tr w:rsidR="002E2ADE" w:rsidTr="00487B10">
        <w:trPr>
          <w:trHeight w:val="284"/>
        </w:trPr>
        <w:tc>
          <w:tcPr>
            <w:tcW w:w="3261" w:type="dxa"/>
            <w:vAlign w:val="center"/>
          </w:tcPr>
          <w:p w:rsidR="002E2ADE" w:rsidRDefault="002E2ADE" w:rsidP="00C9242D">
            <w:pPr>
              <w:pStyle w:val="af5"/>
              <w:spacing w:line="240" w:lineRule="auto"/>
              <w:jc w:val="both"/>
            </w:pPr>
            <w:r>
              <w:rPr>
                <w:rFonts w:hint="eastAsia"/>
              </w:rPr>
              <w:t>5</w:t>
            </w:r>
            <w:r>
              <w:t>.</w:t>
            </w:r>
            <w:r>
              <w:rPr>
                <w:rFonts w:hint="eastAsia"/>
              </w:rPr>
              <w:t>其他收入（损失以“</w:t>
            </w:r>
            <w:r>
              <w:t>-</w:t>
            </w:r>
            <w:r>
              <w:rPr>
                <w:rFonts w:hint="eastAsia"/>
              </w:rPr>
              <w:t>”号填列）</w:t>
            </w:r>
          </w:p>
        </w:tc>
        <w:tc>
          <w:tcPr>
            <w:tcW w:w="1275" w:type="dxa"/>
          </w:tcPr>
          <w:p w:rsidR="002E2ADE" w:rsidRDefault="002E2ADE" w:rsidP="00C9242D">
            <w:pPr>
              <w:pStyle w:val="12"/>
              <w:spacing w:line="240" w:lineRule="auto"/>
            </w:pPr>
            <w:r>
              <w:rPr>
                <w:rFonts w:hint="eastAsia"/>
              </w:rPr>
              <w:t>6.4.7.1</w:t>
            </w:r>
            <w:r w:rsidR="000B22F2">
              <w:rPr>
                <w:rFonts w:hint="eastAsia"/>
              </w:rPr>
              <w:t>8</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159,842.68</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3"/>
              <w:spacing w:line="240" w:lineRule="auto"/>
              <w:jc w:val="both"/>
              <w:rPr>
                <w:b/>
                <w:sz w:val="21"/>
                <w:szCs w:val="24"/>
              </w:rPr>
            </w:pPr>
            <w:r>
              <w:rPr>
                <w:rFonts w:hint="eastAsia"/>
                <w:b/>
                <w:sz w:val="21"/>
              </w:rPr>
              <w:t>减：</w:t>
            </w:r>
            <w:r>
              <w:rPr>
                <w:rFonts w:hint="eastAsia"/>
                <w:b/>
                <w:sz w:val="21"/>
                <w:szCs w:val="24"/>
              </w:rPr>
              <w:t>二、费用</w:t>
            </w:r>
          </w:p>
        </w:tc>
        <w:tc>
          <w:tcPr>
            <w:tcW w:w="1275" w:type="dxa"/>
          </w:tcPr>
          <w:p w:rsidR="002E2ADE" w:rsidRDefault="002E2ADE" w:rsidP="00C9242D">
            <w:pPr>
              <w:pStyle w:val="af3"/>
              <w:spacing w:line="240" w:lineRule="auto"/>
              <w:rPr>
                <w:kern w:val="2"/>
                <w:sz w:val="21"/>
                <w:szCs w:val="18"/>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928,038.65</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1</w:t>
            </w:r>
            <w:r>
              <w:rPr>
                <w:rFonts w:hint="eastAsia"/>
              </w:rPr>
              <w:t>．管理人报酬</w:t>
            </w:r>
          </w:p>
        </w:tc>
        <w:tc>
          <w:tcPr>
            <w:tcW w:w="1275" w:type="dxa"/>
          </w:tcPr>
          <w:p w:rsidR="002E2ADE" w:rsidRDefault="002E2ADE" w:rsidP="00C9242D">
            <w:pPr>
              <w:pStyle w:val="12"/>
              <w:spacing w:line="240" w:lineRule="auto"/>
            </w:pPr>
            <w:r>
              <w:rPr>
                <w:rFonts w:hint="eastAsia"/>
              </w:rPr>
              <w:t>6.4.10.2.1</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650,357.41</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2</w:t>
            </w:r>
            <w:r>
              <w:rPr>
                <w:rFonts w:hint="eastAsia"/>
              </w:rPr>
              <w:t>．托管费</w:t>
            </w:r>
          </w:p>
        </w:tc>
        <w:tc>
          <w:tcPr>
            <w:tcW w:w="1275" w:type="dxa"/>
          </w:tcPr>
          <w:p w:rsidR="002E2ADE" w:rsidRDefault="002E2ADE" w:rsidP="00C9242D">
            <w:pPr>
              <w:pStyle w:val="12"/>
              <w:spacing w:line="240" w:lineRule="auto"/>
            </w:pPr>
            <w:r>
              <w:rPr>
                <w:rFonts w:hint="eastAsia"/>
              </w:rPr>
              <w:t>6.4.10.2.2</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43,357.16</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3</w:t>
            </w:r>
            <w:r>
              <w:rPr>
                <w:rFonts w:hint="eastAsia"/>
              </w:rPr>
              <w:t>．销售服务费</w:t>
            </w:r>
          </w:p>
        </w:tc>
        <w:tc>
          <w:tcPr>
            <w:tcW w:w="1275" w:type="dxa"/>
          </w:tcPr>
          <w:p w:rsidR="002E2ADE" w:rsidRDefault="002E2ADE" w:rsidP="00C9242D">
            <w:pPr>
              <w:pStyle w:val="12"/>
              <w:spacing w:line="240" w:lineRule="auto"/>
              <w:rPr>
                <w:szCs w:val="21"/>
              </w:rPr>
            </w:pPr>
            <w:r>
              <w:rPr>
                <w:rFonts w:hint="eastAsia"/>
              </w:rPr>
              <w:t>6.4.10.2.3</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5"/>
              <w:spacing w:line="240" w:lineRule="auto"/>
              <w:jc w:val="both"/>
            </w:pPr>
            <w:r>
              <w:t>4</w:t>
            </w:r>
            <w:r>
              <w:rPr>
                <w:rFonts w:hint="eastAsia"/>
              </w:rPr>
              <w:t>．交易费用</w:t>
            </w:r>
          </w:p>
        </w:tc>
        <w:tc>
          <w:tcPr>
            <w:tcW w:w="1275" w:type="dxa"/>
          </w:tcPr>
          <w:p w:rsidR="002E2ADE" w:rsidRDefault="002E2ADE" w:rsidP="00C9242D">
            <w:pPr>
              <w:pStyle w:val="12"/>
              <w:spacing w:line="240" w:lineRule="auto"/>
            </w:pPr>
            <w:r>
              <w:rPr>
                <w:rFonts w:hint="eastAsia"/>
              </w:rPr>
              <w:t>6.4.7.1</w:t>
            </w:r>
            <w:r w:rsidR="000B22F2">
              <w:rPr>
                <w:rFonts w:hint="eastAsia"/>
              </w:rPr>
              <w:t>9</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176,881.47</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t>5</w:t>
            </w:r>
            <w:r>
              <w:rPr>
                <w:rFonts w:hint="eastAsia"/>
              </w:rPr>
              <w:t>．利息支出</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84"/>
        </w:trPr>
        <w:tc>
          <w:tcPr>
            <w:tcW w:w="3261" w:type="dxa"/>
            <w:vAlign w:val="center"/>
          </w:tcPr>
          <w:p w:rsidR="002E2ADE" w:rsidRDefault="002E2ADE" w:rsidP="00C9242D">
            <w:pPr>
              <w:pStyle w:val="af5"/>
              <w:spacing w:line="240" w:lineRule="auto"/>
              <w:jc w:val="both"/>
            </w:pPr>
            <w:r>
              <w:rPr>
                <w:rFonts w:hint="eastAsia"/>
              </w:rPr>
              <w:t>其中：卖出回购金融资产支出</w:t>
            </w:r>
          </w:p>
        </w:tc>
        <w:tc>
          <w:tcPr>
            <w:tcW w:w="1275" w:type="dxa"/>
          </w:tcPr>
          <w:p w:rsidR="002E2ADE" w:rsidRDefault="002E2ADE" w:rsidP="00C9242D">
            <w:pPr>
              <w:pStyle w:val="af3"/>
              <w:spacing w:line="240" w:lineRule="auto"/>
              <w:rPr>
                <w:kern w:val="2"/>
                <w:sz w:val="21"/>
                <w:szCs w:val="21"/>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A137CB" w:rsidTr="00487B10">
        <w:trPr>
          <w:trHeight w:val="284"/>
        </w:trPr>
        <w:tc>
          <w:tcPr>
            <w:tcW w:w="3261" w:type="dxa"/>
            <w:vAlign w:val="center"/>
          </w:tcPr>
          <w:p w:rsidR="00A137CB" w:rsidRPr="00962B06" w:rsidRDefault="00A137CB" w:rsidP="00A137CB">
            <w:pPr>
              <w:pStyle w:val="af5"/>
              <w:spacing w:before="156" w:after="156" w:line="240" w:lineRule="auto"/>
              <w:jc w:val="both"/>
              <w:rPr>
                <w:rFonts w:hint="eastAsia"/>
                <w:color w:val="000000"/>
              </w:rPr>
            </w:pPr>
            <w:r>
              <w:rPr>
                <w:color w:val="000000"/>
              </w:rPr>
              <w:t>6</w:t>
            </w:r>
            <w:r>
              <w:rPr>
                <w:rFonts w:hint="eastAsia"/>
              </w:rPr>
              <w:t>．</w:t>
            </w:r>
            <w:r w:rsidRPr="00962B06">
              <w:rPr>
                <w:rFonts w:hint="eastAsia"/>
                <w:color w:val="000000"/>
              </w:rPr>
              <w:t>税金及附加</w:t>
            </w:r>
          </w:p>
        </w:tc>
        <w:tc>
          <w:tcPr>
            <w:tcW w:w="1275" w:type="dxa"/>
          </w:tcPr>
          <w:p w:rsidR="00A137CB" w:rsidRDefault="00A137CB" w:rsidP="00896BCF">
            <w:pPr>
              <w:pStyle w:val="af3"/>
              <w:spacing w:line="240" w:lineRule="auto"/>
              <w:jc w:val="right"/>
              <w:rPr>
                <w:kern w:val="2"/>
                <w:sz w:val="21"/>
                <w:szCs w:val="21"/>
              </w:rPr>
            </w:pPr>
          </w:p>
        </w:tc>
        <w:tc>
          <w:tcPr>
            <w:tcW w:w="2202" w:type="dxa"/>
            <w:vAlign w:val="center"/>
          </w:tcPr>
          <w:p w:rsidR="00A137CB" w:rsidRPr="002A2071" w:rsidRDefault="00A137CB" w:rsidP="00896BCF">
            <w:pPr>
              <w:jc w:val="right"/>
              <w:rPr>
                <w:rFonts w:ascii="宋体" w:hAnsi="宋体" w:hint="eastAsia"/>
                <w:color w:val="000000"/>
                <w:szCs w:val="21"/>
              </w:rPr>
            </w:pPr>
            <w:r>
              <w:rPr>
                <w:rFonts w:ascii="宋体" w:hAnsi="宋体" w:cs="Consolas" w:hint="eastAsia"/>
                <w:iCs/>
                <w:color w:val="000000"/>
                <w:kern w:val="0"/>
                <w:szCs w:val="21"/>
              </w:rPr>
              <w:t xml:space="preserve">    </w:t>
            </w:r>
            <w:r w:rsidR="00487B10">
              <w:rPr>
                <w:rFonts w:ascii="宋体" w:hAnsi="宋体" w:cs="Consolas"/>
                <w:iCs/>
                <w:color w:val="000000"/>
                <w:kern w:val="0"/>
                <w:szCs w:val="21"/>
              </w:rPr>
              <w:t>-</w:t>
            </w:r>
          </w:p>
        </w:tc>
        <w:tc>
          <w:tcPr>
            <w:tcW w:w="2162" w:type="dxa"/>
            <w:vAlign w:val="center"/>
          </w:tcPr>
          <w:p w:rsidR="00A137CB" w:rsidRDefault="00487B10" w:rsidP="00896BCF">
            <w:pPr>
              <w:spacing w:line="240" w:lineRule="auto"/>
              <w:jc w:val="right"/>
              <w:rPr>
                <w:rFonts w:ascii="宋体" w:hAnsi="宋体" w:hint="eastAsia"/>
                <w:kern w:val="0"/>
                <w:szCs w:val="24"/>
              </w:rPr>
            </w:pPr>
            <w:r>
              <w:rPr>
                <w:rFonts w:ascii="宋体" w:hAnsi="宋体" w:cs="Consolas"/>
                <w:iCs/>
                <w:color w:val="000000"/>
                <w:kern w:val="0"/>
                <w:szCs w:val="21"/>
              </w:rPr>
              <w:t>-</w:t>
            </w:r>
          </w:p>
        </w:tc>
      </w:tr>
      <w:tr w:rsidR="002E2ADE" w:rsidTr="00487B10">
        <w:trPr>
          <w:trHeight w:val="284"/>
        </w:trPr>
        <w:tc>
          <w:tcPr>
            <w:tcW w:w="3261" w:type="dxa"/>
            <w:vAlign w:val="center"/>
          </w:tcPr>
          <w:p w:rsidR="002E2ADE" w:rsidRDefault="00A137CB" w:rsidP="00C9242D">
            <w:pPr>
              <w:pStyle w:val="af5"/>
              <w:spacing w:line="240" w:lineRule="auto"/>
              <w:jc w:val="both"/>
            </w:pPr>
            <w:r>
              <w:rPr>
                <w:rFonts w:hint="eastAsia"/>
              </w:rPr>
              <w:t>7</w:t>
            </w:r>
            <w:r w:rsidR="002E2ADE">
              <w:rPr>
                <w:rFonts w:hint="eastAsia"/>
              </w:rPr>
              <w:t>．其他费用</w:t>
            </w:r>
          </w:p>
        </w:tc>
        <w:tc>
          <w:tcPr>
            <w:tcW w:w="1275" w:type="dxa"/>
          </w:tcPr>
          <w:p w:rsidR="002E2ADE" w:rsidRDefault="002E2ADE" w:rsidP="00C9242D">
            <w:pPr>
              <w:pStyle w:val="12"/>
              <w:spacing w:line="240" w:lineRule="auto"/>
            </w:pPr>
            <w:r>
              <w:rPr>
                <w:rFonts w:hint="eastAsia"/>
              </w:rPr>
              <w:t>6.4.7.</w:t>
            </w:r>
            <w:r w:rsidR="000B22F2">
              <w:rPr>
                <w:rFonts w:hint="eastAsia"/>
              </w:rPr>
              <w:t>20</w:t>
            </w: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57,442.61</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3"/>
              <w:spacing w:line="240" w:lineRule="auto"/>
              <w:jc w:val="both"/>
              <w:rPr>
                <w:b/>
                <w:sz w:val="21"/>
                <w:szCs w:val="24"/>
              </w:rPr>
            </w:pPr>
            <w:r>
              <w:rPr>
                <w:rFonts w:hint="eastAsia"/>
                <w:b/>
                <w:sz w:val="21"/>
                <w:szCs w:val="24"/>
              </w:rPr>
              <w:t>三、利润总额（亏损总额以“-”号填列）</w:t>
            </w:r>
          </w:p>
        </w:tc>
        <w:tc>
          <w:tcPr>
            <w:tcW w:w="1275" w:type="dxa"/>
          </w:tcPr>
          <w:p w:rsidR="002E2ADE" w:rsidRDefault="002E2ADE" w:rsidP="00C9242D">
            <w:pPr>
              <w:pStyle w:val="af3"/>
              <w:spacing w:line="240" w:lineRule="auto"/>
              <w:rPr>
                <w:sz w:val="21"/>
                <w:szCs w:val="24"/>
              </w:rPr>
            </w:pPr>
          </w:p>
        </w:tc>
        <w:tc>
          <w:tcPr>
            <w:tcW w:w="220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-1,373,290.25</w:t>
            </w:r>
          </w:p>
        </w:tc>
        <w:tc>
          <w:tcPr>
            <w:tcW w:w="2162" w:type="dxa"/>
            <w:vAlign w:val="center"/>
          </w:tcPr>
          <w:p w:rsidR="002E2ADE" w:rsidRDefault="00487B10" w:rsidP="00C9242D">
            <w:pPr>
              <w:spacing w:line="240" w:lineRule="auto"/>
              <w:jc w:val="right"/>
              <w:rPr>
                <w:rFonts w:ascii="宋体" w:hAnsi="宋体"/>
                <w:kern w:val="0"/>
                <w:szCs w:val="24"/>
              </w:rPr>
            </w:pPr>
            <w:r>
              <w:rPr>
                <w:rFonts w:ascii="宋体" w:hAnsi="宋体"/>
                <w:kern w:val="0"/>
                <w:szCs w:val="24"/>
              </w:rPr>
              <w:t>-</w:t>
            </w:r>
          </w:p>
        </w:tc>
      </w:tr>
      <w:tr w:rsidR="002E2ADE" w:rsidTr="00487B10">
        <w:trPr>
          <w:trHeight w:val="299"/>
        </w:trPr>
        <w:tc>
          <w:tcPr>
            <w:tcW w:w="3261" w:type="dxa"/>
            <w:vAlign w:val="center"/>
          </w:tcPr>
          <w:p w:rsidR="002E2ADE" w:rsidRDefault="002E2ADE" w:rsidP="00C9242D">
            <w:pPr>
              <w:pStyle w:val="af5"/>
              <w:spacing w:line="240" w:lineRule="auto"/>
              <w:jc w:val="both"/>
              <w:rPr>
                <w:rFonts w:hint="eastAsia"/>
                <w:b/>
                <w:szCs w:val="24"/>
              </w:rPr>
            </w:pPr>
            <w:r>
              <w:rPr>
                <w:rFonts w:hint="eastAsia"/>
              </w:rPr>
              <w:t>减：所得税费用</w:t>
            </w:r>
          </w:p>
        </w:tc>
        <w:tc>
          <w:tcPr>
            <w:tcW w:w="1275" w:type="dxa"/>
          </w:tcPr>
          <w:p w:rsidR="002E2ADE" w:rsidRDefault="002E2ADE" w:rsidP="00C9242D">
            <w:pPr>
              <w:pStyle w:val="af3"/>
              <w:spacing w:line="240" w:lineRule="auto"/>
              <w:rPr>
                <w:sz w:val="21"/>
                <w:szCs w:val="24"/>
              </w:rPr>
            </w:pPr>
          </w:p>
        </w:tc>
        <w:tc>
          <w:tcPr>
            <w:tcW w:w="2202" w:type="dxa"/>
            <w:vAlign w:val="center"/>
          </w:tcPr>
          <w:p w:rsidR="002E2ADE" w:rsidRDefault="00487B10" w:rsidP="00C9242D">
            <w:pPr>
              <w:spacing w:line="240" w:lineRule="auto"/>
              <w:jc w:val="right"/>
              <w:rPr>
                <w:rFonts w:ascii="宋体" w:hAnsi="宋体"/>
                <w:color w:val="000000"/>
                <w:kern w:val="0"/>
              </w:rPr>
            </w:pPr>
            <w:r>
              <w:rPr>
                <w:rFonts w:ascii="宋体" w:hAnsi="宋体" w:hint="eastAsia"/>
                <w:color w:val="000000"/>
                <w:kern w:val="0"/>
              </w:rPr>
              <w:t>-</w:t>
            </w:r>
          </w:p>
        </w:tc>
        <w:tc>
          <w:tcPr>
            <w:tcW w:w="2162" w:type="dxa"/>
            <w:vAlign w:val="center"/>
          </w:tcPr>
          <w:p w:rsidR="002E2ADE" w:rsidRDefault="00487B10" w:rsidP="00C9242D">
            <w:pPr>
              <w:spacing w:line="240" w:lineRule="auto"/>
              <w:jc w:val="right"/>
              <w:rPr>
                <w:rFonts w:ascii="宋体" w:hAnsi="宋体"/>
                <w:color w:val="000000"/>
                <w:kern w:val="0"/>
              </w:rPr>
            </w:pPr>
            <w:r>
              <w:rPr>
                <w:rFonts w:ascii="宋体" w:hAnsi="宋体" w:hint="eastAsia"/>
                <w:color w:val="000000"/>
                <w:kern w:val="0"/>
              </w:rPr>
              <w:t>-</w:t>
            </w:r>
          </w:p>
        </w:tc>
      </w:tr>
      <w:tr w:rsidR="002E2ADE" w:rsidTr="00487B10">
        <w:trPr>
          <w:trHeight w:val="299"/>
        </w:trPr>
        <w:tc>
          <w:tcPr>
            <w:tcW w:w="3261" w:type="dxa"/>
            <w:vAlign w:val="center"/>
          </w:tcPr>
          <w:p w:rsidR="002E2ADE" w:rsidRDefault="002E2ADE" w:rsidP="00C9242D">
            <w:pPr>
              <w:pStyle w:val="af3"/>
              <w:spacing w:line="240" w:lineRule="auto"/>
              <w:jc w:val="both"/>
              <w:rPr>
                <w:rFonts w:hint="eastAsia"/>
                <w:sz w:val="21"/>
              </w:rPr>
            </w:pPr>
            <w:r>
              <w:rPr>
                <w:rFonts w:hint="eastAsia"/>
                <w:b/>
                <w:sz w:val="21"/>
              </w:rPr>
              <w:t>四、净利润（净亏损以“</w:t>
            </w:r>
            <w:r>
              <w:rPr>
                <w:b/>
                <w:sz w:val="21"/>
              </w:rPr>
              <w:t>-</w:t>
            </w:r>
            <w:r>
              <w:rPr>
                <w:rFonts w:hint="eastAsia"/>
                <w:b/>
                <w:sz w:val="21"/>
              </w:rPr>
              <w:t>”号填列）</w:t>
            </w:r>
          </w:p>
        </w:tc>
        <w:tc>
          <w:tcPr>
            <w:tcW w:w="1275" w:type="dxa"/>
          </w:tcPr>
          <w:p w:rsidR="002E2ADE" w:rsidRDefault="002E2ADE" w:rsidP="00C9242D">
            <w:pPr>
              <w:pStyle w:val="af3"/>
              <w:spacing w:line="240" w:lineRule="auto"/>
              <w:rPr>
                <w:sz w:val="21"/>
                <w:szCs w:val="24"/>
              </w:rPr>
            </w:pPr>
          </w:p>
        </w:tc>
        <w:tc>
          <w:tcPr>
            <w:tcW w:w="2202" w:type="dxa"/>
            <w:vAlign w:val="center"/>
          </w:tcPr>
          <w:p w:rsidR="002E2ADE" w:rsidRDefault="00487B10" w:rsidP="00C9242D">
            <w:pPr>
              <w:spacing w:line="240" w:lineRule="auto"/>
              <w:jc w:val="right"/>
              <w:rPr>
                <w:rFonts w:ascii="宋体" w:hAnsi="宋体"/>
                <w:color w:val="000000"/>
                <w:kern w:val="0"/>
              </w:rPr>
            </w:pPr>
            <w:r>
              <w:rPr>
                <w:rFonts w:ascii="宋体" w:hAnsi="宋体"/>
                <w:color w:val="000000"/>
                <w:kern w:val="0"/>
              </w:rPr>
              <w:t>-1,373,290.25</w:t>
            </w:r>
          </w:p>
        </w:tc>
        <w:tc>
          <w:tcPr>
            <w:tcW w:w="2162" w:type="dxa"/>
            <w:vAlign w:val="center"/>
          </w:tcPr>
          <w:p w:rsidR="002E2ADE" w:rsidRDefault="00487B10" w:rsidP="00C9242D">
            <w:pPr>
              <w:spacing w:line="240" w:lineRule="auto"/>
              <w:jc w:val="right"/>
              <w:rPr>
                <w:rFonts w:ascii="宋体" w:hAnsi="宋体"/>
                <w:color w:val="000000"/>
                <w:kern w:val="0"/>
              </w:rPr>
            </w:pPr>
            <w:r>
              <w:rPr>
                <w:rFonts w:ascii="宋体" w:hAnsi="宋体" w:hint="eastAsia"/>
                <w:color w:val="000000"/>
                <w:kern w:val="0"/>
              </w:rPr>
              <w:t>-</w:t>
            </w:r>
          </w:p>
        </w:tc>
      </w:tr>
    </w:tbl>
    <w:bookmarkEnd w:id="110"/>
    <w:p w:rsidR="002E2ADE" w:rsidRDefault="00487B10">
      <w:pPr>
        <w:rPr>
          <w:rFonts w:ascii="宋体" w:hAnsi="宋体" w:hint="eastAsia"/>
          <w:szCs w:val="24"/>
        </w:rPr>
      </w:pPr>
      <w:r>
        <w:rPr>
          <w:rFonts w:ascii="宋体" w:hAnsi="宋体" w:hint="eastAsia"/>
          <w:szCs w:val="24"/>
        </w:rPr>
        <w:t>注：本基金在本报告期成立，无上年度可比数据</w:t>
      </w:r>
      <w:r>
        <w:rPr>
          <w:rFonts w:ascii="宋体" w:hAnsi="宋体"/>
          <w:szCs w:val="24"/>
        </w:rPr>
        <w:t xml:space="preserve"> 。</w:t>
      </w:r>
    </w:p>
    <w:p w:rsidR="00C23D10" w:rsidRDefault="00C23D10" w:rsidP="00C23D10">
      <w:pPr>
        <w:rPr>
          <w:rFonts w:hint="eastAsia"/>
        </w:rPr>
      </w:pPr>
    </w:p>
    <w:p w:rsidR="002E2ADE" w:rsidRPr="00C23D10" w:rsidRDefault="002E2ADE" w:rsidP="00C23D10">
      <w:pPr>
        <w:pStyle w:val="XBRLTitle2"/>
        <w:rPr>
          <w:rFonts w:hint="eastAsia"/>
        </w:rPr>
      </w:pPr>
      <w:bookmarkStart w:id="111" w:name="_Toc244948718"/>
      <w:bookmarkStart w:id="112" w:name="_Toc247412289"/>
      <w:bookmarkStart w:id="113" w:name="m07_03"/>
      <w:bookmarkStart w:id="114" w:name="_Toc523132720"/>
      <w:bookmarkEnd w:id="108"/>
      <w:r w:rsidRPr="00C23D10">
        <w:rPr>
          <w:rFonts w:hint="eastAsia"/>
        </w:rPr>
        <w:t>所有者权益（基金净值）变动表</w:t>
      </w:r>
      <w:bookmarkEnd w:id="111"/>
      <w:bookmarkEnd w:id="112"/>
      <w:bookmarkEnd w:id="114"/>
    </w:p>
    <w:p w:rsidR="002E2ADE" w:rsidRDefault="002E2ADE">
      <w:pPr>
        <w:rPr>
          <w:rStyle w:val="ab"/>
          <w:rFonts w:hint="eastAsia"/>
        </w:rPr>
      </w:pPr>
      <w:bookmarkStart w:id="115" w:name="m07_03_tab"/>
      <w:r>
        <w:rPr>
          <w:rStyle w:val="ab"/>
          <w:rFonts w:hint="eastAsia"/>
        </w:rPr>
        <w:t>会计主体：</w:t>
      </w:r>
      <w:r w:rsidR="00487B10">
        <w:rPr>
          <w:rFonts w:ascii="宋体" w:hAnsi="宋体" w:hint="eastAsia"/>
          <w:szCs w:val="24"/>
        </w:rPr>
        <w:t>西部利得量化成长混合型发起式证券投资基金</w:t>
      </w:r>
    </w:p>
    <w:p w:rsidR="002E2ADE" w:rsidRDefault="002E2ADE">
      <w:pPr>
        <w:rPr>
          <w:rStyle w:val="ab"/>
          <w:rFonts w:hint="eastAsia"/>
        </w:rPr>
      </w:pPr>
      <w:r>
        <w:rPr>
          <w:rStyle w:val="ab"/>
          <w:rFonts w:hint="eastAsia"/>
        </w:rPr>
        <w:t>本报告期：</w:t>
      </w:r>
      <w:r w:rsidR="00487B10">
        <w:rPr>
          <w:rFonts w:ascii="宋体" w:hAnsi="宋体"/>
          <w:szCs w:val="24"/>
        </w:rPr>
        <w:t>2019年3月19日(基金合同生效日)至2019年6月30日</w:t>
      </w:r>
    </w:p>
    <w:p w:rsidR="002E2ADE" w:rsidRDefault="002E2ADE">
      <w:pPr>
        <w:jc w:val="right"/>
        <w:rPr>
          <w:rFonts w:ascii="宋体" w:hAnsi="宋体" w:hint="eastAsia"/>
          <w:b/>
          <w:szCs w:val="24"/>
        </w:rPr>
      </w:pPr>
      <w:r>
        <w:rPr>
          <w:rStyle w:val="ab"/>
          <w:rFonts w:hint="eastAsia"/>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3"/>
        <w:gridCol w:w="2298"/>
        <w:gridCol w:w="2255"/>
        <w:gridCol w:w="1974"/>
      </w:tblGrid>
      <w:tr w:rsidR="002E2ADE" w:rsidTr="00487B10">
        <w:trPr>
          <w:cantSplit/>
          <w:jc w:val="center"/>
        </w:trPr>
        <w:tc>
          <w:tcPr>
            <w:tcW w:w="2373" w:type="dxa"/>
            <w:vMerge w:val="restart"/>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项目</w:t>
            </w:r>
          </w:p>
        </w:tc>
        <w:tc>
          <w:tcPr>
            <w:tcW w:w="6527" w:type="dxa"/>
            <w:gridSpan w:val="3"/>
            <w:shd w:val="clear" w:color="auto" w:fill="D9D9D9"/>
            <w:vAlign w:val="center"/>
          </w:tcPr>
          <w:p w:rsidR="002E2ADE" w:rsidRDefault="002E2ADE" w:rsidP="00C9242D">
            <w:pPr>
              <w:spacing w:line="240" w:lineRule="auto"/>
              <w:jc w:val="center"/>
              <w:rPr>
                <w:rFonts w:ascii="宋体" w:hAnsi="宋体" w:hint="eastAsia"/>
                <w:b/>
                <w:szCs w:val="24"/>
              </w:rPr>
            </w:pPr>
            <w:r>
              <w:rPr>
                <w:rFonts w:ascii="宋体" w:hAnsi="宋体" w:hint="eastAsia"/>
                <w:b/>
                <w:szCs w:val="24"/>
              </w:rPr>
              <w:t>本期</w:t>
            </w:r>
          </w:p>
          <w:p w:rsidR="002E2ADE" w:rsidRDefault="00487B10" w:rsidP="00C9242D">
            <w:pPr>
              <w:spacing w:line="240" w:lineRule="auto"/>
              <w:jc w:val="center"/>
              <w:rPr>
                <w:rFonts w:ascii="宋体" w:hAnsi="宋体"/>
                <w:b/>
                <w:szCs w:val="24"/>
              </w:rPr>
            </w:pPr>
            <w:r>
              <w:rPr>
                <w:rFonts w:ascii="宋体" w:hAnsi="宋体"/>
                <w:b/>
                <w:szCs w:val="24"/>
              </w:rPr>
              <w:t>2019年3月19日(基金合同生效日)至2019年6月30日</w:t>
            </w:r>
          </w:p>
        </w:tc>
      </w:tr>
      <w:tr w:rsidR="002E2ADE" w:rsidTr="00487B10">
        <w:trPr>
          <w:cantSplit/>
          <w:trHeight w:val="1056"/>
          <w:jc w:val="center"/>
        </w:trPr>
        <w:tc>
          <w:tcPr>
            <w:tcW w:w="2373" w:type="dxa"/>
            <w:vMerge/>
            <w:shd w:val="clear" w:color="auto" w:fill="D9D9D9"/>
            <w:vAlign w:val="center"/>
          </w:tcPr>
          <w:p w:rsidR="002E2ADE" w:rsidRDefault="002E2ADE" w:rsidP="00C9242D">
            <w:pPr>
              <w:spacing w:line="240" w:lineRule="auto"/>
              <w:jc w:val="center"/>
              <w:rPr>
                <w:rFonts w:ascii="宋体" w:hAnsi="宋体"/>
                <w:b/>
                <w:szCs w:val="24"/>
              </w:rPr>
            </w:pPr>
          </w:p>
        </w:tc>
        <w:tc>
          <w:tcPr>
            <w:tcW w:w="2298"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实收基金</w:t>
            </w:r>
          </w:p>
        </w:tc>
        <w:tc>
          <w:tcPr>
            <w:tcW w:w="2255"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未分配利润</w:t>
            </w:r>
          </w:p>
        </w:tc>
        <w:tc>
          <w:tcPr>
            <w:tcW w:w="1974"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所有者权益合计</w:t>
            </w:r>
          </w:p>
        </w:tc>
      </w:tr>
      <w:tr w:rsidR="002E2ADE" w:rsidTr="00487B10">
        <w:trPr>
          <w:jc w:val="center"/>
        </w:trPr>
        <w:tc>
          <w:tcPr>
            <w:tcW w:w="2373" w:type="dxa"/>
            <w:vAlign w:val="center"/>
          </w:tcPr>
          <w:p w:rsidR="002E2ADE" w:rsidRDefault="002E2ADE" w:rsidP="00C9242D">
            <w:pPr>
              <w:spacing w:line="240" w:lineRule="auto"/>
              <w:rPr>
                <w:rStyle w:val="ab"/>
              </w:rPr>
            </w:pPr>
            <w:r>
              <w:rPr>
                <w:rStyle w:val="ab"/>
                <w:rFonts w:hint="eastAsia"/>
              </w:rPr>
              <w:t>一、期初所有者权益（基金净值）</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177,856,344.09</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177,856,344.09</w:t>
            </w:r>
          </w:p>
        </w:tc>
      </w:tr>
      <w:tr w:rsidR="002E2ADE" w:rsidTr="00487B10">
        <w:trPr>
          <w:jc w:val="center"/>
        </w:trPr>
        <w:tc>
          <w:tcPr>
            <w:tcW w:w="2373" w:type="dxa"/>
            <w:vAlign w:val="center"/>
          </w:tcPr>
          <w:p w:rsidR="002E2ADE" w:rsidRDefault="002E2ADE" w:rsidP="00C9242D">
            <w:pPr>
              <w:spacing w:line="240" w:lineRule="auto"/>
              <w:rPr>
                <w:rStyle w:val="ab"/>
              </w:rPr>
            </w:pPr>
            <w:r>
              <w:rPr>
                <w:rStyle w:val="ab"/>
                <w:rFonts w:hint="eastAsia"/>
              </w:rPr>
              <w:t>二、本期经营活动产生的基金净值变动数（本期利润）</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-1,373,290.25</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-1,373,290.25</w:t>
            </w:r>
          </w:p>
        </w:tc>
      </w:tr>
      <w:tr w:rsidR="002E2ADE" w:rsidTr="00487B10">
        <w:trPr>
          <w:jc w:val="center"/>
        </w:trPr>
        <w:tc>
          <w:tcPr>
            <w:tcW w:w="2373" w:type="dxa"/>
            <w:vAlign w:val="center"/>
          </w:tcPr>
          <w:p w:rsidR="002E2ADE" w:rsidRDefault="002E2ADE" w:rsidP="00C9242D">
            <w:pPr>
              <w:spacing w:line="240" w:lineRule="auto"/>
              <w:rPr>
                <w:rStyle w:val="ab"/>
                <w:rFonts w:hint="eastAsia"/>
              </w:rPr>
            </w:pPr>
            <w:r>
              <w:rPr>
                <w:rStyle w:val="ab"/>
                <w:rFonts w:hint="eastAsia"/>
              </w:rPr>
              <w:t>三、本期基金份额交易产生的基金净值变动数</w:t>
            </w:r>
          </w:p>
          <w:p w:rsidR="002E2ADE" w:rsidRDefault="002E2ADE" w:rsidP="00C9242D">
            <w:pPr>
              <w:spacing w:line="240" w:lineRule="auto"/>
              <w:rPr>
                <w:rFonts w:ascii="宋体" w:hAnsi="宋体"/>
                <w:szCs w:val="24"/>
              </w:rPr>
            </w:pPr>
            <w:r>
              <w:rPr>
                <w:rStyle w:val="ab"/>
                <w:rFonts w:hint="eastAsia"/>
              </w:rPr>
              <w:t>（净值减少以“</w:t>
            </w:r>
            <w:r>
              <w:rPr>
                <w:rStyle w:val="ab"/>
              </w:rPr>
              <w:t>-</w:t>
            </w:r>
            <w:r>
              <w:rPr>
                <w:rStyle w:val="ab"/>
                <w:rFonts w:hint="eastAsia"/>
              </w:rPr>
              <w:t>”号填列）</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-39,768,706.94</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291,111.39</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-39,477,595.55</w:t>
            </w:r>
          </w:p>
        </w:tc>
      </w:tr>
      <w:tr w:rsidR="002E2ADE" w:rsidTr="00487B10">
        <w:trPr>
          <w:jc w:val="center"/>
        </w:trPr>
        <w:tc>
          <w:tcPr>
            <w:tcW w:w="2373" w:type="dxa"/>
            <w:vAlign w:val="center"/>
          </w:tcPr>
          <w:p w:rsidR="002E2ADE" w:rsidRDefault="002E2ADE" w:rsidP="00C9242D">
            <w:pPr>
              <w:spacing w:line="240" w:lineRule="auto"/>
              <w:rPr>
                <w:rStyle w:val="ab"/>
              </w:rPr>
            </w:pPr>
            <w:r>
              <w:rPr>
                <w:rStyle w:val="ab"/>
                <w:rFonts w:hint="eastAsia"/>
              </w:rPr>
              <w:t>其中：</w:t>
            </w:r>
            <w:r>
              <w:rPr>
                <w:rStyle w:val="ab"/>
              </w:rPr>
              <w:t>1.</w:t>
            </w:r>
            <w:r>
              <w:rPr>
                <w:rStyle w:val="ab"/>
                <w:rFonts w:hint="eastAsia"/>
              </w:rPr>
              <w:t>基金申购款</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3,582,787.39</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-42,868.03</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3,539,919.36</w:t>
            </w:r>
          </w:p>
        </w:tc>
      </w:tr>
      <w:tr w:rsidR="002E2ADE" w:rsidTr="00487B10">
        <w:trPr>
          <w:jc w:val="center"/>
        </w:trPr>
        <w:tc>
          <w:tcPr>
            <w:tcW w:w="2373" w:type="dxa"/>
            <w:vAlign w:val="center"/>
          </w:tcPr>
          <w:p w:rsidR="002E2ADE" w:rsidRDefault="002E2ADE" w:rsidP="00C9242D">
            <w:pPr>
              <w:spacing w:line="240" w:lineRule="auto"/>
              <w:ind w:firstLineChars="300" w:firstLine="630"/>
              <w:rPr>
                <w:rFonts w:ascii="宋体" w:hAnsi="宋体"/>
                <w:szCs w:val="24"/>
              </w:rPr>
            </w:pPr>
            <w:r>
              <w:rPr>
                <w:rFonts w:ascii="宋体" w:hAnsi="宋体"/>
                <w:szCs w:val="24"/>
              </w:rPr>
              <w:t>2.</w:t>
            </w:r>
            <w:r>
              <w:rPr>
                <w:rFonts w:ascii="宋体" w:hAnsi="宋体" w:hint="eastAsia"/>
                <w:szCs w:val="24"/>
              </w:rPr>
              <w:t>基金赎回款</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-43,351,494.33</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333,979.42</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-43,017,514.91</w:t>
            </w:r>
          </w:p>
        </w:tc>
      </w:tr>
      <w:tr w:rsidR="002E2ADE" w:rsidTr="00487B10">
        <w:trPr>
          <w:jc w:val="center"/>
        </w:trPr>
        <w:tc>
          <w:tcPr>
            <w:tcW w:w="2373" w:type="dxa"/>
            <w:vAlign w:val="center"/>
          </w:tcPr>
          <w:p w:rsidR="002E2ADE" w:rsidRDefault="002E2ADE" w:rsidP="00C9242D">
            <w:pPr>
              <w:spacing w:line="240" w:lineRule="auto"/>
              <w:rPr>
                <w:rStyle w:val="ab"/>
              </w:rPr>
            </w:pPr>
            <w:r>
              <w:rPr>
                <w:rStyle w:val="ab"/>
                <w:rFonts w:hint="eastAsia"/>
              </w:rPr>
              <w:t>五、期末所有者权益（基金净值）</w:t>
            </w:r>
          </w:p>
        </w:tc>
        <w:tc>
          <w:tcPr>
            <w:tcW w:w="2298" w:type="dxa"/>
            <w:vAlign w:val="center"/>
          </w:tcPr>
          <w:p w:rsidR="002E2ADE" w:rsidRDefault="00487B10" w:rsidP="00C9242D">
            <w:pPr>
              <w:spacing w:line="240" w:lineRule="auto"/>
              <w:jc w:val="right"/>
              <w:rPr>
                <w:rFonts w:ascii="宋体" w:hAnsi="宋体"/>
                <w:szCs w:val="24"/>
              </w:rPr>
            </w:pPr>
            <w:r>
              <w:rPr>
                <w:rFonts w:ascii="宋体" w:hAnsi="宋体"/>
                <w:szCs w:val="24"/>
              </w:rPr>
              <w:t>138,087,637.15</w:t>
            </w:r>
          </w:p>
        </w:tc>
        <w:tc>
          <w:tcPr>
            <w:tcW w:w="2255" w:type="dxa"/>
            <w:vAlign w:val="center"/>
          </w:tcPr>
          <w:p w:rsidR="002E2ADE" w:rsidRDefault="00487B10" w:rsidP="00C9242D">
            <w:pPr>
              <w:spacing w:line="240" w:lineRule="auto"/>
              <w:jc w:val="right"/>
              <w:rPr>
                <w:rFonts w:ascii="宋体" w:hAnsi="宋体"/>
                <w:szCs w:val="24"/>
              </w:rPr>
            </w:pPr>
            <w:r>
              <w:rPr>
                <w:rFonts w:ascii="宋体" w:hAnsi="宋体"/>
                <w:szCs w:val="24"/>
              </w:rPr>
              <w:t>-1,082,178.86</w:t>
            </w:r>
          </w:p>
        </w:tc>
        <w:tc>
          <w:tcPr>
            <w:tcW w:w="1974" w:type="dxa"/>
            <w:vAlign w:val="center"/>
          </w:tcPr>
          <w:p w:rsidR="002E2ADE" w:rsidRDefault="00487B10" w:rsidP="00C9242D">
            <w:pPr>
              <w:spacing w:line="240" w:lineRule="auto"/>
              <w:jc w:val="right"/>
              <w:rPr>
                <w:rFonts w:ascii="宋体" w:hAnsi="宋体"/>
                <w:szCs w:val="24"/>
              </w:rPr>
            </w:pPr>
            <w:r>
              <w:rPr>
                <w:rFonts w:ascii="宋体" w:hAnsi="宋体"/>
                <w:szCs w:val="24"/>
              </w:rPr>
              <w:t>137,005,458.29</w:t>
            </w:r>
          </w:p>
        </w:tc>
      </w:tr>
      <w:tr w:rsidR="002E2ADE" w:rsidTr="00487B10">
        <w:trPr>
          <w:cantSplit/>
          <w:jc w:val="center"/>
        </w:trPr>
        <w:tc>
          <w:tcPr>
            <w:tcW w:w="2373" w:type="dxa"/>
            <w:vMerge w:val="restart"/>
            <w:shd w:val="clear" w:color="auto" w:fill="D9D9D9"/>
            <w:vAlign w:val="center"/>
          </w:tcPr>
          <w:p w:rsidR="002E2ADE" w:rsidRDefault="002E2ADE" w:rsidP="00C9242D">
            <w:pPr>
              <w:spacing w:line="240" w:lineRule="auto"/>
              <w:jc w:val="center"/>
              <w:rPr>
                <w:rFonts w:ascii="宋体" w:hAnsi="宋体" w:hint="eastAsia"/>
                <w:szCs w:val="24"/>
              </w:rPr>
            </w:pPr>
            <w:r>
              <w:rPr>
                <w:rFonts w:ascii="宋体" w:hAnsi="宋体" w:hint="eastAsia"/>
                <w:b/>
                <w:szCs w:val="24"/>
              </w:rPr>
              <w:t>项目</w:t>
            </w:r>
          </w:p>
        </w:tc>
        <w:tc>
          <w:tcPr>
            <w:tcW w:w="6527" w:type="dxa"/>
            <w:gridSpan w:val="3"/>
            <w:shd w:val="clear" w:color="auto" w:fill="D9D9D9"/>
            <w:vAlign w:val="center"/>
          </w:tcPr>
          <w:p w:rsidR="002E2ADE" w:rsidRDefault="002E2ADE" w:rsidP="00C9242D">
            <w:pPr>
              <w:spacing w:line="240" w:lineRule="auto"/>
              <w:jc w:val="center"/>
              <w:rPr>
                <w:rFonts w:ascii="宋体" w:hAnsi="宋体" w:hint="eastAsia"/>
                <w:b/>
                <w:szCs w:val="24"/>
              </w:rPr>
            </w:pPr>
            <w:r>
              <w:rPr>
                <w:rFonts w:ascii="宋体" w:hAnsi="宋体" w:hint="eastAsia"/>
                <w:b/>
                <w:szCs w:val="24"/>
              </w:rPr>
              <w:t>上年度可比期间</w:t>
            </w:r>
          </w:p>
          <w:p w:rsidR="002E2ADE" w:rsidRDefault="00487B10" w:rsidP="00C9242D">
            <w:pPr>
              <w:spacing w:line="240" w:lineRule="auto"/>
              <w:jc w:val="center"/>
              <w:rPr>
                <w:rFonts w:ascii="宋体" w:hAnsi="宋体" w:hint="eastAsia"/>
                <w:szCs w:val="24"/>
              </w:rPr>
            </w:pPr>
            <w:r>
              <w:rPr>
                <w:rFonts w:ascii="宋体" w:hAnsi="宋体"/>
                <w:b/>
                <w:szCs w:val="24"/>
              </w:rPr>
              <w:t>2018年1月1日至2018年6月30日</w:t>
            </w:r>
          </w:p>
        </w:tc>
      </w:tr>
      <w:tr w:rsidR="002E2ADE" w:rsidTr="00487B10">
        <w:trPr>
          <w:cantSplit/>
          <w:trHeight w:val="1054"/>
          <w:jc w:val="center"/>
        </w:trPr>
        <w:tc>
          <w:tcPr>
            <w:tcW w:w="2373" w:type="dxa"/>
            <w:vMerge/>
            <w:shd w:val="clear" w:color="auto" w:fill="D9D9D9"/>
          </w:tcPr>
          <w:p w:rsidR="002E2ADE" w:rsidRDefault="002E2ADE" w:rsidP="00C9242D">
            <w:pPr>
              <w:spacing w:line="240" w:lineRule="auto"/>
              <w:rPr>
                <w:rFonts w:ascii="宋体" w:hAnsi="宋体" w:hint="eastAsia"/>
                <w:szCs w:val="24"/>
              </w:rPr>
            </w:pPr>
          </w:p>
        </w:tc>
        <w:tc>
          <w:tcPr>
            <w:tcW w:w="2298"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实收基金</w:t>
            </w:r>
          </w:p>
        </w:tc>
        <w:tc>
          <w:tcPr>
            <w:tcW w:w="2255"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未分配利润</w:t>
            </w:r>
          </w:p>
        </w:tc>
        <w:tc>
          <w:tcPr>
            <w:tcW w:w="1974" w:type="dxa"/>
            <w:shd w:val="clear" w:color="auto" w:fill="D9D9D9"/>
            <w:vAlign w:val="center"/>
          </w:tcPr>
          <w:p w:rsidR="002E2ADE" w:rsidRDefault="002E2ADE" w:rsidP="00C9242D">
            <w:pPr>
              <w:spacing w:line="240" w:lineRule="auto"/>
              <w:jc w:val="center"/>
              <w:rPr>
                <w:rFonts w:ascii="宋体" w:hAnsi="宋体"/>
                <w:b/>
                <w:szCs w:val="24"/>
              </w:rPr>
            </w:pPr>
            <w:r>
              <w:rPr>
                <w:rFonts w:ascii="宋体" w:hAnsi="宋体" w:hint="eastAsia"/>
                <w:b/>
                <w:szCs w:val="24"/>
              </w:rPr>
              <w:t>所有者权益合计</w:t>
            </w:r>
          </w:p>
        </w:tc>
      </w:tr>
    </w:tbl>
    <w:bookmarkEnd w:id="115"/>
    <w:p w:rsidR="002E2ADE" w:rsidRDefault="00487B10">
      <w:pPr>
        <w:rPr>
          <w:rFonts w:ascii="宋体" w:hAnsi="宋体" w:hint="eastAsia"/>
          <w:szCs w:val="24"/>
        </w:rPr>
      </w:pPr>
      <w:r>
        <w:rPr>
          <w:rFonts w:ascii="宋体" w:hAnsi="宋体" w:hint="eastAsia"/>
          <w:szCs w:val="24"/>
        </w:rPr>
        <w:t>注：本基金在本报告期成立，无上年度可比数据</w:t>
      </w:r>
      <w:r>
        <w:rPr>
          <w:rFonts w:ascii="宋体" w:hAnsi="宋体"/>
          <w:szCs w:val="24"/>
        </w:rPr>
        <w:t xml:space="preserve"> 。</w:t>
      </w:r>
    </w:p>
    <w:p w:rsidR="002E2ADE" w:rsidRDefault="002E2ADE">
      <w:pPr>
        <w:rPr>
          <w:rFonts w:ascii="宋体" w:hAnsi="宋体" w:hint="eastAsia"/>
          <w:kern w:val="0"/>
          <w:szCs w:val="24"/>
        </w:rPr>
      </w:pPr>
      <w:bookmarkStart w:id="116" w:name="_Toc244948719"/>
      <w:bookmarkStart w:id="117" w:name="_Toc247412290"/>
      <w:bookmarkStart w:id="118" w:name="m07_03_01"/>
      <w:r>
        <w:rPr>
          <w:rFonts w:ascii="宋体" w:hAnsi="宋体" w:hint="eastAsia"/>
          <w:kern w:val="0"/>
          <w:szCs w:val="24"/>
        </w:rPr>
        <w:t>报表附注为财务报表的组成部分。</w:t>
      </w:r>
    </w:p>
    <w:p w:rsidR="002E2ADE" w:rsidRDefault="002E2ADE">
      <w:pPr>
        <w:rPr>
          <w:rStyle w:val="ab"/>
          <w:rFonts w:hint="eastAsia"/>
        </w:rPr>
      </w:pPr>
      <w:r>
        <w:rPr>
          <w:rStyle w:val="ab"/>
          <w:rFonts w:hint="eastAsia"/>
        </w:rPr>
        <w:t>本报告</w:t>
      </w:r>
      <w:r>
        <w:rPr>
          <w:rStyle w:val="ab"/>
          <w:rFonts w:hint="eastAsia"/>
        </w:rPr>
        <w:t xml:space="preserve"> </w:t>
      </w:r>
      <w:r w:rsidR="00487B10">
        <w:rPr>
          <w:rFonts w:ascii="宋体" w:hAnsi="宋体"/>
          <w:szCs w:val="24"/>
        </w:rPr>
        <w:t>6.1</w:t>
      </w:r>
      <w:r>
        <w:rPr>
          <w:rStyle w:val="ab"/>
          <w:rFonts w:hint="eastAsia"/>
        </w:rPr>
        <w:t xml:space="preserve"> </w:t>
      </w:r>
      <w:r>
        <w:rPr>
          <w:rStyle w:val="ab"/>
          <w:rFonts w:hint="eastAsia"/>
        </w:rPr>
        <w:t>至</w:t>
      </w:r>
      <w:r>
        <w:rPr>
          <w:rStyle w:val="ab"/>
          <w:rFonts w:hint="eastAsia"/>
        </w:rPr>
        <w:t xml:space="preserve"> </w:t>
      </w:r>
      <w:r w:rsidR="00487B10">
        <w:rPr>
          <w:rFonts w:ascii="宋体" w:hAnsi="宋体"/>
          <w:szCs w:val="24"/>
        </w:rPr>
        <w:t>6.4</w:t>
      </w:r>
      <w:r>
        <w:rPr>
          <w:rFonts w:ascii="宋体" w:hAnsi="宋体" w:hint="eastAsia"/>
          <w:szCs w:val="24"/>
        </w:rPr>
        <w:t xml:space="preserve"> </w:t>
      </w:r>
      <w:r>
        <w:rPr>
          <w:rStyle w:val="ab"/>
          <w:rFonts w:hint="eastAsia"/>
        </w:rPr>
        <w:t>财务报表由下列负责人签署：</w:t>
      </w:r>
    </w:p>
    <w:p w:rsidR="002E2ADE" w:rsidRDefault="002E2ADE">
      <w:pPr>
        <w:rPr>
          <w:rFonts w:ascii="宋体" w:hAnsi="宋体"/>
          <w:szCs w:val="24"/>
          <w:u w:val="single"/>
        </w:rPr>
      </w:pPr>
      <w:r>
        <w:rPr>
          <w:rFonts w:ascii="宋体" w:hAnsi="宋体" w:hint="eastAsia"/>
          <w:szCs w:val="24"/>
          <w:u w:val="single"/>
        </w:rPr>
        <w:t>______</w:t>
      </w:r>
      <w:r w:rsidR="00487B10">
        <w:rPr>
          <w:rFonts w:ascii="宋体" w:hAnsi="宋体" w:hint="eastAsia"/>
          <w:szCs w:val="24"/>
          <w:u w:val="single"/>
        </w:rPr>
        <w:t>贺燕萍</w:t>
      </w:r>
      <w:r>
        <w:rPr>
          <w:rFonts w:ascii="宋体" w:hAnsi="宋体" w:hint="eastAsia"/>
          <w:szCs w:val="24"/>
          <w:u w:val="single"/>
        </w:rPr>
        <w:t>______</w:t>
      </w:r>
      <w:r>
        <w:rPr>
          <w:rStyle w:val="ab"/>
          <w:rFonts w:hint="eastAsia"/>
        </w:rPr>
        <w:t xml:space="preserve">          ______</w:t>
      </w:r>
      <w:r w:rsidR="00487B10">
        <w:rPr>
          <w:rFonts w:ascii="宋体" w:hAnsi="宋体" w:hint="eastAsia"/>
          <w:szCs w:val="24"/>
          <w:u w:val="single"/>
        </w:rPr>
        <w:t>贺燕萍</w:t>
      </w:r>
      <w:r>
        <w:rPr>
          <w:rFonts w:ascii="宋体" w:hAnsi="宋体" w:hint="eastAsia"/>
          <w:szCs w:val="24"/>
          <w:u w:val="single"/>
        </w:rPr>
        <w:t>______</w:t>
      </w:r>
      <w:r>
        <w:rPr>
          <w:rStyle w:val="ab"/>
          <w:rFonts w:hint="eastAsia"/>
        </w:rPr>
        <w:t xml:space="preserve">          ____</w:t>
      </w:r>
      <w:r w:rsidR="00487B10">
        <w:rPr>
          <w:rFonts w:ascii="宋体" w:hAnsi="宋体" w:hint="eastAsia"/>
          <w:szCs w:val="24"/>
          <w:u w:val="single"/>
        </w:rPr>
        <w:t>张皞骏</w:t>
      </w:r>
      <w:r>
        <w:rPr>
          <w:rFonts w:ascii="宋体" w:hAnsi="宋体" w:hint="eastAsia"/>
          <w:szCs w:val="24"/>
          <w:u w:val="single"/>
        </w:rPr>
        <w:t>____</w:t>
      </w:r>
    </w:p>
    <w:p w:rsidR="002E2ADE" w:rsidRDefault="00DB61C3">
      <w:pPr>
        <w:rPr>
          <w:rStyle w:val="ab"/>
          <w:rFonts w:hint="eastAsia"/>
        </w:rPr>
      </w:pPr>
      <w:r>
        <w:rPr>
          <w:rStyle w:val="ab"/>
          <w:rFonts w:hint="eastAsia"/>
        </w:rPr>
        <w:t>基金管理人</w:t>
      </w:r>
      <w:r w:rsidR="002E2ADE">
        <w:rPr>
          <w:rStyle w:val="ab"/>
          <w:rFonts w:hint="eastAsia"/>
        </w:rPr>
        <w:t>负责人</w:t>
      </w:r>
      <w:r w:rsidR="002E2ADE">
        <w:rPr>
          <w:rStyle w:val="ab"/>
          <w:rFonts w:hint="eastAsia"/>
        </w:rPr>
        <w:t xml:space="preserve">          </w:t>
      </w:r>
      <w:r w:rsidR="002E2ADE">
        <w:rPr>
          <w:rStyle w:val="ab"/>
          <w:rFonts w:hint="eastAsia"/>
        </w:rPr>
        <w:t>主管会计工作负责人</w:t>
      </w:r>
      <w:r w:rsidR="002E2ADE">
        <w:rPr>
          <w:rStyle w:val="ab"/>
          <w:rFonts w:hint="eastAsia"/>
        </w:rPr>
        <w:t xml:space="preserve">          </w:t>
      </w:r>
      <w:r w:rsidR="002E2ADE">
        <w:rPr>
          <w:rStyle w:val="ab"/>
          <w:rFonts w:hint="eastAsia"/>
        </w:rPr>
        <w:t>会计机构负责人</w:t>
      </w:r>
    </w:p>
    <w:p w:rsidR="00C23D10" w:rsidRDefault="00C23D10" w:rsidP="00C23D10">
      <w:pPr>
        <w:rPr>
          <w:rStyle w:val="ab"/>
          <w:rFonts w:hint="eastAsia"/>
        </w:rPr>
      </w:pPr>
    </w:p>
    <w:p w:rsidR="002E2ADE" w:rsidRDefault="002E2ADE" w:rsidP="00C23D10">
      <w:pPr>
        <w:pStyle w:val="XBRLTitle2"/>
        <w:rPr>
          <w:rFonts w:hint="eastAsia"/>
          <w:lang w:eastAsia="zh-CN"/>
        </w:rPr>
      </w:pPr>
      <w:bookmarkStart w:id="119" w:name="m07_04"/>
      <w:bookmarkStart w:id="120" w:name="_Toc523132721"/>
      <w:bookmarkEnd w:id="113"/>
      <w:bookmarkEnd w:id="118"/>
      <w:r w:rsidRPr="00C23D10">
        <w:rPr>
          <w:rFonts w:hint="eastAsia"/>
        </w:rPr>
        <w:t>报表附注</w:t>
      </w:r>
      <w:bookmarkEnd w:id="116"/>
      <w:bookmarkEnd w:id="117"/>
      <w:bookmarkEnd w:id="120"/>
    </w:p>
    <w:p w:rsidR="002E2ADE" w:rsidRPr="00C23D10" w:rsidRDefault="002E2ADE" w:rsidP="00C23D10">
      <w:pPr>
        <w:pStyle w:val="XBRLTitle3"/>
        <w:rPr>
          <w:rFonts w:hint="eastAsia"/>
        </w:rPr>
      </w:pPr>
      <w:r w:rsidRPr="00C23D10">
        <w:rPr>
          <w:rFonts w:hint="eastAsia"/>
        </w:rPr>
        <w:t>基金基本情况</w:t>
      </w:r>
    </w:p>
    <w:p w:rsidR="00487B10" w:rsidRDefault="00487B10" w:rsidP="00B34399">
      <w:pPr>
        <w:ind w:firstLineChars="200" w:firstLine="420"/>
        <w:rPr>
          <w:rFonts w:ascii="宋体" w:hAnsi="宋体"/>
          <w:szCs w:val="24"/>
        </w:rPr>
      </w:pPr>
      <w:bookmarkStart w:id="121" w:name="m07_04_01"/>
      <w:r>
        <w:rPr>
          <w:rFonts w:ascii="宋体" w:hAnsi="宋体" w:hint="eastAsia"/>
          <w:szCs w:val="24"/>
        </w:rPr>
        <w:t>本基金经中国证券监督管理委员会</w:t>
      </w:r>
      <w:r>
        <w:rPr>
          <w:rFonts w:ascii="宋体" w:hAnsi="宋体"/>
          <w:szCs w:val="24"/>
        </w:rPr>
        <w:t>(以下简称“中国证监会”)中国证监会证监许可【2012】1595号、中国证监会证监许可【2018】189号和中国证监会证券基金机构监管部机构部函【2018】1926号批复核准，由西部利得基金管理有限公司依照《中华人民共和国证券投资基金法》、《公开募集证券投资基金运作管理办法》、本基金《基金合同》、《招募说明书》等相关法律文件负责公开募集。本基金为契约型开放式，存续期限不定，首次设立募集不包括认购资金利息共募集人民币1.78亿元。经向中国证监会备案，本基金《基金合同》于2019</w:t>
      </w:r>
      <w:r>
        <w:rPr>
          <w:rFonts w:ascii="宋体" w:hAnsi="宋体" w:hint="eastAsia"/>
          <w:szCs w:val="24"/>
        </w:rPr>
        <w:t>年</w:t>
      </w:r>
      <w:r>
        <w:rPr>
          <w:rFonts w:ascii="宋体" w:hAnsi="宋体"/>
          <w:szCs w:val="24"/>
        </w:rPr>
        <w:t>3月19日正式生效。本基金的基金管理人为西部利得基金管理有限公司，基金托管人为中国农业银行股份有限公司。</w:t>
      </w:r>
    </w:p>
    <w:p w:rsidR="002E2ADE" w:rsidRDefault="00487B10" w:rsidP="00B34399">
      <w:pPr>
        <w:ind w:firstLineChars="200" w:firstLine="420"/>
        <w:rPr>
          <w:rFonts w:ascii="宋体" w:hAnsi="宋体" w:hint="eastAsia"/>
          <w:szCs w:val="24"/>
        </w:rPr>
      </w:pPr>
      <w:r>
        <w:rPr>
          <w:rFonts w:ascii="宋体" w:hAnsi="宋体" w:hint="eastAsia"/>
          <w:szCs w:val="24"/>
        </w:rPr>
        <w:t>本财务报表由本基金的基金管理人西部利得基金管理有限公司批准于</w:t>
      </w:r>
      <w:r>
        <w:rPr>
          <w:rFonts w:ascii="宋体" w:hAnsi="宋体"/>
          <w:szCs w:val="24"/>
        </w:rPr>
        <w:t>2019年8月24日报出。</w:t>
      </w:r>
    </w:p>
    <w:p w:rsidR="00C23D10" w:rsidRDefault="00C23D10" w:rsidP="00C23D10">
      <w:pPr>
        <w:rPr>
          <w:rFonts w:hint="eastAsia"/>
        </w:rPr>
      </w:pPr>
    </w:p>
    <w:p w:rsidR="002E2ADE" w:rsidRPr="00C23D10" w:rsidRDefault="002E2ADE" w:rsidP="00C23D10">
      <w:pPr>
        <w:pStyle w:val="XBRLTitle3"/>
        <w:rPr>
          <w:rFonts w:hint="eastAsia"/>
        </w:rPr>
      </w:pPr>
      <w:bookmarkStart w:id="122" w:name="m07_04_02"/>
      <w:bookmarkEnd w:id="121"/>
      <w:r w:rsidRPr="00C23D10">
        <w:rPr>
          <w:rFonts w:hint="eastAsia"/>
        </w:rPr>
        <w:t>会计报表的编制基础</w:t>
      </w:r>
    </w:p>
    <w:p w:rsidR="002E2ADE" w:rsidRDefault="00487B10" w:rsidP="00B34399">
      <w:pPr>
        <w:ind w:firstLineChars="200" w:firstLine="420"/>
        <w:rPr>
          <w:rFonts w:ascii="宋体" w:hAnsi="宋体" w:hint="eastAsia"/>
          <w:szCs w:val="24"/>
        </w:rPr>
      </w:pPr>
      <w:r>
        <w:rPr>
          <w:rFonts w:ascii="宋体" w:hAnsi="宋体" w:hint="eastAsia"/>
          <w:szCs w:val="24"/>
        </w:rPr>
        <w:t>本基金以持续经营为基础。本财务报表符合中华人民共和国财政部</w:t>
      </w:r>
      <w:r>
        <w:rPr>
          <w:rFonts w:ascii="宋体" w:hAnsi="宋体"/>
          <w:szCs w:val="24"/>
        </w:rPr>
        <w:t>(以下简称“财政部”)颁布的企业会计准则的要求，同时亦按照中国证监会颁布的《证券投资基金信息披露XBRL模板第3号&lt;年度报告和半年度报告&gt;》以及中国证券投资基金业协会于2012年11月16日颁布的《证券投资基金会计核算业务指引》编制财务报表。</w:t>
      </w:r>
    </w:p>
    <w:p w:rsidR="00C23D10" w:rsidRDefault="00C23D10" w:rsidP="00C23D10">
      <w:pPr>
        <w:rPr>
          <w:rFonts w:hint="eastAsia"/>
        </w:rPr>
      </w:pPr>
    </w:p>
    <w:p w:rsidR="002E2ADE" w:rsidRDefault="002E2ADE">
      <w:pPr>
        <w:pStyle w:val="XBRLTitle3"/>
        <w:rPr>
          <w:rFonts w:hint="eastAsia"/>
        </w:rPr>
      </w:pPr>
      <w:bookmarkStart w:id="123" w:name="m07_04_03"/>
      <w:bookmarkEnd w:id="122"/>
      <w:r>
        <w:rPr>
          <w:rFonts w:hint="eastAsia"/>
        </w:rPr>
        <w:t>遵循企业会计准则及其他有关规定的声明</w:t>
      </w:r>
    </w:p>
    <w:p w:rsidR="002E2ADE" w:rsidRDefault="00487B10" w:rsidP="00B34399">
      <w:pPr>
        <w:ind w:firstLineChars="200" w:firstLine="420"/>
        <w:rPr>
          <w:rFonts w:ascii="宋体" w:hAnsi="宋体" w:hint="eastAsia"/>
          <w:szCs w:val="24"/>
        </w:rPr>
      </w:pPr>
      <w:r>
        <w:rPr>
          <w:rFonts w:ascii="宋体" w:hAnsi="宋体" w:hint="eastAsia"/>
          <w:szCs w:val="24"/>
        </w:rPr>
        <w:t>本基金</w:t>
      </w:r>
      <w:r>
        <w:rPr>
          <w:rFonts w:ascii="宋体" w:hAnsi="宋体"/>
          <w:szCs w:val="24"/>
        </w:rPr>
        <w:t>2019半年度财务报表符合企业会计准则的要求，真实、完整地反映了本基金2019年6月30日的财务状况以及2019半年度的经营成果和基金净值变动情况等有关信息。</w:t>
      </w:r>
    </w:p>
    <w:p w:rsidR="00C23D10" w:rsidRDefault="00C23D10" w:rsidP="00C23D10">
      <w:pPr>
        <w:rPr>
          <w:rFonts w:hint="eastAsia"/>
        </w:rPr>
      </w:pPr>
    </w:p>
    <w:p w:rsidR="002E2ADE" w:rsidRDefault="00487B10">
      <w:pPr>
        <w:pStyle w:val="XBRLTitle3"/>
        <w:rPr>
          <w:rFonts w:ascii="宋体" w:hAnsi="宋体" w:hint="eastAsia"/>
        </w:rPr>
      </w:pPr>
      <w:bookmarkStart w:id="124" w:name="m07_04_04"/>
      <w:bookmarkEnd w:id="123"/>
      <w:r>
        <w:rPr>
          <w:rFonts w:ascii="宋体" w:hAnsi="宋体" w:hint="eastAsia"/>
        </w:rPr>
        <w:t>重要会计政策和会计估计</w:t>
      </w:r>
    </w:p>
    <w:p w:rsidR="002E2ADE" w:rsidRDefault="00487B10" w:rsidP="00B34399">
      <w:pPr>
        <w:ind w:firstLineChars="200" w:firstLine="420"/>
        <w:rPr>
          <w:rFonts w:ascii="宋体" w:hAnsi="宋体" w:hint="eastAsia"/>
          <w:szCs w:val="24"/>
        </w:rPr>
      </w:pPr>
      <w:bookmarkStart w:id="125" w:name="m07_04_04_00"/>
      <w:r>
        <w:rPr>
          <w:rFonts w:ascii="宋体" w:hAnsi="宋体" w:hint="eastAsia"/>
          <w:szCs w:val="24"/>
        </w:rPr>
        <w:t>本基金本报告期未发生会计政策变更。</w:t>
      </w:r>
    </w:p>
    <w:p w:rsidR="002E2ADE" w:rsidRDefault="002E2ADE">
      <w:pPr>
        <w:pStyle w:val="XBRLTitle4"/>
        <w:spacing w:beforeLines="0" w:afterLines="0"/>
        <w:rPr>
          <w:rFonts w:hint="eastAsia"/>
        </w:rPr>
      </w:pPr>
      <w:bookmarkStart w:id="126" w:name="m07_04_04_01"/>
      <w:bookmarkEnd w:id="125"/>
      <w:r>
        <w:rPr>
          <w:rFonts w:hint="eastAsia"/>
        </w:rPr>
        <w:t>会计年度</w:t>
      </w:r>
    </w:p>
    <w:p w:rsidR="002E2ADE" w:rsidRDefault="00487B10" w:rsidP="00B34399">
      <w:pPr>
        <w:ind w:firstLineChars="200" w:firstLine="420"/>
        <w:rPr>
          <w:rFonts w:ascii="宋体" w:hAnsi="宋体" w:hint="eastAsia"/>
          <w:szCs w:val="24"/>
        </w:rPr>
      </w:pPr>
      <w:r>
        <w:rPr>
          <w:rFonts w:ascii="宋体" w:hAnsi="宋体" w:hint="eastAsia"/>
          <w:szCs w:val="24"/>
        </w:rPr>
        <w:t>本基金会计年度为公历</w:t>
      </w:r>
      <w:r>
        <w:rPr>
          <w:rFonts w:ascii="宋体" w:hAnsi="宋体"/>
          <w:szCs w:val="24"/>
        </w:rPr>
        <w:t>1月1日起至12月31日止。</w:t>
      </w:r>
    </w:p>
    <w:p w:rsidR="002E2ADE" w:rsidRDefault="002E2ADE">
      <w:pPr>
        <w:pStyle w:val="XBRLTitle4"/>
        <w:spacing w:beforeLines="0" w:afterLines="0"/>
        <w:rPr>
          <w:rFonts w:hint="eastAsia"/>
        </w:rPr>
      </w:pPr>
      <w:bookmarkStart w:id="127" w:name="m07_04_04_02"/>
      <w:bookmarkEnd w:id="126"/>
      <w:r>
        <w:rPr>
          <w:rFonts w:hint="eastAsia"/>
        </w:rPr>
        <w:t>记账本位币</w:t>
      </w:r>
    </w:p>
    <w:p w:rsidR="002E2ADE" w:rsidRDefault="00487B10" w:rsidP="00B34399">
      <w:pPr>
        <w:ind w:firstLineChars="200" w:firstLine="420"/>
        <w:rPr>
          <w:rFonts w:ascii="宋体" w:hAnsi="宋体" w:hint="eastAsia"/>
          <w:szCs w:val="24"/>
        </w:rPr>
      </w:pPr>
      <w:r>
        <w:rPr>
          <w:rFonts w:ascii="宋体" w:hAnsi="宋体" w:hint="eastAsia"/>
          <w:szCs w:val="24"/>
        </w:rPr>
        <w:t>本基金的记账本位币为人民币。</w:t>
      </w:r>
    </w:p>
    <w:p w:rsidR="002E2ADE" w:rsidRDefault="002E2ADE">
      <w:pPr>
        <w:pStyle w:val="XBRLTitle4"/>
        <w:spacing w:beforeLines="0" w:afterLines="0"/>
        <w:rPr>
          <w:rFonts w:hint="eastAsia"/>
        </w:rPr>
      </w:pPr>
      <w:bookmarkStart w:id="128" w:name="m07_04_04_03"/>
      <w:bookmarkEnd w:id="127"/>
      <w:r>
        <w:rPr>
          <w:rFonts w:hint="eastAsia"/>
        </w:rPr>
        <w:t>金融资产和金融负债的分类</w:t>
      </w:r>
    </w:p>
    <w:p w:rsidR="00487B10" w:rsidRDefault="00487B10" w:rsidP="00B34399">
      <w:pPr>
        <w:ind w:firstLineChars="200" w:firstLine="420"/>
        <w:rPr>
          <w:rFonts w:ascii="宋体" w:hAnsi="宋体"/>
          <w:szCs w:val="24"/>
        </w:rPr>
      </w:pPr>
      <w:r>
        <w:rPr>
          <w:rFonts w:ascii="宋体" w:hAnsi="宋体"/>
          <w:szCs w:val="24"/>
        </w:rPr>
        <w:t>(1) 金融资产的分类</w:t>
      </w:r>
    </w:p>
    <w:p w:rsidR="00487B10" w:rsidRDefault="00487B10" w:rsidP="00B34399">
      <w:pPr>
        <w:ind w:firstLineChars="200" w:firstLine="420"/>
        <w:rPr>
          <w:rFonts w:ascii="宋体" w:hAnsi="宋体"/>
          <w:szCs w:val="24"/>
        </w:rPr>
      </w:pPr>
      <w:r>
        <w:rPr>
          <w:rFonts w:ascii="宋体" w:hAnsi="宋体" w:hint="eastAsia"/>
          <w:szCs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487B10" w:rsidRDefault="00487B10" w:rsidP="00B34399">
      <w:pPr>
        <w:ind w:firstLineChars="200" w:firstLine="420"/>
        <w:rPr>
          <w:rFonts w:ascii="宋体" w:hAnsi="宋体"/>
          <w:szCs w:val="24"/>
        </w:rPr>
      </w:pPr>
      <w:r>
        <w:rPr>
          <w:rFonts w:ascii="宋体" w:hAnsi="宋体" w:hint="eastAsia"/>
          <w:szCs w:val="24"/>
        </w:rPr>
        <w:t>本基金目前以交易为目的持有的股票投资、债券投资和衍生工具</w:t>
      </w:r>
      <w:r>
        <w:rPr>
          <w:rFonts w:ascii="宋体" w:hAnsi="宋体"/>
          <w:szCs w:val="24"/>
        </w:rPr>
        <w:t>(主要为权证投资)分类为以公允价值计量且其变动计入当期损益的金融资产。除衍生工具所产生的金融资产在资产负债表中以衍生金融资产列示外，以公允价值计量且其公允价值变动计入损益的金融资产在资产负债表中</w:t>
      </w:r>
      <w:r>
        <w:rPr>
          <w:rFonts w:ascii="宋体" w:hAnsi="宋体" w:hint="eastAsia"/>
          <w:szCs w:val="24"/>
        </w:rPr>
        <w:t>以交易性金融资产列示。</w:t>
      </w:r>
    </w:p>
    <w:p w:rsidR="00487B10" w:rsidRDefault="00487B10" w:rsidP="00B34399">
      <w:pPr>
        <w:ind w:firstLineChars="200" w:firstLine="420"/>
        <w:rPr>
          <w:rFonts w:ascii="宋体" w:hAnsi="宋体"/>
          <w:szCs w:val="24"/>
        </w:rPr>
      </w:pPr>
      <w:r>
        <w:rPr>
          <w:rFonts w:ascii="宋体" w:hAnsi="宋体" w:hint="eastAsia"/>
          <w:szCs w:val="24"/>
        </w:rPr>
        <w:t>本基金持有的其他金融资产分类为应收款项，包括银行存款、买入返售金融资产和其他各类应收款项等和其他各类应收款项等。应收款项是指在活跃市场中没有报价、回收金额固定或可确定的非衍生金融资产。</w:t>
      </w:r>
    </w:p>
    <w:p w:rsidR="00487B10" w:rsidRDefault="00487B10" w:rsidP="00B34399">
      <w:pPr>
        <w:ind w:firstLineChars="200" w:firstLine="420"/>
        <w:rPr>
          <w:rFonts w:ascii="宋体" w:hAnsi="宋体"/>
          <w:szCs w:val="24"/>
        </w:rPr>
      </w:pPr>
      <w:r>
        <w:rPr>
          <w:rFonts w:ascii="宋体" w:hAnsi="宋体"/>
          <w:szCs w:val="24"/>
        </w:rPr>
        <w:t>(2) 金融负债的分类</w:t>
      </w:r>
    </w:p>
    <w:p w:rsidR="002E2ADE" w:rsidRDefault="00487B10" w:rsidP="00B34399">
      <w:pPr>
        <w:ind w:firstLineChars="200" w:firstLine="420"/>
        <w:rPr>
          <w:rFonts w:ascii="宋体" w:hAnsi="宋体" w:hint="eastAsia"/>
          <w:szCs w:val="24"/>
        </w:rPr>
      </w:pPr>
      <w:r>
        <w:rPr>
          <w:rFonts w:ascii="宋体" w:hAnsi="宋体" w:hint="eastAsia"/>
          <w:szCs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其他各类应付款项等。</w:t>
      </w:r>
    </w:p>
    <w:p w:rsidR="002E2ADE" w:rsidRDefault="002E2ADE">
      <w:pPr>
        <w:pStyle w:val="XBRLTitle4"/>
        <w:spacing w:beforeLines="0" w:afterLines="0"/>
        <w:rPr>
          <w:rFonts w:hint="eastAsia"/>
        </w:rPr>
      </w:pPr>
      <w:bookmarkStart w:id="129" w:name="m07_04_04_04"/>
      <w:bookmarkEnd w:id="128"/>
      <w:r>
        <w:rPr>
          <w:rFonts w:hint="eastAsia"/>
        </w:rPr>
        <w:t>金融资产和金融负债的初始确认、后续计量和终止确认</w:t>
      </w:r>
    </w:p>
    <w:p w:rsidR="00487B10" w:rsidRDefault="00487B10" w:rsidP="00B34399">
      <w:pPr>
        <w:ind w:firstLineChars="200" w:firstLine="420"/>
        <w:rPr>
          <w:rFonts w:ascii="宋体" w:hAnsi="宋体"/>
          <w:szCs w:val="24"/>
        </w:rPr>
      </w:pPr>
      <w:r>
        <w:rPr>
          <w:rFonts w:ascii="宋体" w:hAnsi="宋体" w:hint="eastAsia"/>
          <w:szCs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487B10" w:rsidRDefault="00487B10" w:rsidP="00B34399">
      <w:pPr>
        <w:ind w:firstLineChars="200" w:firstLine="420"/>
        <w:rPr>
          <w:rFonts w:ascii="宋体" w:hAnsi="宋体"/>
          <w:szCs w:val="24"/>
        </w:rPr>
      </w:pPr>
      <w:r>
        <w:rPr>
          <w:rFonts w:ascii="宋体" w:hAnsi="宋体" w:hint="eastAsia"/>
          <w:szCs w:val="24"/>
        </w:rPr>
        <w:t>对于以公允价值计量且其变动计入当期损益的金融资产，按照公允价值进行后续计量；对于应收款项和其他金融负债采用实际利率法，以摊余成本进行后续计量。</w:t>
      </w:r>
    </w:p>
    <w:p w:rsidR="00487B10" w:rsidRDefault="00487B10" w:rsidP="00B34399">
      <w:pPr>
        <w:ind w:firstLineChars="200" w:firstLine="420"/>
        <w:rPr>
          <w:rFonts w:ascii="宋体" w:hAnsi="宋体"/>
          <w:szCs w:val="24"/>
        </w:rPr>
      </w:pPr>
      <w:r>
        <w:rPr>
          <w:rFonts w:ascii="宋体" w:hAnsi="宋体" w:hint="eastAsia"/>
          <w:szCs w:val="24"/>
        </w:rPr>
        <w:t>金融资产满足下列条件之一的，予以终止确认：</w:t>
      </w:r>
      <w:r>
        <w:rPr>
          <w:rFonts w:ascii="宋体" w:hAnsi="宋体"/>
          <w:szCs w:val="24"/>
        </w:rPr>
        <w:t>(1) 收取该金融资</w:t>
      </w:r>
      <w:r>
        <w:rPr>
          <w:rFonts w:ascii="宋体" w:hAnsi="宋体" w:hint="eastAsia"/>
          <w:szCs w:val="24"/>
        </w:rPr>
        <w:t>产现金流量的合同权利终止；</w:t>
      </w:r>
      <w:r>
        <w:rPr>
          <w:rFonts w:ascii="宋体" w:hAnsi="宋体"/>
          <w:szCs w:val="24"/>
        </w:rPr>
        <w:t>(2)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487B10" w:rsidRDefault="00487B10" w:rsidP="00B34399">
      <w:pPr>
        <w:ind w:firstLineChars="200" w:firstLine="420"/>
        <w:rPr>
          <w:rFonts w:ascii="宋体" w:hAnsi="宋体"/>
          <w:szCs w:val="24"/>
        </w:rPr>
      </w:pPr>
      <w:r>
        <w:rPr>
          <w:rFonts w:ascii="宋体" w:hAnsi="宋体" w:hint="eastAsia"/>
          <w:szCs w:val="24"/>
        </w:rPr>
        <w:t>金融资产终止确认时，其账面价值与收到的对价的差额，计入当期损益。</w:t>
      </w:r>
    </w:p>
    <w:p w:rsidR="002E2ADE" w:rsidRDefault="00487B10" w:rsidP="00B34399">
      <w:pPr>
        <w:ind w:firstLineChars="200" w:firstLine="420"/>
        <w:rPr>
          <w:rFonts w:ascii="宋体" w:hAnsi="宋体" w:hint="eastAsia"/>
          <w:szCs w:val="24"/>
        </w:rPr>
      </w:pPr>
      <w:r>
        <w:rPr>
          <w:rFonts w:ascii="宋体" w:hAnsi="宋体" w:hint="eastAsia"/>
          <w:szCs w:val="24"/>
        </w:rPr>
        <w:t>当金融负债的现时义务全部或部分已经解除时，终止确认该金融负债或义务已解除的部分。终止确认部分的账面价值与支付的对价之间的差额，计入当期损益。</w:t>
      </w:r>
    </w:p>
    <w:p w:rsidR="002E2ADE" w:rsidRDefault="002E2ADE">
      <w:pPr>
        <w:pStyle w:val="XBRLTitle4"/>
        <w:spacing w:beforeLines="0" w:afterLines="0"/>
        <w:rPr>
          <w:rFonts w:hint="eastAsia"/>
        </w:rPr>
      </w:pPr>
      <w:bookmarkStart w:id="130" w:name="m07_04_04_05"/>
      <w:bookmarkEnd w:id="129"/>
      <w:r>
        <w:rPr>
          <w:rFonts w:hint="eastAsia"/>
        </w:rPr>
        <w:t>金融资产和金融负债的估值原则</w:t>
      </w:r>
    </w:p>
    <w:p w:rsidR="00487B10" w:rsidRDefault="00487B10" w:rsidP="00B34399">
      <w:pPr>
        <w:ind w:firstLineChars="200" w:firstLine="420"/>
        <w:rPr>
          <w:rFonts w:ascii="宋体" w:hAnsi="宋体"/>
          <w:szCs w:val="24"/>
        </w:rPr>
      </w:pPr>
      <w:r>
        <w:rPr>
          <w:rFonts w:ascii="宋体" w:hAnsi="宋体" w:hint="eastAsia"/>
          <w:szCs w:val="24"/>
        </w:rPr>
        <w:t>本基金持有的股票投资、债券投资和衍生工具</w:t>
      </w:r>
      <w:r>
        <w:rPr>
          <w:rFonts w:ascii="宋体" w:hAnsi="宋体"/>
          <w:szCs w:val="24"/>
        </w:rPr>
        <w:t>(主要为权证投资)按如下原则确定公允价值并进行估值：</w:t>
      </w:r>
    </w:p>
    <w:p w:rsidR="00487B10" w:rsidRDefault="00487B10" w:rsidP="00B34399">
      <w:pPr>
        <w:ind w:firstLineChars="200" w:firstLine="420"/>
        <w:rPr>
          <w:rFonts w:ascii="宋体" w:hAnsi="宋体"/>
          <w:szCs w:val="24"/>
        </w:rPr>
      </w:pPr>
      <w:r>
        <w:rPr>
          <w:rFonts w:ascii="宋体" w:hAnsi="宋体"/>
          <w:szCs w:val="24"/>
        </w:rPr>
        <w:t>(1) 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487B10" w:rsidRDefault="00487B10" w:rsidP="00B34399">
      <w:pPr>
        <w:ind w:firstLineChars="200" w:firstLine="420"/>
        <w:rPr>
          <w:rFonts w:ascii="宋体" w:hAnsi="宋体"/>
          <w:szCs w:val="24"/>
        </w:rPr>
      </w:pPr>
      <w:r>
        <w:rPr>
          <w:rFonts w:ascii="宋体" w:hAnsi="宋体"/>
          <w:szCs w:val="24"/>
        </w:rPr>
        <w:t>(2) 存在活跃市场的金融工具，如估值日无交易且最近交易日后经济环境发生了重大变化，参考类似投资品种的现行市价及重大变化等因素，调整最近交易市价以确定公允价值。</w:t>
      </w:r>
    </w:p>
    <w:p w:rsidR="002E2ADE" w:rsidRDefault="00487B10" w:rsidP="00B34399">
      <w:pPr>
        <w:ind w:firstLineChars="200" w:firstLine="420"/>
        <w:rPr>
          <w:rFonts w:ascii="宋体" w:hAnsi="宋体" w:hint="eastAsia"/>
          <w:szCs w:val="24"/>
        </w:rPr>
      </w:pPr>
      <w:r>
        <w:rPr>
          <w:rFonts w:ascii="宋体" w:hAnsi="宋体"/>
          <w:szCs w:val="24"/>
        </w:rPr>
        <w:t>(3) 当金融工具不存在活跃市场，采用市场参与者</w:t>
      </w:r>
      <w:r>
        <w:rPr>
          <w:rFonts w:ascii="宋体" w:hAnsi="宋体" w:hint="eastAsia"/>
          <w:szCs w:val="24"/>
        </w:rPr>
        <w:t>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2E2ADE" w:rsidRDefault="002E2ADE">
      <w:pPr>
        <w:pStyle w:val="XBRLTitle4"/>
        <w:spacing w:beforeLines="0" w:afterLines="0"/>
        <w:rPr>
          <w:rFonts w:hint="eastAsia"/>
        </w:rPr>
      </w:pPr>
      <w:bookmarkStart w:id="131" w:name="m07_04_04_06"/>
      <w:bookmarkEnd w:id="130"/>
      <w:r>
        <w:rPr>
          <w:rFonts w:hint="eastAsia"/>
        </w:rPr>
        <w:t>金融资产和金融负债的抵销</w:t>
      </w:r>
    </w:p>
    <w:p w:rsidR="00487B10" w:rsidRDefault="00487B10" w:rsidP="00B34399">
      <w:pPr>
        <w:ind w:firstLineChars="200" w:firstLine="420"/>
        <w:rPr>
          <w:rFonts w:ascii="宋体" w:hAnsi="宋体"/>
          <w:szCs w:val="24"/>
        </w:rPr>
      </w:pPr>
      <w:r>
        <w:rPr>
          <w:rFonts w:ascii="宋体" w:hAnsi="宋体" w:hint="eastAsia"/>
          <w:szCs w:val="24"/>
        </w:rPr>
        <w:t>本基金持有的资产和承担的负债基本为金融资产和金融负债。</w:t>
      </w:r>
    </w:p>
    <w:p w:rsidR="00487B10" w:rsidRDefault="00487B10" w:rsidP="00B34399">
      <w:pPr>
        <w:ind w:firstLineChars="200" w:firstLine="420"/>
        <w:rPr>
          <w:rFonts w:ascii="宋体" w:hAnsi="宋体"/>
          <w:szCs w:val="24"/>
        </w:rPr>
      </w:pPr>
      <w:r>
        <w:rPr>
          <w:rFonts w:ascii="宋体" w:hAnsi="宋体" w:hint="eastAsia"/>
          <w:szCs w:val="24"/>
        </w:rPr>
        <w:t>当本基金</w:t>
      </w:r>
      <w:r>
        <w:rPr>
          <w:rFonts w:ascii="宋体" w:hAnsi="宋体"/>
          <w:szCs w:val="24"/>
        </w:rPr>
        <w:t>1) 具有抵销已确认金额的法定权利且该种法定权利现在是可执行的；</w:t>
      </w:r>
    </w:p>
    <w:p w:rsidR="002E2ADE" w:rsidRDefault="00487B10" w:rsidP="00B34399">
      <w:pPr>
        <w:ind w:firstLineChars="200" w:firstLine="420"/>
        <w:rPr>
          <w:rFonts w:ascii="宋体" w:hAnsi="宋体" w:hint="eastAsia"/>
          <w:szCs w:val="24"/>
        </w:rPr>
      </w:pPr>
      <w:r>
        <w:rPr>
          <w:rFonts w:ascii="宋体" w:hAnsi="宋体" w:hint="eastAsia"/>
          <w:szCs w:val="24"/>
        </w:rPr>
        <w:t>且</w:t>
      </w:r>
      <w:r>
        <w:rPr>
          <w:rFonts w:ascii="宋体" w:hAnsi="宋体"/>
          <w:szCs w:val="24"/>
        </w:rPr>
        <w:t>2) 交易双方准备按净额结算时，金融资产与金融负债按抵销后的净额在资产负债表中列示。</w:t>
      </w:r>
    </w:p>
    <w:p w:rsidR="002E2ADE" w:rsidRDefault="002E2ADE">
      <w:pPr>
        <w:pStyle w:val="XBRLTitle4"/>
        <w:spacing w:beforeLines="0" w:afterLines="0"/>
        <w:rPr>
          <w:rFonts w:hint="eastAsia"/>
        </w:rPr>
      </w:pPr>
      <w:bookmarkStart w:id="132" w:name="m07_04_04_07"/>
      <w:bookmarkEnd w:id="131"/>
      <w:r>
        <w:rPr>
          <w:rFonts w:hint="eastAsia"/>
        </w:rPr>
        <w:t>实收基金</w:t>
      </w:r>
    </w:p>
    <w:p w:rsidR="002E2ADE" w:rsidRDefault="00487B10" w:rsidP="00B34399">
      <w:pPr>
        <w:ind w:firstLineChars="200" w:firstLine="420"/>
        <w:rPr>
          <w:rFonts w:ascii="宋体" w:hAnsi="宋体" w:hint="eastAsia"/>
          <w:szCs w:val="24"/>
        </w:rPr>
      </w:pPr>
      <w:r>
        <w:rPr>
          <w:rFonts w:ascii="宋体" w:hAnsi="宋体" w:hint="eastAsia"/>
          <w:szCs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2E2ADE" w:rsidRDefault="002E2ADE">
      <w:pPr>
        <w:pStyle w:val="XBRLTitle4"/>
        <w:spacing w:beforeLines="0" w:afterLines="0"/>
        <w:rPr>
          <w:rFonts w:hint="eastAsia"/>
        </w:rPr>
      </w:pPr>
      <w:bookmarkStart w:id="133" w:name="m07_04_04_08"/>
      <w:bookmarkEnd w:id="132"/>
      <w:r>
        <w:rPr>
          <w:rFonts w:hint="eastAsia"/>
        </w:rPr>
        <w:t>损益平准金</w:t>
      </w:r>
    </w:p>
    <w:p w:rsidR="002E2ADE" w:rsidRDefault="00487B10" w:rsidP="00B34399">
      <w:pPr>
        <w:ind w:firstLineChars="200" w:firstLine="420"/>
        <w:rPr>
          <w:rFonts w:ascii="宋体" w:hAnsi="宋体" w:hint="eastAsia"/>
          <w:szCs w:val="24"/>
        </w:rPr>
      </w:pPr>
      <w:r>
        <w:rPr>
          <w:rFonts w:ascii="宋体" w:hAnsi="宋体" w:hint="eastAsia"/>
          <w:szCs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ascii="宋体" w:hAnsi="宋体"/>
          <w:szCs w:val="24"/>
        </w:rPr>
        <w:t>/(累计亏损)。</w:t>
      </w:r>
    </w:p>
    <w:p w:rsidR="002E2ADE" w:rsidRDefault="002E2ADE">
      <w:pPr>
        <w:pStyle w:val="XBRLTitle4"/>
        <w:spacing w:beforeLines="0" w:afterLines="0"/>
        <w:rPr>
          <w:rFonts w:hint="eastAsia"/>
        </w:rPr>
      </w:pPr>
      <w:bookmarkStart w:id="134" w:name="m07_04_04_09"/>
      <w:bookmarkEnd w:id="133"/>
      <w:r>
        <w:rPr>
          <w:rFonts w:hint="eastAsia"/>
        </w:rPr>
        <w:t>收入</w:t>
      </w:r>
      <w:r>
        <w:t>/(</w:t>
      </w:r>
      <w:r>
        <w:rPr>
          <w:rFonts w:hint="eastAsia"/>
        </w:rPr>
        <w:t>损失</w:t>
      </w:r>
      <w:r>
        <w:t>)</w:t>
      </w:r>
      <w:r>
        <w:rPr>
          <w:rFonts w:hint="eastAsia"/>
        </w:rPr>
        <w:t>的确认和计量</w:t>
      </w:r>
    </w:p>
    <w:p w:rsidR="00487B10" w:rsidRDefault="00487B10" w:rsidP="00B34399">
      <w:pPr>
        <w:ind w:firstLineChars="200" w:firstLine="420"/>
        <w:rPr>
          <w:rFonts w:ascii="宋体" w:hAnsi="宋体"/>
          <w:szCs w:val="24"/>
        </w:rPr>
      </w:pPr>
      <w:r>
        <w:rPr>
          <w:rFonts w:ascii="宋体" w:hAnsi="宋体" w:hint="eastAsia"/>
          <w:szCs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w:t>
      </w:r>
    </w:p>
    <w:p w:rsidR="00487B10" w:rsidRDefault="00487B10" w:rsidP="00B34399">
      <w:pPr>
        <w:ind w:firstLineChars="200" w:firstLine="420"/>
        <w:rPr>
          <w:rFonts w:ascii="宋体" w:hAnsi="宋体"/>
          <w:szCs w:val="24"/>
        </w:rPr>
      </w:pPr>
      <w:r>
        <w:rPr>
          <w:rFonts w:ascii="宋体" w:hAnsi="宋体" w:hint="eastAsia"/>
          <w:szCs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2E2ADE" w:rsidRDefault="00487B10" w:rsidP="00B34399">
      <w:pPr>
        <w:ind w:firstLineChars="200" w:firstLine="420"/>
        <w:rPr>
          <w:rFonts w:ascii="宋体" w:hAnsi="宋体" w:hint="eastAsia"/>
          <w:szCs w:val="24"/>
        </w:rPr>
      </w:pPr>
      <w:r>
        <w:rPr>
          <w:rFonts w:ascii="宋体" w:hAnsi="宋体" w:hint="eastAsia"/>
          <w:szCs w:val="24"/>
        </w:rPr>
        <w:t>应收款项在持有期间确认的利息收入按实际利率法计算，实际利率法与直线法差异较小的则按直线法计算。</w:t>
      </w:r>
    </w:p>
    <w:p w:rsidR="002E2ADE" w:rsidRDefault="002E2ADE">
      <w:pPr>
        <w:pStyle w:val="XBRLTitle4"/>
        <w:spacing w:beforeLines="0" w:afterLines="0"/>
        <w:rPr>
          <w:rFonts w:hint="eastAsia"/>
        </w:rPr>
      </w:pPr>
      <w:bookmarkStart w:id="135" w:name="m07_04_04_10"/>
      <w:bookmarkEnd w:id="134"/>
      <w:r>
        <w:rPr>
          <w:rFonts w:hint="eastAsia"/>
        </w:rPr>
        <w:t>费用的确认和计量</w:t>
      </w:r>
    </w:p>
    <w:p w:rsidR="00487B10" w:rsidRDefault="00487B10" w:rsidP="00B34399">
      <w:pPr>
        <w:ind w:firstLineChars="200" w:firstLine="420"/>
        <w:rPr>
          <w:rFonts w:ascii="宋体" w:hAnsi="宋体"/>
          <w:szCs w:val="24"/>
        </w:rPr>
      </w:pPr>
      <w:r>
        <w:rPr>
          <w:rFonts w:ascii="宋体" w:hAnsi="宋体" w:hint="eastAsia"/>
          <w:szCs w:val="24"/>
        </w:rPr>
        <w:t>本基金的管理人报酬和托管费在费用涵盖期间按基金合同约定的费率和计算方法逐日确认。</w:t>
      </w:r>
    </w:p>
    <w:p w:rsidR="002E2ADE" w:rsidRDefault="00487B10" w:rsidP="00B34399">
      <w:pPr>
        <w:ind w:firstLineChars="200" w:firstLine="420"/>
        <w:rPr>
          <w:rFonts w:ascii="宋体" w:hAnsi="宋体" w:hint="eastAsia"/>
          <w:szCs w:val="24"/>
        </w:rPr>
      </w:pPr>
      <w:r>
        <w:rPr>
          <w:rFonts w:ascii="宋体" w:hAnsi="宋体" w:hint="eastAsia"/>
          <w:szCs w:val="24"/>
        </w:rPr>
        <w:t>其他金融负债在持有期间确认的利息支出按实际利率法计算，实际利率法与直线法差异较小的也可按直线法计算。</w:t>
      </w:r>
    </w:p>
    <w:p w:rsidR="002E2ADE" w:rsidRDefault="002E2ADE">
      <w:pPr>
        <w:pStyle w:val="XBRLTitle4"/>
        <w:spacing w:beforeLines="0" w:afterLines="0"/>
        <w:rPr>
          <w:rFonts w:hint="eastAsia"/>
        </w:rPr>
      </w:pPr>
      <w:bookmarkStart w:id="136" w:name="m07_04_04_11"/>
      <w:bookmarkEnd w:id="135"/>
      <w:r>
        <w:rPr>
          <w:rFonts w:hint="eastAsia"/>
        </w:rPr>
        <w:t>基金的收益分配政策</w:t>
      </w:r>
    </w:p>
    <w:p w:rsidR="00487B10" w:rsidRDefault="00487B10" w:rsidP="00B34399">
      <w:pPr>
        <w:ind w:firstLineChars="200" w:firstLine="420"/>
        <w:rPr>
          <w:rFonts w:ascii="宋体" w:hAnsi="宋体"/>
          <w:szCs w:val="24"/>
        </w:rPr>
      </w:pPr>
      <w:r>
        <w:rPr>
          <w:rFonts w:ascii="宋体" w:hAnsi="宋体" w:hint="eastAsia"/>
          <w:szCs w:val="24"/>
        </w:rPr>
        <w:t>每一基金份额享有同等分配权。本基金收益以现金形式分配，但基金投资人可选择现金红利或将现金红利按除权后的基金份额净值自动转为基金份额进行再投资。若投资人不选择，本基金默认的收益分配方式是现金分红。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2E2ADE" w:rsidRDefault="00487B10" w:rsidP="00B34399">
      <w:pPr>
        <w:ind w:firstLineChars="200" w:firstLine="420"/>
        <w:rPr>
          <w:rFonts w:ascii="宋体" w:hAnsi="宋体" w:hint="eastAsia"/>
          <w:szCs w:val="24"/>
        </w:rPr>
      </w:pPr>
      <w:r>
        <w:rPr>
          <w:rFonts w:ascii="宋体" w:hAnsi="宋体" w:hint="eastAsia"/>
          <w:szCs w:val="24"/>
        </w:rPr>
        <w:t>经宣告的拟分配基金收益于分红除权日从所有者权益转出。</w:t>
      </w:r>
    </w:p>
    <w:p w:rsidR="002E2ADE" w:rsidRDefault="002E2ADE">
      <w:pPr>
        <w:pStyle w:val="XBRLTitle4"/>
        <w:spacing w:beforeLines="0" w:afterLines="0"/>
      </w:pPr>
      <w:bookmarkStart w:id="137" w:name="m07_04_04_13"/>
      <w:bookmarkEnd w:id="136"/>
      <w:r>
        <w:rPr>
          <w:rFonts w:hint="eastAsia"/>
        </w:rPr>
        <w:t>分部报告</w:t>
      </w:r>
    </w:p>
    <w:p w:rsidR="00487B10" w:rsidRDefault="00487B10" w:rsidP="00B34399">
      <w:pPr>
        <w:ind w:firstLineChars="200" w:firstLine="420"/>
        <w:rPr>
          <w:rFonts w:ascii="宋体" w:hAnsi="宋体"/>
          <w:szCs w:val="24"/>
        </w:rPr>
      </w:pPr>
      <w:r>
        <w:rPr>
          <w:rFonts w:ascii="宋体" w:hAnsi="宋体" w:hint="eastAsia"/>
          <w:szCs w:val="24"/>
        </w:rPr>
        <w:t>本基金以内部组织结构、管理要求、内部报告制度为依据确定经营分部，以经营分部为基础确定报告分部并披露分部信息。经营分部是指本基金内同时满足下列条件的组成部分：</w:t>
      </w:r>
      <w:r>
        <w:rPr>
          <w:rFonts w:ascii="宋体" w:hAnsi="宋体"/>
          <w:szCs w:val="24"/>
        </w:rPr>
        <w:t>(1)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2E2ADE" w:rsidRDefault="00487B10" w:rsidP="00B34399">
      <w:pPr>
        <w:ind w:firstLineChars="200" w:firstLine="420"/>
        <w:rPr>
          <w:rFonts w:ascii="宋体" w:hAnsi="宋体" w:hint="eastAsia"/>
          <w:szCs w:val="24"/>
        </w:rPr>
      </w:pPr>
      <w:r>
        <w:rPr>
          <w:rFonts w:ascii="宋体" w:hAnsi="宋体" w:hint="eastAsia"/>
          <w:szCs w:val="24"/>
        </w:rPr>
        <w:t>本基金目前以一个单一的经营分部运作，不需要披露分部信息。</w:t>
      </w:r>
    </w:p>
    <w:p w:rsidR="002E2ADE" w:rsidRDefault="002E2ADE">
      <w:pPr>
        <w:pStyle w:val="XBRLTitle4"/>
        <w:spacing w:beforeLines="0" w:afterLines="0"/>
        <w:rPr>
          <w:rFonts w:hint="eastAsia"/>
        </w:rPr>
      </w:pPr>
      <w:bookmarkStart w:id="138" w:name="m07_04_04_14"/>
      <w:bookmarkEnd w:id="137"/>
      <w:r>
        <w:rPr>
          <w:rFonts w:hint="eastAsia"/>
        </w:rPr>
        <w:t>其他重要的会计政策和会计估计</w:t>
      </w:r>
    </w:p>
    <w:bookmarkEnd w:id="124"/>
    <w:p w:rsidR="00487B10" w:rsidRDefault="00487B10" w:rsidP="00B34399">
      <w:pPr>
        <w:ind w:firstLineChars="200" w:firstLine="420"/>
        <w:rPr>
          <w:rFonts w:ascii="宋体" w:hAnsi="宋体"/>
          <w:szCs w:val="24"/>
        </w:rPr>
      </w:pPr>
      <w:r>
        <w:rPr>
          <w:rFonts w:ascii="宋体" w:hAnsi="宋体" w:hint="eastAsia"/>
          <w:szCs w:val="24"/>
        </w:rPr>
        <w:t>根据本基金的估值原则和中国证监会允许的基金行业估值实务操作，本基金确定以下类别股票投资和债券投资的公允价值时采用的估值方法及其关键假设如下：</w:t>
      </w:r>
      <w:r>
        <w:rPr>
          <w:rFonts w:ascii="宋体" w:hAnsi="宋体"/>
          <w:szCs w:val="24"/>
        </w:rPr>
        <w:t xml:space="preserve"> </w:t>
      </w:r>
    </w:p>
    <w:p w:rsidR="002E2ADE" w:rsidRDefault="00487B10" w:rsidP="00B34399">
      <w:pPr>
        <w:ind w:firstLineChars="200" w:firstLine="420"/>
        <w:rPr>
          <w:rFonts w:ascii="宋体" w:hAnsi="宋体" w:hint="eastAsia"/>
          <w:szCs w:val="24"/>
        </w:rPr>
      </w:pPr>
      <w:r>
        <w:rPr>
          <w:rFonts w:ascii="宋体" w:hAnsi="宋体" w:hint="eastAsia"/>
          <w:szCs w:val="24"/>
        </w:rPr>
        <w:t>对于证券交易所上市的股票和债券，若出现重大事项停牌或交易不活跃</w:t>
      </w:r>
      <w:r>
        <w:rPr>
          <w:rFonts w:ascii="宋体" w:hAnsi="宋体"/>
          <w:szCs w:val="24"/>
        </w:rPr>
        <w:t>(包括涨跌停时的交易不活跃)等情况，本基金根据中国证监会公告[2008]38号《关于进一步规范证券投资基金估值业务的指导意见》，根据具体情况采用《中国证券业协会基金估值工作小组关于停牌股票估值的参考方法》提供的指数收益法等估值技术进行估值。</w:t>
      </w:r>
    </w:p>
    <w:p w:rsidR="00C23D10" w:rsidRDefault="00C23D10" w:rsidP="00C23D10">
      <w:pPr>
        <w:rPr>
          <w:rFonts w:hint="eastAsia"/>
        </w:rPr>
      </w:pPr>
    </w:p>
    <w:bookmarkEnd w:id="138"/>
    <w:p w:rsidR="002E2ADE" w:rsidRDefault="002E2ADE">
      <w:pPr>
        <w:pStyle w:val="XBRLTitle3"/>
        <w:rPr>
          <w:rFonts w:hint="eastAsia"/>
        </w:rPr>
      </w:pPr>
      <w:r>
        <w:rPr>
          <w:rFonts w:hint="eastAsia"/>
        </w:rPr>
        <w:t>会计政策和会计估计变更以及差错更正的说明</w:t>
      </w:r>
    </w:p>
    <w:p w:rsidR="002E2ADE" w:rsidRDefault="002E2ADE">
      <w:pPr>
        <w:pStyle w:val="XBRLTitle4"/>
        <w:spacing w:beforeLines="0" w:afterLines="0"/>
        <w:rPr>
          <w:rFonts w:hint="eastAsia"/>
        </w:rPr>
      </w:pPr>
      <w:bookmarkStart w:id="139" w:name="m07_04_05_01"/>
      <w:r>
        <w:rPr>
          <w:rFonts w:hint="eastAsia"/>
        </w:rPr>
        <w:t>会计政策变更的说明</w:t>
      </w:r>
    </w:p>
    <w:p w:rsidR="002E2ADE" w:rsidRDefault="00487B10" w:rsidP="00B34399">
      <w:pPr>
        <w:ind w:firstLineChars="200" w:firstLine="420"/>
        <w:rPr>
          <w:rFonts w:ascii="宋体" w:hAnsi="宋体" w:hint="eastAsia"/>
          <w:szCs w:val="24"/>
        </w:rPr>
      </w:pPr>
      <w:r>
        <w:rPr>
          <w:rFonts w:ascii="宋体" w:hAnsi="宋体" w:hint="eastAsia"/>
          <w:szCs w:val="24"/>
        </w:rPr>
        <w:t>本基金本报告期未发生会计政策变更。</w:t>
      </w:r>
    </w:p>
    <w:p w:rsidR="002E2ADE" w:rsidRDefault="002E2ADE">
      <w:pPr>
        <w:pStyle w:val="XBRLTitle4"/>
        <w:spacing w:beforeLines="0" w:afterLines="0"/>
        <w:rPr>
          <w:rFonts w:hint="eastAsia"/>
        </w:rPr>
      </w:pPr>
      <w:bookmarkStart w:id="140" w:name="m07_04_05_02"/>
      <w:bookmarkEnd w:id="139"/>
      <w:r>
        <w:rPr>
          <w:rFonts w:hint="eastAsia"/>
        </w:rPr>
        <w:t>会计估计变更的说明</w:t>
      </w:r>
    </w:p>
    <w:p w:rsidR="002E2ADE" w:rsidRDefault="00487B10" w:rsidP="00B34399">
      <w:pPr>
        <w:ind w:firstLineChars="200" w:firstLine="420"/>
        <w:rPr>
          <w:rFonts w:ascii="宋体" w:hAnsi="宋体" w:hint="eastAsia"/>
          <w:szCs w:val="24"/>
        </w:rPr>
      </w:pPr>
      <w:r>
        <w:rPr>
          <w:rFonts w:ascii="宋体" w:hAnsi="宋体" w:hint="eastAsia"/>
          <w:szCs w:val="24"/>
        </w:rPr>
        <w:t>本基金本报告期未发生会计估计变更。</w:t>
      </w:r>
    </w:p>
    <w:p w:rsidR="002E2ADE" w:rsidRDefault="002E2ADE">
      <w:pPr>
        <w:pStyle w:val="XBRLTitle4"/>
        <w:spacing w:beforeLines="0" w:afterLines="0"/>
        <w:rPr>
          <w:rFonts w:hint="eastAsia"/>
        </w:rPr>
      </w:pPr>
      <w:bookmarkStart w:id="141" w:name="m07_04_05_03"/>
      <w:bookmarkEnd w:id="140"/>
      <w:r>
        <w:rPr>
          <w:rFonts w:hint="eastAsia"/>
        </w:rPr>
        <w:t>差错更正的说明</w:t>
      </w:r>
    </w:p>
    <w:p w:rsidR="002E2ADE" w:rsidRDefault="00487B10" w:rsidP="00B34399">
      <w:pPr>
        <w:ind w:firstLineChars="200" w:firstLine="420"/>
        <w:rPr>
          <w:rFonts w:ascii="宋体" w:hAnsi="宋体" w:hint="eastAsia"/>
          <w:szCs w:val="24"/>
        </w:rPr>
      </w:pPr>
      <w:r>
        <w:rPr>
          <w:rFonts w:ascii="宋体" w:hAnsi="宋体" w:hint="eastAsia"/>
          <w:szCs w:val="24"/>
        </w:rPr>
        <w:t>本基金在本报告期间无重大会计差错更正。</w:t>
      </w:r>
    </w:p>
    <w:p w:rsidR="00C23D10" w:rsidRDefault="00C23D10" w:rsidP="00C23D10">
      <w:pPr>
        <w:rPr>
          <w:rFonts w:hint="eastAsia"/>
        </w:rPr>
      </w:pPr>
    </w:p>
    <w:p w:rsidR="002E2ADE" w:rsidRDefault="002E2ADE">
      <w:pPr>
        <w:pStyle w:val="XBRLTitle3"/>
        <w:rPr>
          <w:rFonts w:hint="eastAsia"/>
        </w:rPr>
      </w:pPr>
      <w:bookmarkStart w:id="142" w:name="m07_04_06"/>
      <w:bookmarkEnd w:id="141"/>
      <w:r>
        <w:rPr>
          <w:rFonts w:hint="eastAsia"/>
        </w:rPr>
        <w:t>税项</w:t>
      </w:r>
    </w:p>
    <w:p w:rsidR="00487B10" w:rsidRDefault="00487B10" w:rsidP="00B34399">
      <w:pPr>
        <w:ind w:firstLineChars="200" w:firstLine="420"/>
        <w:rPr>
          <w:rFonts w:ascii="宋体" w:hAnsi="宋体"/>
          <w:szCs w:val="24"/>
        </w:rPr>
      </w:pPr>
      <w:r>
        <w:rPr>
          <w:rFonts w:ascii="宋体" w:hAnsi="宋体"/>
          <w:szCs w:val="24"/>
        </w:rPr>
        <w:t>(1)主要税项说明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hint="eastAsia"/>
          <w:szCs w:val="24"/>
        </w:rPr>
        <w:t>根据财税</w:t>
      </w:r>
      <w:r>
        <w:rPr>
          <w:rFonts w:ascii="宋体" w:hAnsi="宋体"/>
          <w:szCs w:val="24"/>
        </w:rPr>
        <w:t>[2004]78号文《关于证券投资基金税收政策的通知》、财税 [2012]85号文《财政部、国家税务总局、证监会关于实施上市公司股息红利差别化个人所得税政策有关问题的通知》、财税[2015]101号《财政部、国家税务总局、证监会关于上市公司股息红利差别化个人所得税政策有关问题的通知》、财税[2005]103号文《关于股权分置试点改革有关税收政策问题的通知》、上证交字[2008]16号《关于做好调整证券交易印花税税率相关工作的通知》及深圳证券交易所于2008年9月18日发布的《</w:t>
      </w:r>
      <w:r>
        <w:rPr>
          <w:rFonts w:ascii="宋体" w:hAnsi="宋体" w:hint="eastAsia"/>
          <w:szCs w:val="24"/>
        </w:rPr>
        <w:t>深圳证券交易所关于做好证券交易印花税征收方式调整工作的通知》、财税</w:t>
      </w:r>
      <w:r>
        <w:rPr>
          <w:rFonts w:ascii="宋体" w:hAnsi="宋体"/>
          <w:szCs w:val="24"/>
        </w:rPr>
        <w:t xml:space="preserve"> [2008]1号文《财政部、国家税务总局关于企业所得税若干优惠政策的通知》、财税[2016]36号文《财政部、国家税务总局关于全面推开营业税改征增值税试点的通知》、财税[2016]140号文《关于明确金融、房地产开发、教育辅助服务等增值税政策的通知》、财税[2017]2号文《关于资管产品增值税政策有关问题的补充通知》、财税[2017] 56号《关于资管产品增值税有关问题的通知》及其他相关税务法规和实务操作，本基金适用的主要税项列示如下：</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(a)证券投资基金管理人运用基金买卖股票、债券的差价收入暂免征收营业税和企业所得税。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(b)自2016年5月1日起，在全国范围内全面推开营业税改征增值税 (以下称营改增)试点，建筑业、房地产业、金融业、生活服务业等全部营业税纳税人，纳入试点范围，由缴纳营业税改为缴纳增值税。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2018年1月1日 (含)以后，资管产品管理人 (以下称管理人)运营基金过程中发生的增值税应税行为，以管理人为增值税纳税人，暂适用简易计税方法，按照3%的征收率缴纳增值税。对基金在2018年1月1日以前运营过程中发生的增值税应税</w:t>
      </w:r>
      <w:r>
        <w:rPr>
          <w:rFonts w:ascii="宋体" w:hAnsi="宋体" w:hint="eastAsia"/>
          <w:szCs w:val="24"/>
        </w:rPr>
        <w:t>行为，未缴纳增值税的，不再缴纳；已缴纳增值税的，已纳税额从管理人以后月份的增值税应纳税额中抵减。</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hint="eastAsia"/>
          <w:szCs w:val="24"/>
        </w:rPr>
        <w:t>证券投资基金管理人运用基金买卖股票、债券收入免征增值税。</w:t>
      </w:r>
    </w:p>
    <w:p w:rsidR="00487B10" w:rsidRDefault="00487B10" w:rsidP="00B34399">
      <w:pPr>
        <w:ind w:firstLineChars="200" w:firstLine="420"/>
        <w:rPr>
          <w:rFonts w:ascii="宋体" w:hAnsi="宋体"/>
          <w:szCs w:val="24"/>
        </w:rPr>
      </w:pPr>
      <w:r>
        <w:rPr>
          <w:rFonts w:ascii="宋体" w:hAnsi="宋体"/>
          <w:szCs w:val="24"/>
        </w:rPr>
        <w:t xml:space="preserve"> </w:t>
      </w:r>
    </w:p>
    <w:p w:rsidR="00487B10" w:rsidRDefault="00487B10" w:rsidP="00B34399">
      <w:pPr>
        <w:ind w:firstLineChars="200" w:firstLine="420"/>
        <w:rPr>
          <w:rFonts w:ascii="宋体" w:hAnsi="宋体"/>
          <w:szCs w:val="24"/>
        </w:rPr>
      </w:pPr>
      <w:r>
        <w:rPr>
          <w:rFonts w:ascii="宋体" w:hAnsi="宋体"/>
          <w:szCs w:val="24"/>
        </w:rPr>
        <w:t>(c)基金作为流通股股东在股权分置改革过程中收到由非流通股股东支付的股份、现金对价，暂免征收印花税、企业所得税和个人所得税。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d)对基金取得的股票的股息、红利收入，由上市公司在向基金支付上述收入时代扣代缴20%的个人所得税。自2013年1月1日起，对所取得的股息红利收入根据持股期限差别化计算个人所得税的应纳税所得额：持股期限在1个月以内 (</w:t>
      </w:r>
      <w:r>
        <w:rPr>
          <w:rFonts w:ascii="宋体" w:hAnsi="宋体" w:hint="eastAsia"/>
          <w:szCs w:val="24"/>
        </w:rPr>
        <w:t>含</w:t>
      </w:r>
      <w:r>
        <w:rPr>
          <w:rFonts w:ascii="宋体" w:hAnsi="宋体"/>
          <w:szCs w:val="24"/>
        </w:rPr>
        <w:t>1个月)的，其股息红利所得全额计入应纳税所得额；持股期限在1个月以上至1年 (含1年)的，暂减按50%计入应纳税所得额；持股期限超过1年的，股权登记日为自2013年1月1日起至2015年9月7日期间的，暂减按25%计入应纳税所得额，股权登记日在2015年9月8日及以后的，暂免征收个人所得税。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(e)基金卖出股票按0.1%的税率缴纳股票交易印花税，买入股票不征收股票交易印花税。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(f)对投资者(包括个人和机构投资者)从基金分配中取得的收入，暂不征收企业所得税。</w:t>
      </w:r>
    </w:p>
    <w:p w:rsidR="00487B10" w:rsidRDefault="00487B10" w:rsidP="00B34399">
      <w:pPr>
        <w:ind w:firstLineChars="200" w:firstLine="420"/>
        <w:rPr>
          <w:rFonts w:ascii="宋体" w:hAnsi="宋体"/>
          <w:szCs w:val="24"/>
        </w:rPr>
      </w:pPr>
    </w:p>
    <w:p w:rsidR="00487B10" w:rsidRDefault="00487B10" w:rsidP="00B34399">
      <w:pPr>
        <w:ind w:firstLineChars="200" w:firstLine="420"/>
        <w:rPr>
          <w:rFonts w:ascii="宋体" w:hAnsi="宋体"/>
          <w:szCs w:val="24"/>
        </w:rPr>
      </w:pPr>
      <w:r>
        <w:rPr>
          <w:rFonts w:ascii="宋体" w:hAnsi="宋体"/>
          <w:szCs w:val="24"/>
        </w:rPr>
        <w:t>(g)对基金在2018年1月1日 (含)以后运营过程中缴纳的增值税，按照证券投资基金管理人所在地适用的城市维护建设税税率，计算缴纳城市维护建设税。</w:t>
      </w:r>
    </w:p>
    <w:p w:rsidR="00487B10" w:rsidRDefault="00487B10" w:rsidP="00B34399">
      <w:pPr>
        <w:ind w:firstLineChars="200" w:firstLine="420"/>
        <w:rPr>
          <w:rFonts w:ascii="宋体" w:hAnsi="宋体"/>
          <w:szCs w:val="24"/>
        </w:rPr>
      </w:pPr>
    </w:p>
    <w:p w:rsidR="002E2ADE" w:rsidRDefault="00487B10" w:rsidP="00B34399">
      <w:pPr>
        <w:ind w:firstLineChars="200" w:firstLine="420"/>
        <w:rPr>
          <w:rFonts w:ascii="宋体" w:hAnsi="宋体" w:hint="eastAsia"/>
          <w:szCs w:val="24"/>
        </w:rPr>
      </w:pPr>
      <w:r>
        <w:rPr>
          <w:rFonts w:ascii="宋体" w:hAnsi="宋体"/>
          <w:szCs w:val="24"/>
        </w:rPr>
        <w:t>(h)对基金在2018年1月1日 (含) 以后运营过程中缴纳的增值税，分别按照证券投资基金管理人所在地适用的费率计算缴纳教育费附加、地方教育费附加。</w:t>
      </w:r>
    </w:p>
    <w:p w:rsidR="00C23D10" w:rsidRDefault="00C23D10" w:rsidP="00C23D10">
      <w:pPr>
        <w:rPr>
          <w:rFonts w:hint="eastAsia"/>
        </w:rPr>
      </w:pPr>
    </w:p>
    <w:p w:rsidR="002E2ADE" w:rsidRDefault="002E2ADE">
      <w:pPr>
        <w:pStyle w:val="XBRLTitle3"/>
        <w:rPr>
          <w:rFonts w:hint="eastAsia"/>
        </w:rPr>
      </w:pPr>
      <w:bookmarkStart w:id="143" w:name="m07_04_07"/>
      <w:bookmarkEnd w:id="142"/>
      <w:r>
        <w:rPr>
          <w:rFonts w:hint="eastAsia"/>
        </w:rPr>
        <w:t>重要财务报表项目的说明</w:t>
      </w:r>
    </w:p>
    <w:p w:rsidR="002E2ADE" w:rsidRDefault="002E2ADE">
      <w:pPr>
        <w:pStyle w:val="XBRLTitle4"/>
        <w:spacing w:beforeLines="0" w:afterLines="0"/>
        <w:rPr>
          <w:rFonts w:hint="eastAsia"/>
        </w:rPr>
      </w:pPr>
      <w:bookmarkStart w:id="144" w:name="m07_04_07_01"/>
      <w:r>
        <w:rPr>
          <w:rFonts w:hint="eastAsia"/>
        </w:rPr>
        <w:t>银行存款</w:t>
      </w:r>
    </w:p>
    <w:p w:rsidR="002E2ADE" w:rsidRDefault="002E2ADE">
      <w:pPr>
        <w:ind w:firstLine="480"/>
        <w:jc w:val="right"/>
        <w:rPr>
          <w:rStyle w:val="ab"/>
          <w:rFonts w:hint="eastAsia"/>
        </w:rPr>
      </w:pPr>
      <w:bookmarkStart w:id="145" w:name="m07_04_07_01_tab"/>
      <w:r>
        <w:rPr>
          <w:rStyle w:val="ab"/>
          <w:rFonts w:hint="eastAsia"/>
        </w:rPr>
        <w:t>单位：人民币元</w:t>
      </w:r>
    </w:p>
    <w:tbl>
      <w:tblPr>
        <w:tblW w:w="8900" w:type="dxa"/>
        <w:jc w:val="center"/>
        <w:tblCellMar>
          <w:left w:w="0" w:type="dxa"/>
          <w:right w:w="0" w:type="dxa"/>
        </w:tblCellMar>
        <w:tblLook w:val="0000"/>
      </w:tblPr>
      <w:tblGrid>
        <w:gridCol w:w="4308"/>
        <w:gridCol w:w="4592"/>
      </w:tblGrid>
      <w:tr w:rsidR="002E2ADE" w:rsidTr="00487B10">
        <w:trPr>
          <w:trHeight w:val="345"/>
          <w:jc w:val="center"/>
        </w:trPr>
        <w:tc>
          <w:tcPr>
            <w:tcW w:w="430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Default="002E2ADE" w:rsidP="00C9242D">
            <w:pPr>
              <w:spacing w:line="240" w:lineRule="auto"/>
              <w:jc w:val="center"/>
              <w:rPr>
                <w:szCs w:val="21"/>
              </w:rPr>
            </w:pPr>
            <w:r>
              <w:rPr>
                <w:rFonts w:ascii="宋体" w:hAnsi="宋体" w:hint="eastAsia"/>
                <w:kern w:val="0"/>
              </w:rPr>
              <w:t>项目</w:t>
            </w:r>
          </w:p>
        </w:tc>
        <w:tc>
          <w:tcPr>
            <w:tcW w:w="459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Default="002E2ADE" w:rsidP="00C9242D">
            <w:pPr>
              <w:spacing w:line="240" w:lineRule="auto"/>
              <w:jc w:val="center"/>
              <w:rPr>
                <w:rFonts w:ascii="宋体" w:hAnsi="宋体" w:hint="eastAsia"/>
                <w:kern w:val="0"/>
              </w:rPr>
            </w:pPr>
            <w:r>
              <w:rPr>
                <w:rFonts w:ascii="宋体" w:hAnsi="宋体" w:hint="eastAsia"/>
                <w:kern w:val="0"/>
              </w:rPr>
              <w:t>本期末</w:t>
            </w:r>
          </w:p>
          <w:p w:rsidR="002E2ADE" w:rsidRDefault="00487B10" w:rsidP="00C9242D">
            <w:pPr>
              <w:spacing w:line="240" w:lineRule="auto"/>
              <w:jc w:val="center"/>
              <w:rPr>
                <w:rFonts w:ascii="宋体" w:hAnsi="宋体"/>
                <w:kern w:val="0"/>
              </w:rPr>
            </w:pPr>
            <w:r>
              <w:rPr>
                <w:rFonts w:ascii="宋体" w:hAnsi="宋体"/>
                <w:kern w:val="0"/>
              </w:rPr>
              <w:t>2019年6月30日</w:t>
            </w:r>
          </w:p>
        </w:tc>
      </w:tr>
      <w:tr w:rsidR="002E2ADE" w:rsidTr="00487B10">
        <w:trPr>
          <w:trHeight w:val="315"/>
          <w:jc w:val="center"/>
        </w:trPr>
        <w:tc>
          <w:tcPr>
            <w:tcW w:w="43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szCs w:val="24"/>
              </w:rPr>
            </w:pPr>
            <w:r>
              <w:rPr>
                <w:rFonts w:ascii="宋体" w:hAnsi="宋体" w:hint="eastAsia"/>
                <w:szCs w:val="24"/>
              </w:rPr>
              <w:t>活期存款</w:t>
            </w:r>
          </w:p>
        </w:tc>
        <w:tc>
          <w:tcPr>
            <w:tcW w:w="4592"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11,509,007.25</w:t>
            </w:r>
          </w:p>
        </w:tc>
      </w:tr>
      <w:tr w:rsidR="002E2ADE" w:rsidTr="00487B10">
        <w:trPr>
          <w:trHeight w:val="315"/>
          <w:jc w:val="center"/>
        </w:trPr>
        <w:tc>
          <w:tcPr>
            <w:tcW w:w="4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kern w:val="0"/>
              </w:rPr>
            </w:pPr>
            <w:r>
              <w:rPr>
                <w:rFonts w:ascii="宋体" w:hAnsi="宋体" w:hint="eastAsia"/>
                <w:kern w:val="0"/>
              </w:rPr>
              <w:t>合计：</w:t>
            </w:r>
          </w:p>
        </w:tc>
        <w:tc>
          <w:tcPr>
            <w:tcW w:w="4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11,509,007.25</w:t>
            </w:r>
          </w:p>
        </w:tc>
      </w:tr>
    </w:tbl>
    <w:bookmarkEnd w:id="145"/>
    <w:p w:rsidR="002E2ADE" w:rsidRDefault="00487B10">
      <w:pPr>
        <w:rPr>
          <w:rFonts w:ascii="宋体" w:hAnsi="宋体" w:hint="eastAsia"/>
          <w:szCs w:val="24"/>
        </w:rPr>
      </w:pPr>
      <w:r>
        <w:rPr>
          <w:rFonts w:ascii="宋体" w:hAnsi="宋体" w:hint="eastAsia"/>
          <w:szCs w:val="24"/>
        </w:rPr>
        <w:t>注：定期存款的存款期限指定期存款的票面存期。</w:t>
      </w:r>
    </w:p>
    <w:p w:rsidR="002E2ADE" w:rsidRDefault="002E2ADE">
      <w:pPr>
        <w:pStyle w:val="XBRLTitle4"/>
        <w:spacing w:beforeLines="0" w:afterLines="0"/>
      </w:pPr>
      <w:bookmarkStart w:id="146" w:name="m07_04_07_02"/>
      <w:bookmarkEnd w:id="144"/>
      <w:r>
        <w:rPr>
          <w:rFonts w:hint="eastAsia"/>
        </w:rPr>
        <w:t>交易性金融资产</w:t>
      </w:r>
    </w:p>
    <w:p w:rsidR="002E2ADE" w:rsidRDefault="002E2ADE">
      <w:pPr>
        <w:wordWrap w:val="0"/>
        <w:jc w:val="right"/>
        <w:rPr>
          <w:rFonts w:ascii="宋体" w:hAnsi="宋体"/>
          <w:szCs w:val="24"/>
        </w:rPr>
      </w:pPr>
      <w:bookmarkStart w:id="147" w:name="m07_04_07_02_tab"/>
      <w:r>
        <w:rPr>
          <w:rFonts w:ascii="宋体" w:hAnsi="宋体" w:hint="eastAsia"/>
          <w:szCs w:val="24"/>
        </w:rPr>
        <w:t>单位：人民币元</w:t>
      </w:r>
    </w:p>
    <w:tbl>
      <w:tblPr>
        <w:tblW w:w="0" w:type="auto"/>
        <w:tblInd w:w="108" w:type="dxa"/>
        <w:tblLook w:val="0000"/>
      </w:tblPr>
      <w:tblGrid>
        <w:gridCol w:w="812"/>
        <w:gridCol w:w="1357"/>
        <w:gridCol w:w="2003"/>
        <w:gridCol w:w="2181"/>
        <w:gridCol w:w="2552"/>
      </w:tblGrid>
      <w:tr w:rsidR="002E2ADE" w:rsidTr="00487B10">
        <w:trPr>
          <w:cantSplit/>
          <w:trHeight w:val="262"/>
        </w:trPr>
        <w:tc>
          <w:tcPr>
            <w:tcW w:w="216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szCs w:val="24"/>
              </w:rPr>
              <w:t>项目</w:t>
            </w:r>
          </w:p>
        </w:tc>
        <w:tc>
          <w:tcPr>
            <w:tcW w:w="6736" w:type="dxa"/>
            <w:gridSpan w:val="3"/>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Style w:val="ab"/>
                <w:rFonts w:hint="eastAsia"/>
              </w:rPr>
            </w:pPr>
            <w:r>
              <w:rPr>
                <w:rStyle w:val="ab"/>
                <w:rFonts w:hint="eastAsia"/>
              </w:rPr>
              <w:t>本期末</w:t>
            </w:r>
          </w:p>
          <w:p w:rsidR="002E2ADE" w:rsidRDefault="00487B10" w:rsidP="00C9242D">
            <w:pPr>
              <w:widowControl/>
              <w:spacing w:line="240" w:lineRule="auto"/>
              <w:jc w:val="center"/>
              <w:rPr>
                <w:rFonts w:ascii="宋体" w:hAnsi="宋体"/>
                <w:kern w:val="0"/>
                <w:szCs w:val="24"/>
                <w:u w:val="single"/>
              </w:rPr>
            </w:pPr>
            <w:r>
              <w:rPr>
                <w:rFonts w:ascii="宋体" w:hAnsi="宋体"/>
                <w:kern w:val="0"/>
              </w:rPr>
              <w:t>2019年6月30日</w:t>
            </w:r>
          </w:p>
        </w:tc>
      </w:tr>
      <w:tr w:rsidR="002E2ADE" w:rsidTr="00487B10">
        <w:trPr>
          <w:cantSplit/>
          <w:trHeight w:val="237"/>
        </w:trPr>
        <w:tc>
          <w:tcPr>
            <w:tcW w:w="216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p>
        </w:tc>
        <w:tc>
          <w:tcPr>
            <w:tcW w:w="2003"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szCs w:val="24"/>
              </w:rPr>
              <w:t>成本</w:t>
            </w:r>
          </w:p>
        </w:tc>
        <w:tc>
          <w:tcPr>
            <w:tcW w:w="2181"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szCs w:val="24"/>
              </w:rPr>
              <w:t>公允价值</w:t>
            </w:r>
          </w:p>
        </w:tc>
        <w:tc>
          <w:tcPr>
            <w:tcW w:w="2552"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rPr>
              <w:t>公允价值变动</w:t>
            </w:r>
          </w:p>
        </w:tc>
      </w:tr>
      <w:tr w:rsidR="002E2ADE" w:rsidTr="00487B10">
        <w:trPr>
          <w:trHeight w:val="277"/>
        </w:trPr>
        <w:tc>
          <w:tcPr>
            <w:tcW w:w="2169" w:type="dxa"/>
            <w:gridSpan w:val="2"/>
            <w:tcBorders>
              <w:top w:val="single" w:sz="4" w:space="0" w:color="auto"/>
              <w:left w:val="single" w:sz="4" w:space="0" w:color="auto"/>
              <w:bottom w:val="single" w:sz="4" w:space="0" w:color="auto"/>
              <w:right w:val="single" w:sz="4" w:space="0" w:color="auto"/>
            </w:tcBorders>
            <w:vAlign w:val="center"/>
          </w:tcPr>
          <w:p w:rsidR="002E2ADE" w:rsidRDefault="002E2ADE" w:rsidP="00C9242D">
            <w:pPr>
              <w:widowControl/>
              <w:spacing w:line="240" w:lineRule="auto"/>
              <w:rPr>
                <w:rFonts w:ascii="宋体" w:hAnsi="宋体"/>
                <w:kern w:val="0"/>
                <w:szCs w:val="24"/>
              </w:rPr>
            </w:pPr>
            <w:r>
              <w:rPr>
                <w:rFonts w:ascii="宋体" w:hAnsi="宋体" w:hint="eastAsia"/>
                <w:kern w:val="0"/>
                <w:szCs w:val="24"/>
              </w:rPr>
              <w:t>股票</w:t>
            </w:r>
          </w:p>
        </w:tc>
        <w:tc>
          <w:tcPr>
            <w:tcW w:w="2003"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117,462,986.06</w:t>
            </w:r>
          </w:p>
        </w:tc>
        <w:tc>
          <w:tcPr>
            <w:tcW w:w="2181"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115,273,285.68</w:t>
            </w:r>
          </w:p>
        </w:tc>
        <w:tc>
          <w:tcPr>
            <w:tcW w:w="2552"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-2,189,700.38</w:t>
            </w:r>
          </w:p>
        </w:tc>
      </w:tr>
      <w:tr w:rsidR="002E2ADE" w:rsidTr="00487B10">
        <w:trPr>
          <w:cantSplit/>
          <w:trHeight w:val="294"/>
        </w:trPr>
        <w:tc>
          <w:tcPr>
            <w:tcW w:w="812" w:type="dxa"/>
            <w:tcBorders>
              <w:top w:val="single" w:sz="4" w:space="0" w:color="auto"/>
              <w:left w:val="single" w:sz="4" w:space="0" w:color="auto"/>
              <w:right w:val="single" w:sz="4" w:space="0" w:color="auto"/>
            </w:tcBorders>
            <w:vAlign w:val="center"/>
          </w:tcPr>
          <w:p w:rsidR="002E2ADE" w:rsidRDefault="002E2ADE" w:rsidP="00C9242D">
            <w:pPr>
              <w:spacing w:line="240" w:lineRule="auto"/>
              <w:rPr>
                <w:rFonts w:ascii="宋体" w:hAnsi="宋体"/>
                <w:kern w:val="0"/>
                <w:szCs w:val="24"/>
              </w:rPr>
            </w:pPr>
            <w:r>
              <w:rPr>
                <w:rFonts w:ascii="宋体" w:hAnsi="宋体" w:hint="eastAsia"/>
                <w:kern w:val="0"/>
                <w:szCs w:val="24"/>
              </w:rPr>
              <w:t>债券</w:t>
            </w:r>
          </w:p>
        </w:tc>
        <w:tc>
          <w:tcPr>
            <w:tcW w:w="1357" w:type="dxa"/>
            <w:tcBorders>
              <w:top w:val="single" w:sz="4" w:space="0" w:color="auto"/>
              <w:left w:val="nil"/>
              <w:bottom w:val="single" w:sz="4" w:space="0" w:color="auto"/>
              <w:right w:val="single" w:sz="4" w:space="0" w:color="auto"/>
            </w:tcBorders>
            <w:vAlign w:val="center"/>
          </w:tcPr>
          <w:p w:rsidR="002E2ADE" w:rsidRDefault="002E2ADE" w:rsidP="00C9242D">
            <w:pPr>
              <w:widowControl/>
              <w:spacing w:line="240" w:lineRule="auto"/>
              <w:rPr>
                <w:rFonts w:ascii="宋体" w:hAnsi="宋体"/>
                <w:kern w:val="0"/>
                <w:szCs w:val="24"/>
              </w:rPr>
            </w:pPr>
            <w:r>
              <w:rPr>
                <w:rFonts w:ascii="宋体" w:hAnsi="宋体" w:hint="eastAsia"/>
                <w:kern w:val="0"/>
                <w:szCs w:val="24"/>
              </w:rPr>
              <w:t>交易所市场</w:t>
            </w:r>
          </w:p>
        </w:tc>
        <w:tc>
          <w:tcPr>
            <w:tcW w:w="2003"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4,000,800.00</w:t>
            </w:r>
          </w:p>
        </w:tc>
        <w:tc>
          <w:tcPr>
            <w:tcW w:w="2181"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3,996,800.00</w:t>
            </w:r>
          </w:p>
        </w:tc>
        <w:tc>
          <w:tcPr>
            <w:tcW w:w="2552"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-4,000.00</w:t>
            </w:r>
          </w:p>
        </w:tc>
      </w:tr>
      <w:tr w:rsidR="002E2ADE" w:rsidTr="00487B10">
        <w:trPr>
          <w:trHeight w:val="158"/>
        </w:trPr>
        <w:tc>
          <w:tcPr>
            <w:tcW w:w="812" w:type="dxa"/>
            <w:tcBorders>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kern w:val="0"/>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widowControl/>
              <w:spacing w:line="240" w:lineRule="auto"/>
              <w:rPr>
                <w:rFonts w:ascii="宋体" w:hAnsi="宋体"/>
                <w:kern w:val="0"/>
                <w:szCs w:val="24"/>
              </w:rPr>
            </w:pPr>
            <w:r>
              <w:rPr>
                <w:rFonts w:ascii="宋体" w:hAnsi="宋体" w:hint="eastAsia"/>
                <w:kern w:val="0"/>
                <w:szCs w:val="24"/>
              </w:rPr>
              <w:t>合计</w:t>
            </w:r>
          </w:p>
        </w:tc>
        <w:tc>
          <w:tcPr>
            <w:tcW w:w="2003"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4,000,800.00</w:t>
            </w:r>
          </w:p>
        </w:tc>
        <w:tc>
          <w:tcPr>
            <w:tcW w:w="2181"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3,996,800.00</w:t>
            </w:r>
          </w:p>
        </w:tc>
        <w:tc>
          <w:tcPr>
            <w:tcW w:w="2552"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-4,000.00</w:t>
            </w:r>
          </w:p>
        </w:tc>
      </w:tr>
      <w:tr w:rsidR="002E2ADE" w:rsidTr="00487B10">
        <w:trPr>
          <w:trHeight w:val="277"/>
        </w:trPr>
        <w:tc>
          <w:tcPr>
            <w:tcW w:w="2169" w:type="dxa"/>
            <w:gridSpan w:val="2"/>
            <w:tcBorders>
              <w:top w:val="single" w:sz="4" w:space="0" w:color="auto"/>
              <w:left w:val="single" w:sz="4" w:space="0" w:color="auto"/>
              <w:bottom w:val="single" w:sz="4" w:space="0" w:color="auto"/>
              <w:right w:val="single" w:sz="4" w:space="0" w:color="auto"/>
            </w:tcBorders>
            <w:vAlign w:val="center"/>
          </w:tcPr>
          <w:p w:rsidR="002E2ADE" w:rsidRDefault="002E2ADE" w:rsidP="00C9242D">
            <w:pPr>
              <w:widowControl/>
              <w:spacing w:line="240" w:lineRule="auto"/>
              <w:rPr>
                <w:rFonts w:ascii="宋体" w:hAnsi="宋体"/>
                <w:kern w:val="0"/>
                <w:szCs w:val="24"/>
              </w:rPr>
            </w:pPr>
            <w:r>
              <w:rPr>
                <w:rFonts w:ascii="宋体" w:hAnsi="宋体" w:hint="eastAsia"/>
                <w:kern w:val="0"/>
                <w:szCs w:val="24"/>
              </w:rPr>
              <w:t>合计</w:t>
            </w:r>
          </w:p>
        </w:tc>
        <w:tc>
          <w:tcPr>
            <w:tcW w:w="2003"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121,463,786.06</w:t>
            </w:r>
          </w:p>
        </w:tc>
        <w:tc>
          <w:tcPr>
            <w:tcW w:w="2181"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119,270,085.68</w:t>
            </w:r>
          </w:p>
        </w:tc>
        <w:tc>
          <w:tcPr>
            <w:tcW w:w="2552"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-2,193,700.38</w:t>
            </w:r>
          </w:p>
        </w:tc>
      </w:tr>
    </w:tbl>
    <w:bookmarkEnd w:id="147"/>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pPr>
      <w:bookmarkStart w:id="148" w:name="m07_04_07_03"/>
      <w:bookmarkEnd w:id="146"/>
      <w:r>
        <w:rPr>
          <w:rFonts w:hint="eastAsia"/>
        </w:rPr>
        <w:t>衍生金融资产</w:t>
      </w:r>
      <w:r>
        <w:t>/</w:t>
      </w:r>
      <w:r>
        <w:rPr>
          <w:rFonts w:hint="eastAsia"/>
        </w:rPr>
        <w:t>负债</w:t>
      </w:r>
    </w:p>
    <w:p w:rsidR="002E2ADE" w:rsidRDefault="00487B10">
      <w:pPr>
        <w:rPr>
          <w:rFonts w:ascii="宋体" w:hAnsi="宋体" w:hint="eastAsia"/>
          <w:szCs w:val="24"/>
        </w:rPr>
      </w:pPr>
      <w:r>
        <w:rPr>
          <w:rFonts w:ascii="宋体" w:hAnsi="宋体" w:hint="eastAsia"/>
          <w:szCs w:val="24"/>
        </w:rPr>
        <w:t>本基金于本报告期末未持有衍生金融资产</w:t>
      </w:r>
      <w:r>
        <w:rPr>
          <w:rFonts w:ascii="宋体" w:hAnsi="宋体"/>
          <w:szCs w:val="24"/>
        </w:rPr>
        <w:t>/负债。</w:t>
      </w:r>
    </w:p>
    <w:bookmarkEnd w:id="148"/>
    <w:p w:rsidR="002E2ADE" w:rsidRDefault="002E2ADE">
      <w:pPr>
        <w:pStyle w:val="XBRLTitle4"/>
        <w:spacing w:beforeLines="0" w:afterLines="0"/>
        <w:rPr>
          <w:rFonts w:hint="eastAsia"/>
        </w:rPr>
      </w:pPr>
      <w:r>
        <w:rPr>
          <w:rFonts w:hint="eastAsia"/>
        </w:rPr>
        <w:t>买入返售金融资产</w:t>
      </w:r>
    </w:p>
    <w:p w:rsidR="002E2ADE" w:rsidRDefault="002E2ADE">
      <w:pPr>
        <w:pStyle w:val="XBRLTitle5"/>
        <w:spacing w:beforeLines="0" w:afterLines="0"/>
        <w:rPr>
          <w:rFonts w:hint="eastAsia"/>
        </w:rPr>
      </w:pPr>
      <w:bookmarkStart w:id="149" w:name="m07_04_07_04_01"/>
      <w:r>
        <w:rPr>
          <w:rFonts w:hint="eastAsia"/>
        </w:rPr>
        <w:t>各项买入返售金融资产期末余额</w:t>
      </w:r>
    </w:p>
    <w:p w:rsidR="002E2ADE" w:rsidRDefault="00487B10">
      <w:pPr>
        <w:rPr>
          <w:rFonts w:ascii="宋体" w:hAnsi="宋体" w:hint="eastAsia"/>
          <w:szCs w:val="24"/>
        </w:rPr>
      </w:pPr>
      <w:r>
        <w:rPr>
          <w:rFonts w:ascii="宋体" w:hAnsi="宋体" w:hint="eastAsia"/>
          <w:szCs w:val="24"/>
        </w:rPr>
        <w:t>本基金本报告期末未持有买入返售金融资产。</w:t>
      </w:r>
    </w:p>
    <w:p w:rsidR="002E2ADE" w:rsidRDefault="002E2ADE">
      <w:pPr>
        <w:pStyle w:val="XBRLTitle5"/>
        <w:spacing w:beforeLines="0" w:afterLines="0"/>
        <w:rPr>
          <w:rFonts w:hint="eastAsia"/>
        </w:rPr>
      </w:pPr>
      <w:bookmarkStart w:id="150" w:name="m07_04_07_04_02"/>
      <w:bookmarkEnd w:id="149"/>
      <w:r>
        <w:rPr>
          <w:rFonts w:hint="eastAsia"/>
        </w:rPr>
        <w:t>期末买断式逆回购交易中取得的债券</w:t>
      </w:r>
    </w:p>
    <w:p w:rsidR="002E2ADE" w:rsidRDefault="00487B10">
      <w:pPr>
        <w:rPr>
          <w:rStyle w:val="ab"/>
          <w:rFonts w:ascii="宋体" w:hAnsi="宋体" w:hint="eastAsia"/>
        </w:rPr>
      </w:pPr>
      <w:r>
        <w:rPr>
          <w:rStyle w:val="ab"/>
          <w:rFonts w:ascii="宋体" w:hAnsi="宋体" w:hint="eastAsia"/>
        </w:rPr>
        <w:t>本基金本报告期末未持有买断式逆回购交易中取得的债券。</w:t>
      </w:r>
    </w:p>
    <w:p w:rsidR="002E2ADE" w:rsidRDefault="002E2ADE">
      <w:pPr>
        <w:pStyle w:val="XBRLTitle4"/>
        <w:spacing w:beforeLines="0" w:afterLines="0"/>
      </w:pPr>
      <w:bookmarkStart w:id="151" w:name="m07_04_07_05"/>
      <w:bookmarkEnd w:id="150"/>
      <w:r>
        <w:rPr>
          <w:rFonts w:hint="eastAsia"/>
        </w:rPr>
        <w:t>应收利息</w:t>
      </w:r>
    </w:p>
    <w:p w:rsidR="002E2ADE" w:rsidRDefault="002E2ADE">
      <w:pPr>
        <w:jc w:val="right"/>
        <w:rPr>
          <w:b/>
          <w:szCs w:val="24"/>
        </w:rPr>
      </w:pPr>
      <w:bookmarkStart w:id="152" w:name="m07_04_07_05_tab"/>
      <w:r>
        <w:rPr>
          <w:rFonts w:hint="eastAsia"/>
          <w:szCs w:val="24"/>
        </w:rPr>
        <w:t>单位：人民币元</w:t>
      </w:r>
    </w:p>
    <w:tbl>
      <w:tblPr>
        <w:tblW w:w="8900" w:type="dxa"/>
        <w:tblInd w:w="-10" w:type="dxa"/>
        <w:tblCellMar>
          <w:left w:w="0" w:type="dxa"/>
          <w:right w:w="0" w:type="dxa"/>
        </w:tblCellMar>
        <w:tblLook w:val="0000"/>
      </w:tblPr>
      <w:tblGrid>
        <w:gridCol w:w="4280"/>
        <w:gridCol w:w="4620"/>
      </w:tblGrid>
      <w:tr w:rsidR="002E2ADE" w:rsidTr="00487B10">
        <w:trPr>
          <w:trHeight w:val="324"/>
        </w:trPr>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spacing w:line="240" w:lineRule="auto"/>
              <w:jc w:val="center"/>
              <w:rPr>
                <w:rFonts w:ascii="宋体" w:hAnsi="宋体"/>
                <w:kern w:val="0"/>
                <w:szCs w:val="24"/>
              </w:rPr>
            </w:pPr>
            <w:r>
              <w:rPr>
                <w:rFonts w:ascii="宋体" w:hAnsi="宋体" w:hint="eastAsia"/>
                <w:kern w:val="0"/>
                <w:szCs w:val="24"/>
              </w:rPr>
              <w:t>项目</w:t>
            </w:r>
          </w:p>
        </w:tc>
        <w:tc>
          <w:tcPr>
            <w:tcW w:w="4620"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spacing w:line="240" w:lineRule="auto"/>
              <w:jc w:val="center"/>
              <w:rPr>
                <w:rFonts w:hint="eastAsia"/>
                <w:szCs w:val="24"/>
              </w:rPr>
            </w:pPr>
            <w:r>
              <w:rPr>
                <w:rFonts w:hint="eastAsia"/>
                <w:szCs w:val="24"/>
              </w:rPr>
              <w:t>本期末</w:t>
            </w:r>
          </w:p>
          <w:p w:rsidR="002E2ADE" w:rsidRDefault="00487B10" w:rsidP="00C9242D">
            <w:pPr>
              <w:spacing w:line="240" w:lineRule="auto"/>
              <w:jc w:val="center"/>
              <w:rPr>
                <w:rStyle w:val="ab"/>
                <w:rFonts w:ascii="宋体" w:hAnsi="宋体"/>
              </w:rPr>
            </w:pPr>
            <w:r>
              <w:rPr>
                <w:rStyle w:val="ab"/>
                <w:rFonts w:ascii="宋体" w:hAnsi="宋体"/>
              </w:rPr>
              <w:t>2019年6月30日</w:t>
            </w:r>
          </w:p>
        </w:tc>
      </w:tr>
      <w:tr w:rsidR="002E2ADE" w:rsidTr="00487B10">
        <w:trPr>
          <w:trHeight w:val="252"/>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应收活期存款利息</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2,763.82</w:t>
            </w:r>
          </w:p>
        </w:tc>
      </w:tr>
      <w:tr w:rsidR="002E2ADE" w:rsidTr="00487B10">
        <w:trPr>
          <w:trHeight w:val="219"/>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应收结算备付金利息</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199.00</w:t>
            </w:r>
          </w:p>
        </w:tc>
      </w:tr>
      <w:tr w:rsidR="002E2ADE" w:rsidTr="00487B10">
        <w:trPr>
          <w:trHeight w:val="264"/>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应收债券利息</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41,769.86</w:t>
            </w:r>
          </w:p>
        </w:tc>
      </w:tr>
      <w:tr w:rsidR="002E2ADE" w:rsidTr="00487B10">
        <w:trPr>
          <w:trHeight w:val="299"/>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其他</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17.70</w:t>
            </w:r>
          </w:p>
        </w:tc>
      </w:tr>
      <w:tr w:rsidR="002E2ADE" w:rsidTr="00487B10">
        <w:trPr>
          <w:trHeight w:val="324"/>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widowControl/>
              <w:spacing w:line="240" w:lineRule="auto"/>
              <w:rPr>
                <w:rFonts w:ascii="宋体" w:hAnsi="宋体"/>
                <w:kern w:val="0"/>
                <w:szCs w:val="24"/>
              </w:rPr>
            </w:pPr>
            <w:r>
              <w:rPr>
                <w:rFonts w:ascii="宋体" w:hAnsi="宋体" w:hint="eastAsia"/>
                <w:kern w:val="0"/>
                <w:szCs w:val="24"/>
              </w:rPr>
              <w:t>合计</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44,750.38</w:t>
            </w:r>
          </w:p>
        </w:tc>
      </w:tr>
    </w:tbl>
    <w:bookmarkEnd w:id="152"/>
    <w:p w:rsidR="002E2ADE" w:rsidRDefault="00487B10">
      <w:pPr>
        <w:rPr>
          <w:rStyle w:val="ab"/>
          <w:rFonts w:ascii="宋体" w:hAnsi="宋体" w:hint="eastAsia"/>
        </w:rPr>
      </w:pPr>
      <w:r>
        <w:rPr>
          <w:rStyle w:val="ab"/>
          <w:rFonts w:ascii="宋体" w:hAnsi="宋体"/>
        </w:rPr>
        <w:t xml:space="preserve"> </w:t>
      </w:r>
    </w:p>
    <w:p w:rsidR="002E2ADE" w:rsidRDefault="002E2ADE">
      <w:pPr>
        <w:pStyle w:val="XBRLTitle4"/>
        <w:spacing w:beforeLines="0" w:afterLines="0"/>
        <w:rPr>
          <w:rFonts w:hint="eastAsia"/>
        </w:rPr>
      </w:pPr>
      <w:bookmarkStart w:id="153" w:name="m07_04_07_06"/>
      <w:bookmarkEnd w:id="151"/>
      <w:r>
        <w:rPr>
          <w:rFonts w:hint="eastAsia"/>
        </w:rPr>
        <w:t>其他资产</w:t>
      </w:r>
    </w:p>
    <w:p w:rsidR="002E2ADE" w:rsidRDefault="00487B10">
      <w:pPr>
        <w:rPr>
          <w:rStyle w:val="ab"/>
          <w:rFonts w:ascii="宋体" w:hAnsi="宋体" w:hint="eastAsia"/>
        </w:rPr>
      </w:pPr>
      <w:r>
        <w:rPr>
          <w:rStyle w:val="ab"/>
          <w:rFonts w:ascii="宋体" w:hAnsi="宋体" w:hint="eastAsia"/>
        </w:rPr>
        <w:t>本基金本报告期末未持有其他资产。</w:t>
      </w:r>
    </w:p>
    <w:p w:rsidR="00FA793F" w:rsidRDefault="00FA793F">
      <w:pPr>
        <w:rPr>
          <w:rStyle w:val="ab"/>
          <w:rFonts w:ascii="宋体" w:hAnsi="宋体" w:hint="eastAsia"/>
        </w:rPr>
      </w:pPr>
    </w:p>
    <w:p w:rsidR="002E2ADE" w:rsidRDefault="002E2ADE">
      <w:pPr>
        <w:pStyle w:val="XBRLTitle4"/>
        <w:spacing w:beforeLines="0" w:afterLines="0"/>
        <w:rPr>
          <w:rFonts w:hint="eastAsia"/>
        </w:rPr>
      </w:pPr>
      <w:bookmarkStart w:id="154" w:name="m07_04_07_07"/>
      <w:bookmarkEnd w:id="153"/>
      <w:r>
        <w:rPr>
          <w:rFonts w:hint="eastAsia"/>
        </w:rPr>
        <w:t>应付交易费用</w:t>
      </w:r>
    </w:p>
    <w:p w:rsidR="002E2ADE" w:rsidRDefault="002E2ADE">
      <w:pPr>
        <w:jc w:val="right"/>
        <w:rPr>
          <w:rFonts w:ascii="宋体" w:hAnsi="宋体" w:hint="eastAsia"/>
          <w:szCs w:val="24"/>
        </w:rPr>
      </w:pPr>
      <w:bookmarkStart w:id="155" w:name="m07_04_07_07_tab"/>
      <w:r>
        <w:rPr>
          <w:rFonts w:ascii="宋体" w:hAnsi="宋体" w:hint="eastAsia"/>
          <w:szCs w:val="24"/>
        </w:rPr>
        <w:t>单位：人民币元</w:t>
      </w:r>
    </w:p>
    <w:tbl>
      <w:tblPr>
        <w:tblW w:w="8900" w:type="dxa"/>
        <w:tblInd w:w="5" w:type="dxa"/>
        <w:tblCellMar>
          <w:left w:w="0" w:type="dxa"/>
          <w:right w:w="0" w:type="dxa"/>
        </w:tblCellMar>
        <w:tblLook w:val="0000"/>
      </w:tblPr>
      <w:tblGrid>
        <w:gridCol w:w="4235"/>
        <w:gridCol w:w="4665"/>
      </w:tblGrid>
      <w:tr w:rsidR="002E2ADE" w:rsidTr="00487B10">
        <w:trPr>
          <w:trHeight w:val="285"/>
        </w:trPr>
        <w:tc>
          <w:tcPr>
            <w:tcW w:w="423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
              <w:spacing w:line="240" w:lineRule="auto"/>
            </w:pPr>
            <w:r>
              <w:rPr>
                <w:rFonts w:hint="eastAsia"/>
              </w:rPr>
              <w:t>项目</w:t>
            </w:r>
          </w:p>
        </w:tc>
        <w:tc>
          <w:tcPr>
            <w:tcW w:w="466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本期末</w:t>
            </w:r>
          </w:p>
          <w:p w:rsidR="002E2ADE" w:rsidRDefault="00487B10" w:rsidP="00C9242D">
            <w:pPr>
              <w:spacing w:line="240" w:lineRule="auto"/>
              <w:ind w:firstLine="480"/>
              <w:jc w:val="center"/>
              <w:rPr>
                <w:rFonts w:ascii="宋体" w:hAnsi="宋体"/>
                <w:szCs w:val="24"/>
              </w:rPr>
            </w:pPr>
            <w:r>
              <w:rPr>
                <w:rFonts w:ascii="宋体" w:hAnsi="宋体"/>
                <w:szCs w:val="24"/>
              </w:rPr>
              <w:t>2019年6月30日</w:t>
            </w:r>
          </w:p>
        </w:tc>
      </w:tr>
      <w:tr w:rsidR="002E2ADE" w:rsidTr="00487B10">
        <w:trPr>
          <w:trHeight w:val="211"/>
        </w:trPr>
        <w:tc>
          <w:tcPr>
            <w:tcW w:w="4235"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交易所市场应付交易费用</w:t>
            </w:r>
          </w:p>
        </w:tc>
        <w:tc>
          <w:tcPr>
            <w:tcW w:w="466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126,351.31</w:t>
            </w:r>
          </w:p>
        </w:tc>
      </w:tr>
      <w:tr w:rsidR="002E2ADE" w:rsidTr="00487B10">
        <w:trPr>
          <w:trHeight w:val="285"/>
        </w:trPr>
        <w:tc>
          <w:tcPr>
            <w:tcW w:w="4235" w:type="dxa"/>
            <w:tcBorders>
              <w:top w:val="nil"/>
              <w:left w:val="single" w:sz="4" w:space="0" w:color="auto"/>
              <w:bottom w:val="single" w:sz="4" w:space="0" w:color="auto"/>
              <w:right w:val="single" w:sz="4" w:space="0" w:color="auto"/>
            </w:tcBorders>
            <w:vAlign w:val="center"/>
          </w:tcPr>
          <w:p w:rsidR="002E2ADE" w:rsidRDefault="002E2ADE" w:rsidP="00C9242D">
            <w:pPr>
              <w:pStyle w:val="af"/>
              <w:spacing w:line="240" w:lineRule="auto"/>
              <w:jc w:val="both"/>
            </w:pPr>
            <w:r>
              <w:rPr>
                <w:rFonts w:hint="eastAsia"/>
              </w:rPr>
              <w:t>合计</w:t>
            </w:r>
          </w:p>
        </w:tc>
        <w:tc>
          <w:tcPr>
            <w:tcW w:w="4665"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126,351.31</w:t>
            </w:r>
          </w:p>
        </w:tc>
      </w:tr>
    </w:tbl>
    <w:bookmarkEnd w:id="155"/>
    <w:p w:rsidR="002E2ADE" w:rsidRDefault="00487B10">
      <w:pPr>
        <w:rPr>
          <w:rStyle w:val="ab"/>
          <w:rFonts w:ascii="宋体" w:hAnsi="宋体" w:hint="eastAsia"/>
        </w:rPr>
      </w:pPr>
      <w:r>
        <w:rPr>
          <w:rStyle w:val="ab"/>
          <w:rFonts w:ascii="宋体" w:hAnsi="宋体"/>
        </w:rPr>
        <w:t xml:space="preserve"> </w:t>
      </w:r>
    </w:p>
    <w:p w:rsidR="002E2ADE" w:rsidRDefault="002E2ADE">
      <w:pPr>
        <w:pStyle w:val="XBRLTitle4"/>
        <w:spacing w:beforeLines="0" w:afterLines="0"/>
        <w:rPr>
          <w:rFonts w:hint="eastAsia"/>
        </w:rPr>
      </w:pPr>
      <w:bookmarkStart w:id="156" w:name="m07_04_07_08"/>
      <w:bookmarkEnd w:id="154"/>
      <w:r>
        <w:rPr>
          <w:rFonts w:hint="eastAsia"/>
        </w:rPr>
        <w:t>其他负债</w:t>
      </w:r>
    </w:p>
    <w:p w:rsidR="002E2ADE" w:rsidRDefault="002E2ADE">
      <w:pPr>
        <w:widowControl/>
        <w:tabs>
          <w:tab w:val="left" w:pos="1680"/>
        </w:tabs>
        <w:wordWrap w:val="0"/>
        <w:autoSpaceDE w:val="0"/>
        <w:autoSpaceDN w:val="0"/>
        <w:ind w:firstLine="480"/>
        <w:jc w:val="right"/>
        <w:textAlignment w:val="bottom"/>
        <w:rPr>
          <w:rStyle w:val="ab"/>
          <w:rFonts w:hint="eastAsia"/>
        </w:rPr>
      </w:pPr>
      <w:bookmarkStart w:id="157" w:name="m07_04_07_08_tab"/>
      <w:r>
        <w:rPr>
          <w:rStyle w:val="ab"/>
        </w:rPr>
        <w:tab/>
      </w:r>
      <w:r>
        <w:rPr>
          <w:rStyle w:val="ab"/>
        </w:rPr>
        <w:tab/>
        <w:t xml:space="preserve">      </w:t>
      </w:r>
      <w:r>
        <w:rPr>
          <w:rStyle w:val="ab"/>
          <w:rFonts w:hint="eastAsia"/>
        </w:rPr>
        <w:t>单位：人民币元</w:t>
      </w:r>
    </w:p>
    <w:tbl>
      <w:tblPr>
        <w:tblW w:w="8900" w:type="dxa"/>
        <w:tblInd w:w="-10" w:type="dxa"/>
        <w:tblCellMar>
          <w:left w:w="0" w:type="dxa"/>
          <w:right w:w="0" w:type="dxa"/>
        </w:tblCellMar>
        <w:tblLook w:val="0000"/>
      </w:tblPr>
      <w:tblGrid>
        <w:gridCol w:w="4265"/>
        <w:gridCol w:w="4635"/>
      </w:tblGrid>
      <w:tr w:rsidR="002E2ADE" w:rsidTr="00487B10">
        <w:trPr>
          <w:trHeight w:val="330"/>
        </w:trPr>
        <w:tc>
          <w:tcPr>
            <w:tcW w:w="426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
              <w:spacing w:line="240" w:lineRule="auto"/>
            </w:pPr>
            <w:r>
              <w:rPr>
                <w:rFonts w:hint="eastAsia"/>
              </w:rPr>
              <w:t>项目</w:t>
            </w:r>
          </w:p>
        </w:tc>
        <w:tc>
          <w:tcPr>
            <w:tcW w:w="4635"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本期末</w:t>
            </w:r>
          </w:p>
          <w:p w:rsidR="002E2ADE" w:rsidRDefault="00487B10" w:rsidP="00C9242D">
            <w:pPr>
              <w:spacing w:line="240" w:lineRule="auto"/>
              <w:ind w:firstLine="480"/>
              <w:jc w:val="center"/>
              <w:rPr>
                <w:rFonts w:ascii="宋体" w:hAnsi="宋体"/>
                <w:szCs w:val="24"/>
              </w:rPr>
            </w:pPr>
            <w:r>
              <w:rPr>
                <w:rFonts w:ascii="宋体" w:hAnsi="宋体"/>
                <w:szCs w:val="24"/>
              </w:rPr>
              <w:t>2019年6月30日</w:t>
            </w:r>
          </w:p>
        </w:tc>
      </w:tr>
      <w:tr w:rsidR="002E2ADE" w:rsidTr="00487B10">
        <w:trPr>
          <w:trHeight w:val="287"/>
        </w:trPr>
        <w:tc>
          <w:tcPr>
            <w:tcW w:w="4265"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应付赎回费</w:t>
            </w:r>
          </w:p>
        </w:tc>
        <w:tc>
          <w:tcPr>
            <w:tcW w:w="4635"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840.07</w:t>
            </w:r>
          </w:p>
        </w:tc>
      </w:tr>
      <w:tr w:rsidR="002E2ADE" w:rsidTr="00487B10">
        <w:trPr>
          <w:trHeight w:val="330"/>
        </w:trPr>
        <w:tc>
          <w:tcPr>
            <w:tcW w:w="4265" w:type="dxa"/>
            <w:tcBorders>
              <w:top w:val="nil"/>
              <w:left w:val="single" w:sz="4" w:space="0" w:color="auto"/>
              <w:bottom w:val="single" w:sz="4" w:space="0" w:color="auto"/>
              <w:right w:val="single" w:sz="4" w:space="0" w:color="auto"/>
            </w:tcBorders>
            <w:vAlign w:val="center"/>
          </w:tcPr>
          <w:p w:rsidR="002E2ADE" w:rsidRDefault="00487B10" w:rsidP="00C9242D">
            <w:pPr>
              <w:spacing w:line="240" w:lineRule="auto"/>
              <w:rPr>
                <w:rFonts w:ascii="宋体" w:hAnsi="宋体" w:hint="eastAsia"/>
                <w:szCs w:val="24"/>
              </w:rPr>
            </w:pPr>
            <w:r>
              <w:rPr>
                <w:rFonts w:ascii="宋体" w:hAnsi="宋体" w:hint="eastAsia"/>
                <w:szCs w:val="24"/>
              </w:rPr>
              <w:t>预提费用</w:t>
            </w:r>
          </w:p>
        </w:tc>
        <w:tc>
          <w:tcPr>
            <w:tcW w:w="4635"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52,360.88</w:t>
            </w:r>
          </w:p>
        </w:tc>
      </w:tr>
      <w:tr w:rsidR="002E2ADE" w:rsidTr="00487B10">
        <w:trPr>
          <w:trHeight w:val="285"/>
        </w:trPr>
        <w:tc>
          <w:tcPr>
            <w:tcW w:w="4265"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pStyle w:val="af"/>
              <w:spacing w:line="240" w:lineRule="auto"/>
              <w:jc w:val="both"/>
            </w:pPr>
            <w:r>
              <w:rPr>
                <w:rFonts w:hint="eastAsia"/>
              </w:rPr>
              <w:t>合计</w:t>
            </w:r>
          </w:p>
        </w:tc>
        <w:tc>
          <w:tcPr>
            <w:tcW w:w="4635"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53,200.95</w:t>
            </w:r>
          </w:p>
        </w:tc>
      </w:tr>
    </w:tbl>
    <w:bookmarkEnd w:id="157"/>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158" w:name="m07_04_07_09"/>
      <w:bookmarkEnd w:id="156"/>
      <w:r>
        <w:rPr>
          <w:rFonts w:hint="eastAsia"/>
        </w:rPr>
        <w:t>实收基金</w:t>
      </w:r>
    </w:p>
    <w:p w:rsidR="002E2ADE" w:rsidRDefault="002E2ADE" w:rsidP="00B34399">
      <w:pPr>
        <w:wordWrap w:val="0"/>
        <w:ind w:firstLineChars="200" w:firstLine="420"/>
        <w:jc w:val="right"/>
        <w:rPr>
          <w:rFonts w:hint="eastAsia"/>
          <w:szCs w:val="24"/>
          <w:lang w:val="en-AU"/>
        </w:rPr>
      </w:pPr>
      <w:bookmarkStart w:id="159" w:name="m07_04_07_09_tab"/>
      <w:r>
        <w:rPr>
          <w:rFonts w:hAnsi="宋体" w:hint="eastAsia"/>
          <w:szCs w:val="24"/>
          <w:lang w:val="en-AU"/>
        </w:rPr>
        <w:t>金额单位：人民币元</w:t>
      </w:r>
    </w:p>
    <w:tbl>
      <w:tblPr>
        <w:tblW w:w="8900" w:type="dxa"/>
        <w:tblInd w:w="15" w:type="dxa"/>
        <w:tblCellMar>
          <w:left w:w="0" w:type="dxa"/>
          <w:right w:w="0" w:type="dxa"/>
        </w:tblCellMar>
        <w:tblLook w:val="0000"/>
      </w:tblPr>
      <w:tblGrid>
        <w:gridCol w:w="3035"/>
        <w:gridCol w:w="2773"/>
        <w:gridCol w:w="3092"/>
      </w:tblGrid>
      <w:tr w:rsidR="002E2ADE" w:rsidTr="00487B10">
        <w:trPr>
          <w:trHeight w:val="285"/>
        </w:trPr>
        <w:tc>
          <w:tcPr>
            <w:tcW w:w="3035"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项目</w:t>
            </w:r>
          </w:p>
        </w:tc>
        <w:tc>
          <w:tcPr>
            <w:tcW w:w="586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tcPr>
          <w:p w:rsidR="002E2ADE" w:rsidRDefault="002E2ADE" w:rsidP="00C9242D">
            <w:pPr>
              <w:pStyle w:val="af"/>
              <w:spacing w:line="240" w:lineRule="auto"/>
              <w:rPr>
                <w:rFonts w:hint="eastAsia"/>
              </w:rPr>
            </w:pPr>
            <w:r>
              <w:rPr>
                <w:rFonts w:hint="eastAsia"/>
              </w:rPr>
              <w:t>本期</w:t>
            </w:r>
          </w:p>
          <w:p w:rsidR="002E2ADE" w:rsidRDefault="00487B10" w:rsidP="00C9242D">
            <w:pPr>
              <w:pStyle w:val="af"/>
              <w:spacing w:line="240" w:lineRule="auto"/>
              <w:rPr>
                <w:rFonts w:ascii="宋体" w:hAnsi="宋体" w:hint="eastAsia"/>
              </w:rPr>
            </w:pPr>
            <w:r>
              <w:rPr>
                <w:rFonts w:ascii="宋体" w:hAnsi="宋体"/>
              </w:rPr>
              <w:t>2019年3月19日(基金合同生效日)至2019年6月30日</w:t>
            </w:r>
          </w:p>
        </w:tc>
      </w:tr>
      <w:tr w:rsidR="002E2ADE" w:rsidTr="00487B10">
        <w:trPr>
          <w:trHeight w:val="285"/>
        </w:trPr>
        <w:tc>
          <w:tcPr>
            <w:tcW w:w="3035" w:type="dxa"/>
            <w:vMerge/>
            <w:tcBorders>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rsidR="002E2ADE" w:rsidRDefault="002E2ADE" w:rsidP="00C9242D">
            <w:pPr>
              <w:spacing w:line="240" w:lineRule="auto"/>
              <w:jc w:val="center"/>
              <w:rPr>
                <w:rFonts w:ascii="宋体" w:hAnsi="宋体"/>
                <w:szCs w:val="24"/>
              </w:rPr>
            </w:pPr>
          </w:p>
        </w:tc>
        <w:tc>
          <w:tcPr>
            <w:tcW w:w="2773"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tcPr>
          <w:p w:rsidR="002E2ADE" w:rsidRDefault="002E2ADE" w:rsidP="00C9242D">
            <w:pPr>
              <w:pStyle w:val="af"/>
              <w:spacing w:line="240" w:lineRule="auto"/>
            </w:pPr>
            <w:r>
              <w:rPr>
                <w:rFonts w:hint="eastAsia"/>
              </w:rPr>
              <w:t>基金份额（份）</w:t>
            </w:r>
          </w:p>
        </w:tc>
        <w:tc>
          <w:tcPr>
            <w:tcW w:w="309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tcPr>
          <w:p w:rsidR="002E2ADE" w:rsidRDefault="002E2ADE" w:rsidP="00C9242D">
            <w:pPr>
              <w:pStyle w:val="af"/>
              <w:spacing w:line="240" w:lineRule="auto"/>
              <w:rPr>
                <w:rFonts w:hint="eastAsia"/>
              </w:rPr>
            </w:pPr>
            <w:r>
              <w:rPr>
                <w:rFonts w:hint="eastAsia"/>
              </w:rPr>
              <w:t>账面金额</w:t>
            </w:r>
          </w:p>
        </w:tc>
      </w:tr>
      <w:tr w:rsidR="002E2ADE" w:rsidTr="00487B10">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rPr>
                <w:rStyle w:val="ab"/>
                <w:rFonts w:hint="eastAsia"/>
              </w:rPr>
            </w:pPr>
            <w:r>
              <w:rPr>
                <w:rStyle w:val="ab"/>
                <w:rFonts w:hint="eastAsia"/>
              </w:rPr>
              <w:t>基金合同生效日</w:t>
            </w:r>
          </w:p>
        </w:tc>
        <w:tc>
          <w:tcPr>
            <w:tcW w:w="2773"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177,856,344.09</w:t>
            </w:r>
          </w:p>
        </w:tc>
        <w:tc>
          <w:tcPr>
            <w:tcW w:w="3092"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177,856,344.09</w:t>
            </w:r>
          </w:p>
        </w:tc>
      </w:tr>
      <w:tr w:rsidR="002E2ADE" w:rsidTr="00487B10">
        <w:trPr>
          <w:trHeight w:val="28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Style w:val="ab"/>
              </w:rPr>
            </w:pPr>
            <w:r>
              <w:rPr>
                <w:rStyle w:val="ab"/>
                <w:rFonts w:hint="eastAsia"/>
              </w:rPr>
              <w:t>本期申购</w:t>
            </w:r>
          </w:p>
        </w:tc>
        <w:tc>
          <w:tcPr>
            <w:tcW w:w="2773"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3,582,787.39</w:t>
            </w:r>
          </w:p>
        </w:tc>
        <w:tc>
          <w:tcPr>
            <w:tcW w:w="3092"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3,582,787.39</w:t>
            </w:r>
          </w:p>
        </w:tc>
      </w:tr>
      <w:tr w:rsidR="002E2ADE" w:rsidTr="00487B10">
        <w:trPr>
          <w:trHeight w:val="28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szCs w:val="24"/>
              </w:rPr>
            </w:pPr>
            <w:r>
              <w:rPr>
                <w:rStyle w:val="ab"/>
                <w:rFonts w:hint="eastAsia"/>
              </w:rPr>
              <w:t>本期赎回</w:t>
            </w:r>
            <w:r>
              <w:rPr>
                <w:rFonts w:hint="eastAsia"/>
              </w:rPr>
              <w:t>(</w:t>
            </w:r>
            <w:r>
              <w:rPr>
                <w:rFonts w:hint="eastAsia"/>
              </w:rPr>
              <w:t>以</w:t>
            </w:r>
            <w:r>
              <w:rPr>
                <w:rFonts w:hint="eastAsia"/>
              </w:rPr>
              <w:t>"-"</w:t>
            </w:r>
            <w:r>
              <w:rPr>
                <w:rFonts w:hint="eastAsia"/>
              </w:rPr>
              <w:t>号填列</w:t>
            </w:r>
            <w:r>
              <w:rPr>
                <w:rFonts w:hint="eastAsia"/>
              </w:rPr>
              <w:t>)</w:t>
            </w:r>
          </w:p>
        </w:tc>
        <w:tc>
          <w:tcPr>
            <w:tcW w:w="2773"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-43,351,494.33</w:t>
            </w:r>
          </w:p>
        </w:tc>
        <w:tc>
          <w:tcPr>
            <w:tcW w:w="3092"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-43,351,494.33</w:t>
            </w:r>
          </w:p>
        </w:tc>
      </w:tr>
      <w:tr w:rsidR="002E2ADE" w:rsidTr="00487B10">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Style w:val="ab"/>
                <w:rFonts w:hint="eastAsia"/>
              </w:rPr>
            </w:pPr>
            <w:r>
              <w:rPr>
                <w:rStyle w:val="ab"/>
                <w:rFonts w:hint="eastAsia"/>
              </w:rPr>
              <w:t>本期末</w:t>
            </w:r>
          </w:p>
        </w:tc>
        <w:tc>
          <w:tcPr>
            <w:tcW w:w="2773"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138,087,637.15</w:t>
            </w:r>
          </w:p>
        </w:tc>
        <w:tc>
          <w:tcPr>
            <w:tcW w:w="3092"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138,087,637.15</w:t>
            </w:r>
          </w:p>
        </w:tc>
      </w:tr>
    </w:tbl>
    <w:bookmarkEnd w:id="159"/>
    <w:p w:rsidR="002E2ADE" w:rsidRDefault="00487B10">
      <w:pPr>
        <w:rPr>
          <w:rFonts w:ascii="宋体" w:hAnsi="宋体" w:hint="eastAsia"/>
          <w:szCs w:val="24"/>
        </w:rPr>
      </w:pPr>
      <w:r>
        <w:rPr>
          <w:rFonts w:ascii="宋体" w:hAnsi="宋体" w:hint="eastAsia"/>
          <w:szCs w:val="24"/>
        </w:rPr>
        <w:t>注：申购含红利再投、转换入份额，赎回含转换出份额。</w:t>
      </w:r>
    </w:p>
    <w:p w:rsidR="00FA793F" w:rsidRDefault="00FA793F">
      <w:pPr>
        <w:rPr>
          <w:rFonts w:ascii="宋体" w:hAnsi="宋体" w:hint="eastAsia"/>
          <w:szCs w:val="24"/>
        </w:rPr>
      </w:pPr>
    </w:p>
    <w:p w:rsidR="002E2ADE" w:rsidRDefault="002E2ADE">
      <w:pPr>
        <w:pStyle w:val="XBRLTitle4"/>
        <w:spacing w:beforeLines="0" w:afterLines="0"/>
        <w:rPr>
          <w:rFonts w:hint="eastAsia"/>
        </w:rPr>
      </w:pPr>
      <w:bookmarkStart w:id="160" w:name="m07_04_07_10"/>
      <w:bookmarkEnd w:id="158"/>
      <w:r>
        <w:rPr>
          <w:rFonts w:hint="eastAsia"/>
        </w:rPr>
        <w:t>未分配利润</w:t>
      </w:r>
    </w:p>
    <w:p w:rsidR="002E2ADE" w:rsidRDefault="002E2ADE">
      <w:pPr>
        <w:wordWrap w:val="0"/>
        <w:ind w:firstLine="480"/>
        <w:jc w:val="right"/>
        <w:rPr>
          <w:rFonts w:hAnsi="宋体" w:hint="eastAsia"/>
          <w:lang w:val="en-AU"/>
        </w:rPr>
      </w:pPr>
      <w:bookmarkStart w:id="161" w:name="m07_04_07_10_tab"/>
      <w:r>
        <w:rPr>
          <w:rFonts w:hAnsi="宋体" w:hint="eastAsia"/>
          <w:lang w:val="en-AU"/>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29"/>
        <w:gridCol w:w="2147"/>
        <w:gridCol w:w="2276"/>
        <w:gridCol w:w="2548"/>
      </w:tblGrid>
      <w:tr w:rsidR="002E2ADE" w:rsidTr="00487B10">
        <w:trPr>
          <w:jc w:val="center"/>
        </w:trPr>
        <w:tc>
          <w:tcPr>
            <w:tcW w:w="1929" w:type="dxa"/>
            <w:shd w:val="clear" w:color="auto" w:fill="D9D9D9"/>
            <w:vAlign w:val="center"/>
          </w:tcPr>
          <w:p w:rsidR="002E2ADE" w:rsidRDefault="002E2ADE" w:rsidP="00C9242D">
            <w:pPr>
              <w:pStyle w:val="af"/>
              <w:spacing w:line="240" w:lineRule="auto"/>
              <w:rPr>
                <w:rFonts w:hint="eastAsia"/>
              </w:rPr>
            </w:pPr>
            <w:r>
              <w:rPr>
                <w:rFonts w:hint="eastAsia"/>
              </w:rPr>
              <w:t>项目</w:t>
            </w:r>
          </w:p>
        </w:tc>
        <w:tc>
          <w:tcPr>
            <w:tcW w:w="2147" w:type="dxa"/>
            <w:shd w:val="clear" w:color="auto" w:fill="D9D9D9"/>
            <w:vAlign w:val="center"/>
          </w:tcPr>
          <w:p w:rsidR="002E2ADE" w:rsidRDefault="002E2ADE" w:rsidP="00C9242D">
            <w:pPr>
              <w:pStyle w:val="af"/>
              <w:spacing w:line="240" w:lineRule="auto"/>
              <w:rPr>
                <w:rFonts w:hint="eastAsia"/>
              </w:rPr>
            </w:pPr>
            <w:r>
              <w:rPr>
                <w:rFonts w:hint="eastAsia"/>
              </w:rPr>
              <w:t>已实现部分</w:t>
            </w:r>
          </w:p>
        </w:tc>
        <w:tc>
          <w:tcPr>
            <w:tcW w:w="2276" w:type="dxa"/>
            <w:shd w:val="clear" w:color="auto" w:fill="D9D9D9"/>
            <w:vAlign w:val="center"/>
          </w:tcPr>
          <w:p w:rsidR="002E2ADE" w:rsidRDefault="002E2ADE" w:rsidP="00C9242D">
            <w:pPr>
              <w:pStyle w:val="af"/>
              <w:spacing w:line="240" w:lineRule="auto"/>
              <w:rPr>
                <w:rFonts w:hint="eastAsia"/>
              </w:rPr>
            </w:pPr>
            <w:r>
              <w:rPr>
                <w:rFonts w:hint="eastAsia"/>
              </w:rPr>
              <w:t>未实现部分</w:t>
            </w:r>
          </w:p>
        </w:tc>
        <w:tc>
          <w:tcPr>
            <w:tcW w:w="2548" w:type="dxa"/>
            <w:shd w:val="clear" w:color="auto" w:fill="D9D9D9"/>
            <w:vAlign w:val="center"/>
          </w:tcPr>
          <w:p w:rsidR="002E2ADE" w:rsidRDefault="002E2ADE" w:rsidP="00C9242D">
            <w:pPr>
              <w:pStyle w:val="af"/>
              <w:spacing w:line="240" w:lineRule="auto"/>
              <w:rPr>
                <w:rFonts w:hint="eastAsia"/>
              </w:rPr>
            </w:pPr>
            <w:r>
              <w:rPr>
                <w:rFonts w:hint="eastAsia"/>
              </w:rPr>
              <w:t>未分配利润合计</w:t>
            </w:r>
          </w:p>
        </w:tc>
      </w:tr>
      <w:tr w:rsidR="002E2ADE" w:rsidTr="00487B10">
        <w:trPr>
          <w:jc w:val="center"/>
        </w:trPr>
        <w:tc>
          <w:tcPr>
            <w:tcW w:w="1929" w:type="dxa"/>
            <w:vAlign w:val="center"/>
          </w:tcPr>
          <w:p w:rsidR="002E2ADE" w:rsidRDefault="002E2ADE" w:rsidP="00C9242D">
            <w:pPr>
              <w:spacing w:line="240" w:lineRule="auto"/>
              <w:rPr>
                <w:rStyle w:val="ab"/>
                <w:rFonts w:hint="eastAsia"/>
              </w:rPr>
            </w:pPr>
            <w:r>
              <w:rPr>
                <w:rStyle w:val="ab"/>
                <w:rFonts w:hint="eastAsia"/>
              </w:rPr>
              <w:t>本期利润</w:t>
            </w:r>
          </w:p>
        </w:tc>
        <w:tc>
          <w:tcPr>
            <w:tcW w:w="2147" w:type="dxa"/>
            <w:vAlign w:val="center"/>
          </w:tcPr>
          <w:p w:rsidR="002E2ADE" w:rsidRDefault="00487B10" w:rsidP="00C9242D">
            <w:pPr>
              <w:spacing w:line="240" w:lineRule="auto"/>
              <w:jc w:val="right"/>
              <w:rPr>
                <w:rFonts w:ascii="宋体" w:hAnsi="宋体" w:hint="eastAsia"/>
                <w:szCs w:val="24"/>
              </w:rPr>
            </w:pPr>
            <w:r>
              <w:rPr>
                <w:rFonts w:ascii="宋体" w:hAnsi="宋体"/>
                <w:szCs w:val="24"/>
              </w:rPr>
              <w:t>820,410.13</w:t>
            </w:r>
          </w:p>
        </w:tc>
        <w:tc>
          <w:tcPr>
            <w:tcW w:w="227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-2,193,700.38</w:t>
            </w:r>
          </w:p>
        </w:tc>
        <w:tc>
          <w:tcPr>
            <w:tcW w:w="2548" w:type="dxa"/>
            <w:vAlign w:val="center"/>
          </w:tcPr>
          <w:p w:rsidR="002E2ADE" w:rsidRDefault="00487B10" w:rsidP="00C9242D">
            <w:pPr>
              <w:spacing w:line="240" w:lineRule="auto"/>
              <w:jc w:val="right"/>
              <w:rPr>
                <w:rFonts w:ascii="宋体" w:hAnsi="宋体" w:hint="eastAsia"/>
                <w:szCs w:val="24"/>
              </w:rPr>
            </w:pPr>
            <w:r>
              <w:rPr>
                <w:rFonts w:ascii="宋体" w:hAnsi="宋体" w:cs="Courier New"/>
                <w:kern w:val="0"/>
                <w:szCs w:val="24"/>
              </w:rPr>
              <w:t>-1,373,290.25</w:t>
            </w:r>
          </w:p>
        </w:tc>
      </w:tr>
      <w:tr w:rsidR="002E2ADE" w:rsidTr="00487B10">
        <w:trPr>
          <w:jc w:val="center"/>
        </w:trPr>
        <w:tc>
          <w:tcPr>
            <w:tcW w:w="1929" w:type="dxa"/>
            <w:vAlign w:val="center"/>
          </w:tcPr>
          <w:p w:rsidR="002E2ADE" w:rsidRDefault="002E2ADE" w:rsidP="00C9242D">
            <w:pPr>
              <w:spacing w:line="240" w:lineRule="auto"/>
              <w:rPr>
                <w:rStyle w:val="ab"/>
                <w:rFonts w:hint="eastAsia"/>
              </w:rPr>
            </w:pPr>
            <w:r>
              <w:rPr>
                <w:rStyle w:val="ab"/>
                <w:rFonts w:hint="eastAsia"/>
              </w:rPr>
              <w:t>本期基金份额交易产生的变动数</w:t>
            </w:r>
          </w:p>
        </w:tc>
        <w:tc>
          <w:tcPr>
            <w:tcW w:w="2147"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-72,060.72</w:t>
            </w:r>
          </w:p>
        </w:tc>
        <w:tc>
          <w:tcPr>
            <w:tcW w:w="227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363,172.11</w:t>
            </w:r>
          </w:p>
        </w:tc>
        <w:tc>
          <w:tcPr>
            <w:tcW w:w="2548" w:type="dxa"/>
            <w:vAlign w:val="center"/>
          </w:tcPr>
          <w:p w:rsidR="002E2ADE" w:rsidRDefault="00487B10" w:rsidP="00C9242D">
            <w:pPr>
              <w:spacing w:line="240" w:lineRule="auto"/>
              <w:jc w:val="right"/>
              <w:rPr>
                <w:rFonts w:ascii="宋体" w:hAnsi="宋体" w:hint="eastAsia"/>
                <w:szCs w:val="24"/>
              </w:rPr>
            </w:pPr>
            <w:r>
              <w:rPr>
                <w:rFonts w:ascii="宋体" w:hAnsi="宋体" w:cs="Courier New"/>
                <w:kern w:val="0"/>
                <w:szCs w:val="24"/>
              </w:rPr>
              <w:t>291,111.39</w:t>
            </w:r>
          </w:p>
        </w:tc>
      </w:tr>
      <w:tr w:rsidR="002E2ADE" w:rsidTr="00487B10">
        <w:trPr>
          <w:jc w:val="center"/>
        </w:trPr>
        <w:tc>
          <w:tcPr>
            <w:tcW w:w="1929" w:type="dxa"/>
            <w:vAlign w:val="center"/>
          </w:tcPr>
          <w:p w:rsidR="002E2ADE" w:rsidRDefault="002E2ADE" w:rsidP="00C9242D">
            <w:pPr>
              <w:spacing w:line="240" w:lineRule="auto"/>
              <w:rPr>
                <w:rStyle w:val="ab"/>
                <w:rFonts w:hint="eastAsia"/>
              </w:rPr>
            </w:pPr>
            <w:r>
              <w:rPr>
                <w:rStyle w:val="ab"/>
                <w:rFonts w:hint="eastAsia"/>
              </w:rPr>
              <w:t>其中：基金申购款</w:t>
            </w:r>
          </w:p>
        </w:tc>
        <w:tc>
          <w:tcPr>
            <w:tcW w:w="2147" w:type="dxa"/>
            <w:vAlign w:val="center"/>
          </w:tcPr>
          <w:p w:rsidR="002E2ADE" w:rsidRDefault="00487B10" w:rsidP="00C9242D">
            <w:pPr>
              <w:spacing w:line="240" w:lineRule="auto"/>
              <w:jc w:val="right"/>
              <w:rPr>
                <w:rFonts w:ascii="宋体" w:hAnsi="宋体" w:hint="eastAsia"/>
                <w:szCs w:val="24"/>
              </w:rPr>
            </w:pPr>
            <w:r>
              <w:rPr>
                <w:rFonts w:ascii="宋体" w:hAnsi="宋体"/>
                <w:szCs w:val="24"/>
              </w:rPr>
              <w:t>5,546.62</w:t>
            </w:r>
          </w:p>
        </w:tc>
        <w:tc>
          <w:tcPr>
            <w:tcW w:w="227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-48,414.65</w:t>
            </w:r>
          </w:p>
        </w:tc>
        <w:tc>
          <w:tcPr>
            <w:tcW w:w="2548"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-42,868.03</w:t>
            </w:r>
          </w:p>
        </w:tc>
      </w:tr>
      <w:tr w:rsidR="002E2ADE" w:rsidTr="00487B10">
        <w:trPr>
          <w:jc w:val="center"/>
        </w:trPr>
        <w:tc>
          <w:tcPr>
            <w:tcW w:w="1929" w:type="dxa"/>
            <w:vAlign w:val="center"/>
          </w:tcPr>
          <w:p w:rsidR="002E2ADE" w:rsidRDefault="002E2ADE" w:rsidP="00C9242D">
            <w:pPr>
              <w:spacing w:line="240" w:lineRule="auto"/>
              <w:ind w:firstLineChars="294" w:firstLine="617"/>
              <w:rPr>
                <w:rFonts w:ascii="宋体" w:hAnsi="宋体" w:hint="eastAsia"/>
              </w:rPr>
            </w:pPr>
            <w:r>
              <w:rPr>
                <w:rFonts w:ascii="宋体" w:hAnsi="宋体" w:hint="eastAsia"/>
              </w:rPr>
              <w:t>基金赎回款</w:t>
            </w:r>
          </w:p>
        </w:tc>
        <w:tc>
          <w:tcPr>
            <w:tcW w:w="2147"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-77,607.34</w:t>
            </w:r>
          </w:p>
        </w:tc>
        <w:tc>
          <w:tcPr>
            <w:tcW w:w="227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411,586.76</w:t>
            </w:r>
          </w:p>
        </w:tc>
        <w:tc>
          <w:tcPr>
            <w:tcW w:w="2548" w:type="dxa"/>
            <w:vAlign w:val="center"/>
          </w:tcPr>
          <w:p w:rsidR="002E2ADE" w:rsidRDefault="00487B10" w:rsidP="00C9242D">
            <w:pPr>
              <w:spacing w:line="240" w:lineRule="auto"/>
              <w:jc w:val="right"/>
              <w:rPr>
                <w:rFonts w:ascii="宋体" w:hAnsi="宋体" w:hint="eastAsia"/>
                <w:szCs w:val="24"/>
              </w:rPr>
            </w:pPr>
            <w:r>
              <w:rPr>
                <w:rFonts w:ascii="宋体" w:hAnsi="宋体"/>
                <w:szCs w:val="24"/>
              </w:rPr>
              <w:t>333,979.42</w:t>
            </w:r>
          </w:p>
        </w:tc>
      </w:tr>
      <w:tr w:rsidR="002E2ADE" w:rsidTr="00487B10">
        <w:trPr>
          <w:jc w:val="center"/>
        </w:trPr>
        <w:tc>
          <w:tcPr>
            <w:tcW w:w="1929" w:type="dxa"/>
            <w:vAlign w:val="center"/>
          </w:tcPr>
          <w:p w:rsidR="002E2ADE" w:rsidRDefault="002E2ADE" w:rsidP="00C9242D">
            <w:pPr>
              <w:spacing w:line="240" w:lineRule="auto"/>
              <w:rPr>
                <w:rStyle w:val="ab"/>
                <w:rFonts w:hint="eastAsia"/>
              </w:rPr>
            </w:pPr>
            <w:r>
              <w:rPr>
                <w:rStyle w:val="ab"/>
                <w:rFonts w:hint="eastAsia"/>
              </w:rPr>
              <w:t>本期末</w:t>
            </w:r>
          </w:p>
        </w:tc>
        <w:tc>
          <w:tcPr>
            <w:tcW w:w="2147"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748,349.41</w:t>
            </w:r>
          </w:p>
        </w:tc>
        <w:tc>
          <w:tcPr>
            <w:tcW w:w="227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-1,830,528.27</w:t>
            </w:r>
          </w:p>
        </w:tc>
        <w:tc>
          <w:tcPr>
            <w:tcW w:w="2548"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-1,082,178.86</w:t>
            </w:r>
          </w:p>
        </w:tc>
      </w:tr>
    </w:tbl>
    <w:bookmarkEnd w:id="161"/>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162" w:name="m07_04_07_11"/>
      <w:bookmarkEnd w:id="160"/>
      <w:r>
        <w:rPr>
          <w:rFonts w:hint="eastAsia"/>
        </w:rPr>
        <w:t>存款利息收入</w:t>
      </w:r>
    </w:p>
    <w:p w:rsidR="002E2ADE" w:rsidRDefault="002E2ADE">
      <w:pPr>
        <w:wordWrap w:val="0"/>
        <w:ind w:firstLine="480"/>
        <w:jc w:val="right"/>
        <w:rPr>
          <w:rFonts w:ascii="宋体" w:hAnsi="宋体" w:hint="eastAsia"/>
          <w:b/>
          <w:szCs w:val="24"/>
        </w:rPr>
      </w:pPr>
      <w:bookmarkStart w:id="163" w:name="m07_04_07_11_tab"/>
      <w:r>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35"/>
        <w:gridCol w:w="4665"/>
      </w:tblGrid>
      <w:tr w:rsidR="002E2ADE" w:rsidTr="00487B10">
        <w:tc>
          <w:tcPr>
            <w:tcW w:w="4235" w:type="dxa"/>
            <w:shd w:val="clear" w:color="auto" w:fill="D9D9D9"/>
            <w:vAlign w:val="center"/>
          </w:tcPr>
          <w:p w:rsidR="002E2ADE" w:rsidRDefault="002E2ADE" w:rsidP="00C9242D">
            <w:pPr>
              <w:pStyle w:val="af"/>
              <w:spacing w:line="240" w:lineRule="auto"/>
              <w:rPr>
                <w:rFonts w:hint="eastAsia"/>
                <w:lang w:bidi="ar-SA"/>
              </w:rPr>
            </w:pPr>
            <w:r>
              <w:rPr>
                <w:rFonts w:hint="eastAsia"/>
                <w:lang w:bidi="ar-SA"/>
              </w:rPr>
              <w:t>项目</w:t>
            </w:r>
          </w:p>
        </w:tc>
        <w:tc>
          <w:tcPr>
            <w:tcW w:w="4665" w:type="dxa"/>
            <w:shd w:val="clear" w:color="auto" w:fill="D9D9D9"/>
            <w:vAlign w:val="center"/>
          </w:tcPr>
          <w:p w:rsidR="002E2ADE" w:rsidRDefault="002E2ADE" w:rsidP="00C9242D">
            <w:pPr>
              <w:pStyle w:val="af"/>
              <w:spacing w:line="240" w:lineRule="auto"/>
              <w:rPr>
                <w:rFonts w:hint="eastAsia"/>
                <w:lang w:bidi="ar-SA"/>
              </w:rPr>
            </w:pPr>
            <w:r>
              <w:rPr>
                <w:rFonts w:hint="eastAsia"/>
                <w:lang w:bidi="ar-SA"/>
              </w:rPr>
              <w:t>本期</w:t>
            </w:r>
          </w:p>
          <w:p w:rsidR="002E2ADE" w:rsidRDefault="00487B10" w:rsidP="00C9242D">
            <w:pPr>
              <w:spacing w:line="240" w:lineRule="auto"/>
              <w:jc w:val="center"/>
              <w:rPr>
                <w:rStyle w:val="ab"/>
                <w:rFonts w:ascii="宋体" w:hAnsi="宋体" w:hint="eastAsia"/>
              </w:rPr>
            </w:pPr>
            <w:r>
              <w:rPr>
                <w:rFonts w:ascii="宋体" w:hAnsi="宋体"/>
              </w:rPr>
              <w:t>2019年3月19日(基金合同生效日)至2019年6月30日</w:t>
            </w:r>
          </w:p>
        </w:tc>
      </w:tr>
      <w:tr w:rsidR="002E2ADE" w:rsidTr="00487B10">
        <w:tc>
          <w:tcPr>
            <w:tcW w:w="423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活期存款利息收入</w:t>
            </w:r>
          </w:p>
        </w:tc>
        <w:tc>
          <w:tcPr>
            <w:tcW w:w="466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76,764.98</w:t>
            </w:r>
          </w:p>
        </w:tc>
      </w:tr>
      <w:tr w:rsidR="002E2ADE" w:rsidTr="00487B10">
        <w:tc>
          <w:tcPr>
            <w:tcW w:w="423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定期存款利息收入</w:t>
            </w:r>
          </w:p>
        </w:tc>
        <w:tc>
          <w:tcPr>
            <w:tcW w:w="466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349,688.90</w:t>
            </w:r>
          </w:p>
        </w:tc>
      </w:tr>
      <w:tr w:rsidR="002E2ADE" w:rsidTr="00487B10">
        <w:tc>
          <w:tcPr>
            <w:tcW w:w="423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结算备付金利息收入</w:t>
            </w:r>
          </w:p>
        </w:tc>
        <w:tc>
          <w:tcPr>
            <w:tcW w:w="466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5,121.21</w:t>
            </w:r>
          </w:p>
        </w:tc>
      </w:tr>
      <w:tr w:rsidR="002E2ADE" w:rsidTr="00487B10">
        <w:tc>
          <w:tcPr>
            <w:tcW w:w="423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其他</w:t>
            </w:r>
          </w:p>
        </w:tc>
        <w:tc>
          <w:tcPr>
            <w:tcW w:w="466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1,118.67</w:t>
            </w:r>
          </w:p>
        </w:tc>
      </w:tr>
      <w:tr w:rsidR="002E2ADE" w:rsidTr="00487B10">
        <w:tc>
          <w:tcPr>
            <w:tcW w:w="4235" w:type="dxa"/>
            <w:vAlign w:val="center"/>
          </w:tcPr>
          <w:p w:rsidR="002E2ADE" w:rsidRDefault="002E2ADE" w:rsidP="00C9242D">
            <w:pPr>
              <w:pStyle w:val="af"/>
              <w:spacing w:line="240" w:lineRule="auto"/>
              <w:jc w:val="both"/>
              <w:rPr>
                <w:rFonts w:hint="eastAsia"/>
                <w:lang w:bidi="ar-SA"/>
              </w:rPr>
            </w:pPr>
            <w:r>
              <w:rPr>
                <w:rFonts w:hint="eastAsia"/>
                <w:lang w:bidi="ar-SA"/>
              </w:rPr>
              <w:t>合计</w:t>
            </w:r>
          </w:p>
        </w:tc>
        <w:tc>
          <w:tcPr>
            <w:tcW w:w="466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432,693.76</w:t>
            </w:r>
          </w:p>
        </w:tc>
      </w:tr>
    </w:tbl>
    <w:bookmarkEnd w:id="163"/>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164" w:name="m07_04_07_12_title"/>
      <w:bookmarkStart w:id="165" w:name="m07_04_07_12_02"/>
      <w:bookmarkEnd w:id="162"/>
      <w:r>
        <w:rPr>
          <w:rFonts w:hint="eastAsia"/>
        </w:rPr>
        <w:t>股票投资收益</w:t>
      </w:r>
    </w:p>
    <w:p w:rsidR="002E2ADE" w:rsidRDefault="002E2ADE">
      <w:pPr>
        <w:pStyle w:val="XBRLTitle5"/>
        <w:spacing w:beforeLines="0" w:afterLines="0"/>
        <w:rPr>
          <w:rFonts w:hint="eastAsia"/>
        </w:rPr>
      </w:pPr>
      <w:bookmarkStart w:id="166" w:name="m07_04_07_12_02_title"/>
      <w:bookmarkEnd w:id="164"/>
      <w:r>
        <w:rPr>
          <w:rFonts w:hint="eastAsia"/>
        </w:rPr>
        <w:t>股票投资收益——买卖股票差价收入</w:t>
      </w:r>
    </w:p>
    <w:p w:rsidR="002E2ADE" w:rsidRDefault="002E2ADE">
      <w:pPr>
        <w:wordWrap w:val="0"/>
        <w:ind w:firstLine="480"/>
        <w:jc w:val="right"/>
        <w:rPr>
          <w:rFonts w:ascii="宋体" w:hAnsi="宋体" w:hint="eastAsia"/>
          <w:b/>
          <w:szCs w:val="24"/>
        </w:rPr>
      </w:pPr>
      <w:bookmarkStart w:id="167" w:name="m07_04_07_12_02_tab"/>
      <w:bookmarkEnd w:id="166"/>
      <w:r>
        <w:rPr>
          <w:rFonts w:hAnsi="宋体" w:hint="eastAsia"/>
          <w:szCs w:val="24"/>
          <w:lang w:val="en-AU"/>
        </w:rPr>
        <w:t>单位：人民币元</w:t>
      </w:r>
    </w:p>
    <w:tbl>
      <w:tblPr>
        <w:tblW w:w="0" w:type="auto"/>
        <w:tblCellMar>
          <w:left w:w="0" w:type="dxa"/>
          <w:right w:w="0" w:type="dxa"/>
        </w:tblCellMar>
        <w:tblLook w:val="0000"/>
      </w:tblPr>
      <w:tblGrid>
        <w:gridCol w:w="4236"/>
        <w:gridCol w:w="4638"/>
      </w:tblGrid>
      <w:tr w:rsidR="002E2ADE" w:rsidTr="00487B10">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Default="002E2ADE" w:rsidP="00C9242D">
            <w:pPr>
              <w:pStyle w:val="af"/>
              <w:spacing w:line="240" w:lineRule="auto"/>
            </w:pPr>
            <w:r>
              <w:rPr>
                <w:rFonts w:hint="eastAsia"/>
              </w:rPr>
              <w:t>项目</w:t>
            </w:r>
          </w:p>
        </w:tc>
        <w:tc>
          <w:tcPr>
            <w:tcW w:w="465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w:t>
            </w:r>
          </w:p>
          <w:p w:rsidR="002E2ADE" w:rsidRDefault="00487B10" w:rsidP="00C9242D">
            <w:pPr>
              <w:spacing w:line="240" w:lineRule="auto"/>
              <w:ind w:firstLine="480"/>
              <w:jc w:val="center"/>
              <w:rPr>
                <w:rFonts w:ascii="宋体" w:hAnsi="宋体"/>
                <w:szCs w:val="24"/>
              </w:rPr>
            </w:pPr>
            <w:r>
              <w:rPr>
                <w:rFonts w:ascii="宋体" w:hAnsi="宋体"/>
              </w:rPr>
              <w:t>2019年3月19日(基金合同生效日)至2019年6月30日</w:t>
            </w:r>
          </w:p>
        </w:tc>
      </w:tr>
      <w:tr w:rsidR="002E2ADE" w:rsidTr="00487B10">
        <w:trPr>
          <w:trHeight w:val="300"/>
        </w:trPr>
        <w:tc>
          <w:tcPr>
            <w:tcW w:w="42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szCs w:val="24"/>
              </w:rPr>
            </w:pPr>
            <w:r>
              <w:rPr>
                <w:rFonts w:ascii="宋体" w:hAnsi="宋体" w:hint="eastAsia"/>
                <w:szCs w:val="24"/>
              </w:rPr>
              <w:t>卖出股票成交总额</w:t>
            </w:r>
          </w:p>
        </w:tc>
        <w:tc>
          <w:tcPr>
            <w:tcW w:w="4650"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ind w:right="90" w:firstLine="360"/>
              <w:jc w:val="right"/>
              <w:rPr>
                <w:rFonts w:ascii="宋体" w:hAnsi="宋体"/>
                <w:szCs w:val="24"/>
                <w:lang w:val="en-AU"/>
              </w:rPr>
            </w:pPr>
            <w:r>
              <w:rPr>
                <w:rFonts w:ascii="宋体" w:hAnsi="宋体"/>
                <w:szCs w:val="24"/>
                <w:lang w:val="en-AU"/>
              </w:rPr>
              <w:t>34,510,646.95</w:t>
            </w:r>
          </w:p>
        </w:tc>
      </w:tr>
      <w:tr w:rsidR="002E2ADE" w:rsidTr="00487B10">
        <w:trPr>
          <w:trHeight w:val="300"/>
        </w:trPr>
        <w:tc>
          <w:tcPr>
            <w:tcW w:w="42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szCs w:val="24"/>
              </w:rPr>
            </w:pPr>
            <w:r>
              <w:rPr>
                <w:rFonts w:ascii="宋体" w:hAnsi="宋体" w:hint="eastAsia"/>
                <w:szCs w:val="24"/>
              </w:rPr>
              <w:t>减：卖出股票成本总额</w:t>
            </w:r>
          </w:p>
        </w:tc>
        <w:tc>
          <w:tcPr>
            <w:tcW w:w="4650"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ind w:right="90" w:firstLine="360"/>
              <w:jc w:val="right"/>
              <w:rPr>
                <w:rFonts w:ascii="宋体" w:hAnsi="宋体"/>
                <w:szCs w:val="24"/>
                <w:lang w:val="en-AU"/>
              </w:rPr>
            </w:pPr>
            <w:r>
              <w:rPr>
                <w:rFonts w:ascii="宋体" w:hAnsi="宋体"/>
                <w:szCs w:val="24"/>
                <w:lang w:val="en-AU"/>
              </w:rPr>
              <w:t>34,698,432.40</w:t>
            </w:r>
          </w:p>
        </w:tc>
      </w:tr>
      <w:tr w:rsidR="002E2ADE" w:rsidTr="00487B10">
        <w:trPr>
          <w:trHeight w:val="300"/>
        </w:trPr>
        <w:tc>
          <w:tcPr>
            <w:tcW w:w="42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Default="002E2ADE" w:rsidP="00C9242D">
            <w:pPr>
              <w:spacing w:line="240" w:lineRule="auto"/>
              <w:rPr>
                <w:rFonts w:ascii="宋体" w:hAnsi="宋体" w:hint="eastAsia"/>
                <w:szCs w:val="24"/>
              </w:rPr>
            </w:pPr>
            <w:r>
              <w:rPr>
                <w:rFonts w:ascii="宋体" w:hAnsi="宋体" w:hint="eastAsia"/>
                <w:szCs w:val="24"/>
              </w:rPr>
              <w:t>买卖股票差价收入</w:t>
            </w:r>
          </w:p>
        </w:tc>
        <w:tc>
          <w:tcPr>
            <w:tcW w:w="4650"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ind w:right="90" w:firstLine="360"/>
              <w:jc w:val="right"/>
              <w:rPr>
                <w:rFonts w:ascii="宋体" w:hAnsi="宋体"/>
                <w:szCs w:val="24"/>
                <w:lang w:val="en-AU"/>
              </w:rPr>
            </w:pPr>
            <w:r>
              <w:rPr>
                <w:rFonts w:ascii="宋体" w:hAnsi="宋体"/>
                <w:szCs w:val="24"/>
                <w:lang w:val="en-AU"/>
              </w:rPr>
              <w:t>-187,785.45</w:t>
            </w:r>
          </w:p>
        </w:tc>
      </w:tr>
    </w:tbl>
    <w:bookmarkEnd w:id="167"/>
    <w:p w:rsidR="002E2ADE" w:rsidRDefault="00487B10">
      <w:pPr>
        <w:rPr>
          <w:rFonts w:ascii="宋体" w:hAnsi="宋体" w:hint="eastAsia"/>
          <w:szCs w:val="24"/>
        </w:rPr>
      </w:pPr>
      <w:r>
        <w:rPr>
          <w:rFonts w:ascii="宋体" w:hAnsi="宋体"/>
          <w:szCs w:val="24"/>
        </w:rPr>
        <w:t xml:space="preserve"> </w:t>
      </w:r>
    </w:p>
    <w:p w:rsidR="008A1032" w:rsidRDefault="008A1032" w:rsidP="008A1032">
      <w:pPr>
        <w:pStyle w:val="XBRLTitle4"/>
        <w:numPr>
          <w:ilvl w:val="3"/>
          <w:numId w:val="3"/>
        </w:numPr>
        <w:spacing w:beforeLines="0" w:afterLines="0"/>
        <w:rPr>
          <w:rFonts w:hint="eastAsia"/>
          <w:lang w:eastAsia="zh-CN"/>
        </w:rPr>
      </w:pPr>
      <w:bookmarkStart w:id="168" w:name="m07_04_07_14_title"/>
      <w:bookmarkStart w:id="169" w:name="m07_04_07_14"/>
      <w:bookmarkEnd w:id="165"/>
      <w:r>
        <w:rPr>
          <w:rFonts w:hint="eastAsia"/>
        </w:rPr>
        <w:t>债券投资收益</w:t>
      </w:r>
    </w:p>
    <w:p w:rsidR="008A1032" w:rsidRDefault="008A1032" w:rsidP="008A1032">
      <w:pPr>
        <w:pStyle w:val="XBRLTitle5"/>
        <w:numPr>
          <w:ilvl w:val="4"/>
          <w:numId w:val="3"/>
        </w:numPr>
        <w:spacing w:before="156" w:after="156"/>
        <w:rPr>
          <w:rFonts w:hint="eastAsia"/>
          <w:lang w:eastAsia="zh-CN"/>
        </w:rPr>
      </w:pPr>
      <w:bookmarkStart w:id="170" w:name="m07_04_07_14_01_title"/>
      <w:bookmarkStart w:id="171" w:name="m07_04_07_14_01"/>
      <w:bookmarkEnd w:id="168"/>
      <w:r w:rsidRPr="001054D5">
        <w:t>债券投资收益项目构成</w:t>
      </w:r>
    </w:p>
    <w:bookmarkEnd w:id="170"/>
    <w:p w:rsidR="008A1032" w:rsidRPr="00DB0B2B" w:rsidRDefault="00487B10" w:rsidP="008A1032">
      <w:pPr>
        <w:jc w:val="left"/>
        <w:rPr>
          <w:rFonts w:ascii="宋体" w:hAnsi="宋体" w:hint="eastAsia"/>
          <w:szCs w:val="24"/>
        </w:rPr>
      </w:pPr>
      <w:r>
        <w:rPr>
          <w:rFonts w:ascii="宋体" w:hAnsi="宋体" w:hint="eastAsia"/>
          <w:szCs w:val="24"/>
        </w:rPr>
        <w:t>本基金在本报告期内未有债券投资收益。</w:t>
      </w:r>
    </w:p>
    <w:p w:rsidR="008A1032" w:rsidRPr="001054D5" w:rsidRDefault="008A1032" w:rsidP="008A1032">
      <w:pPr>
        <w:pStyle w:val="XBRLTitle5"/>
        <w:numPr>
          <w:ilvl w:val="4"/>
          <w:numId w:val="3"/>
        </w:numPr>
        <w:spacing w:before="156" w:after="156"/>
        <w:rPr>
          <w:rFonts w:hint="eastAsia"/>
        </w:rPr>
      </w:pPr>
      <w:bookmarkStart w:id="172" w:name="m07_04_07_14_02_title"/>
      <w:bookmarkStart w:id="173" w:name="m07_04_07_14_02"/>
      <w:bookmarkEnd w:id="171"/>
      <w:r w:rsidRPr="00DB0B2B">
        <w:t>债券投资收益</w:t>
      </w:r>
      <w:r w:rsidRPr="00DB0B2B">
        <w:rPr>
          <w:rFonts w:hint="eastAsia"/>
        </w:rPr>
        <w:t>——买卖债券差价收入</w:t>
      </w:r>
    </w:p>
    <w:bookmarkEnd w:id="172"/>
    <w:p w:rsidR="008A1032" w:rsidRDefault="00487B10" w:rsidP="008A1032">
      <w:pPr>
        <w:rPr>
          <w:rFonts w:ascii="宋体" w:hAnsi="宋体" w:hint="eastAsia"/>
          <w:szCs w:val="24"/>
        </w:rPr>
      </w:pPr>
      <w:r>
        <w:rPr>
          <w:rFonts w:ascii="宋体" w:hAnsi="宋体" w:hint="eastAsia"/>
          <w:szCs w:val="24"/>
        </w:rPr>
        <w:t>本基金在本报告期内未有债券投资收益。</w:t>
      </w:r>
    </w:p>
    <w:p w:rsidR="008A1032" w:rsidRDefault="008A1032" w:rsidP="008A1032">
      <w:pPr>
        <w:pStyle w:val="XBRLTitle5"/>
        <w:numPr>
          <w:ilvl w:val="4"/>
          <w:numId w:val="3"/>
        </w:numPr>
        <w:spacing w:before="156" w:after="156"/>
        <w:rPr>
          <w:rFonts w:hint="eastAsia"/>
        </w:rPr>
      </w:pPr>
      <w:bookmarkStart w:id="174" w:name="m07_04_07_14_03_title"/>
      <w:bookmarkStart w:id="175" w:name="m07_04_07_14_03"/>
      <w:bookmarkEnd w:id="173"/>
      <w:r w:rsidRPr="005619AF">
        <w:rPr>
          <w:rFonts w:hint="eastAsia"/>
        </w:rPr>
        <w:t>债券投资收益——赎回差价收入</w:t>
      </w:r>
    </w:p>
    <w:bookmarkEnd w:id="174"/>
    <w:p w:rsidR="008A1032" w:rsidRDefault="00487B10" w:rsidP="008A1032">
      <w:pPr>
        <w:rPr>
          <w:rFonts w:ascii="宋体" w:hAnsi="宋体" w:hint="eastAsia"/>
          <w:szCs w:val="24"/>
        </w:rPr>
      </w:pPr>
      <w:r>
        <w:rPr>
          <w:rFonts w:ascii="宋体" w:hAnsi="宋体" w:hint="eastAsia"/>
          <w:szCs w:val="24"/>
        </w:rPr>
        <w:t>本基金本报告期未有债券赎回差价收入。</w:t>
      </w:r>
    </w:p>
    <w:p w:rsidR="008A1032" w:rsidRDefault="008A1032" w:rsidP="008A1032">
      <w:pPr>
        <w:pStyle w:val="XBRLTitle5"/>
        <w:numPr>
          <w:ilvl w:val="4"/>
          <w:numId w:val="3"/>
        </w:numPr>
        <w:spacing w:before="156" w:after="156"/>
        <w:rPr>
          <w:rFonts w:hint="eastAsia"/>
        </w:rPr>
      </w:pPr>
      <w:bookmarkStart w:id="176" w:name="m07_04_07_14_04_title"/>
      <w:bookmarkStart w:id="177" w:name="m07_04_07_14_04"/>
      <w:bookmarkEnd w:id="175"/>
      <w:r w:rsidRPr="007D4D8B">
        <w:t>债券投资收益</w:t>
      </w:r>
      <w:r w:rsidRPr="007D4D8B">
        <w:rPr>
          <w:rFonts w:hint="eastAsia"/>
        </w:rPr>
        <w:t>——申购</w:t>
      </w:r>
      <w:r w:rsidRPr="007D4D8B">
        <w:t>差价收入</w:t>
      </w:r>
    </w:p>
    <w:bookmarkEnd w:id="169"/>
    <w:bookmarkEnd w:id="176"/>
    <w:bookmarkEnd w:id="177"/>
    <w:p w:rsidR="008A1032" w:rsidRDefault="00487B10" w:rsidP="008A1032">
      <w:pPr>
        <w:rPr>
          <w:rFonts w:ascii="宋体" w:hAnsi="宋体" w:hint="eastAsia"/>
          <w:szCs w:val="24"/>
        </w:rPr>
      </w:pPr>
      <w:r>
        <w:rPr>
          <w:rFonts w:ascii="宋体" w:hAnsi="宋体" w:hint="eastAsia"/>
          <w:szCs w:val="24"/>
        </w:rPr>
        <w:t>本基金本报告期未有债券申购差价收入。</w:t>
      </w:r>
    </w:p>
    <w:p w:rsidR="00422C8F" w:rsidRDefault="00422C8F" w:rsidP="00422C8F">
      <w:pPr>
        <w:pStyle w:val="XBRLTitle5"/>
        <w:numPr>
          <w:ilvl w:val="4"/>
          <w:numId w:val="3"/>
        </w:numPr>
        <w:spacing w:before="156" w:after="156"/>
      </w:pPr>
      <w:bookmarkStart w:id="178" w:name="m07_04_07_1401"/>
      <w:r>
        <w:rPr>
          <w:rFonts w:hint="eastAsia"/>
        </w:rPr>
        <w:t>资产支持证券投资收益</w:t>
      </w:r>
    </w:p>
    <w:p w:rsidR="00422C8F" w:rsidRDefault="00487B10" w:rsidP="00422C8F">
      <w:pPr>
        <w:rPr>
          <w:rFonts w:ascii="宋体" w:hAnsi="宋体" w:hint="eastAsia"/>
          <w:szCs w:val="24"/>
        </w:rPr>
      </w:pPr>
      <w:r>
        <w:rPr>
          <w:rFonts w:ascii="宋体" w:hAnsi="宋体" w:hint="eastAsia"/>
          <w:szCs w:val="24"/>
        </w:rPr>
        <w:t>本基金于本报告期内未持有资产支持证券。</w:t>
      </w:r>
    </w:p>
    <w:bookmarkEnd w:id="178"/>
    <w:p w:rsidR="00955478" w:rsidRPr="00B75CB0" w:rsidRDefault="00955478" w:rsidP="00955478">
      <w:pPr>
        <w:pStyle w:val="XBRLTitle4"/>
        <w:numPr>
          <w:ilvl w:val="3"/>
          <w:numId w:val="3"/>
        </w:numPr>
        <w:spacing w:before="156" w:after="156"/>
        <w:rPr>
          <w:rFonts w:hint="eastAsia"/>
        </w:rPr>
      </w:pPr>
      <w:r w:rsidRPr="00B75CB0">
        <w:rPr>
          <w:rFonts w:hint="eastAsia"/>
        </w:rPr>
        <w:t>贵金属投资收益</w:t>
      </w:r>
      <w:r w:rsidRPr="00B75CB0">
        <w:rPr>
          <w:rFonts w:hint="eastAsia"/>
        </w:rPr>
        <w:t xml:space="preserve">  </w:t>
      </w:r>
    </w:p>
    <w:p w:rsidR="00955478" w:rsidRDefault="00955478" w:rsidP="00955478">
      <w:pPr>
        <w:pStyle w:val="XBRLTitle5"/>
        <w:numPr>
          <w:ilvl w:val="4"/>
          <w:numId w:val="3"/>
        </w:numPr>
        <w:spacing w:before="156" w:after="156"/>
        <w:rPr>
          <w:rFonts w:hint="eastAsia"/>
        </w:rPr>
      </w:pPr>
      <w:bookmarkStart w:id="179" w:name="m07_04_07_141_01"/>
      <w:r w:rsidRPr="00B75CB0">
        <w:rPr>
          <w:rFonts w:hint="eastAsia"/>
        </w:rPr>
        <w:t>贵金属投资收益项目构成</w:t>
      </w:r>
    </w:p>
    <w:bookmarkEnd w:id="179"/>
    <w:p w:rsidR="00955478" w:rsidRPr="00D44FA8" w:rsidRDefault="00487B10" w:rsidP="00955478">
      <w:pPr>
        <w:rPr>
          <w:rFonts w:ascii="宋体" w:hAnsi="宋体" w:hint="eastAsia"/>
          <w:sz w:val="18"/>
          <w:szCs w:val="18"/>
        </w:rPr>
      </w:pPr>
      <w:r>
        <w:rPr>
          <w:rFonts w:ascii="宋体" w:hAnsi="宋体" w:hint="eastAsia"/>
          <w:szCs w:val="24"/>
        </w:rPr>
        <w:t>本基金在本报告期内未持有贵金属。</w:t>
      </w:r>
    </w:p>
    <w:p w:rsidR="00955478" w:rsidRDefault="00955478" w:rsidP="00955478">
      <w:pPr>
        <w:pStyle w:val="XBRLTitle5"/>
        <w:numPr>
          <w:ilvl w:val="4"/>
          <w:numId w:val="3"/>
        </w:numPr>
        <w:spacing w:before="156" w:after="156"/>
        <w:rPr>
          <w:rFonts w:hint="eastAsia"/>
        </w:rPr>
      </w:pPr>
      <w:bookmarkStart w:id="180" w:name="m07_04_07_141_02"/>
      <w:r w:rsidRPr="00B75CB0">
        <w:rPr>
          <w:rFonts w:hint="eastAsia"/>
        </w:rPr>
        <w:t>贵金属投资收益——买卖贵金属差价收入</w:t>
      </w:r>
    </w:p>
    <w:p w:rsidR="00955478" w:rsidRPr="00A51999" w:rsidRDefault="00487B10" w:rsidP="00955478">
      <w:pPr>
        <w:rPr>
          <w:rFonts w:ascii="宋体" w:hAnsi="宋体" w:hint="eastAsia"/>
          <w:sz w:val="18"/>
          <w:szCs w:val="18"/>
        </w:rPr>
      </w:pPr>
      <w:r>
        <w:rPr>
          <w:rFonts w:ascii="宋体" w:hAnsi="宋体" w:hint="eastAsia"/>
          <w:szCs w:val="24"/>
        </w:rPr>
        <w:t>本基金在本报告期内未持有贵金属。</w:t>
      </w:r>
    </w:p>
    <w:p w:rsidR="00955478" w:rsidRDefault="00955478" w:rsidP="00955478">
      <w:pPr>
        <w:pStyle w:val="XBRLTitle5"/>
        <w:numPr>
          <w:ilvl w:val="4"/>
          <w:numId w:val="3"/>
        </w:numPr>
        <w:spacing w:before="156" w:after="156"/>
        <w:rPr>
          <w:rFonts w:hint="eastAsia"/>
        </w:rPr>
      </w:pPr>
      <w:bookmarkStart w:id="181" w:name="m07_04_07_141_03"/>
      <w:bookmarkEnd w:id="180"/>
      <w:r w:rsidRPr="00B75CB0">
        <w:rPr>
          <w:rFonts w:hint="eastAsia"/>
        </w:rPr>
        <w:t>贵金属投资收益——赎回差价收入</w:t>
      </w:r>
    </w:p>
    <w:p w:rsidR="00955478" w:rsidRPr="00A51999" w:rsidRDefault="00487B10" w:rsidP="00104D5E">
      <w:pPr>
        <w:rPr>
          <w:rFonts w:ascii="宋体" w:hAnsi="宋体" w:hint="eastAsia"/>
          <w:sz w:val="18"/>
          <w:szCs w:val="18"/>
        </w:rPr>
      </w:pPr>
      <w:r>
        <w:rPr>
          <w:rFonts w:ascii="宋体" w:hAnsi="宋体" w:hint="eastAsia"/>
          <w:szCs w:val="24"/>
        </w:rPr>
        <w:t>本基金在本报告期内未持有贵金属。</w:t>
      </w:r>
    </w:p>
    <w:p w:rsidR="00955478" w:rsidRDefault="00955478" w:rsidP="00955478">
      <w:pPr>
        <w:pStyle w:val="XBRLTitle5"/>
        <w:numPr>
          <w:ilvl w:val="4"/>
          <w:numId w:val="3"/>
        </w:numPr>
        <w:spacing w:before="156" w:after="156"/>
        <w:rPr>
          <w:rFonts w:hint="eastAsia"/>
        </w:rPr>
      </w:pPr>
      <w:bookmarkStart w:id="182" w:name="m07_04_07_141_04"/>
      <w:bookmarkEnd w:id="181"/>
      <w:r w:rsidRPr="00B75CB0">
        <w:rPr>
          <w:rFonts w:hint="eastAsia"/>
        </w:rPr>
        <w:t>贵金属投资收益——申购差价收入</w:t>
      </w:r>
    </w:p>
    <w:bookmarkEnd w:id="182"/>
    <w:p w:rsidR="00955478" w:rsidRPr="00CE0E15" w:rsidRDefault="00487B10" w:rsidP="00422C8F">
      <w:pPr>
        <w:rPr>
          <w:rFonts w:ascii="宋体" w:hAnsi="宋体" w:hint="eastAsia"/>
          <w:sz w:val="18"/>
          <w:szCs w:val="18"/>
        </w:rPr>
      </w:pPr>
      <w:r>
        <w:rPr>
          <w:rFonts w:ascii="宋体" w:hAnsi="宋体" w:hint="eastAsia"/>
          <w:szCs w:val="24"/>
        </w:rPr>
        <w:t>本基金在本报告期内未持有贵金属。</w:t>
      </w:r>
    </w:p>
    <w:p w:rsidR="002E2ADE" w:rsidRDefault="002E2ADE">
      <w:pPr>
        <w:pStyle w:val="XBRLTitle4"/>
        <w:spacing w:beforeLines="0" w:afterLines="0"/>
        <w:rPr>
          <w:rFonts w:hint="eastAsia"/>
        </w:rPr>
      </w:pPr>
      <w:r>
        <w:rPr>
          <w:rFonts w:hint="eastAsia"/>
        </w:rPr>
        <w:t>衍生工具收益</w:t>
      </w:r>
    </w:p>
    <w:p w:rsidR="002E2ADE" w:rsidRDefault="002E2ADE">
      <w:pPr>
        <w:pStyle w:val="XBRLTitle5"/>
        <w:spacing w:beforeLines="0" w:afterLines="0"/>
        <w:rPr>
          <w:rFonts w:hint="eastAsia"/>
        </w:rPr>
      </w:pPr>
      <w:bookmarkStart w:id="183" w:name="m07_04_07_15_01"/>
      <w:r>
        <w:rPr>
          <w:rFonts w:hint="eastAsia"/>
        </w:rPr>
        <w:t>衍生工具收益——买卖权证差价收入</w:t>
      </w:r>
    </w:p>
    <w:bookmarkEnd w:id="183"/>
    <w:p w:rsidR="006B54A7" w:rsidRPr="006B54A7" w:rsidRDefault="00487B10" w:rsidP="006B54A7">
      <w:pPr>
        <w:rPr>
          <w:rFonts w:ascii="宋体" w:hAnsi="宋体" w:hint="eastAsia"/>
          <w:szCs w:val="24"/>
        </w:rPr>
      </w:pPr>
      <w:r>
        <w:rPr>
          <w:rFonts w:ascii="宋体" w:hAnsi="宋体" w:hint="eastAsia"/>
          <w:szCs w:val="24"/>
        </w:rPr>
        <w:t>本基金本报告期内未持有衍生工具。</w:t>
      </w:r>
    </w:p>
    <w:p w:rsidR="002E2ADE" w:rsidRDefault="002E2ADE">
      <w:pPr>
        <w:pStyle w:val="XBRLTitle5"/>
        <w:spacing w:beforeLines="0" w:afterLines="0"/>
        <w:rPr>
          <w:rFonts w:hint="eastAsia"/>
        </w:rPr>
      </w:pPr>
      <w:bookmarkStart w:id="184" w:name="m07_04_07_15_02"/>
      <w:r>
        <w:rPr>
          <w:rFonts w:hint="eastAsia"/>
        </w:rPr>
        <w:t>衍生工具收益——其他投资收益</w:t>
      </w:r>
    </w:p>
    <w:p w:rsidR="002369E0" w:rsidRPr="002369E0" w:rsidRDefault="00487B10" w:rsidP="002369E0">
      <w:pPr>
        <w:rPr>
          <w:rFonts w:ascii="宋体" w:hAnsi="宋体" w:hint="eastAsia"/>
          <w:szCs w:val="24"/>
        </w:rPr>
      </w:pPr>
      <w:r>
        <w:rPr>
          <w:rFonts w:ascii="宋体" w:hAnsi="宋体" w:hint="eastAsia"/>
          <w:szCs w:val="24"/>
        </w:rPr>
        <w:t>本基金本报告期内未持有衍生工具。</w:t>
      </w:r>
    </w:p>
    <w:p w:rsidR="002E2ADE" w:rsidRDefault="002E2ADE">
      <w:pPr>
        <w:pStyle w:val="XBRLTitle4"/>
        <w:spacing w:beforeLines="0" w:afterLines="0"/>
        <w:rPr>
          <w:rFonts w:hint="eastAsia"/>
        </w:rPr>
      </w:pPr>
      <w:bookmarkStart w:id="185" w:name="m07_04_07_16"/>
      <w:bookmarkEnd w:id="184"/>
      <w:r>
        <w:rPr>
          <w:rFonts w:hint="eastAsia"/>
        </w:rPr>
        <w:t>股利收益</w:t>
      </w:r>
    </w:p>
    <w:p w:rsidR="002E2ADE" w:rsidRDefault="002E2ADE">
      <w:pPr>
        <w:widowControl/>
        <w:tabs>
          <w:tab w:val="left" w:pos="1680"/>
        </w:tabs>
        <w:wordWrap w:val="0"/>
        <w:autoSpaceDE w:val="0"/>
        <w:autoSpaceDN w:val="0"/>
        <w:ind w:right="120" w:firstLine="480"/>
        <w:jc w:val="right"/>
        <w:textAlignment w:val="bottom"/>
        <w:rPr>
          <w:rFonts w:ascii="宋体" w:hAnsi="宋体" w:hint="eastAsia"/>
          <w:b/>
          <w:szCs w:val="24"/>
        </w:rPr>
      </w:pPr>
      <w:bookmarkStart w:id="186" w:name="m07_04_07_16_tab"/>
      <w:r>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80"/>
        <w:gridCol w:w="4620"/>
      </w:tblGrid>
      <w:tr w:rsidR="002E2ADE" w:rsidTr="00487B10">
        <w:tc>
          <w:tcPr>
            <w:tcW w:w="4280" w:type="dxa"/>
            <w:shd w:val="clear" w:color="auto" w:fill="D9D9D9"/>
            <w:vAlign w:val="center"/>
          </w:tcPr>
          <w:p w:rsidR="002E2ADE" w:rsidRDefault="002E2ADE" w:rsidP="00C9242D">
            <w:pPr>
              <w:pStyle w:val="af"/>
              <w:spacing w:line="240" w:lineRule="auto"/>
              <w:rPr>
                <w:rFonts w:hint="eastAsia"/>
              </w:rPr>
            </w:pPr>
            <w:r>
              <w:rPr>
                <w:rFonts w:hint="eastAsia"/>
              </w:rPr>
              <w:t>项目</w:t>
            </w:r>
          </w:p>
        </w:tc>
        <w:tc>
          <w:tcPr>
            <w:tcW w:w="4620" w:type="dxa"/>
            <w:shd w:val="clear" w:color="auto" w:fill="D9D9D9"/>
          </w:tcPr>
          <w:p w:rsidR="002E2ADE" w:rsidRDefault="002E2ADE" w:rsidP="00C9242D">
            <w:pPr>
              <w:pStyle w:val="af"/>
              <w:spacing w:line="240" w:lineRule="auto"/>
              <w:rPr>
                <w:rFonts w:hint="eastAsia"/>
              </w:rPr>
            </w:pPr>
            <w:r>
              <w:rPr>
                <w:rFonts w:hint="eastAsia"/>
              </w:rPr>
              <w:t>本期</w:t>
            </w:r>
          </w:p>
          <w:p w:rsidR="002E2ADE" w:rsidRDefault="00487B10" w:rsidP="00C9242D">
            <w:pPr>
              <w:pStyle w:val="af"/>
              <w:spacing w:line="240" w:lineRule="auto"/>
              <w:rPr>
                <w:rFonts w:ascii="宋体" w:hAnsi="宋体" w:hint="eastAsia"/>
              </w:rPr>
            </w:pPr>
            <w:r>
              <w:rPr>
                <w:rFonts w:ascii="宋体" w:hAnsi="宋体"/>
              </w:rPr>
              <w:t>2019年3月19日(基金合同生效日)至2019年6月30日</w:t>
            </w:r>
          </w:p>
        </w:tc>
      </w:tr>
      <w:tr w:rsidR="002E2ADE" w:rsidTr="00487B10">
        <w:tc>
          <w:tcPr>
            <w:tcW w:w="4280" w:type="dxa"/>
            <w:vAlign w:val="center"/>
          </w:tcPr>
          <w:p w:rsidR="002E2ADE" w:rsidRDefault="002E2ADE" w:rsidP="00C9242D">
            <w:pPr>
              <w:spacing w:line="240" w:lineRule="auto"/>
              <w:rPr>
                <w:rFonts w:ascii="宋体" w:hAnsi="宋体" w:hint="eastAsia"/>
                <w:szCs w:val="24"/>
              </w:rPr>
            </w:pPr>
            <w:r>
              <w:rPr>
                <w:rFonts w:ascii="宋体" w:hAnsi="宋体" w:hint="eastAsia"/>
                <w:szCs w:val="24"/>
              </w:rPr>
              <w:t>股票投资产生的股利收益</w:t>
            </w:r>
          </w:p>
        </w:tc>
        <w:tc>
          <w:tcPr>
            <w:tcW w:w="4620"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1,225,318.61</w:t>
            </w:r>
          </w:p>
        </w:tc>
      </w:tr>
      <w:tr w:rsidR="002E2ADE" w:rsidTr="00487B10">
        <w:tc>
          <w:tcPr>
            <w:tcW w:w="4280" w:type="dxa"/>
            <w:vAlign w:val="center"/>
          </w:tcPr>
          <w:p w:rsidR="002E2ADE" w:rsidRDefault="002E2ADE" w:rsidP="00C9242D">
            <w:pPr>
              <w:pStyle w:val="af"/>
              <w:spacing w:line="240" w:lineRule="auto"/>
              <w:jc w:val="both"/>
              <w:rPr>
                <w:rFonts w:hint="eastAsia"/>
              </w:rPr>
            </w:pPr>
            <w:r>
              <w:rPr>
                <w:rFonts w:hint="eastAsia"/>
              </w:rPr>
              <w:t>合计</w:t>
            </w:r>
          </w:p>
        </w:tc>
        <w:tc>
          <w:tcPr>
            <w:tcW w:w="4620"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1,225,318.61</w:t>
            </w:r>
          </w:p>
        </w:tc>
      </w:tr>
    </w:tbl>
    <w:bookmarkEnd w:id="186"/>
    <w:p w:rsidR="002E2ADE" w:rsidRDefault="00487B10">
      <w:pPr>
        <w:rPr>
          <w:rFonts w:ascii="宋体" w:hAnsi="宋体" w:cs="Courier New" w:hint="eastAsia"/>
          <w:kern w:val="0"/>
          <w:szCs w:val="24"/>
        </w:rPr>
      </w:pPr>
      <w:r>
        <w:rPr>
          <w:rFonts w:ascii="宋体" w:hAnsi="宋体" w:cs="Courier New"/>
          <w:kern w:val="0"/>
          <w:szCs w:val="24"/>
        </w:rPr>
        <w:t xml:space="preserve"> </w:t>
      </w:r>
    </w:p>
    <w:p w:rsidR="002E2ADE" w:rsidRDefault="002E2ADE">
      <w:pPr>
        <w:pStyle w:val="XBRLTitle4"/>
        <w:spacing w:beforeLines="0" w:afterLines="0"/>
        <w:rPr>
          <w:rFonts w:hint="eastAsia"/>
        </w:rPr>
      </w:pPr>
      <w:bookmarkStart w:id="187" w:name="m07_04_07_17"/>
      <w:bookmarkEnd w:id="185"/>
      <w:r>
        <w:rPr>
          <w:rFonts w:hint="eastAsia"/>
        </w:rPr>
        <w:t>公允价值变动收益</w:t>
      </w:r>
    </w:p>
    <w:p w:rsidR="002E2ADE" w:rsidRDefault="002E2ADE">
      <w:pPr>
        <w:widowControl/>
        <w:tabs>
          <w:tab w:val="left" w:pos="1680"/>
        </w:tabs>
        <w:wordWrap w:val="0"/>
        <w:autoSpaceDE w:val="0"/>
        <w:autoSpaceDN w:val="0"/>
        <w:ind w:firstLine="480"/>
        <w:jc w:val="right"/>
        <w:textAlignment w:val="bottom"/>
        <w:rPr>
          <w:rFonts w:ascii="宋体" w:hAnsi="宋体" w:hint="eastAsia"/>
          <w:b/>
          <w:szCs w:val="24"/>
        </w:rPr>
      </w:pPr>
      <w:bookmarkStart w:id="188" w:name="m07_04_07_17_tab"/>
      <w:r>
        <w:rPr>
          <w:rFonts w:hAnsi="宋体" w:hint="eastAsia"/>
          <w:szCs w:val="24"/>
          <w:lang w:val="en-AU"/>
        </w:rPr>
        <w:t>单位：人民币元</w:t>
      </w:r>
    </w:p>
    <w:tbl>
      <w:tblPr>
        <w:tblW w:w="0" w:type="auto"/>
        <w:jc w:val="center"/>
        <w:tblLook w:val="0000"/>
      </w:tblPr>
      <w:tblGrid>
        <w:gridCol w:w="4293"/>
        <w:gridCol w:w="4607"/>
      </w:tblGrid>
      <w:tr w:rsidR="002E2ADE" w:rsidTr="00487B10">
        <w:trPr>
          <w:trHeight w:val="285"/>
          <w:jc w:val="center"/>
        </w:trPr>
        <w:tc>
          <w:tcPr>
            <w:tcW w:w="4293"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hint="eastAsia"/>
                <w:kern w:val="0"/>
                <w:szCs w:val="24"/>
              </w:rPr>
            </w:pPr>
            <w:r>
              <w:rPr>
                <w:rFonts w:ascii="宋体" w:hAnsi="宋体" w:hint="eastAsia"/>
                <w:kern w:val="0"/>
                <w:szCs w:val="24"/>
              </w:rPr>
              <w:t>项目名称</w:t>
            </w:r>
          </w:p>
        </w:tc>
        <w:tc>
          <w:tcPr>
            <w:tcW w:w="4607"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ind w:firstLine="480"/>
              <w:jc w:val="center"/>
              <w:rPr>
                <w:rFonts w:ascii="宋体" w:hAnsi="宋体" w:hint="eastAsia"/>
                <w:szCs w:val="24"/>
              </w:rPr>
            </w:pPr>
            <w:r>
              <w:rPr>
                <w:rFonts w:ascii="宋体" w:hAnsi="宋体" w:hint="eastAsia"/>
                <w:szCs w:val="24"/>
              </w:rPr>
              <w:t>本期</w:t>
            </w:r>
          </w:p>
          <w:p w:rsidR="002E2ADE" w:rsidRDefault="00487B10" w:rsidP="00C9242D">
            <w:pPr>
              <w:widowControl/>
              <w:spacing w:line="240" w:lineRule="auto"/>
              <w:ind w:firstLine="480"/>
              <w:jc w:val="center"/>
              <w:rPr>
                <w:rFonts w:ascii="宋体" w:hAnsi="宋体" w:hint="eastAsia"/>
                <w:szCs w:val="24"/>
              </w:rPr>
            </w:pPr>
            <w:r>
              <w:rPr>
                <w:rFonts w:ascii="宋体" w:hAnsi="宋体"/>
              </w:rPr>
              <w:t>2019年3月19日(基金合同生效日)至2019年6月30日</w:t>
            </w:r>
          </w:p>
        </w:tc>
      </w:tr>
      <w:tr w:rsidR="002E2ADE" w:rsidTr="00487B10">
        <w:trPr>
          <w:trHeight w:val="285"/>
          <w:jc w:val="center"/>
        </w:trPr>
        <w:tc>
          <w:tcPr>
            <w:tcW w:w="4293"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1.交易性金融资产</w:t>
            </w:r>
          </w:p>
        </w:tc>
        <w:tc>
          <w:tcPr>
            <w:tcW w:w="4607"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-2,193,700.38</w:t>
            </w:r>
          </w:p>
        </w:tc>
      </w:tr>
      <w:tr w:rsidR="002E2ADE" w:rsidTr="00487B10">
        <w:trPr>
          <w:trHeight w:val="285"/>
          <w:jc w:val="center"/>
        </w:trPr>
        <w:tc>
          <w:tcPr>
            <w:tcW w:w="4293"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——股票投资</w:t>
            </w:r>
          </w:p>
        </w:tc>
        <w:tc>
          <w:tcPr>
            <w:tcW w:w="4607"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-2,189,700.38</w:t>
            </w:r>
          </w:p>
        </w:tc>
      </w:tr>
      <w:tr w:rsidR="002E2ADE" w:rsidTr="00487B10">
        <w:trPr>
          <w:trHeight w:val="285"/>
          <w:jc w:val="center"/>
        </w:trPr>
        <w:tc>
          <w:tcPr>
            <w:tcW w:w="4293"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——债券投资</w:t>
            </w:r>
          </w:p>
        </w:tc>
        <w:tc>
          <w:tcPr>
            <w:tcW w:w="4607"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-4,000.00</w:t>
            </w:r>
          </w:p>
        </w:tc>
      </w:tr>
      <w:tr w:rsidR="002E2ADE" w:rsidTr="00487B10">
        <w:trPr>
          <w:trHeight w:val="285"/>
          <w:jc w:val="center"/>
        </w:trPr>
        <w:tc>
          <w:tcPr>
            <w:tcW w:w="4293" w:type="dxa"/>
            <w:tcBorders>
              <w:top w:val="nil"/>
              <w:left w:val="single" w:sz="4" w:space="0" w:color="auto"/>
              <w:bottom w:val="single" w:sz="4" w:space="0" w:color="auto"/>
              <w:right w:val="single" w:sz="4" w:space="0" w:color="auto"/>
            </w:tcBorders>
            <w:vAlign w:val="center"/>
          </w:tcPr>
          <w:p w:rsidR="002E2ADE" w:rsidRDefault="002E2ADE" w:rsidP="00C9242D">
            <w:pPr>
              <w:widowControl/>
              <w:spacing w:line="240" w:lineRule="auto"/>
              <w:rPr>
                <w:rFonts w:ascii="宋体" w:hAnsi="宋体" w:hint="eastAsia"/>
                <w:kern w:val="0"/>
                <w:szCs w:val="24"/>
              </w:rPr>
            </w:pPr>
            <w:r>
              <w:rPr>
                <w:rFonts w:ascii="宋体" w:hAnsi="宋体" w:hint="eastAsia"/>
                <w:kern w:val="0"/>
                <w:szCs w:val="24"/>
              </w:rPr>
              <w:t>合计</w:t>
            </w:r>
          </w:p>
        </w:tc>
        <w:tc>
          <w:tcPr>
            <w:tcW w:w="4607"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-2,193,700.38</w:t>
            </w:r>
          </w:p>
        </w:tc>
      </w:tr>
    </w:tbl>
    <w:bookmarkEnd w:id="188"/>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189" w:name="m07_04_07_18"/>
      <w:bookmarkEnd w:id="187"/>
      <w:r>
        <w:rPr>
          <w:rFonts w:hint="eastAsia"/>
        </w:rPr>
        <w:t>其他收入</w:t>
      </w:r>
    </w:p>
    <w:p w:rsidR="002E2ADE" w:rsidRDefault="002E2ADE">
      <w:pPr>
        <w:widowControl/>
        <w:tabs>
          <w:tab w:val="left" w:pos="1680"/>
        </w:tabs>
        <w:wordWrap w:val="0"/>
        <w:autoSpaceDE w:val="0"/>
        <w:autoSpaceDN w:val="0"/>
        <w:ind w:right="120" w:firstLine="480"/>
        <w:jc w:val="right"/>
        <w:textAlignment w:val="bottom"/>
        <w:rPr>
          <w:rFonts w:ascii="宋体" w:hAnsi="宋体" w:hint="eastAsia"/>
          <w:b/>
          <w:szCs w:val="24"/>
        </w:rPr>
      </w:pPr>
      <w:bookmarkStart w:id="190" w:name="m07_04_07_18_tab"/>
      <w:r>
        <w:rPr>
          <w:rFonts w:hAnsi="宋体" w:hint="eastAsia"/>
          <w:szCs w:val="24"/>
          <w:lang w:val="en-AU"/>
        </w:rPr>
        <w:t>单位：人民币元</w:t>
      </w:r>
    </w:p>
    <w:tbl>
      <w:tblPr>
        <w:tblW w:w="0" w:type="auto"/>
        <w:tblCellMar>
          <w:left w:w="0" w:type="dxa"/>
          <w:right w:w="0" w:type="dxa"/>
        </w:tblCellMar>
        <w:tblLook w:val="0000"/>
      </w:tblPr>
      <w:tblGrid>
        <w:gridCol w:w="4260"/>
        <w:gridCol w:w="4594"/>
      </w:tblGrid>
      <w:tr w:rsidR="002E2ADE" w:rsidTr="00487B10">
        <w:trPr>
          <w:trHeight w:val="255"/>
        </w:trPr>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
              <w:spacing w:line="240" w:lineRule="auto"/>
            </w:pPr>
            <w:r>
              <w:rPr>
                <w:rFonts w:hint="eastAsia"/>
              </w:rPr>
              <w:t>项目</w:t>
            </w:r>
          </w:p>
        </w:tc>
        <w:tc>
          <w:tcPr>
            <w:tcW w:w="4615"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w:t>
            </w:r>
          </w:p>
          <w:p w:rsidR="002E2ADE" w:rsidRDefault="00487B10" w:rsidP="00C9242D">
            <w:pPr>
              <w:spacing w:line="240" w:lineRule="auto"/>
              <w:ind w:firstLine="480"/>
              <w:jc w:val="center"/>
              <w:rPr>
                <w:rFonts w:ascii="宋体" w:hAnsi="宋体"/>
                <w:szCs w:val="24"/>
              </w:rPr>
            </w:pPr>
            <w:r>
              <w:rPr>
                <w:rFonts w:ascii="宋体" w:hAnsi="宋体"/>
              </w:rPr>
              <w:t>2019年3月19日(基金合同生效日)至2019年6月30日</w:t>
            </w:r>
          </w:p>
        </w:tc>
      </w:tr>
      <w:tr w:rsidR="002E2ADE" w:rsidTr="00487B10">
        <w:trPr>
          <w:trHeight w:val="255"/>
        </w:trPr>
        <w:tc>
          <w:tcPr>
            <w:tcW w:w="4285"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rPr>
            </w:pPr>
            <w:r>
              <w:rPr>
                <w:rFonts w:ascii="宋体" w:hAnsi="宋体" w:hint="eastAsia"/>
                <w:szCs w:val="24"/>
              </w:rPr>
              <w:t>基金赎回费收入</w:t>
            </w:r>
          </w:p>
        </w:tc>
        <w:tc>
          <w:tcPr>
            <w:tcW w:w="4615"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158,944.42</w:t>
            </w:r>
          </w:p>
        </w:tc>
      </w:tr>
      <w:tr w:rsidR="002E2ADE" w:rsidTr="00487B10">
        <w:trPr>
          <w:trHeight w:val="255"/>
        </w:trPr>
        <w:tc>
          <w:tcPr>
            <w:tcW w:w="4285" w:type="dxa"/>
            <w:tcBorders>
              <w:top w:val="nil"/>
              <w:left w:val="single" w:sz="4" w:space="0" w:color="auto"/>
              <w:bottom w:val="single" w:sz="4" w:space="0" w:color="auto"/>
              <w:right w:val="single" w:sz="4" w:space="0" w:color="auto"/>
            </w:tcBorders>
            <w:vAlign w:val="center"/>
          </w:tcPr>
          <w:p w:rsidR="002E2ADE" w:rsidRDefault="00487B10" w:rsidP="00C9242D">
            <w:pPr>
              <w:spacing w:line="240" w:lineRule="auto"/>
              <w:rPr>
                <w:rFonts w:ascii="宋体" w:hAnsi="宋体" w:hint="eastAsia"/>
                <w:szCs w:val="24"/>
              </w:rPr>
            </w:pPr>
            <w:r>
              <w:rPr>
                <w:rFonts w:ascii="宋体" w:hAnsi="宋体" w:hint="eastAsia"/>
                <w:szCs w:val="24"/>
              </w:rPr>
              <w:t>转换费收入</w:t>
            </w:r>
          </w:p>
        </w:tc>
        <w:tc>
          <w:tcPr>
            <w:tcW w:w="4615"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898.26</w:t>
            </w:r>
          </w:p>
        </w:tc>
      </w:tr>
      <w:tr w:rsidR="002E2ADE" w:rsidTr="00487B10">
        <w:trPr>
          <w:trHeight w:val="255"/>
        </w:trPr>
        <w:tc>
          <w:tcPr>
            <w:tcW w:w="4285" w:type="dxa"/>
            <w:tcBorders>
              <w:top w:val="nil"/>
              <w:left w:val="single" w:sz="4" w:space="0" w:color="auto"/>
              <w:bottom w:val="single" w:sz="4" w:space="0" w:color="auto"/>
              <w:right w:val="single" w:sz="4" w:space="0" w:color="auto"/>
            </w:tcBorders>
            <w:vAlign w:val="center"/>
          </w:tcPr>
          <w:p w:rsidR="002E2ADE" w:rsidRDefault="002E2ADE" w:rsidP="00C9242D">
            <w:pPr>
              <w:pStyle w:val="af"/>
              <w:spacing w:line="240" w:lineRule="auto"/>
              <w:jc w:val="both"/>
              <w:rPr>
                <w:rFonts w:hint="eastAsia"/>
              </w:rPr>
            </w:pPr>
            <w:r>
              <w:rPr>
                <w:rFonts w:hint="eastAsia"/>
              </w:rPr>
              <w:t>合计</w:t>
            </w:r>
          </w:p>
        </w:tc>
        <w:tc>
          <w:tcPr>
            <w:tcW w:w="4615"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hint="eastAsia"/>
                <w:szCs w:val="24"/>
              </w:rPr>
            </w:pPr>
            <w:r>
              <w:rPr>
                <w:rFonts w:ascii="宋体" w:hAnsi="宋体"/>
                <w:szCs w:val="24"/>
              </w:rPr>
              <w:t>159,842.68</w:t>
            </w:r>
          </w:p>
        </w:tc>
      </w:tr>
    </w:tbl>
    <w:bookmarkEnd w:id="190"/>
    <w:p w:rsidR="00487B10" w:rsidRDefault="00487B10">
      <w:pPr>
        <w:rPr>
          <w:rFonts w:ascii="宋体" w:hAnsi="宋体"/>
          <w:szCs w:val="24"/>
        </w:rPr>
      </w:pPr>
      <w:r>
        <w:rPr>
          <w:rFonts w:ascii="宋体" w:hAnsi="宋体" w:hint="eastAsia"/>
          <w:szCs w:val="24"/>
        </w:rPr>
        <w:t>注：</w:t>
      </w:r>
      <w:r>
        <w:rPr>
          <w:rFonts w:ascii="宋体" w:hAnsi="宋体"/>
          <w:szCs w:val="24"/>
        </w:rPr>
        <w:t>1.本基金的赎回费率按持有期间递减，赎回费总额不低于25%的部分归入基金资产。</w:t>
      </w:r>
    </w:p>
    <w:p w:rsidR="002E2ADE" w:rsidRDefault="00487B10">
      <w:pPr>
        <w:rPr>
          <w:rFonts w:ascii="宋体" w:hAnsi="宋体" w:hint="eastAsia"/>
          <w:szCs w:val="24"/>
        </w:rPr>
      </w:pPr>
      <w:r>
        <w:rPr>
          <w:rFonts w:ascii="宋体" w:hAnsi="宋体"/>
          <w:szCs w:val="24"/>
        </w:rPr>
        <w:t>2.本基金的转换费由申购补差费和转出基金的赎回费两部分构成，其中转出基金的赎回费不低于25%的部分归入转出基金的基金资产。</w:t>
      </w:r>
    </w:p>
    <w:p w:rsidR="002E2ADE" w:rsidRDefault="002E2ADE">
      <w:pPr>
        <w:pStyle w:val="XBRLTitle4"/>
        <w:spacing w:beforeLines="0" w:afterLines="0"/>
        <w:rPr>
          <w:rFonts w:hint="eastAsia"/>
        </w:rPr>
      </w:pPr>
      <w:bookmarkStart w:id="191" w:name="m07_04_07_19"/>
      <w:bookmarkEnd w:id="189"/>
      <w:r>
        <w:rPr>
          <w:rFonts w:hint="eastAsia"/>
        </w:rPr>
        <w:t>交易费用</w:t>
      </w:r>
    </w:p>
    <w:p w:rsidR="002E2ADE" w:rsidRDefault="002E2ADE">
      <w:pPr>
        <w:widowControl/>
        <w:tabs>
          <w:tab w:val="left" w:pos="1680"/>
        </w:tabs>
        <w:wordWrap w:val="0"/>
        <w:autoSpaceDE w:val="0"/>
        <w:autoSpaceDN w:val="0"/>
        <w:ind w:right="120" w:firstLine="480"/>
        <w:jc w:val="right"/>
        <w:textAlignment w:val="bottom"/>
        <w:rPr>
          <w:rFonts w:ascii="宋体" w:hAnsi="宋体" w:hint="eastAsia"/>
          <w:b/>
          <w:szCs w:val="24"/>
        </w:rPr>
      </w:pPr>
      <w:bookmarkStart w:id="192" w:name="m07_04_07_19_tab"/>
      <w:r>
        <w:rPr>
          <w:rFonts w:hAnsi="宋体" w:hint="eastAsia"/>
          <w:szCs w:val="24"/>
          <w:lang w:val="en-AU"/>
        </w:rPr>
        <w:t>单位：人民币元</w:t>
      </w:r>
    </w:p>
    <w:tbl>
      <w:tblPr>
        <w:tblW w:w="8900" w:type="dxa"/>
        <w:tblInd w:w="5" w:type="dxa"/>
        <w:tblCellMar>
          <w:left w:w="0" w:type="dxa"/>
          <w:right w:w="0" w:type="dxa"/>
        </w:tblCellMar>
        <w:tblLook w:val="0000"/>
      </w:tblPr>
      <w:tblGrid>
        <w:gridCol w:w="4280"/>
        <w:gridCol w:w="4620"/>
      </w:tblGrid>
      <w:tr w:rsidR="002E2ADE" w:rsidTr="00487B10">
        <w:trPr>
          <w:trHeight w:val="353"/>
        </w:trPr>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
              <w:spacing w:line="240" w:lineRule="auto"/>
            </w:pPr>
            <w:r>
              <w:rPr>
                <w:rFonts w:hint="eastAsia"/>
              </w:rPr>
              <w:t>项目</w:t>
            </w:r>
          </w:p>
        </w:tc>
        <w:tc>
          <w:tcPr>
            <w:tcW w:w="4620"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w:t>
            </w:r>
          </w:p>
          <w:p w:rsidR="002E2ADE" w:rsidRDefault="00487B10" w:rsidP="00C9242D">
            <w:pPr>
              <w:spacing w:line="240" w:lineRule="auto"/>
              <w:ind w:firstLine="480"/>
              <w:jc w:val="center"/>
              <w:rPr>
                <w:rFonts w:ascii="宋体" w:hAnsi="宋体"/>
                <w:szCs w:val="24"/>
              </w:rPr>
            </w:pPr>
            <w:r>
              <w:rPr>
                <w:rFonts w:ascii="宋体" w:hAnsi="宋体"/>
              </w:rPr>
              <w:t>2019年3月19日(基金合同生效日)至2019年6月30日</w:t>
            </w:r>
          </w:p>
        </w:tc>
      </w:tr>
      <w:tr w:rsidR="002E2ADE" w:rsidTr="00487B10">
        <w:trPr>
          <w:trHeight w:val="353"/>
        </w:trPr>
        <w:tc>
          <w:tcPr>
            <w:tcW w:w="4280"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rPr>
                <w:rFonts w:ascii="宋体" w:hAnsi="宋体" w:hint="eastAsia"/>
                <w:szCs w:val="24"/>
                <w:lang w:val="en-AU"/>
              </w:rPr>
            </w:pPr>
            <w:r>
              <w:rPr>
                <w:rFonts w:ascii="宋体" w:hAnsi="宋体" w:hint="eastAsia"/>
                <w:szCs w:val="24"/>
                <w:lang w:val="en-AU"/>
              </w:rPr>
              <w:t>交易所市场交易费用</w:t>
            </w:r>
          </w:p>
        </w:tc>
        <w:tc>
          <w:tcPr>
            <w:tcW w:w="4620" w:type="dxa"/>
            <w:tcBorders>
              <w:top w:val="nil"/>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176,881.47</w:t>
            </w:r>
          </w:p>
        </w:tc>
      </w:tr>
      <w:tr w:rsidR="00185ABC" w:rsidTr="00487B10">
        <w:trPr>
          <w:trHeight w:val="353"/>
        </w:trPr>
        <w:tc>
          <w:tcPr>
            <w:tcW w:w="4280" w:type="dxa"/>
            <w:tcBorders>
              <w:top w:val="nil"/>
              <w:left w:val="single" w:sz="4" w:space="0" w:color="auto"/>
              <w:bottom w:val="single" w:sz="4" w:space="0" w:color="auto"/>
              <w:right w:val="single" w:sz="4" w:space="0" w:color="auto"/>
            </w:tcBorders>
            <w:vAlign w:val="center"/>
          </w:tcPr>
          <w:p w:rsidR="00185ABC" w:rsidRDefault="00185ABC" w:rsidP="00822C9F">
            <w:pPr>
              <w:rPr>
                <w:rFonts w:ascii="宋体" w:hAnsi="宋体"/>
                <w:szCs w:val="24"/>
                <w:lang w:val="en-AU"/>
              </w:rPr>
            </w:pPr>
            <w:r>
              <w:rPr>
                <w:rFonts w:ascii="宋体" w:hAnsi="宋体" w:hint="eastAsia"/>
                <w:szCs w:val="24"/>
                <w:lang w:val="en-AU"/>
              </w:rPr>
              <w:t>合计</w:t>
            </w:r>
          </w:p>
        </w:tc>
        <w:tc>
          <w:tcPr>
            <w:tcW w:w="4620" w:type="dxa"/>
            <w:tcBorders>
              <w:top w:val="nil"/>
              <w:left w:val="nil"/>
              <w:bottom w:val="single" w:sz="4" w:space="0" w:color="auto"/>
              <w:right w:val="single" w:sz="4" w:space="0" w:color="auto"/>
            </w:tcBorders>
            <w:vAlign w:val="center"/>
          </w:tcPr>
          <w:p w:rsidR="00185ABC" w:rsidRDefault="00487B10" w:rsidP="00822C9F">
            <w:pPr>
              <w:jc w:val="right"/>
              <w:rPr>
                <w:rFonts w:ascii="宋体" w:hAnsi="宋体"/>
                <w:szCs w:val="24"/>
              </w:rPr>
            </w:pPr>
            <w:r>
              <w:rPr>
                <w:rFonts w:ascii="宋体" w:hAnsi="宋体"/>
                <w:szCs w:val="24"/>
              </w:rPr>
              <w:t>176,881.47</w:t>
            </w:r>
          </w:p>
        </w:tc>
      </w:tr>
    </w:tbl>
    <w:bookmarkEnd w:id="192"/>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193" w:name="m07_04_07_20"/>
      <w:bookmarkEnd w:id="191"/>
      <w:r>
        <w:rPr>
          <w:rFonts w:hint="eastAsia"/>
        </w:rPr>
        <w:t>其他费用</w:t>
      </w:r>
    </w:p>
    <w:p w:rsidR="002E2ADE" w:rsidRDefault="002E2ADE">
      <w:pPr>
        <w:widowControl/>
        <w:tabs>
          <w:tab w:val="left" w:pos="1680"/>
        </w:tabs>
        <w:wordWrap w:val="0"/>
        <w:autoSpaceDE w:val="0"/>
        <w:autoSpaceDN w:val="0"/>
        <w:ind w:firstLine="480"/>
        <w:jc w:val="right"/>
        <w:textAlignment w:val="bottom"/>
        <w:rPr>
          <w:rFonts w:ascii="宋体" w:hAnsi="宋体" w:hint="eastAsia"/>
          <w:b/>
          <w:szCs w:val="24"/>
        </w:rPr>
      </w:pPr>
      <w:bookmarkStart w:id="194" w:name="m07_04_07_20_tab"/>
      <w:r>
        <w:rPr>
          <w:rFonts w:hAnsi="宋体" w:hint="eastAsia"/>
          <w:szCs w:val="24"/>
          <w:lang w:val="en-AU"/>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5"/>
        <w:gridCol w:w="4635"/>
      </w:tblGrid>
      <w:tr w:rsidR="002E2ADE" w:rsidTr="00487B10">
        <w:tc>
          <w:tcPr>
            <w:tcW w:w="4265" w:type="dxa"/>
            <w:shd w:val="clear" w:color="auto" w:fill="D9D9D9"/>
            <w:vAlign w:val="center"/>
          </w:tcPr>
          <w:p w:rsidR="002E2ADE" w:rsidRDefault="002E2ADE" w:rsidP="00C9242D">
            <w:pPr>
              <w:pStyle w:val="af"/>
              <w:spacing w:line="240" w:lineRule="auto"/>
            </w:pPr>
            <w:r>
              <w:rPr>
                <w:rFonts w:hint="eastAsia"/>
              </w:rPr>
              <w:t>项目</w:t>
            </w:r>
          </w:p>
        </w:tc>
        <w:tc>
          <w:tcPr>
            <w:tcW w:w="4635" w:type="dxa"/>
            <w:shd w:val="clear" w:color="auto" w:fill="D9D9D9"/>
            <w:vAlign w:val="center"/>
          </w:tcPr>
          <w:p w:rsidR="002E2ADE" w:rsidRDefault="002E2ADE" w:rsidP="00C9242D">
            <w:pPr>
              <w:spacing w:line="240" w:lineRule="auto"/>
              <w:ind w:firstLine="480"/>
              <w:jc w:val="center"/>
              <w:rPr>
                <w:rFonts w:ascii="宋体" w:hAnsi="宋体" w:hint="eastAsia"/>
                <w:szCs w:val="24"/>
              </w:rPr>
            </w:pPr>
            <w:r>
              <w:rPr>
                <w:rFonts w:ascii="宋体" w:hAnsi="宋体" w:hint="eastAsia"/>
                <w:szCs w:val="24"/>
              </w:rPr>
              <w:t>本期</w:t>
            </w:r>
          </w:p>
          <w:p w:rsidR="002E2ADE" w:rsidRDefault="00487B10" w:rsidP="00C9242D">
            <w:pPr>
              <w:spacing w:line="240" w:lineRule="auto"/>
              <w:ind w:firstLine="480"/>
              <w:jc w:val="center"/>
              <w:rPr>
                <w:rFonts w:ascii="宋体" w:hAnsi="宋体"/>
                <w:szCs w:val="24"/>
              </w:rPr>
            </w:pPr>
            <w:r>
              <w:rPr>
                <w:rFonts w:ascii="宋体" w:hAnsi="宋体"/>
              </w:rPr>
              <w:t>2019年3月19日(基金合同生效日)至2019年6月30日</w:t>
            </w:r>
          </w:p>
        </w:tc>
      </w:tr>
      <w:tr w:rsidR="002E2ADE" w:rsidTr="00487B10">
        <w:tc>
          <w:tcPr>
            <w:tcW w:w="426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审计费用</w:t>
            </w:r>
          </w:p>
        </w:tc>
        <w:tc>
          <w:tcPr>
            <w:tcW w:w="4635" w:type="dxa"/>
            <w:vAlign w:val="center"/>
          </w:tcPr>
          <w:p w:rsidR="002E2ADE" w:rsidRDefault="00487B10" w:rsidP="00C9242D">
            <w:pPr>
              <w:spacing w:line="240" w:lineRule="auto"/>
              <w:jc w:val="right"/>
              <w:rPr>
                <w:rFonts w:ascii="宋体" w:hAnsi="宋体"/>
                <w:szCs w:val="24"/>
              </w:rPr>
            </w:pPr>
            <w:r>
              <w:rPr>
                <w:rFonts w:ascii="宋体" w:hAnsi="宋体"/>
                <w:szCs w:val="24"/>
              </w:rPr>
              <w:t>16,250.00</w:t>
            </w:r>
          </w:p>
        </w:tc>
      </w:tr>
      <w:tr w:rsidR="002E2ADE" w:rsidTr="00487B10">
        <w:tc>
          <w:tcPr>
            <w:tcW w:w="4265" w:type="dxa"/>
            <w:vAlign w:val="center"/>
          </w:tcPr>
          <w:p w:rsidR="002E2ADE" w:rsidRDefault="002E2ADE" w:rsidP="00C9242D">
            <w:pPr>
              <w:spacing w:line="240" w:lineRule="auto"/>
              <w:rPr>
                <w:rFonts w:ascii="宋体" w:hAnsi="宋体" w:hint="eastAsia"/>
                <w:szCs w:val="24"/>
              </w:rPr>
            </w:pPr>
            <w:r>
              <w:rPr>
                <w:rFonts w:ascii="宋体" w:hAnsi="宋体" w:hint="eastAsia"/>
                <w:szCs w:val="24"/>
              </w:rPr>
              <w:t>信息披露费</w:t>
            </w:r>
          </w:p>
        </w:tc>
        <w:tc>
          <w:tcPr>
            <w:tcW w:w="4635" w:type="dxa"/>
            <w:vAlign w:val="center"/>
          </w:tcPr>
          <w:p w:rsidR="002E2ADE" w:rsidRDefault="00487B10" w:rsidP="00C9242D">
            <w:pPr>
              <w:spacing w:line="240" w:lineRule="auto"/>
              <w:jc w:val="right"/>
              <w:rPr>
                <w:rFonts w:ascii="宋体" w:hAnsi="宋体"/>
                <w:szCs w:val="24"/>
              </w:rPr>
            </w:pPr>
            <w:r>
              <w:rPr>
                <w:rFonts w:ascii="宋体" w:hAnsi="宋体"/>
                <w:szCs w:val="24"/>
              </w:rPr>
              <w:t>36,110.88</w:t>
            </w:r>
          </w:p>
        </w:tc>
      </w:tr>
      <w:tr w:rsidR="002E2ADE" w:rsidTr="00487B10">
        <w:tc>
          <w:tcPr>
            <w:tcW w:w="4265" w:type="dxa"/>
            <w:vAlign w:val="center"/>
          </w:tcPr>
          <w:p w:rsidR="002E2ADE" w:rsidRDefault="00487B10" w:rsidP="00C9242D">
            <w:pPr>
              <w:spacing w:line="240" w:lineRule="auto"/>
              <w:rPr>
                <w:rFonts w:ascii="宋体" w:hAnsi="宋体" w:hint="eastAsia"/>
                <w:szCs w:val="24"/>
              </w:rPr>
            </w:pPr>
            <w:r>
              <w:rPr>
                <w:rFonts w:ascii="宋体" w:hAnsi="宋体" w:hint="eastAsia"/>
                <w:szCs w:val="24"/>
              </w:rPr>
              <w:t>银行汇划手续费</w:t>
            </w:r>
          </w:p>
        </w:tc>
        <w:tc>
          <w:tcPr>
            <w:tcW w:w="4635" w:type="dxa"/>
            <w:vAlign w:val="center"/>
          </w:tcPr>
          <w:p w:rsidR="002E2ADE" w:rsidRDefault="00487B10" w:rsidP="00C9242D">
            <w:pPr>
              <w:spacing w:line="240" w:lineRule="auto"/>
              <w:jc w:val="right"/>
              <w:rPr>
                <w:rFonts w:ascii="宋体" w:hAnsi="宋体"/>
                <w:szCs w:val="24"/>
              </w:rPr>
            </w:pPr>
            <w:r>
              <w:rPr>
                <w:rFonts w:ascii="宋体" w:hAnsi="宋体"/>
                <w:szCs w:val="24"/>
              </w:rPr>
              <w:t>5,081.73</w:t>
            </w:r>
          </w:p>
        </w:tc>
      </w:tr>
      <w:tr w:rsidR="002E2ADE" w:rsidTr="00487B10">
        <w:tc>
          <w:tcPr>
            <w:tcW w:w="4265" w:type="dxa"/>
            <w:vAlign w:val="center"/>
          </w:tcPr>
          <w:p w:rsidR="002E2ADE" w:rsidRDefault="002E2ADE" w:rsidP="00C9242D">
            <w:pPr>
              <w:pStyle w:val="af"/>
              <w:spacing w:line="240" w:lineRule="auto"/>
              <w:jc w:val="both"/>
            </w:pPr>
            <w:r>
              <w:rPr>
                <w:rFonts w:hint="eastAsia"/>
              </w:rPr>
              <w:t>合计</w:t>
            </w:r>
          </w:p>
        </w:tc>
        <w:tc>
          <w:tcPr>
            <w:tcW w:w="4635" w:type="dxa"/>
            <w:vAlign w:val="center"/>
          </w:tcPr>
          <w:p w:rsidR="002E2ADE" w:rsidRDefault="00487B10" w:rsidP="00C9242D">
            <w:pPr>
              <w:spacing w:line="240" w:lineRule="auto"/>
              <w:jc w:val="right"/>
              <w:rPr>
                <w:rFonts w:ascii="宋体" w:hAnsi="宋体"/>
                <w:szCs w:val="24"/>
              </w:rPr>
            </w:pPr>
            <w:r>
              <w:rPr>
                <w:rFonts w:ascii="宋体" w:hAnsi="宋体"/>
                <w:szCs w:val="24"/>
              </w:rPr>
              <w:t>57,442.61</w:t>
            </w:r>
          </w:p>
        </w:tc>
      </w:tr>
    </w:tbl>
    <w:bookmarkEnd w:id="194"/>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pPr>
      <w:bookmarkStart w:id="195" w:name="m07_04_07_21"/>
      <w:bookmarkEnd w:id="193"/>
      <w:r>
        <w:rPr>
          <w:rFonts w:hint="eastAsia"/>
        </w:rPr>
        <w:t>分部报告</w:t>
      </w:r>
      <w:r>
        <w:tab/>
      </w:r>
    </w:p>
    <w:p w:rsidR="002E2ADE" w:rsidRDefault="00487B10" w:rsidP="00B34399">
      <w:pPr>
        <w:ind w:firstLineChars="200" w:firstLine="420"/>
        <w:rPr>
          <w:rFonts w:ascii="宋体" w:hAnsi="宋体" w:hint="eastAsia"/>
          <w:szCs w:val="24"/>
        </w:rPr>
      </w:pPr>
      <w:r>
        <w:rPr>
          <w:rFonts w:ascii="宋体" w:hAnsi="宋体" w:hint="eastAsia"/>
          <w:szCs w:val="24"/>
        </w:rPr>
        <w:t>本基金以内部组织结构、管理要求、内部报告制度为依据确定经营分部，以经营分部为基础确定报告分部并披露分部信息。经营分部是指本基金内同时满足下列条件的组成部分：</w:t>
      </w:r>
      <w:r>
        <w:rPr>
          <w:rFonts w:ascii="宋体" w:hAnsi="宋体"/>
          <w:szCs w:val="24"/>
        </w:rPr>
        <w:t>(1)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本基金目前以一个单一的经营分部运作，不需要披露</w:t>
      </w:r>
      <w:r>
        <w:rPr>
          <w:rFonts w:ascii="宋体" w:hAnsi="宋体" w:hint="eastAsia"/>
          <w:szCs w:val="24"/>
        </w:rPr>
        <w:t>分部信息。</w:t>
      </w:r>
    </w:p>
    <w:p w:rsidR="00C23D10" w:rsidRDefault="00C23D10" w:rsidP="00C23D10">
      <w:pPr>
        <w:rPr>
          <w:rFonts w:hint="eastAsia"/>
        </w:rPr>
      </w:pPr>
    </w:p>
    <w:bookmarkEnd w:id="143"/>
    <w:bookmarkEnd w:id="195"/>
    <w:p w:rsidR="002E2ADE" w:rsidRPr="00C23D10" w:rsidRDefault="002E2ADE" w:rsidP="00C23D10">
      <w:pPr>
        <w:pStyle w:val="XBRLTitle3"/>
        <w:rPr>
          <w:rFonts w:hint="eastAsia"/>
        </w:rPr>
      </w:pPr>
      <w:r w:rsidRPr="00C23D10">
        <w:rPr>
          <w:rFonts w:hint="eastAsia"/>
        </w:rPr>
        <w:t>关联方关系</w:t>
      </w:r>
    </w:p>
    <w:p w:rsidR="002E2ADE" w:rsidRDefault="002E2ADE">
      <w:pPr>
        <w:pStyle w:val="XBRLTitle4"/>
        <w:spacing w:beforeLines="0" w:afterLines="0"/>
        <w:rPr>
          <w:rFonts w:hint="eastAsia"/>
        </w:rPr>
      </w:pPr>
      <w:bookmarkStart w:id="196" w:name="m07_04_09_01"/>
      <w:r>
        <w:rPr>
          <w:rFonts w:hint="eastAsia"/>
        </w:rPr>
        <w:t>本报告期存在控制关系或其他重大利害关系的关联方发生变化的情况</w:t>
      </w:r>
    </w:p>
    <w:p w:rsidR="002E2ADE" w:rsidRDefault="00487B10" w:rsidP="00B34399">
      <w:pPr>
        <w:ind w:firstLineChars="200" w:firstLine="420"/>
        <w:rPr>
          <w:rFonts w:ascii="宋体" w:hAnsi="宋体" w:hint="eastAsia"/>
          <w:szCs w:val="24"/>
        </w:rPr>
      </w:pPr>
      <w:r>
        <w:rPr>
          <w:rFonts w:ascii="宋体" w:hAnsi="宋体" w:hint="eastAsia"/>
          <w:szCs w:val="24"/>
        </w:rPr>
        <w:t>本报告期内，存在控制关系或其他重大利害关系的关联方未发生变化。</w:t>
      </w:r>
    </w:p>
    <w:p w:rsidR="002E2ADE" w:rsidRDefault="002E2ADE">
      <w:pPr>
        <w:pStyle w:val="XBRLTitle4"/>
        <w:spacing w:beforeLines="0" w:afterLines="0"/>
        <w:rPr>
          <w:rFonts w:hint="eastAsia"/>
        </w:rPr>
      </w:pPr>
      <w:bookmarkStart w:id="197" w:name="m07_04_09_02"/>
      <w:bookmarkEnd w:id="196"/>
      <w:r>
        <w:rPr>
          <w:rFonts w:hint="eastAsia"/>
        </w:rPr>
        <w:t>本报告期与基金发生关联交易的各关联方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832"/>
      </w:tblGrid>
      <w:tr w:rsidR="002E2ADE" w:rsidTr="00487B10">
        <w:tc>
          <w:tcPr>
            <w:tcW w:w="4068" w:type="dxa"/>
            <w:shd w:val="clear" w:color="auto" w:fill="D9D9D9"/>
          </w:tcPr>
          <w:p w:rsidR="002E2ADE" w:rsidRDefault="002E2ADE" w:rsidP="00C9242D">
            <w:pPr>
              <w:pStyle w:val="af"/>
              <w:spacing w:line="240" w:lineRule="auto"/>
              <w:rPr>
                <w:rFonts w:hint="eastAsia"/>
              </w:rPr>
            </w:pPr>
            <w:bookmarkStart w:id="198" w:name="m07_04_09_02_tab"/>
            <w:r>
              <w:rPr>
                <w:rFonts w:hint="eastAsia"/>
              </w:rPr>
              <w:t>关联方名称</w:t>
            </w:r>
          </w:p>
        </w:tc>
        <w:tc>
          <w:tcPr>
            <w:tcW w:w="4832" w:type="dxa"/>
            <w:shd w:val="clear" w:color="auto" w:fill="D9D9D9"/>
          </w:tcPr>
          <w:p w:rsidR="002E2ADE" w:rsidRDefault="002E2ADE" w:rsidP="00C9242D">
            <w:pPr>
              <w:pStyle w:val="af"/>
              <w:spacing w:line="240" w:lineRule="auto"/>
              <w:rPr>
                <w:rFonts w:hint="eastAsia"/>
              </w:rPr>
            </w:pPr>
            <w:r>
              <w:rPr>
                <w:rFonts w:hint="eastAsia"/>
              </w:rPr>
              <w:t>与本基金的关系</w:t>
            </w:r>
          </w:p>
        </w:tc>
      </w:tr>
      <w:tr w:rsidR="002E2ADE" w:rsidTr="00487B10">
        <w:tc>
          <w:tcPr>
            <w:tcW w:w="4068" w:type="dxa"/>
            <w:vAlign w:val="center"/>
          </w:tcPr>
          <w:p w:rsidR="002E2ADE" w:rsidRDefault="00487B10" w:rsidP="007A516A">
            <w:pPr>
              <w:spacing w:line="240" w:lineRule="auto"/>
              <w:jc w:val="left"/>
              <w:rPr>
                <w:rStyle w:val="ab"/>
                <w:rFonts w:hint="eastAsia"/>
              </w:rPr>
            </w:pPr>
            <w:r>
              <w:rPr>
                <w:rFonts w:ascii="宋体" w:hAnsi="宋体"/>
                <w:szCs w:val="24"/>
              </w:rPr>
              <w:t>西部利得基金管理有限公司</w:t>
            </w:r>
          </w:p>
        </w:tc>
        <w:tc>
          <w:tcPr>
            <w:tcW w:w="4832" w:type="dxa"/>
            <w:vAlign w:val="center"/>
          </w:tcPr>
          <w:p w:rsidR="002E2ADE" w:rsidRDefault="00487B10" w:rsidP="007A516A">
            <w:pPr>
              <w:spacing w:line="240" w:lineRule="auto"/>
              <w:jc w:val="left"/>
              <w:rPr>
                <w:rStyle w:val="ab"/>
                <w:rFonts w:hint="eastAsia"/>
              </w:rPr>
            </w:pPr>
            <w:r>
              <w:rPr>
                <w:rFonts w:ascii="宋体" w:hAnsi="宋体"/>
                <w:szCs w:val="24"/>
              </w:rPr>
              <w:t>基金管理人、注册登记机构、基金销售机构</w:t>
            </w:r>
          </w:p>
        </w:tc>
      </w:tr>
      <w:tr w:rsidR="00487B10" w:rsidTr="00487B10">
        <w:tc>
          <w:tcPr>
            <w:tcW w:w="4068" w:type="dxa"/>
            <w:vAlign w:val="center"/>
          </w:tcPr>
          <w:p w:rsidR="00487B10" w:rsidRDefault="00487B10" w:rsidP="007A516A">
            <w:pPr>
              <w:spacing w:line="240" w:lineRule="auto"/>
              <w:jc w:val="left"/>
              <w:rPr>
                <w:rFonts w:ascii="宋体" w:hAnsi="宋体"/>
                <w:szCs w:val="24"/>
              </w:rPr>
            </w:pPr>
            <w:r>
              <w:rPr>
                <w:rFonts w:ascii="宋体" w:hAnsi="宋体"/>
                <w:szCs w:val="24"/>
              </w:rPr>
              <w:t>西部证券股份有限公司</w:t>
            </w:r>
          </w:p>
        </w:tc>
        <w:tc>
          <w:tcPr>
            <w:tcW w:w="4832" w:type="dxa"/>
            <w:vAlign w:val="center"/>
          </w:tcPr>
          <w:p w:rsidR="00487B10" w:rsidRDefault="00487B10" w:rsidP="007A516A">
            <w:pPr>
              <w:spacing w:line="240" w:lineRule="auto"/>
              <w:jc w:val="left"/>
              <w:rPr>
                <w:rFonts w:ascii="宋体" w:hAnsi="宋体"/>
                <w:szCs w:val="24"/>
              </w:rPr>
            </w:pPr>
            <w:r>
              <w:rPr>
                <w:rFonts w:ascii="宋体" w:hAnsi="宋体"/>
                <w:szCs w:val="24"/>
              </w:rPr>
              <w:t>基金管理人的股东、基金代销机构</w:t>
            </w:r>
          </w:p>
        </w:tc>
      </w:tr>
      <w:tr w:rsidR="00487B10" w:rsidTr="00487B10">
        <w:tc>
          <w:tcPr>
            <w:tcW w:w="4068" w:type="dxa"/>
            <w:vAlign w:val="center"/>
          </w:tcPr>
          <w:p w:rsidR="00487B10" w:rsidRDefault="00487B10" w:rsidP="007A516A">
            <w:pPr>
              <w:spacing w:line="240" w:lineRule="auto"/>
              <w:jc w:val="left"/>
              <w:rPr>
                <w:rFonts w:ascii="宋体" w:hAnsi="宋体"/>
                <w:szCs w:val="24"/>
              </w:rPr>
            </w:pPr>
            <w:r>
              <w:rPr>
                <w:rFonts w:ascii="宋体" w:hAnsi="宋体"/>
                <w:szCs w:val="24"/>
              </w:rPr>
              <w:t>利得科技有限公司</w:t>
            </w:r>
          </w:p>
        </w:tc>
        <w:tc>
          <w:tcPr>
            <w:tcW w:w="4832" w:type="dxa"/>
            <w:vAlign w:val="center"/>
          </w:tcPr>
          <w:p w:rsidR="00487B10" w:rsidRDefault="00487B10" w:rsidP="007A516A">
            <w:pPr>
              <w:spacing w:line="240" w:lineRule="auto"/>
              <w:jc w:val="left"/>
              <w:rPr>
                <w:rFonts w:ascii="宋体" w:hAnsi="宋体"/>
                <w:szCs w:val="24"/>
              </w:rPr>
            </w:pPr>
            <w:r>
              <w:rPr>
                <w:rFonts w:ascii="宋体" w:hAnsi="宋体"/>
                <w:szCs w:val="24"/>
              </w:rPr>
              <w:t>基金管理人的股东、基金代销机构</w:t>
            </w:r>
          </w:p>
        </w:tc>
      </w:tr>
      <w:tr w:rsidR="00487B10" w:rsidTr="00487B10">
        <w:tc>
          <w:tcPr>
            <w:tcW w:w="4068" w:type="dxa"/>
            <w:vAlign w:val="center"/>
          </w:tcPr>
          <w:p w:rsidR="00487B10" w:rsidRDefault="00487B10" w:rsidP="007A516A">
            <w:pPr>
              <w:spacing w:line="240" w:lineRule="auto"/>
              <w:jc w:val="left"/>
              <w:rPr>
                <w:rFonts w:ascii="宋体" w:hAnsi="宋体"/>
                <w:szCs w:val="24"/>
              </w:rPr>
            </w:pPr>
            <w:r>
              <w:rPr>
                <w:rFonts w:ascii="宋体" w:hAnsi="宋体"/>
                <w:szCs w:val="24"/>
              </w:rPr>
              <w:t>中国农业银行股份有限公司</w:t>
            </w:r>
          </w:p>
        </w:tc>
        <w:tc>
          <w:tcPr>
            <w:tcW w:w="4832" w:type="dxa"/>
            <w:vAlign w:val="center"/>
          </w:tcPr>
          <w:p w:rsidR="00487B10" w:rsidRDefault="00487B10" w:rsidP="007A516A">
            <w:pPr>
              <w:spacing w:line="240" w:lineRule="auto"/>
              <w:jc w:val="left"/>
              <w:rPr>
                <w:rFonts w:ascii="宋体" w:hAnsi="宋体"/>
                <w:szCs w:val="24"/>
              </w:rPr>
            </w:pPr>
            <w:r>
              <w:rPr>
                <w:rFonts w:ascii="宋体" w:hAnsi="宋体"/>
                <w:szCs w:val="24"/>
              </w:rPr>
              <w:t>基金托管人、基金代销机构</w:t>
            </w:r>
          </w:p>
        </w:tc>
      </w:tr>
    </w:tbl>
    <w:bookmarkEnd w:id="198"/>
    <w:p w:rsidR="002E2ADE" w:rsidRDefault="00487B10">
      <w:pPr>
        <w:rPr>
          <w:rStyle w:val="ab"/>
          <w:rFonts w:hint="eastAsia"/>
        </w:rPr>
      </w:pPr>
      <w:r>
        <w:rPr>
          <w:rFonts w:ascii="宋体" w:hAnsi="宋体" w:hint="eastAsia"/>
          <w:szCs w:val="24"/>
        </w:rPr>
        <w:t>注：以下关联交易均在正常业务范围内按一般商业条款订立。</w:t>
      </w:r>
      <w:r w:rsidR="002E2ADE">
        <w:rPr>
          <w:rStyle w:val="ab"/>
        </w:rPr>
        <w:t xml:space="preserve"> </w:t>
      </w:r>
    </w:p>
    <w:p w:rsidR="00A71417" w:rsidRDefault="00A71417" w:rsidP="00A71417">
      <w:pPr>
        <w:rPr>
          <w:rStyle w:val="ab"/>
          <w:rFonts w:hint="eastAsia"/>
        </w:rPr>
      </w:pPr>
    </w:p>
    <w:bookmarkEnd w:id="197"/>
    <w:p w:rsidR="002E2ADE" w:rsidRPr="00A71417" w:rsidRDefault="002E2ADE" w:rsidP="00A71417">
      <w:pPr>
        <w:pStyle w:val="XBRLTitle3"/>
        <w:rPr>
          <w:rFonts w:hint="eastAsia"/>
        </w:rPr>
      </w:pPr>
      <w:r w:rsidRPr="00A71417">
        <w:rPr>
          <w:rFonts w:hint="eastAsia"/>
        </w:rPr>
        <w:t>本报告期及上年度可比期间的关联方交易</w:t>
      </w:r>
    </w:p>
    <w:p w:rsidR="002E2ADE" w:rsidRDefault="002E2ADE">
      <w:pPr>
        <w:pStyle w:val="XBRLTitle4"/>
        <w:spacing w:beforeLines="0" w:afterLines="0"/>
        <w:rPr>
          <w:rFonts w:hint="eastAsia"/>
        </w:rPr>
      </w:pPr>
      <w:r>
        <w:rPr>
          <w:rFonts w:hint="eastAsia"/>
        </w:rPr>
        <w:t>通过关联方交易单元进行的交易</w:t>
      </w:r>
    </w:p>
    <w:p w:rsidR="002E2ADE" w:rsidRDefault="002E2ADE">
      <w:pPr>
        <w:pStyle w:val="XBRLTitle5"/>
        <w:spacing w:beforeLines="0" w:afterLines="0"/>
        <w:rPr>
          <w:rFonts w:hint="eastAsia"/>
        </w:rPr>
      </w:pPr>
      <w:bookmarkStart w:id="199" w:name="m07_04_10_01_0101"/>
      <w:r>
        <w:rPr>
          <w:rFonts w:hint="eastAsia"/>
        </w:rPr>
        <w:t>股票交易</w:t>
      </w:r>
    </w:p>
    <w:p w:rsidR="002E2ADE" w:rsidRDefault="00487B10">
      <w:pPr>
        <w:rPr>
          <w:rFonts w:ascii="宋体" w:hAnsi="宋体" w:hint="eastAsia"/>
          <w:szCs w:val="24"/>
        </w:rPr>
      </w:pPr>
      <w:r>
        <w:rPr>
          <w:rFonts w:ascii="宋体" w:hAnsi="宋体" w:hint="eastAsia"/>
          <w:szCs w:val="24"/>
        </w:rPr>
        <w:t>本基金本报告期及上年度可比期间均未通过关联方交易单元进行股票交易。</w:t>
      </w:r>
    </w:p>
    <w:p w:rsidR="002E2ADE" w:rsidRDefault="002E2ADE" w:rsidP="00FB410E">
      <w:pPr>
        <w:pStyle w:val="XBRLTitle5"/>
        <w:spacing w:beforeLines="0" w:afterLines="0"/>
        <w:rPr>
          <w:rFonts w:hint="eastAsia"/>
        </w:rPr>
      </w:pPr>
      <w:bookmarkStart w:id="200" w:name="m07_04_10_01_0102"/>
      <w:bookmarkEnd w:id="199"/>
      <w:r>
        <w:rPr>
          <w:rFonts w:hint="eastAsia"/>
        </w:rPr>
        <w:t>债券交易</w:t>
      </w:r>
    </w:p>
    <w:p w:rsidR="002E2ADE" w:rsidRDefault="00487B10">
      <w:pPr>
        <w:rPr>
          <w:rFonts w:ascii="宋体" w:hAnsi="宋体" w:hint="eastAsia"/>
          <w:szCs w:val="24"/>
        </w:rPr>
      </w:pPr>
      <w:r>
        <w:rPr>
          <w:rFonts w:ascii="宋体" w:hAnsi="宋体" w:hint="eastAsia"/>
          <w:szCs w:val="24"/>
        </w:rPr>
        <w:t>本基金本报告期及上年度可比期间均未通过关联方交易单元进行债券交易。</w:t>
      </w:r>
    </w:p>
    <w:p w:rsidR="002E2ADE" w:rsidRDefault="002E2ADE" w:rsidP="00627356">
      <w:pPr>
        <w:pStyle w:val="XBRLTitle5"/>
        <w:spacing w:beforeLines="0" w:afterLines="0"/>
        <w:rPr>
          <w:rFonts w:hint="eastAsia"/>
        </w:rPr>
      </w:pPr>
      <w:bookmarkStart w:id="201" w:name="m07_04_10_01_0103"/>
      <w:bookmarkEnd w:id="200"/>
      <w:r>
        <w:rPr>
          <w:rFonts w:hint="eastAsia"/>
        </w:rPr>
        <w:t>债券回购交易</w:t>
      </w:r>
    </w:p>
    <w:p w:rsidR="002E2ADE" w:rsidRDefault="00487B10">
      <w:pPr>
        <w:rPr>
          <w:rFonts w:ascii="宋体" w:hAnsi="宋体" w:hint="eastAsia"/>
          <w:szCs w:val="24"/>
        </w:rPr>
      </w:pPr>
      <w:r>
        <w:rPr>
          <w:rFonts w:ascii="宋体" w:hAnsi="宋体" w:hint="eastAsia"/>
          <w:szCs w:val="24"/>
        </w:rPr>
        <w:t>本基金本报告期及上年度可比期间均未通过关联方交易单元进行债券回购交易。</w:t>
      </w:r>
    </w:p>
    <w:p w:rsidR="002E2ADE" w:rsidRDefault="002E2ADE">
      <w:pPr>
        <w:pStyle w:val="XBRLTitle5"/>
        <w:spacing w:beforeLines="0" w:afterLines="0"/>
        <w:rPr>
          <w:rFonts w:hint="eastAsia"/>
        </w:rPr>
      </w:pPr>
      <w:bookmarkStart w:id="202" w:name="m07_04_10_01_02"/>
      <w:bookmarkEnd w:id="201"/>
      <w:r>
        <w:rPr>
          <w:rFonts w:hint="eastAsia"/>
        </w:rPr>
        <w:t>权证交易</w:t>
      </w:r>
    </w:p>
    <w:p w:rsidR="002E2ADE" w:rsidRDefault="00487B10">
      <w:pPr>
        <w:rPr>
          <w:rFonts w:ascii="宋体" w:hAnsi="宋体" w:hint="eastAsia"/>
          <w:szCs w:val="24"/>
        </w:rPr>
      </w:pPr>
      <w:r>
        <w:rPr>
          <w:rFonts w:ascii="宋体" w:hAnsi="宋体" w:hint="eastAsia"/>
          <w:szCs w:val="24"/>
        </w:rPr>
        <w:t>本基金于本报告期内及上年度期内未通过关联方交易单元进行权证交易。</w:t>
      </w:r>
    </w:p>
    <w:p w:rsidR="002E2ADE" w:rsidRDefault="002E2ADE">
      <w:pPr>
        <w:pStyle w:val="XBRLTitle5"/>
        <w:spacing w:beforeLines="0" w:afterLines="0"/>
        <w:rPr>
          <w:rFonts w:hint="eastAsia"/>
        </w:rPr>
      </w:pPr>
      <w:bookmarkStart w:id="203" w:name="m07_04_10_01_03"/>
      <w:bookmarkEnd w:id="202"/>
      <w:r>
        <w:rPr>
          <w:rFonts w:hint="eastAsia"/>
        </w:rPr>
        <w:t>应支付关联方的佣金</w:t>
      </w:r>
    </w:p>
    <w:p w:rsidR="002E2ADE" w:rsidRDefault="00487B10">
      <w:pPr>
        <w:rPr>
          <w:rFonts w:ascii="宋体" w:hAnsi="宋体" w:hint="eastAsia"/>
          <w:szCs w:val="24"/>
        </w:rPr>
      </w:pPr>
      <w:r>
        <w:rPr>
          <w:rFonts w:ascii="宋体" w:hAnsi="宋体" w:hint="eastAsia"/>
          <w:szCs w:val="24"/>
        </w:rPr>
        <w:t>注：本基金本报告期及上年度可比期间未有应支付关联方的佣金。</w:t>
      </w:r>
    </w:p>
    <w:bookmarkEnd w:id="203"/>
    <w:p w:rsidR="002E2ADE" w:rsidRDefault="002E2ADE">
      <w:pPr>
        <w:pStyle w:val="XBRLTitle4"/>
        <w:spacing w:beforeLines="0" w:afterLines="0"/>
        <w:rPr>
          <w:rFonts w:hint="eastAsia"/>
        </w:rPr>
      </w:pPr>
      <w:r>
        <w:rPr>
          <w:rFonts w:hint="eastAsia"/>
        </w:rPr>
        <w:t>关联方报酬</w:t>
      </w:r>
    </w:p>
    <w:p w:rsidR="002E2ADE" w:rsidRDefault="002E2ADE">
      <w:pPr>
        <w:pStyle w:val="XBRLTitle5"/>
        <w:spacing w:beforeLines="0" w:afterLines="0"/>
        <w:rPr>
          <w:rFonts w:hint="eastAsia"/>
        </w:rPr>
      </w:pPr>
      <w:bookmarkStart w:id="204" w:name="m07_04_10_02_01"/>
      <w:r>
        <w:rPr>
          <w:rFonts w:hint="eastAsia"/>
        </w:rPr>
        <w:t>基金管理费</w:t>
      </w:r>
    </w:p>
    <w:p w:rsidR="002E2ADE" w:rsidRDefault="002E2ADE">
      <w:pPr>
        <w:wordWrap w:val="0"/>
        <w:jc w:val="right"/>
        <w:rPr>
          <w:rFonts w:ascii="宋体" w:hAnsi="宋体" w:hint="eastAsia"/>
          <w:szCs w:val="24"/>
        </w:rPr>
      </w:pPr>
      <w:bookmarkStart w:id="205" w:name="m07_04_10_02_01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3033"/>
        <w:gridCol w:w="3403"/>
      </w:tblGrid>
      <w:tr w:rsidR="002E2ADE" w:rsidTr="00487B10">
        <w:tc>
          <w:tcPr>
            <w:tcW w:w="2464" w:type="dxa"/>
            <w:shd w:val="clear" w:color="auto" w:fill="D9D9D9"/>
            <w:vAlign w:val="center"/>
          </w:tcPr>
          <w:p w:rsidR="002E2ADE" w:rsidRDefault="002E2ADE" w:rsidP="00C9242D">
            <w:pPr>
              <w:pStyle w:val="af"/>
              <w:spacing w:line="240" w:lineRule="auto"/>
              <w:rPr>
                <w:rFonts w:hint="eastAsia"/>
              </w:rPr>
            </w:pPr>
            <w:r>
              <w:rPr>
                <w:rFonts w:hint="eastAsia"/>
              </w:rPr>
              <w:t>项目</w:t>
            </w:r>
          </w:p>
        </w:tc>
        <w:tc>
          <w:tcPr>
            <w:tcW w:w="3033" w:type="dxa"/>
            <w:shd w:val="clear" w:color="auto" w:fill="D9D9D9"/>
            <w:vAlign w:val="center"/>
          </w:tcPr>
          <w:p w:rsidR="002E2ADE" w:rsidRDefault="002E2ADE" w:rsidP="00C9242D">
            <w:pPr>
              <w:pStyle w:val="af"/>
              <w:spacing w:line="240" w:lineRule="auto"/>
              <w:rPr>
                <w:rFonts w:hint="eastAsia"/>
              </w:rPr>
            </w:pPr>
            <w:r>
              <w:rPr>
                <w:rFonts w:hint="eastAsia"/>
              </w:rPr>
              <w:t>本期</w:t>
            </w:r>
          </w:p>
          <w:p w:rsidR="002E2ADE" w:rsidRDefault="00487B10" w:rsidP="00C9242D">
            <w:pPr>
              <w:pStyle w:val="af"/>
              <w:spacing w:line="240" w:lineRule="auto"/>
              <w:rPr>
                <w:rFonts w:hint="eastAsia"/>
              </w:rPr>
            </w:pPr>
            <w:r>
              <w:rPr>
                <w:rFonts w:ascii="宋体" w:hAnsi="宋体" w:cs="Times New Roman"/>
                <w:szCs w:val="24"/>
              </w:rPr>
              <w:t>2019年3月19日(基金合同生效日)至2019年6月30日</w:t>
            </w:r>
          </w:p>
        </w:tc>
        <w:tc>
          <w:tcPr>
            <w:tcW w:w="3403" w:type="dxa"/>
            <w:shd w:val="clear" w:color="auto" w:fill="D9D9D9"/>
            <w:vAlign w:val="center"/>
          </w:tcPr>
          <w:p w:rsidR="002E2ADE" w:rsidRDefault="002E2ADE" w:rsidP="00C9242D">
            <w:pPr>
              <w:widowControl/>
              <w:autoSpaceDE w:val="0"/>
              <w:autoSpaceDN w:val="0"/>
              <w:spacing w:line="240" w:lineRule="auto"/>
              <w:ind w:right="-28"/>
              <w:jc w:val="center"/>
              <w:textAlignment w:val="bottom"/>
              <w:rPr>
                <w:rFonts w:ascii="宋体" w:hAnsi="宋体" w:hint="eastAsia"/>
                <w:szCs w:val="24"/>
              </w:rPr>
            </w:pPr>
            <w:r>
              <w:rPr>
                <w:rFonts w:ascii="宋体" w:hAnsi="宋体" w:hint="eastAsia"/>
                <w:szCs w:val="24"/>
              </w:rPr>
              <w:t>上年度可比期间</w:t>
            </w:r>
          </w:p>
          <w:p w:rsidR="002E2ADE" w:rsidRDefault="00487B10" w:rsidP="00C9242D">
            <w:pPr>
              <w:widowControl/>
              <w:autoSpaceDE w:val="0"/>
              <w:autoSpaceDN w:val="0"/>
              <w:spacing w:line="240" w:lineRule="auto"/>
              <w:ind w:right="-28"/>
              <w:jc w:val="center"/>
              <w:textAlignment w:val="bottom"/>
              <w:rPr>
                <w:rFonts w:hint="eastAsia"/>
              </w:rPr>
            </w:pPr>
            <w:r>
              <w:rPr>
                <w:rFonts w:ascii="宋体" w:hAnsi="宋体"/>
                <w:szCs w:val="24"/>
              </w:rPr>
              <w:t>2018年1月1日至2018年6月30日</w:t>
            </w:r>
          </w:p>
        </w:tc>
      </w:tr>
      <w:tr w:rsidR="002E2ADE" w:rsidTr="00487B10">
        <w:tc>
          <w:tcPr>
            <w:tcW w:w="2464" w:type="dxa"/>
            <w:vAlign w:val="center"/>
          </w:tcPr>
          <w:p w:rsidR="002E2ADE" w:rsidRDefault="002E2ADE" w:rsidP="00C9242D">
            <w:pPr>
              <w:spacing w:line="240" w:lineRule="auto"/>
              <w:rPr>
                <w:rStyle w:val="ab"/>
                <w:rFonts w:hint="eastAsia"/>
              </w:rPr>
            </w:pPr>
            <w:r>
              <w:rPr>
                <w:rStyle w:val="ab"/>
                <w:rFonts w:hint="eastAsia"/>
              </w:rPr>
              <w:t>当期发生的基金应支付的管理费</w:t>
            </w:r>
          </w:p>
        </w:tc>
        <w:tc>
          <w:tcPr>
            <w:tcW w:w="303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650,357.41</w:t>
            </w:r>
          </w:p>
        </w:tc>
        <w:tc>
          <w:tcPr>
            <w:tcW w:w="340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r w:rsidR="002E2ADE" w:rsidTr="00487B10">
        <w:tc>
          <w:tcPr>
            <w:tcW w:w="2464" w:type="dxa"/>
            <w:vAlign w:val="center"/>
          </w:tcPr>
          <w:p w:rsidR="002E2ADE" w:rsidRDefault="002E2ADE" w:rsidP="00C9242D">
            <w:pPr>
              <w:spacing w:line="240" w:lineRule="auto"/>
              <w:rPr>
                <w:rStyle w:val="ab"/>
                <w:rFonts w:hint="eastAsia"/>
              </w:rPr>
            </w:pPr>
            <w:r>
              <w:rPr>
                <w:rStyle w:val="ab"/>
                <w:rFonts w:hint="eastAsia"/>
              </w:rPr>
              <w:t>其中：支付销售机构的客户维护费</w:t>
            </w:r>
          </w:p>
        </w:tc>
        <w:tc>
          <w:tcPr>
            <w:tcW w:w="3033" w:type="dxa"/>
            <w:vAlign w:val="center"/>
          </w:tcPr>
          <w:p w:rsidR="002E2ADE" w:rsidRDefault="00487B10" w:rsidP="00C9242D">
            <w:pPr>
              <w:spacing w:line="240" w:lineRule="auto"/>
              <w:jc w:val="right"/>
              <w:rPr>
                <w:rFonts w:ascii="宋体" w:hAnsi="宋体"/>
                <w:szCs w:val="24"/>
              </w:rPr>
            </w:pPr>
            <w:r>
              <w:rPr>
                <w:rFonts w:ascii="宋体" w:hAnsi="宋体"/>
                <w:color w:val="000000"/>
                <w:kern w:val="0"/>
                <w:szCs w:val="24"/>
              </w:rPr>
              <w:t>328,494.99</w:t>
            </w:r>
          </w:p>
        </w:tc>
        <w:tc>
          <w:tcPr>
            <w:tcW w:w="3403" w:type="dxa"/>
            <w:vAlign w:val="center"/>
          </w:tcPr>
          <w:p w:rsidR="002E2ADE" w:rsidRDefault="00487B10" w:rsidP="00C9242D">
            <w:pPr>
              <w:spacing w:line="240" w:lineRule="auto"/>
              <w:jc w:val="right"/>
              <w:rPr>
                <w:rFonts w:ascii="宋体" w:hAnsi="宋体"/>
                <w:szCs w:val="24"/>
              </w:rPr>
            </w:pPr>
            <w:r>
              <w:rPr>
                <w:rFonts w:ascii="宋体" w:hAnsi="宋体"/>
                <w:color w:val="000000"/>
                <w:kern w:val="0"/>
                <w:szCs w:val="24"/>
              </w:rPr>
              <w:t>-</w:t>
            </w:r>
          </w:p>
        </w:tc>
      </w:tr>
    </w:tbl>
    <w:bookmarkEnd w:id="205"/>
    <w:p w:rsidR="00487B10" w:rsidRDefault="00487B10">
      <w:pPr>
        <w:rPr>
          <w:rFonts w:ascii="宋体" w:hAnsi="宋体"/>
          <w:szCs w:val="24"/>
        </w:rPr>
      </w:pPr>
      <w:r>
        <w:rPr>
          <w:rFonts w:ascii="宋体" w:hAnsi="宋体" w:hint="eastAsia"/>
          <w:szCs w:val="24"/>
        </w:rPr>
        <w:t>注：支付基金管理人西部利得基金的管理人报酬按前一日基金资产净值</w:t>
      </w:r>
      <w:r>
        <w:rPr>
          <w:rFonts w:ascii="宋体" w:hAnsi="宋体"/>
          <w:szCs w:val="24"/>
        </w:rPr>
        <w:t>1.50%的年费率计提，逐日累计至每月月底，按月支付。其计算公式为：</w:t>
      </w:r>
    </w:p>
    <w:p w:rsidR="00487B10" w:rsidRDefault="00487B10">
      <w:pPr>
        <w:rPr>
          <w:rFonts w:ascii="宋体" w:hAnsi="宋体"/>
          <w:szCs w:val="24"/>
        </w:rPr>
      </w:pPr>
      <w:r>
        <w:rPr>
          <w:rFonts w:ascii="宋体" w:hAnsi="宋体" w:hint="eastAsia"/>
          <w:szCs w:val="24"/>
        </w:rPr>
        <w:t>日管理人报酬＝前一日基金资产净值×</w:t>
      </w:r>
      <w:r>
        <w:rPr>
          <w:rFonts w:ascii="宋体" w:hAnsi="宋体"/>
          <w:szCs w:val="24"/>
        </w:rPr>
        <w:t>1.50% / 当年天数。</w:t>
      </w:r>
    </w:p>
    <w:p w:rsidR="002E2ADE" w:rsidRDefault="00487B10">
      <w:pPr>
        <w:rPr>
          <w:rFonts w:ascii="宋体" w:hAnsi="宋体" w:hint="eastAsia"/>
          <w:szCs w:val="24"/>
        </w:rPr>
      </w:pPr>
      <w:r>
        <w:rPr>
          <w:rFonts w:ascii="宋体" w:hAnsi="宋体" w:hint="eastAsia"/>
          <w:szCs w:val="24"/>
        </w:rPr>
        <w:t>本基金在本报告期成立，无上年度可比数据。</w:t>
      </w:r>
    </w:p>
    <w:p w:rsidR="002E2ADE" w:rsidRDefault="002E2ADE">
      <w:pPr>
        <w:pStyle w:val="XBRLTitle5"/>
        <w:spacing w:beforeLines="0" w:afterLines="0"/>
        <w:rPr>
          <w:rFonts w:hint="eastAsia"/>
        </w:rPr>
      </w:pPr>
      <w:bookmarkStart w:id="206" w:name="m07_04_10_02_02"/>
      <w:bookmarkEnd w:id="204"/>
      <w:r>
        <w:rPr>
          <w:rFonts w:hint="eastAsia"/>
        </w:rPr>
        <w:t>基金托管费</w:t>
      </w:r>
    </w:p>
    <w:p w:rsidR="002E2ADE" w:rsidRDefault="002E2ADE">
      <w:pPr>
        <w:wordWrap w:val="0"/>
        <w:jc w:val="right"/>
        <w:rPr>
          <w:rFonts w:ascii="宋体" w:hAnsi="宋体" w:hint="eastAsia"/>
          <w:szCs w:val="24"/>
        </w:rPr>
      </w:pPr>
      <w:bookmarkStart w:id="207" w:name="m07_04_10_02_02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3206"/>
        <w:gridCol w:w="3230"/>
      </w:tblGrid>
      <w:tr w:rsidR="002E2ADE" w:rsidTr="00487B10">
        <w:tc>
          <w:tcPr>
            <w:tcW w:w="2464" w:type="dxa"/>
            <w:shd w:val="clear" w:color="auto" w:fill="D9D9D9"/>
            <w:vAlign w:val="center"/>
          </w:tcPr>
          <w:p w:rsidR="002E2ADE" w:rsidRDefault="002E2ADE" w:rsidP="00C9242D">
            <w:pPr>
              <w:pStyle w:val="af"/>
              <w:spacing w:line="240" w:lineRule="auto"/>
              <w:rPr>
                <w:rFonts w:hint="eastAsia"/>
              </w:rPr>
            </w:pPr>
            <w:r>
              <w:rPr>
                <w:rFonts w:hint="eastAsia"/>
              </w:rPr>
              <w:t>项目</w:t>
            </w:r>
          </w:p>
        </w:tc>
        <w:tc>
          <w:tcPr>
            <w:tcW w:w="3206" w:type="dxa"/>
            <w:shd w:val="clear" w:color="auto" w:fill="D9D9D9"/>
            <w:vAlign w:val="center"/>
          </w:tcPr>
          <w:p w:rsidR="002E2ADE" w:rsidRDefault="002E2ADE" w:rsidP="00C9242D">
            <w:pPr>
              <w:pStyle w:val="af"/>
              <w:spacing w:line="240" w:lineRule="auto"/>
              <w:rPr>
                <w:rFonts w:hint="eastAsia"/>
              </w:rPr>
            </w:pPr>
            <w:r>
              <w:rPr>
                <w:rFonts w:hint="eastAsia"/>
              </w:rPr>
              <w:t>本期</w:t>
            </w:r>
          </w:p>
          <w:p w:rsidR="002E2ADE" w:rsidRDefault="00487B10" w:rsidP="00C9242D">
            <w:pPr>
              <w:widowControl/>
              <w:autoSpaceDE w:val="0"/>
              <w:autoSpaceDN w:val="0"/>
              <w:spacing w:line="240" w:lineRule="auto"/>
              <w:ind w:right="-28"/>
              <w:jc w:val="center"/>
              <w:textAlignment w:val="bottom"/>
              <w:rPr>
                <w:rFonts w:hint="eastAsia"/>
              </w:rPr>
            </w:pPr>
            <w:r>
              <w:rPr>
                <w:rFonts w:ascii="宋体" w:hAnsi="宋体"/>
                <w:szCs w:val="24"/>
              </w:rPr>
              <w:t>2019年3月19日(基金合同生效日)至2019年6月30日</w:t>
            </w:r>
          </w:p>
        </w:tc>
        <w:tc>
          <w:tcPr>
            <w:tcW w:w="3230" w:type="dxa"/>
            <w:shd w:val="clear" w:color="auto" w:fill="D9D9D9"/>
            <w:vAlign w:val="center"/>
          </w:tcPr>
          <w:p w:rsidR="002E2ADE" w:rsidRDefault="002E2ADE" w:rsidP="00C9242D">
            <w:pPr>
              <w:widowControl/>
              <w:autoSpaceDE w:val="0"/>
              <w:autoSpaceDN w:val="0"/>
              <w:spacing w:line="240" w:lineRule="auto"/>
              <w:ind w:right="-28"/>
              <w:jc w:val="center"/>
              <w:textAlignment w:val="bottom"/>
              <w:rPr>
                <w:rFonts w:ascii="宋体" w:hAnsi="宋体" w:hint="eastAsia"/>
                <w:szCs w:val="24"/>
              </w:rPr>
            </w:pPr>
            <w:r>
              <w:rPr>
                <w:rFonts w:ascii="宋体" w:hAnsi="宋体" w:hint="eastAsia"/>
                <w:szCs w:val="24"/>
              </w:rPr>
              <w:t>上年度可比期间</w:t>
            </w:r>
          </w:p>
          <w:p w:rsidR="002E2ADE" w:rsidRDefault="00487B10" w:rsidP="00C9242D">
            <w:pPr>
              <w:widowControl/>
              <w:autoSpaceDE w:val="0"/>
              <w:autoSpaceDN w:val="0"/>
              <w:spacing w:line="240" w:lineRule="auto"/>
              <w:ind w:right="-28"/>
              <w:jc w:val="center"/>
              <w:textAlignment w:val="bottom"/>
              <w:rPr>
                <w:rFonts w:hint="eastAsia"/>
              </w:rPr>
            </w:pPr>
            <w:r>
              <w:rPr>
                <w:rFonts w:ascii="宋体" w:hAnsi="宋体"/>
                <w:szCs w:val="24"/>
              </w:rPr>
              <w:t>2018年1月1日至2018年6月30日</w:t>
            </w:r>
          </w:p>
        </w:tc>
      </w:tr>
      <w:tr w:rsidR="002E2ADE" w:rsidTr="00487B10">
        <w:tc>
          <w:tcPr>
            <w:tcW w:w="2464" w:type="dxa"/>
            <w:vAlign w:val="center"/>
          </w:tcPr>
          <w:p w:rsidR="002E2ADE" w:rsidRDefault="002E2ADE" w:rsidP="00C9242D">
            <w:pPr>
              <w:spacing w:line="240" w:lineRule="auto"/>
              <w:rPr>
                <w:rStyle w:val="ab"/>
                <w:rFonts w:hint="eastAsia"/>
              </w:rPr>
            </w:pPr>
            <w:r>
              <w:rPr>
                <w:rStyle w:val="ab"/>
                <w:rFonts w:hint="eastAsia"/>
              </w:rPr>
              <w:t>当期发生的基金应支付的托管费</w:t>
            </w:r>
          </w:p>
        </w:tc>
        <w:tc>
          <w:tcPr>
            <w:tcW w:w="320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43,357.16</w:t>
            </w:r>
          </w:p>
        </w:tc>
        <w:tc>
          <w:tcPr>
            <w:tcW w:w="3230"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bl>
    <w:bookmarkEnd w:id="207"/>
    <w:p w:rsidR="00487B10" w:rsidRDefault="00487B10">
      <w:pPr>
        <w:rPr>
          <w:rFonts w:ascii="宋体" w:hAnsi="宋体"/>
          <w:szCs w:val="24"/>
        </w:rPr>
      </w:pPr>
      <w:r>
        <w:rPr>
          <w:rFonts w:ascii="宋体" w:hAnsi="宋体" w:hint="eastAsia"/>
          <w:szCs w:val="24"/>
        </w:rPr>
        <w:t>注：支付基金托管人中国农业银行股份有限公司的基金托管费按前一日基金资产净值</w:t>
      </w:r>
      <w:r>
        <w:rPr>
          <w:rFonts w:ascii="宋体" w:hAnsi="宋体"/>
          <w:szCs w:val="24"/>
        </w:rPr>
        <w:t>0.10%的年费率计提，逐日累计至每月月底，按月支付。其计算公式为：</w:t>
      </w:r>
    </w:p>
    <w:p w:rsidR="002E2ADE" w:rsidRDefault="00487B10">
      <w:pPr>
        <w:rPr>
          <w:rFonts w:ascii="宋体" w:hAnsi="宋体" w:hint="eastAsia"/>
          <w:szCs w:val="24"/>
        </w:rPr>
      </w:pPr>
      <w:r>
        <w:rPr>
          <w:rFonts w:ascii="宋体" w:hAnsi="宋体" w:hint="eastAsia"/>
          <w:szCs w:val="24"/>
        </w:rPr>
        <w:t>日基金托管费＝前一日基金资产净值×</w:t>
      </w:r>
      <w:r>
        <w:rPr>
          <w:rFonts w:ascii="宋体" w:hAnsi="宋体"/>
          <w:szCs w:val="24"/>
        </w:rPr>
        <w:t>0.10%/当年天数。</w:t>
      </w:r>
    </w:p>
    <w:p w:rsidR="002E2ADE" w:rsidRDefault="002E2ADE">
      <w:pPr>
        <w:pStyle w:val="XBRLTitle5"/>
        <w:spacing w:beforeLines="0" w:afterLines="0"/>
        <w:rPr>
          <w:rFonts w:hint="eastAsia"/>
        </w:rPr>
      </w:pPr>
      <w:bookmarkStart w:id="208" w:name="m07_04_10_02_03"/>
      <w:bookmarkEnd w:id="206"/>
      <w:r>
        <w:rPr>
          <w:rFonts w:hint="eastAsia"/>
        </w:rPr>
        <w:t>销售服务费</w:t>
      </w:r>
    </w:p>
    <w:p w:rsidR="002E2ADE" w:rsidRDefault="00487B10">
      <w:pPr>
        <w:rPr>
          <w:rFonts w:ascii="宋体" w:hAnsi="宋体" w:hint="eastAsia"/>
          <w:szCs w:val="24"/>
        </w:rPr>
      </w:pPr>
      <w:r>
        <w:rPr>
          <w:rFonts w:ascii="宋体" w:hAnsi="宋体" w:hint="eastAsia"/>
          <w:szCs w:val="24"/>
        </w:rPr>
        <w:t>注：本基金于本报告期内及上年度可比期间未发生应支付关联方的销售服务费。</w:t>
      </w:r>
    </w:p>
    <w:p w:rsidR="002E2ADE" w:rsidRDefault="002E2ADE">
      <w:pPr>
        <w:pStyle w:val="XBRLTitle4"/>
        <w:spacing w:beforeLines="0" w:afterLines="0"/>
        <w:rPr>
          <w:rFonts w:hint="eastAsia"/>
        </w:rPr>
      </w:pPr>
      <w:bookmarkStart w:id="209" w:name="m07_04_10_03"/>
      <w:bookmarkEnd w:id="208"/>
      <w:r>
        <w:rPr>
          <w:rFonts w:hint="eastAsia"/>
        </w:rPr>
        <w:t>与关联方进行银行间同业市场的债券</w:t>
      </w:r>
      <w:r>
        <w:t>(</w:t>
      </w:r>
      <w:r>
        <w:rPr>
          <w:rFonts w:hint="eastAsia"/>
        </w:rPr>
        <w:t>含回购</w:t>
      </w:r>
      <w:r>
        <w:t>)</w:t>
      </w:r>
      <w:r>
        <w:rPr>
          <w:rFonts w:hint="eastAsia"/>
        </w:rPr>
        <w:t>交易</w:t>
      </w:r>
    </w:p>
    <w:p w:rsidR="002E2ADE" w:rsidRDefault="00487B10">
      <w:pPr>
        <w:rPr>
          <w:rFonts w:ascii="宋体" w:hAnsi="宋体" w:hint="eastAsia"/>
          <w:szCs w:val="24"/>
        </w:rPr>
      </w:pPr>
      <w:r>
        <w:rPr>
          <w:rFonts w:ascii="宋体" w:hAnsi="宋体" w:hint="eastAsia"/>
          <w:szCs w:val="24"/>
        </w:rPr>
        <w:t>本基金本报告期及上年度可比期间未与关联方进行银行间同业市场的债券</w:t>
      </w:r>
      <w:r>
        <w:rPr>
          <w:rFonts w:ascii="宋体" w:hAnsi="宋体"/>
          <w:szCs w:val="24"/>
        </w:rPr>
        <w:t>(含回购)交易。</w:t>
      </w:r>
    </w:p>
    <w:bookmarkEnd w:id="209"/>
    <w:p w:rsidR="002E2ADE" w:rsidRDefault="002E2ADE">
      <w:pPr>
        <w:pStyle w:val="XBRLTitle4"/>
        <w:spacing w:beforeLines="0" w:afterLines="0"/>
        <w:rPr>
          <w:rFonts w:hint="eastAsia"/>
        </w:rPr>
      </w:pPr>
      <w:r>
        <w:rPr>
          <w:rFonts w:hint="eastAsia"/>
        </w:rPr>
        <w:t>各关联方投资本基金的情况</w:t>
      </w:r>
    </w:p>
    <w:p w:rsidR="002E2ADE" w:rsidRDefault="002E2ADE">
      <w:pPr>
        <w:pStyle w:val="XBRLTitle5"/>
        <w:spacing w:beforeLines="0" w:afterLines="0"/>
        <w:rPr>
          <w:rStyle w:val="a4"/>
          <w:rFonts w:hint="eastAsia"/>
          <w:b/>
        </w:rPr>
      </w:pPr>
      <w:bookmarkStart w:id="210" w:name="m07_04_10_04_01"/>
      <w:r>
        <w:rPr>
          <w:rStyle w:val="a4"/>
          <w:rFonts w:hint="eastAsia"/>
          <w:b/>
        </w:rPr>
        <w:t>报告期内基金管理人运用固有资金投资本基金的情况</w:t>
      </w:r>
    </w:p>
    <w:p w:rsidR="002E2ADE" w:rsidRDefault="002E2ADE">
      <w:pPr>
        <w:wordWrap w:val="0"/>
        <w:jc w:val="right"/>
        <w:rPr>
          <w:rFonts w:ascii="宋体" w:hAnsi="宋体" w:hint="eastAsia"/>
        </w:rPr>
      </w:pPr>
      <w:bookmarkStart w:id="211" w:name="m07_04_10_04_01_tab"/>
      <w:r>
        <w:rPr>
          <w:rFonts w:ascii="宋体" w:hAnsi="宋体" w:hint="eastAsia"/>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2873"/>
        <w:gridCol w:w="3293"/>
      </w:tblGrid>
      <w:tr w:rsidR="002E2ADE" w:rsidTr="00487B10">
        <w:trPr>
          <w:trHeight w:val="340"/>
        </w:trPr>
        <w:tc>
          <w:tcPr>
            <w:tcW w:w="2734" w:type="dxa"/>
            <w:shd w:val="clear" w:color="auto" w:fill="D9D9D9"/>
            <w:vAlign w:val="center"/>
          </w:tcPr>
          <w:p w:rsidR="002E2ADE" w:rsidRDefault="002E2ADE" w:rsidP="00C9242D">
            <w:pPr>
              <w:pStyle w:val="af2"/>
              <w:spacing w:line="240" w:lineRule="auto"/>
              <w:jc w:val="center"/>
              <w:rPr>
                <w:rFonts w:ascii="宋体" w:hAnsi="宋体" w:hint="eastAsia"/>
                <w:sz w:val="21"/>
              </w:rPr>
            </w:pPr>
            <w:r>
              <w:rPr>
                <w:rFonts w:ascii="宋体" w:hAnsi="宋体" w:hint="eastAsia"/>
                <w:sz w:val="21"/>
              </w:rPr>
              <w:t>项目</w:t>
            </w:r>
          </w:p>
        </w:tc>
        <w:tc>
          <w:tcPr>
            <w:tcW w:w="2873" w:type="dxa"/>
            <w:shd w:val="clear" w:color="auto" w:fill="D9D9D9"/>
            <w:vAlign w:val="center"/>
          </w:tcPr>
          <w:p w:rsidR="002E2ADE" w:rsidRDefault="002E2ADE" w:rsidP="00C9242D">
            <w:pPr>
              <w:pStyle w:val="af"/>
              <w:spacing w:line="240" w:lineRule="auto"/>
              <w:rPr>
                <w:rFonts w:hint="eastAsia"/>
              </w:rPr>
            </w:pPr>
            <w:r>
              <w:rPr>
                <w:rFonts w:hint="eastAsia"/>
              </w:rPr>
              <w:t>本期</w:t>
            </w:r>
          </w:p>
          <w:p w:rsidR="002E2ADE" w:rsidRDefault="00487B10" w:rsidP="00C9242D">
            <w:pPr>
              <w:pStyle w:val="af"/>
              <w:spacing w:line="240" w:lineRule="auto"/>
              <w:rPr>
                <w:rFonts w:hint="eastAsia"/>
              </w:rPr>
            </w:pPr>
            <w:r>
              <w:rPr>
                <w:rFonts w:ascii="宋体" w:hAnsi="宋体"/>
              </w:rPr>
              <w:t>2019年3月19日(基金合同生效日)至2019年6月30日</w:t>
            </w:r>
          </w:p>
        </w:tc>
        <w:tc>
          <w:tcPr>
            <w:tcW w:w="3293" w:type="dxa"/>
            <w:shd w:val="clear" w:color="auto" w:fill="D9D9D9"/>
            <w:vAlign w:val="center"/>
          </w:tcPr>
          <w:p w:rsidR="002E2ADE" w:rsidRDefault="002E2ADE" w:rsidP="00C9242D">
            <w:pPr>
              <w:widowControl/>
              <w:autoSpaceDE w:val="0"/>
              <w:autoSpaceDN w:val="0"/>
              <w:spacing w:line="240" w:lineRule="auto"/>
              <w:ind w:right="-28"/>
              <w:jc w:val="center"/>
              <w:textAlignment w:val="bottom"/>
              <w:rPr>
                <w:rFonts w:ascii="宋体" w:hAnsi="宋体" w:hint="eastAsia"/>
              </w:rPr>
            </w:pPr>
            <w:r>
              <w:rPr>
                <w:rFonts w:ascii="宋体" w:hAnsi="宋体" w:hint="eastAsia"/>
              </w:rPr>
              <w:t>上年度可比期间</w:t>
            </w:r>
          </w:p>
          <w:p w:rsidR="002E2ADE" w:rsidRDefault="00487B10" w:rsidP="00C9242D">
            <w:pPr>
              <w:pStyle w:val="af"/>
              <w:spacing w:line="240" w:lineRule="auto"/>
              <w:rPr>
                <w:rFonts w:hint="eastAsia"/>
              </w:rPr>
            </w:pPr>
            <w:r>
              <w:rPr>
                <w:rFonts w:ascii="宋体" w:hAnsi="宋体"/>
                <w:szCs w:val="24"/>
              </w:rPr>
              <w:t>2018年1月1日至2018年6月30日</w:t>
            </w:r>
          </w:p>
        </w:tc>
      </w:tr>
      <w:tr w:rsidR="002E2ADE" w:rsidTr="00487B10">
        <w:trPr>
          <w:trHeight w:val="340"/>
        </w:trPr>
        <w:tc>
          <w:tcPr>
            <w:tcW w:w="2734" w:type="dxa"/>
            <w:vAlign w:val="center"/>
          </w:tcPr>
          <w:p w:rsidR="002E2ADE" w:rsidRDefault="002E2ADE" w:rsidP="00C9242D">
            <w:pPr>
              <w:pStyle w:val="af2"/>
              <w:spacing w:line="240" w:lineRule="auto"/>
              <w:rPr>
                <w:rFonts w:ascii="宋体" w:hAnsi="宋体" w:hint="eastAsia"/>
                <w:sz w:val="21"/>
              </w:rPr>
            </w:pPr>
            <w:r>
              <w:rPr>
                <w:rFonts w:ascii="宋体" w:hAnsi="宋体" w:hint="eastAsia"/>
                <w:sz w:val="21"/>
              </w:rPr>
              <w:t xml:space="preserve">基金合同生效日（ </w:t>
            </w:r>
            <w:r w:rsidR="00487B10">
              <w:rPr>
                <w:rFonts w:ascii="宋体" w:hAnsi="宋体"/>
                <w:sz w:val="21"/>
              </w:rPr>
              <w:t>2019年3月19日</w:t>
            </w:r>
            <w:r>
              <w:rPr>
                <w:rFonts w:ascii="宋体" w:hAnsi="宋体" w:hint="eastAsia"/>
                <w:sz w:val="21"/>
              </w:rPr>
              <w:t xml:space="preserve"> ）持有的基金份额</w:t>
            </w:r>
          </w:p>
        </w:tc>
        <w:tc>
          <w:tcPr>
            <w:tcW w:w="287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10,000,600.00</w:t>
            </w:r>
          </w:p>
        </w:tc>
        <w:tc>
          <w:tcPr>
            <w:tcW w:w="329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r w:rsidR="002E2ADE" w:rsidTr="00487B10">
        <w:trPr>
          <w:trHeight w:val="340"/>
        </w:trPr>
        <w:tc>
          <w:tcPr>
            <w:tcW w:w="2734" w:type="dxa"/>
            <w:vAlign w:val="center"/>
          </w:tcPr>
          <w:p w:rsidR="002E2ADE" w:rsidRDefault="002E2ADE" w:rsidP="00C9242D">
            <w:pPr>
              <w:pStyle w:val="af2"/>
              <w:spacing w:line="240" w:lineRule="auto"/>
              <w:rPr>
                <w:rFonts w:ascii="宋体" w:hAnsi="宋体"/>
                <w:sz w:val="21"/>
              </w:rPr>
            </w:pPr>
            <w:r>
              <w:rPr>
                <w:rFonts w:ascii="宋体" w:hAnsi="宋体" w:hint="eastAsia"/>
                <w:sz w:val="21"/>
              </w:rPr>
              <w:t>期初持有的基金份额</w:t>
            </w:r>
          </w:p>
        </w:tc>
        <w:tc>
          <w:tcPr>
            <w:tcW w:w="287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10,000,600.00</w:t>
            </w:r>
          </w:p>
        </w:tc>
        <w:tc>
          <w:tcPr>
            <w:tcW w:w="329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r w:rsidR="002E2ADE" w:rsidTr="00487B10">
        <w:trPr>
          <w:trHeight w:val="340"/>
        </w:trPr>
        <w:tc>
          <w:tcPr>
            <w:tcW w:w="2734" w:type="dxa"/>
            <w:vAlign w:val="center"/>
          </w:tcPr>
          <w:p w:rsidR="002E2ADE" w:rsidRDefault="002E2ADE" w:rsidP="00C9242D">
            <w:pPr>
              <w:spacing w:line="240" w:lineRule="auto"/>
              <w:rPr>
                <w:rStyle w:val="ab"/>
                <w:rFonts w:hint="eastAsia"/>
              </w:rPr>
            </w:pPr>
            <w:r>
              <w:rPr>
                <w:rStyle w:val="ab"/>
                <w:rFonts w:hint="eastAsia"/>
              </w:rPr>
              <w:t>期末持有的基金份额</w:t>
            </w:r>
          </w:p>
        </w:tc>
        <w:tc>
          <w:tcPr>
            <w:tcW w:w="287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10,000,600.00</w:t>
            </w:r>
          </w:p>
        </w:tc>
        <w:tc>
          <w:tcPr>
            <w:tcW w:w="329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r w:rsidR="002E2ADE" w:rsidTr="00487B10">
        <w:trPr>
          <w:trHeight w:val="340"/>
        </w:trPr>
        <w:tc>
          <w:tcPr>
            <w:tcW w:w="2734" w:type="dxa"/>
            <w:vAlign w:val="center"/>
          </w:tcPr>
          <w:p w:rsidR="002E2ADE" w:rsidRDefault="002E2ADE" w:rsidP="00C9242D">
            <w:pPr>
              <w:spacing w:line="240" w:lineRule="auto"/>
              <w:rPr>
                <w:rStyle w:val="ab"/>
                <w:rFonts w:hint="eastAsia"/>
              </w:rPr>
            </w:pPr>
            <w:r>
              <w:rPr>
                <w:rStyle w:val="ab"/>
                <w:rFonts w:hint="eastAsia"/>
              </w:rPr>
              <w:t>期末持有的基金份额</w:t>
            </w:r>
          </w:p>
          <w:p w:rsidR="002E2ADE" w:rsidRDefault="002E2ADE" w:rsidP="00C9242D">
            <w:pPr>
              <w:spacing w:line="240" w:lineRule="auto"/>
              <w:rPr>
                <w:rFonts w:ascii="宋体" w:hAnsi="宋体" w:hint="eastAsia"/>
              </w:rPr>
            </w:pPr>
            <w:r>
              <w:rPr>
                <w:rStyle w:val="ab"/>
                <w:rFonts w:hint="eastAsia"/>
              </w:rPr>
              <w:t>占基金总份额比例</w:t>
            </w:r>
          </w:p>
        </w:tc>
        <w:tc>
          <w:tcPr>
            <w:tcW w:w="287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7.2422%</w:t>
            </w:r>
          </w:p>
        </w:tc>
        <w:tc>
          <w:tcPr>
            <w:tcW w:w="3293" w:type="dxa"/>
            <w:vAlign w:val="center"/>
          </w:tcPr>
          <w:p w:rsidR="002E2ADE" w:rsidRDefault="00487B10" w:rsidP="00C9242D">
            <w:pPr>
              <w:spacing w:line="240" w:lineRule="auto"/>
              <w:jc w:val="right"/>
              <w:rPr>
                <w:rFonts w:ascii="宋体" w:hAnsi="宋体" w:hint="eastAsia"/>
                <w:szCs w:val="24"/>
              </w:rPr>
            </w:pPr>
            <w:r>
              <w:rPr>
                <w:rFonts w:ascii="宋体" w:hAnsi="宋体"/>
                <w:szCs w:val="24"/>
              </w:rPr>
              <w:t>-</w:t>
            </w:r>
          </w:p>
        </w:tc>
      </w:tr>
    </w:tbl>
    <w:bookmarkEnd w:id="211"/>
    <w:p w:rsidR="002E2ADE" w:rsidRDefault="00487B10">
      <w:pPr>
        <w:rPr>
          <w:rFonts w:ascii="宋体" w:hAnsi="宋体" w:hint="eastAsia"/>
          <w:szCs w:val="24"/>
        </w:rPr>
      </w:pPr>
      <w:r>
        <w:rPr>
          <w:rFonts w:ascii="宋体" w:hAnsi="宋体"/>
          <w:szCs w:val="24"/>
        </w:rPr>
        <w:t xml:space="preserve"> </w:t>
      </w:r>
    </w:p>
    <w:p w:rsidR="002E2ADE" w:rsidRDefault="002E2ADE">
      <w:pPr>
        <w:pStyle w:val="XBRLTitle5"/>
        <w:spacing w:beforeLines="0" w:afterLines="0"/>
        <w:rPr>
          <w:rFonts w:hint="eastAsia"/>
        </w:rPr>
      </w:pPr>
      <w:bookmarkStart w:id="212" w:name="m07_04_10_04_02"/>
      <w:bookmarkEnd w:id="210"/>
      <w:r>
        <w:rPr>
          <w:rFonts w:hint="eastAsia"/>
        </w:rPr>
        <w:t>报告期末除基金管理人之外的其他关联方投资本基金的情况</w:t>
      </w:r>
    </w:p>
    <w:p w:rsidR="002E2ADE" w:rsidRDefault="00487B10">
      <w:pPr>
        <w:rPr>
          <w:rFonts w:ascii="宋体" w:hAnsi="宋体" w:hint="eastAsia"/>
          <w:szCs w:val="24"/>
        </w:rPr>
      </w:pPr>
      <w:r>
        <w:rPr>
          <w:rFonts w:ascii="宋体" w:hAnsi="宋体" w:hint="eastAsia"/>
          <w:szCs w:val="24"/>
        </w:rPr>
        <w:t>本基金本报告期末及上年度末除基金管理人之外的其他关联方未投资本基金的情况。</w:t>
      </w:r>
    </w:p>
    <w:p w:rsidR="002E2ADE" w:rsidRDefault="002E2ADE">
      <w:pPr>
        <w:pStyle w:val="XBRLTitle4"/>
        <w:spacing w:beforeLines="0" w:afterLines="0"/>
        <w:rPr>
          <w:rFonts w:hint="eastAsia"/>
        </w:rPr>
      </w:pPr>
      <w:bookmarkStart w:id="213" w:name="m07_04_10_05"/>
      <w:bookmarkEnd w:id="212"/>
      <w:r>
        <w:rPr>
          <w:rFonts w:hint="eastAsia"/>
        </w:rPr>
        <w:t>由关联方保管的银行存款余额及当期产生的利息收入</w:t>
      </w:r>
    </w:p>
    <w:p w:rsidR="002E2ADE" w:rsidRDefault="002E2ADE">
      <w:pPr>
        <w:wordWrap w:val="0"/>
        <w:jc w:val="right"/>
        <w:rPr>
          <w:rStyle w:val="ab"/>
          <w:rFonts w:hint="eastAsia"/>
        </w:rPr>
      </w:pPr>
      <w:bookmarkStart w:id="214" w:name="m07_04_10_05_tab"/>
      <w:r>
        <w:rPr>
          <w:rStyle w:val="ab"/>
          <w:rFonts w:hint="eastAsia"/>
        </w:rPr>
        <w:t>单位：人民币元</w:t>
      </w:r>
      <w:r>
        <w:rPr>
          <w:rStyle w:val="ab"/>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99"/>
        <w:gridCol w:w="1536"/>
        <w:gridCol w:w="1886"/>
        <w:gridCol w:w="2255"/>
        <w:gridCol w:w="1973"/>
      </w:tblGrid>
      <w:tr w:rsidR="002E2ADE" w:rsidRPr="00A71417" w:rsidTr="00487B10">
        <w:trPr>
          <w:cantSplit/>
          <w:trHeight w:val="315"/>
        </w:trPr>
        <w:tc>
          <w:tcPr>
            <w:tcW w:w="1208" w:type="dxa"/>
            <w:vMerge w:val="restart"/>
            <w:shd w:val="clear" w:color="auto" w:fill="D9D9D9"/>
            <w:vAlign w:val="center"/>
          </w:tcPr>
          <w:p w:rsidR="002E2ADE" w:rsidRPr="00A71417" w:rsidRDefault="002E2ADE" w:rsidP="00C9242D">
            <w:pPr>
              <w:pStyle w:val="af"/>
              <w:spacing w:line="240" w:lineRule="auto"/>
              <w:rPr>
                <w:rFonts w:hint="eastAsia"/>
                <w:szCs w:val="21"/>
              </w:rPr>
            </w:pPr>
            <w:r w:rsidRPr="00A71417">
              <w:rPr>
                <w:rFonts w:hint="eastAsia"/>
                <w:szCs w:val="21"/>
              </w:rPr>
              <w:t>关联方</w:t>
            </w:r>
          </w:p>
          <w:p w:rsidR="002E2ADE" w:rsidRPr="00A71417" w:rsidRDefault="002E2ADE" w:rsidP="00C9242D">
            <w:pPr>
              <w:pStyle w:val="af"/>
              <w:spacing w:line="240" w:lineRule="auto"/>
              <w:rPr>
                <w:szCs w:val="21"/>
              </w:rPr>
            </w:pPr>
            <w:r w:rsidRPr="00A71417">
              <w:rPr>
                <w:rFonts w:hint="eastAsia"/>
                <w:szCs w:val="21"/>
              </w:rPr>
              <w:t>名称</w:t>
            </w:r>
          </w:p>
        </w:tc>
        <w:tc>
          <w:tcPr>
            <w:tcW w:w="3431" w:type="dxa"/>
            <w:gridSpan w:val="2"/>
            <w:shd w:val="clear" w:color="auto" w:fill="D9D9D9"/>
            <w:tcMar>
              <w:top w:w="15" w:type="dxa"/>
              <w:left w:w="15" w:type="dxa"/>
              <w:bottom w:w="0" w:type="dxa"/>
              <w:right w:w="15" w:type="dxa"/>
            </w:tcMar>
            <w:vAlign w:val="center"/>
          </w:tcPr>
          <w:p w:rsidR="002E2ADE" w:rsidRPr="00A71417" w:rsidRDefault="002E2ADE" w:rsidP="00C9242D">
            <w:pPr>
              <w:pStyle w:val="af"/>
              <w:spacing w:line="240" w:lineRule="auto"/>
              <w:rPr>
                <w:szCs w:val="21"/>
              </w:rPr>
            </w:pPr>
            <w:r w:rsidRPr="00A71417">
              <w:rPr>
                <w:rFonts w:hint="eastAsia"/>
                <w:szCs w:val="21"/>
              </w:rPr>
              <w:t>本期</w:t>
            </w:r>
          </w:p>
          <w:p w:rsidR="002E2ADE" w:rsidRPr="00A71417" w:rsidRDefault="00487B10" w:rsidP="00C9242D">
            <w:pPr>
              <w:pStyle w:val="af"/>
              <w:spacing w:line="240" w:lineRule="auto"/>
              <w:rPr>
                <w:rStyle w:val="ab"/>
                <w:rFonts w:hint="eastAsia"/>
                <w:szCs w:val="21"/>
              </w:rPr>
            </w:pPr>
            <w:r>
              <w:rPr>
                <w:rFonts w:ascii="宋体" w:hAnsi="宋体" w:cs="Times New Roman"/>
                <w:szCs w:val="21"/>
              </w:rPr>
              <w:t>2019年3月19日(基金合同生效日)至2019年6月30日</w:t>
            </w:r>
          </w:p>
        </w:tc>
        <w:tc>
          <w:tcPr>
            <w:tcW w:w="4261" w:type="dxa"/>
            <w:gridSpan w:val="2"/>
            <w:shd w:val="clear" w:color="auto" w:fill="D9D9D9"/>
          </w:tcPr>
          <w:p w:rsidR="002E2ADE" w:rsidRPr="00A71417" w:rsidRDefault="002E2ADE" w:rsidP="00C9242D">
            <w:pPr>
              <w:widowControl/>
              <w:spacing w:line="240" w:lineRule="auto"/>
              <w:jc w:val="center"/>
              <w:rPr>
                <w:rFonts w:hint="eastAsia"/>
                <w:szCs w:val="21"/>
              </w:rPr>
            </w:pPr>
            <w:r w:rsidRPr="00A71417">
              <w:rPr>
                <w:rFonts w:hint="eastAsia"/>
                <w:szCs w:val="21"/>
              </w:rPr>
              <w:t>上年度可比期间</w:t>
            </w:r>
          </w:p>
          <w:p w:rsidR="002E2ADE" w:rsidRPr="00A71417" w:rsidRDefault="00487B10" w:rsidP="00C9242D">
            <w:pPr>
              <w:pStyle w:val="af"/>
              <w:spacing w:line="240" w:lineRule="auto"/>
              <w:rPr>
                <w:rStyle w:val="ab"/>
                <w:rFonts w:hint="eastAsia"/>
                <w:szCs w:val="21"/>
              </w:rPr>
            </w:pPr>
            <w:r>
              <w:rPr>
                <w:rFonts w:ascii="宋体" w:hAnsi="宋体" w:cs="Times New Roman"/>
                <w:szCs w:val="21"/>
              </w:rPr>
              <w:t>2018年1月1日至2018年6月30日</w:t>
            </w:r>
          </w:p>
        </w:tc>
      </w:tr>
      <w:tr w:rsidR="002E2ADE" w:rsidRPr="00A71417" w:rsidTr="00487B10">
        <w:trPr>
          <w:cantSplit/>
          <w:trHeight w:val="315"/>
        </w:trPr>
        <w:tc>
          <w:tcPr>
            <w:tcW w:w="1208" w:type="dxa"/>
            <w:vMerge/>
            <w:shd w:val="clear" w:color="auto" w:fill="D9D9D9"/>
            <w:vAlign w:val="center"/>
          </w:tcPr>
          <w:p w:rsidR="002E2ADE" w:rsidRPr="00A71417" w:rsidRDefault="002E2ADE" w:rsidP="00C9242D">
            <w:pPr>
              <w:spacing w:line="240" w:lineRule="auto"/>
              <w:jc w:val="center"/>
              <w:rPr>
                <w:rFonts w:ascii="宋体" w:hAnsi="宋体" w:hint="eastAsia"/>
                <w:szCs w:val="21"/>
              </w:rPr>
            </w:pPr>
          </w:p>
        </w:tc>
        <w:tc>
          <w:tcPr>
            <w:tcW w:w="1537" w:type="dxa"/>
            <w:shd w:val="clear" w:color="auto" w:fill="D9D9D9"/>
            <w:tcMar>
              <w:top w:w="15" w:type="dxa"/>
              <w:left w:w="15" w:type="dxa"/>
              <w:bottom w:w="0" w:type="dxa"/>
              <w:right w:w="15" w:type="dxa"/>
            </w:tcMar>
            <w:vAlign w:val="center"/>
          </w:tcPr>
          <w:p w:rsidR="002E2ADE" w:rsidRPr="00A71417" w:rsidRDefault="002E2ADE" w:rsidP="00C9242D">
            <w:pPr>
              <w:pStyle w:val="af"/>
              <w:spacing w:line="240" w:lineRule="auto"/>
              <w:rPr>
                <w:szCs w:val="21"/>
              </w:rPr>
            </w:pPr>
            <w:r w:rsidRPr="00A71417">
              <w:rPr>
                <w:rFonts w:hint="eastAsia"/>
                <w:szCs w:val="21"/>
              </w:rPr>
              <w:t>期末余额</w:t>
            </w:r>
          </w:p>
        </w:tc>
        <w:tc>
          <w:tcPr>
            <w:tcW w:w="1894" w:type="dxa"/>
            <w:shd w:val="clear" w:color="auto" w:fill="D9D9D9"/>
            <w:vAlign w:val="center"/>
          </w:tcPr>
          <w:p w:rsidR="002E2ADE" w:rsidRPr="00A71417" w:rsidRDefault="002E2ADE" w:rsidP="00C9242D">
            <w:pPr>
              <w:pStyle w:val="af"/>
              <w:spacing w:line="240" w:lineRule="auto"/>
              <w:rPr>
                <w:rFonts w:hint="eastAsia"/>
                <w:szCs w:val="21"/>
              </w:rPr>
            </w:pPr>
            <w:r w:rsidRPr="00A71417">
              <w:rPr>
                <w:rFonts w:hint="eastAsia"/>
                <w:szCs w:val="21"/>
              </w:rPr>
              <w:t>当期利息收入</w:t>
            </w:r>
          </w:p>
        </w:tc>
        <w:tc>
          <w:tcPr>
            <w:tcW w:w="2273" w:type="dxa"/>
            <w:shd w:val="clear" w:color="auto" w:fill="D9D9D9"/>
            <w:vAlign w:val="center"/>
          </w:tcPr>
          <w:p w:rsidR="002E2ADE" w:rsidRPr="00A71417" w:rsidRDefault="002E2ADE" w:rsidP="00C9242D">
            <w:pPr>
              <w:pStyle w:val="af"/>
              <w:spacing w:line="240" w:lineRule="auto"/>
              <w:rPr>
                <w:rFonts w:hint="eastAsia"/>
                <w:szCs w:val="21"/>
              </w:rPr>
            </w:pPr>
            <w:r w:rsidRPr="00A71417">
              <w:rPr>
                <w:rFonts w:hint="eastAsia"/>
                <w:szCs w:val="21"/>
              </w:rPr>
              <w:t>期末余额</w:t>
            </w:r>
          </w:p>
        </w:tc>
        <w:tc>
          <w:tcPr>
            <w:tcW w:w="1988" w:type="dxa"/>
            <w:shd w:val="clear" w:color="auto" w:fill="D9D9D9"/>
            <w:vAlign w:val="center"/>
          </w:tcPr>
          <w:p w:rsidR="002E2ADE" w:rsidRPr="00A71417" w:rsidRDefault="002E2ADE" w:rsidP="00C9242D">
            <w:pPr>
              <w:pStyle w:val="af"/>
              <w:spacing w:line="240" w:lineRule="auto"/>
              <w:rPr>
                <w:rFonts w:hint="eastAsia"/>
                <w:szCs w:val="21"/>
              </w:rPr>
            </w:pPr>
            <w:r w:rsidRPr="00A71417">
              <w:rPr>
                <w:rFonts w:hint="eastAsia"/>
                <w:szCs w:val="21"/>
              </w:rPr>
              <w:t>当期利息收入</w:t>
            </w:r>
          </w:p>
        </w:tc>
      </w:tr>
      <w:tr w:rsidR="002E2ADE" w:rsidRPr="00A71417" w:rsidTr="00487B10">
        <w:trPr>
          <w:trHeight w:val="315"/>
        </w:trPr>
        <w:tc>
          <w:tcPr>
            <w:tcW w:w="1208" w:type="dxa"/>
            <w:vAlign w:val="center"/>
          </w:tcPr>
          <w:p w:rsidR="002E2ADE" w:rsidRPr="00A71417" w:rsidRDefault="00487B10" w:rsidP="00C9242D">
            <w:pPr>
              <w:spacing w:line="240" w:lineRule="auto"/>
              <w:jc w:val="center"/>
              <w:rPr>
                <w:rFonts w:ascii="宋体" w:hAnsi="宋体"/>
                <w:szCs w:val="21"/>
              </w:rPr>
            </w:pPr>
            <w:r>
              <w:rPr>
                <w:rFonts w:ascii="宋体" w:hAnsi="宋体"/>
                <w:szCs w:val="21"/>
              </w:rPr>
              <w:t>中国农业银行股份有限公司</w:t>
            </w:r>
          </w:p>
        </w:tc>
        <w:tc>
          <w:tcPr>
            <w:tcW w:w="1537" w:type="dxa"/>
            <w:tcMar>
              <w:top w:w="15" w:type="dxa"/>
              <w:left w:w="15" w:type="dxa"/>
              <w:bottom w:w="0" w:type="dxa"/>
              <w:right w:w="15" w:type="dxa"/>
            </w:tcMar>
            <w:vAlign w:val="center"/>
          </w:tcPr>
          <w:p w:rsidR="002E2ADE" w:rsidRPr="00A71417" w:rsidRDefault="00487B10" w:rsidP="00C9242D">
            <w:pPr>
              <w:spacing w:line="240" w:lineRule="auto"/>
              <w:jc w:val="right"/>
              <w:rPr>
                <w:rFonts w:ascii="宋体" w:hAnsi="宋体"/>
                <w:szCs w:val="21"/>
              </w:rPr>
            </w:pPr>
            <w:r>
              <w:rPr>
                <w:rFonts w:ascii="宋体" w:hAnsi="宋体"/>
                <w:szCs w:val="21"/>
              </w:rPr>
              <w:t>11,509,007.25</w:t>
            </w:r>
          </w:p>
        </w:tc>
        <w:tc>
          <w:tcPr>
            <w:tcW w:w="1894" w:type="dxa"/>
            <w:vAlign w:val="center"/>
          </w:tcPr>
          <w:p w:rsidR="002E2ADE" w:rsidRPr="00A71417" w:rsidRDefault="00487B10" w:rsidP="00C9242D">
            <w:pPr>
              <w:spacing w:line="240" w:lineRule="auto"/>
              <w:jc w:val="right"/>
              <w:rPr>
                <w:rFonts w:ascii="宋体" w:hAnsi="宋体" w:hint="eastAsia"/>
                <w:kern w:val="0"/>
                <w:szCs w:val="21"/>
              </w:rPr>
            </w:pPr>
            <w:r>
              <w:rPr>
                <w:rFonts w:ascii="宋体" w:hAnsi="宋体"/>
                <w:kern w:val="0"/>
                <w:szCs w:val="21"/>
              </w:rPr>
              <w:t>76,764.98</w:t>
            </w:r>
          </w:p>
        </w:tc>
        <w:tc>
          <w:tcPr>
            <w:tcW w:w="2273" w:type="dxa"/>
            <w:vAlign w:val="center"/>
          </w:tcPr>
          <w:p w:rsidR="002E2ADE" w:rsidRPr="00A71417" w:rsidRDefault="00487B10" w:rsidP="00C9242D">
            <w:pPr>
              <w:spacing w:line="240" w:lineRule="auto"/>
              <w:jc w:val="right"/>
              <w:rPr>
                <w:rFonts w:ascii="宋体" w:hAnsi="宋体" w:hint="eastAsia"/>
                <w:kern w:val="0"/>
                <w:szCs w:val="21"/>
              </w:rPr>
            </w:pPr>
            <w:r>
              <w:rPr>
                <w:rFonts w:ascii="宋体" w:hAnsi="宋体"/>
                <w:kern w:val="0"/>
                <w:szCs w:val="21"/>
              </w:rPr>
              <w:t>-</w:t>
            </w:r>
          </w:p>
        </w:tc>
        <w:tc>
          <w:tcPr>
            <w:tcW w:w="1988" w:type="dxa"/>
            <w:vAlign w:val="center"/>
          </w:tcPr>
          <w:p w:rsidR="002E2ADE" w:rsidRPr="00A71417" w:rsidRDefault="00487B10" w:rsidP="00C9242D">
            <w:pPr>
              <w:spacing w:line="240" w:lineRule="auto"/>
              <w:jc w:val="right"/>
              <w:rPr>
                <w:rFonts w:ascii="宋体" w:hAnsi="宋体" w:hint="eastAsia"/>
                <w:kern w:val="0"/>
                <w:szCs w:val="21"/>
              </w:rPr>
            </w:pPr>
            <w:r>
              <w:rPr>
                <w:rFonts w:ascii="宋体" w:hAnsi="宋体"/>
                <w:kern w:val="0"/>
                <w:szCs w:val="21"/>
              </w:rPr>
              <w:t>-</w:t>
            </w:r>
          </w:p>
        </w:tc>
      </w:tr>
    </w:tbl>
    <w:bookmarkEnd w:id="214"/>
    <w:p w:rsidR="00487B10" w:rsidRDefault="00487B10">
      <w:pPr>
        <w:rPr>
          <w:rFonts w:ascii="宋体" w:hAnsi="宋体"/>
          <w:szCs w:val="24"/>
        </w:rPr>
      </w:pPr>
      <w:r>
        <w:rPr>
          <w:rFonts w:ascii="宋体" w:hAnsi="宋体" w:hint="eastAsia"/>
          <w:szCs w:val="24"/>
        </w:rPr>
        <w:t>注：</w:t>
      </w:r>
      <w:r>
        <w:rPr>
          <w:rFonts w:ascii="宋体" w:hAnsi="宋体"/>
          <w:szCs w:val="24"/>
        </w:rPr>
        <w:t>1.本基金的银行存款由基金托管人农业银行股份有限公司保管，按银行同业利率计息。</w:t>
      </w:r>
    </w:p>
    <w:p w:rsidR="00487B10" w:rsidRDefault="00487B10">
      <w:pPr>
        <w:rPr>
          <w:rFonts w:ascii="宋体" w:hAnsi="宋体"/>
          <w:szCs w:val="24"/>
        </w:rPr>
      </w:pPr>
      <w:r>
        <w:rPr>
          <w:rFonts w:ascii="宋体" w:hAnsi="宋体"/>
          <w:szCs w:val="24"/>
        </w:rPr>
        <w:t>2.本基金通过“农业银行基金托管结算资金专用存款账户”转存于中国证券登记结算有限责任公司的结算备付金，于2019年6月30日的相关余额为人民币6,442,042.91元。</w:t>
      </w:r>
    </w:p>
    <w:p w:rsidR="002E2ADE" w:rsidRDefault="00487B10">
      <w:pPr>
        <w:rPr>
          <w:rFonts w:ascii="宋体" w:hAnsi="宋体" w:hint="eastAsia"/>
          <w:szCs w:val="24"/>
        </w:rPr>
      </w:pPr>
      <w:r>
        <w:rPr>
          <w:rFonts w:ascii="宋体" w:hAnsi="宋体"/>
          <w:szCs w:val="24"/>
        </w:rPr>
        <w:t>3.本基金在本报告期成立，无上年度可比数据。</w:t>
      </w:r>
    </w:p>
    <w:p w:rsidR="002E2ADE" w:rsidRDefault="002E2ADE">
      <w:pPr>
        <w:pStyle w:val="XBRLTitle4"/>
        <w:spacing w:beforeLines="0" w:afterLines="0"/>
        <w:rPr>
          <w:rFonts w:hint="eastAsia"/>
        </w:rPr>
      </w:pPr>
      <w:bookmarkStart w:id="215" w:name="m07_04_10_06"/>
      <w:bookmarkEnd w:id="213"/>
      <w:r>
        <w:rPr>
          <w:rFonts w:hint="eastAsia"/>
        </w:rPr>
        <w:t>本基金在承销期内参与关联方承销证券的情况</w:t>
      </w:r>
    </w:p>
    <w:p w:rsidR="002E2ADE" w:rsidRDefault="00487B10">
      <w:pPr>
        <w:rPr>
          <w:rFonts w:ascii="宋体" w:hAnsi="宋体" w:hint="eastAsia"/>
          <w:szCs w:val="24"/>
        </w:rPr>
      </w:pPr>
      <w:r>
        <w:rPr>
          <w:rFonts w:ascii="宋体" w:hAnsi="宋体" w:hint="eastAsia"/>
          <w:szCs w:val="24"/>
        </w:rPr>
        <w:t>本基金本报告期及上年度可比期间未在承销期内参与关联方承销证券。</w:t>
      </w:r>
    </w:p>
    <w:p w:rsidR="002E2ADE" w:rsidRDefault="002E2ADE">
      <w:pPr>
        <w:pStyle w:val="XBRLTitle4"/>
        <w:spacing w:beforeLines="0" w:afterLines="0"/>
      </w:pPr>
      <w:bookmarkStart w:id="216" w:name="m07_04_10_07"/>
      <w:bookmarkEnd w:id="215"/>
      <w:r>
        <w:rPr>
          <w:rFonts w:hint="eastAsia"/>
        </w:rPr>
        <w:t>其他关联交易事项的说明</w:t>
      </w:r>
    </w:p>
    <w:p w:rsidR="002E2ADE" w:rsidRDefault="00487B10" w:rsidP="00B34399">
      <w:pPr>
        <w:ind w:firstLineChars="200" w:firstLine="420"/>
        <w:rPr>
          <w:rFonts w:ascii="宋体" w:hAnsi="宋体" w:hint="eastAsia"/>
          <w:szCs w:val="24"/>
        </w:rPr>
      </w:pPr>
      <w:r>
        <w:rPr>
          <w:rFonts w:ascii="宋体" w:hAnsi="宋体" w:hint="eastAsia"/>
          <w:szCs w:val="24"/>
        </w:rPr>
        <w:t>无。</w:t>
      </w:r>
    </w:p>
    <w:p w:rsidR="00A71417" w:rsidRDefault="00A71417" w:rsidP="00A71417">
      <w:pPr>
        <w:rPr>
          <w:rFonts w:hint="eastAsia"/>
        </w:rPr>
      </w:pPr>
    </w:p>
    <w:p w:rsidR="002E2ADE" w:rsidRPr="00A71417" w:rsidRDefault="002E2ADE" w:rsidP="00A71417">
      <w:pPr>
        <w:pStyle w:val="XBRLTitle3"/>
        <w:rPr>
          <w:rFonts w:hint="eastAsia"/>
        </w:rPr>
      </w:pPr>
      <w:bookmarkStart w:id="217" w:name="m07_04_12"/>
      <w:bookmarkEnd w:id="216"/>
      <w:r w:rsidRPr="00A71417">
        <w:rPr>
          <w:rFonts w:hint="eastAsia"/>
        </w:rPr>
        <w:t>期末（</w:t>
      </w:r>
      <w:r w:rsidRPr="00A71417">
        <w:rPr>
          <w:rFonts w:hint="eastAsia"/>
        </w:rPr>
        <w:t xml:space="preserve"> </w:t>
      </w:r>
      <w:r w:rsidR="00487B10">
        <w:rPr>
          <w:rFonts w:hint="eastAsia"/>
        </w:rPr>
        <w:t>2019</w:t>
      </w:r>
      <w:r w:rsidR="00487B10">
        <w:rPr>
          <w:rFonts w:hint="eastAsia"/>
        </w:rPr>
        <w:t>年</w:t>
      </w:r>
      <w:r w:rsidR="00487B10">
        <w:rPr>
          <w:rFonts w:hint="eastAsia"/>
        </w:rPr>
        <w:t>6</w:t>
      </w:r>
      <w:r w:rsidR="00487B10">
        <w:rPr>
          <w:rFonts w:hint="eastAsia"/>
        </w:rPr>
        <w:t>月</w:t>
      </w:r>
      <w:r w:rsidR="00487B10">
        <w:rPr>
          <w:rFonts w:hint="eastAsia"/>
        </w:rPr>
        <w:t>30</w:t>
      </w:r>
      <w:r w:rsidR="00487B10">
        <w:rPr>
          <w:rFonts w:hint="eastAsia"/>
        </w:rPr>
        <w:t>日</w:t>
      </w:r>
      <w:r w:rsidRPr="00A71417">
        <w:rPr>
          <w:rFonts w:hint="eastAsia"/>
        </w:rPr>
        <w:t xml:space="preserve"> </w:t>
      </w:r>
      <w:r w:rsidRPr="00A71417">
        <w:rPr>
          <w:rFonts w:hint="eastAsia"/>
        </w:rPr>
        <w:t>）本基金持有的流通受限证券</w:t>
      </w:r>
    </w:p>
    <w:p w:rsidR="002E2ADE" w:rsidRDefault="002E2ADE">
      <w:pPr>
        <w:pStyle w:val="XBRLTitle4"/>
        <w:spacing w:beforeLines="0" w:afterLines="0"/>
        <w:rPr>
          <w:rFonts w:hint="eastAsia"/>
        </w:rPr>
      </w:pPr>
      <w:bookmarkStart w:id="218" w:name="m07_04_12_01"/>
      <w:r>
        <w:rPr>
          <w:rFonts w:hint="eastAsia"/>
        </w:rPr>
        <w:t>因认购新发</w:t>
      </w:r>
      <w:r>
        <w:t>/</w:t>
      </w:r>
      <w:r>
        <w:rPr>
          <w:rFonts w:hint="eastAsia"/>
        </w:rPr>
        <w:t>增发证券而于期末持有的流通受限证券</w:t>
      </w:r>
    </w:p>
    <w:p w:rsidR="002E2ADE" w:rsidRDefault="002E2ADE">
      <w:pPr>
        <w:wordWrap w:val="0"/>
        <w:jc w:val="right"/>
        <w:rPr>
          <w:rFonts w:ascii="宋体" w:hAnsi="宋体" w:hint="eastAsia"/>
          <w:szCs w:val="24"/>
        </w:rPr>
      </w:pPr>
      <w:bookmarkStart w:id="219" w:name="m07_04_12_01_01_tab"/>
      <w:bookmarkStart w:id="220" w:name="m07_04_12_01_tab"/>
      <w:r>
        <w:rPr>
          <w:rFonts w:ascii="宋体" w:hAnsi="宋体" w:hint="eastAsia"/>
          <w:szCs w:val="24"/>
        </w:rPr>
        <w:t>金额单位：人民币元</w:t>
      </w:r>
    </w:p>
    <w:tbl>
      <w:tblPr>
        <w:tblW w:w="0" w:type="auto"/>
        <w:jc w:val="center"/>
        <w:tblCellMar>
          <w:left w:w="0" w:type="dxa"/>
          <w:right w:w="0" w:type="dxa"/>
        </w:tblCellMar>
        <w:tblLook w:val="0000"/>
      </w:tblPr>
      <w:tblGrid>
        <w:gridCol w:w="640"/>
        <w:gridCol w:w="535"/>
        <w:gridCol w:w="773"/>
        <w:gridCol w:w="626"/>
        <w:gridCol w:w="707"/>
        <w:gridCol w:w="670"/>
        <w:gridCol w:w="797"/>
        <w:gridCol w:w="1077"/>
        <w:gridCol w:w="1396"/>
        <w:gridCol w:w="975"/>
        <w:gridCol w:w="658"/>
      </w:tblGrid>
      <w:tr w:rsidR="002E2ADE" w:rsidRPr="00E3207E" w:rsidTr="00487B10">
        <w:trPr>
          <w:trHeight w:val="255"/>
          <w:jc w:val="center"/>
        </w:trPr>
        <w:tc>
          <w:tcPr>
            <w:tcW w:w="992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3207E" w:rsidRDefault="002E2ADE" w:rsidP="00C9242D">
            <w:pPr>
              <w:spacing w:line="240" w:lineRule="auto"/>
              <w:rPr>
                <w:rStyle w:val="ab"/>
                <w:rFonts w:ascii="宋体" w:hAnsi="宋体" w:hint="eastAsia"/>
                <w:szCs w:val="21"/>
              </w:rPr>
            </w:pPr>
            <w:r w:rsidRPr="00E3207E">
              <w:rPr>
                <w:rStyle w:val="ab"/>
                <w:rFonts w:ascii="宋体" w:hAnsi="宋体"/>
                <w:szCs w:val="21"/>
              </w:rPr>
              <w:t xml:space="preserve">6.4.12.1.1 </w:t>
            </w:r>
            <w:r w:rsidRPr="00E3207E">
              <w:rPr>
                <w:rStyle w:val="ab"/>
                <w:rFonts w:ascii="宋体" w:hAnsi="宋体" w:hint="eastAsia"/>
                <w:szCs w:val="21"/>
              </w:rPr>
              <w:t>受限证券类别：股票</w:t>
            </w:r>
          </w:p>
        </w:tc>
      </w:tr>
      <w:tr w:rsidR="002E2ADE" w:rsidRPr="00E3207E" w:rsidTr="00487B10">
        <w:trPr>
          <w:trHeight w:val="255"/>
          <w:jc w:val="center"/>
        </w:trPr>
        <w:tc>
          <w:tcPr>
            <w:tcW w:w="634"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证券</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代码</w:t>
            </w:r>
          </w:p>
        </w:tc>
        <w:tc>
          <w:tcPr>
            <w:tcW w:w="65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证券</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名称</w:t>
            </w:r>
          </w:p>
        </w:tc>
        <w:tc>
          <w:tcPr>
            <w:tcW w:w="90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成功</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认购日</w:t>
            </w:r>
          </w:p>
        </w:tc>
        <w:tc>
          <w:tcPr>
            <w:tcW w:w="69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可流通日</w:t>
            </w:r>
          </w:p>
        </w:tc>
        <w:tc>
          <w:tcPr>
            <w:tcW w:w="8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流通受限类型</w:t>
            </w:r>
          </w:p>
        </w:tc>
        <w:tc>
          <w:tcPr>
            <w:tcW w:w="71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认购</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价格</w:t>
            </w:r>
          </w:p>
        </w:tc>
        <w:tc>
          <w:tcPr>
            <w:tcW w:w="89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期末估值单价</w:t>
            </w:r>
          </w:p>
        </w:tc>
        <w:tc>
          <w:tcPr>
            <w:tcW w:w="1288"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hint="eastAsia"/>
                <w:szCs w:val="21"/>
              </w:rPr>
            </w:pPr>
            <w:r w:rsidRPr="00E3207E">
              <w:rPr>
                <w:rFonts w:ascii="宋体" w:hAnsi="宋体" w:hint="eastAsia"/>
                <w:szCs w:val="21"/>
              </w:rPr>
              <w:t>数量</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（单位：股）</w:t>
            </w:r>
          </w:p>
        </w:tc>
        <w:tc>
          <w:tcPr>
            <w:tcW w:w="156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期末</w:t>
            </w:r>
          </w:p>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成本总额</w:t>
            </w:r>
          </w:p>
        </w:tc>
        <w:tc>
          <w:tcPr>
            <w:tcW w:w="83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期末估值总额</w:t>
            </w:r>
          </w:p>
        </w:tc>
        <w:tc>
          <w:tcPr>
            <w:tcW w:w="835" w:type="dxa"/>
            <w:tcBorders>
              <w:top w:val="single" w:sz="4" w:space="0" w:color="auto"/>
              <w:left w:val="nil"/>
              <w:bottom w:val="single" w:sz="4" w:space="0" w:color="auto"/>
              <w:right w:val="single" w:sz="4" w:space="0" w:color="auto"/>
            </w:tcBorders>
            <w:shd w:val="clear" w:color="auto" w:fill="D9D9D9"/>
            <w:vAlign w:val="center"/>
          </w:tcPr>
          <w:p w:rsidR="002E2ADE" w:rsidRPr="00E3207E" w:rsidRDefault="002E2ADE" w:rsidP="00C9242D">
            <w:pPr>
              <w:pStyle w:val="af"/>
              <w:spacing w:line="240" w:lineRule="auto"/>
              <w:rPr>
                <w:rFonts w:ascii="宋体" w:hAnsi="宋体" w:hint="eastAsia"/>
                <w:szCs w:val="21"/>
              </w:rPr>
            </w:pPr>
            <w:r w:rsidRPr="00E3207E">
              <w:rPr>
                <w:rFonts w:ascii="宋体" w:hAnsi="宋体" w:hint="eastAsia"/>
                <w:szCs w:val="21"/>
              </w:rPr>
              <w:t>备注</w:t>
            </w:r>
          </w:p>
        </w:tc>
      </w:tr>
      <w:tr w:rsidR="002E2ADE" w:rsidRPr="00E3207E" w:rsidTr="00487B10">
        <w:trPr>
          <w:trHeight w:val="255"/>
          <w:jc w:val="center"/>
        </w:trPr>
        <w:tc>
          <w:tcPr>
            <w:tcW w:w="634" w:type="dxa"/>
            <w:tcBorders>
              <w:top w:val="single" w:sz="4" w:space="0" w:color="auto"/>
              <w:left w:val="single" w:sz="4" w:space="0" w:color="auto"/>
              <w:bottom w:val="single" w:sz="4" w:space="0" w:color="auto"/>
              <w:right w:val="single" w:sz="4" w:space="0" w:color="auto"/>
            </w:tcBorders>
            <w:vAlign w:val="center"/>
          </w:tcPr>
          <w:p w:rsidR="002E2ADE" w:rsidRPr="00E3207E" w:rsidRDefault="00487B10" w:rsidP="00C9242D">
            <w:pPr>
              <w:spacing w:line="240" w:lineRule="auto"/>
              <w:rPr>
                <w:rFonts w:ascii="宋体" w:hAnsi="宋体" w:hint="eastAsia"/>
                <w:szCs w:val="21"/>
              </w:rPr>
            </w:pPr>
            <w:r>
              <w:rPr>
                <w:rFonts w:ascii="宋体" w:hAnsi="宋体"/>
                <w:szCs w:val="21"/>
              </w:rPr>
              <w:t>601236</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7A516A">
            <w:pPr>
              <w:spacing w:line="240" w:lineRule="auto"/>
              <w:jc w:val="left"/>
              <w:rPr>
                <w:rFonts w:ascii="宋体" w:hAnsi="宋体"/>
                <w:kern w:val="0"/>
                <w:szCs w:val="21"/>
              </w:rPr>
            </w:pPr>
            <w:r>
              <w:rPr>
                <w:rFonts w:ascii="宋体" w:hAnsi="宋体"/>
                <w:kern w:val="0"/>
                <w:szCs w:val="21"/>
              </w:rPr>
              <w:t>红塔证券</w:t>
            </w:r>
          </w:p>
        </w:tc>
        <w:tc>
          <w:tcPr>
            <w:tcW w:w="9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7A516A">
            <w:pPr>
              <w:spacing w:line="240" w:lineRule="auto"/>
              <w:jc w:val="left"/>
              <w:rPr>
                <w:rFonts w:ascii="宋体" w:hAnsi="宋体"/>
                <w:kern w:val="0"/>
                <w:szCs w:val="21"/>
              </w:rPr>
            </w:pPr>
            <w:r>
              <w:rPr>
                <w:rFonts w:ascii="宋体" w:hAnsi="宋体"/>
                <w:kern w:val="0"/>
                <w:szCs w:val="21"/>
              </w:rPr>
              <w:t>2019年6月26日</w:t>
            </w:r>
          </w:p>
        </w:tc>
        <w:tc>
          <w:tcPr>
            <w:tcW w:w="6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7A516A">
            <w:pPr>
              <w:spacing w:line="240" w:lineRule="auto"/>
              <w:jc w:val="left"/>
              <w:rPr>
                <w:rFonts w:ascii="宋体" w:hAnsi="宋体"/>
                <w:kern w:val="0"/>
                <w:szCs w:val="21"/>
              </w:rPr>
            </w:pPr>
            <w:r>
              <w:rPr>
                <w:rFonts w:ascii="宋体" w:hAnsi="宋体"/>
                <w:kern w:val="0"/>
                <w:szCs w:val="21"/>
              </w:rPr>
              <w:t>2019年7月5日</w:t>
            </w:r>
          </w:p>
        </w:tc>
        <w:tc>
          <w:tcPr>
            <w:tcW w:w="8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7A516A">
            <w:pPr>
              <w:spacing w:line="240" w:lineRule="auto"/>
              <w:jc w:val="left"/>
              <w:rPr>
                <w:rFonts w:ascii="宋体" w:hAnsi="宋体"/>
                <w:kern w:val="0"/>
                <w:szCs w:val="21"/>
              </w:rPr>
            </w:pPr>
            <w:r>
              <w:rPr>
                <w:rFonts w:ascii="宋体" w:hAnsi="宋体"/>
                <w:kern w:val="0"/>
                <w:szCs w:val="21"/>
              </w:rPr>
              <w:t>新股流通受限</w:t>
            </w:r>
          </w:p>
        </w:tc>
        <w:tc>
          <w:tcPr>
            <w:tcW w:w="7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3.46</w:t>
            </w:r>
          </w:p>
        </w:tc>
        <w:tc>
          <w:tcPr>
            <w:tcW w:w="8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3.46</w:t>
            </w:r>
          </w:p>
        </w:tc>
        <w:tc>
          <w:tcPr>
            <w:tcW w:w="12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9,789</w:t>
            </w:r>
          </w:p>
        </w:tc>
        <w:tc>
          <w:tcPr>
            <w:tcW w:w="15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33,869.94</w:t>
            </w:r>
          </w:p>
        </w:tc>
        <w:tc>
          <w:tcPr>
            <w:tcW w:w="8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33,869.94</w:t>
            </w:r>
          </w:p>
        </w:tc>
        <w:tc>
          <w:tcPr>
            <w:tcW w:w="835" w:type="dxa"/>
            <w:tcBorders>
              <w:top w:val="single" w:sz="4" w:space="0" w:color="auto"/>
              <w:left w:val="nil"/>
              <w:bottom w:val="single" w:sz="4" w:space="0" w:color="auto"/>
              <w:right w:val="single" w:sz="4" w:space="0" w:color="auto"/>
            </w:tcBorders>
            <w:vAlign w:val="center"/>
          </w:tcPr>
          <w:p w:rsidR="002E2ADE" w:rsidRPr="00E3207E" w:rsidRDefault="00487B10" w:rsidP="00C9242D">
            <w:pPr>
              <w:spacing w:line="240" w:lineRule="auto"/>
              <w:jc w:val="right"/>
              <w:rPr>
                <w:rFonts w:ascii="宋体" w:hAnsi="宋体"/>
                <w:kern w:val="0"/>
                <w:szCs w:val="21"/>
              </w:rPr>
            </w:pPr>
            <w:r>
              <w:rPr>
                <w:rFonts w:ascii="宋体" w:hAnsi="宋体"/>
                <w:kern w:val="0"/>
                <w:szCs w:val="21"/>
              </w:rPr>
              <w:t>-</w:t>
            </w:r>
          </w:p>
        </w:tc>
      </w:tr>
      <w:tr w:rsidR="00487B10" w:rsidRPr="00E3207E" w:rsidTr="00487B10">
        <w:trPr>
          <w:trHeight w:val="255"/>
          <w:jc w:val="center"/>
        </w:trPr>
        <w:tc>
          <w:tcPr>
            <w:tcW w:w="634" w:type="dxa"/>
            <w:tcBorders>
              <w:top w:val="single" w:sz="4" w:space="0" w:color="auto"/>
              <w:left w:val="single" w:sz="4" w:space="0" w:color="auto"/>
              <w:bottom w:val="single" w:sz="4" w:space="0" w:color="auto"/>
              <w:right w:val="single" w:sz="4" w:space="0" w:color="auto"/>
            </w:tcBorders>
            <w:vAlign w:val="center"/>
          </w:tcPr>
          <w:p w:rsidR="00487B10" w:rsidRDefault="00487B10" w:rsidP="00C9242D">
            <w:pPr>
              <w:spacing w:line="240" w:lineRule="auto"/>
              <w:rPr>
                <w:rFonts w:ascii="宋体" w:hAnsi="宋体"/>
                <w:szCs w:val="21"/>
              </w:rPr>
            </w:pPr>
            <w:r>
              <w:rPr>
                <w:rFonts w:ascii="宋体" w:hAnsi="宋体"/>
                <w:szCs w:val="21"/>
              </w:rPr>
              <w:t>300788</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7B10" w:rsidRDefault="00487B10" w:rsidP="007A516A">
            <w:pPr>
              <w:spacing w:line="240" w:lineRule="auto"/>
              <w:jc w:val="left"/>
              <w:rPr>
                <w:rFonts w:ascii="宋体" w:hAnsi="宋体"/>
                <w:kern w:val="0"/>
                <w:szCs w:val="21"/>
              </w:rPr>
            </w:pPr>
            <w:r>
              <w:rPr>
                <w:rFonts w:ascii="宋体" w:hAnsi="宋体"/>
                <w:kern w:val="0"/>
                <w:szCs w:val="21"/>
              </w:rPr>
              <w:t>中信出版</w:t>
            </w:r>
          </w:p>
        </w:tc>
        <w:tc>
          <w:tcPr>
            <w:tcW w:w="9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7A516A">
            <w:pPr>
              <w:spacing w:line="240" w:lineRule="auto"/>
              <w:jc w:val="left"/>
              <w:rPr>
                <w:rFonts w:ascii="宋体" w:hAnsi="宋体"/>
                <w:kern w:val="0"/>
                <w:szCs w:val="21"/>
              </w:rPr>
            </w:pPr>
            <w:r>
              <w:rPr>
                <w:rFonts w:ascii="宋体" w:hAnsi="宋体"/>
                <w:kern w:val="0"/>
                <w:szCs w:val="21"/>
              </w:rPr>
              <w:t>2019年6月27日</w:t>
            </w:r>
          </w:p>
        </w:tc>
        <w:tc>
          <w:tcPr>
            <w:tcW w:w="6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7A516A">
            <w:pPr>
              <w:spacing w:line="240" w:lineRule="auto"/>
              <w:jc w:val="left"/>
              <w:rPr>
                <w:rFonts w:ascii="宋体" w:hAnsi="宋体"/>
                <w:kern w:val="0"/>
                <w:szCs w:val="21"/>
              </w:rPr>
            </w:pPr>
            <w:r>
              <w:rPr>
                <w:rFonts w:ascii="宋体" w:hAnsi="宋体"/>
                <w:kern w:val="0"/>
                <w:szCs w:val="21"/>
              </w:rPr>
              <w:t>2019年7月5日</w:t>
            </w:r>
          </w:p>
        </w:tc>
        <w:tc>
          <w:tcPr>
            <w:tcW w:w="8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7A516A">
            <w:pPr>
              <w:spacing w:line="240" w:lineRule="auto"/>
              <w:jc w:val="left"/>
              <w:rPr>
                <w:rFonts w:ascii="宋体" w:hAnsi="宋体"/>
                <w:kern w:val="0"/>
                <w:szCs w:val="21"/>
              </w:rPr>
            </w:pPr>
            <w:r>
              <w:rPr>
                <w:rFonts w:ascii="宋体" w:hAnsi="宋体"/>
                <w:kern w:val="0"/>
                <w:szCs w:val="21"/>
              </w:rPr>
              <w:t>新股流通受限</w:t>
            </w:r>
          </w:p>
        </w:tc>
        <w:tc>
          <w:tcPr>
            <w:tcW w:w="7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14.85</w:t>
            </w:r>
          </w:p>
        </w:tc>
        <w:tc>
          <w:tcPr>
            <w:tcW w:w="8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14.85</w:t>
            </w:r>
          </w:p>
        </w:tc>
        <w:tc>
          <w:tcPr>
            <w:tcW w:w="12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1,556</w:t>
            </w:r>
          </w:p>
        </w:tc>
        <w:tc>
          <w:tcPr>
            <w:tcW w:w="15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23,106.60</w:t>
            </w:r>
          </w:p>
        </w:tc>
        <w:tc>
          <w:tcPr>
            <w:tcW w:w="8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23,106.60</w:t>
            </w:r>
          </w:p>
        </w:tc>
        <w:tc>
          <w:tcPr>
            <w:tcW w:w="835" w:type="dxa"/>
            <w:tcBorders>
              <w:top w:val="single" w:sz="4" w:space="0" w:color="auto"/>
              <w:left w:val="nil"/>
              <w:bottom w:val="single" w:sz="4" w:space="0" w:color="auto"/>
              <w:right w:val="single" w:sz="4" w:space="0" w:color="auto"/>
            </w:tcBorders>
            <w:vAlign w:val="center"/>
          </w:tcPr>
          <w:p w:rsidR="00487B10" w:rsidRDefault="00487B10" w:rsidP="00C9242D">
            <w:pPr>
              <w:spacing w:line="240" w:lineRule="auto"/>
              <w:jc w:val="right"/>
              <w:rPr>
                <w:rFonts w:ascii="宋体" w:hAnsi="宋体"/>
                <w:kern w:val="0"/>
                <w:szCs w:val="21"/>
              </w:rPr>
            </w:pPr>
            <w:r>
              <w:rPr>
                <w:rFonts w:ascii="宋体" w:hAnsi="宋体"/>
                <w:kern w:val="0"/>
                <w:szCs w:val="21"/>
              </w:rPr>
              <w:t>-</w:t>
            </w:r>
          </w:p>
        </w:tc>
      </w:tr>
      <w:bookmarkEnd w:id="219"/>
    </w:tbl>
    <w:p w:rsidR="002E2ADE" w:rsidRDefault="002E2ADE">
      <w:pPr>
        <w:jc w:val="right"/>
        <w:rPr>
          <w:rFonts w:ascii="宋体" w:hAnsi="宋体" w:hint="eastAsia"/>
          <w:b/>
          <w:szCs w:val="24"/>
        </w:rPr>
      </w:pPr>
    </w:p>
    <w:p w:rsidR="002E2ADE" w:rsidRDefault="002E2ADE">
      <w:pPr>
        <w:jc w:val="right"/>
        <w:rPr>
          <w:rFonts w:ascii="宋体" w:hAnsi="宋体" w:hint="eastAsia"/>
          <w:b/>
          <w:szCs w:val="24"/>
        </w:rPr>
      </w:pPr>
    </w:p>
    <w:bookmarkEnd w:id="220"/>
    <w:p w:rsidR="001C7874" w:rsidRDefault="001C7874">
      <w:pPr>
        <w:rPr>
          <w:rFonts w:ascii="宋体" w:hAnsi="宋体" w:hint="eastAsia"/>
          <w:szCs w:val="24"/>
        </w:rPr>
      </w:pPr>
    </w:p>
    <w:p w:rsidR="002E2ADE" w:rsidRDefault="00487B10">
      <w:pPr>
        <w:rPr>
          <w:rFonts w:ascii="宋体" w:hAnsi="宋体" w:hint="eastAsia"/>
          <w:szCs w:val="24"/>
        </w:rPr>
      </w:pPr>
      <w:r>
        <w:rPr>
          <w:rFonts w:ascii="宋体" w:hAnsi="宋体"/>
          <w:szCs w:val="24"/>
        </w:rPr>
        <w:t xml:space="preserve"> </w:t>
      </w:r>
    </w:p>
    <w:p w:rsidR="002E2ADE" w:rsidRDefault="002E2ADE">
      <w:pPr>
        <w:pStyle w:val="XBRLTitle4"/>
        <w:spacing w:beforeLines="0" w:afterLines="0"/>
        <w:rPr>
          <w:rFonts w:hint="eastAsia"/>
        </w:rPr>
      </w:pPr>
      <w:bookmarkStart w:id="221" w:name="m07_04_12_02"/>
      <w:bookmarkEnd w:id="218"/>
      <w:r>
        <w:rPr>
          <w:rFonts w:hint="eastAsia"/>
        </w:rPr>
        <w:t>期末持有的暂时停牌等流通受限股票</w:t>
      </w:r>
    </w:p>
    <w:p w:rsidR="002E2ADE" w:rsidRDefault="00487B10">
      <w:pPr>
        <w:rPr>
          <w:rFonts w:ascii="宋体" w:hAnsi="宋体" w:hint="eastAsia"/>
          <w:szCs w:val="24"/>
        </w:rPr>
      </w:pPr>
      <w:r>
        <w:rPr>
          <w:rFonts w:ascii="宋体" w:hAnsi="宋体" w:hint="eastAsia"/>
          <w:szCs w:val="24"/>
        </w:rPr>
        <w:t>本基金于本报告期末未持暂时停牌股票。</w:t>
      </w:r>
    </w:p>
    <w:bookmarkEnd w:id="221"/>
    <w:p w:rsidR="002E2ADE" w:rsidRDefault="002E2ADE">
      <w:pPr>
        <w:pStyle w:val="XBRLTitle4"/>
        <w:spacing w:beforeLines="0" w:afterLines="0"/>
        <w:rPr>
          <w:rFonts w:hint="eastAsia"/>
        </w:rPr>
      </w:pPr>
      <w:r>
        <w:rPr>
          <w:rFonts w:hint="eastAsia"/>
        </w:rPr>
        <w:t>期末债券正回购交易中作为抵押的债券</w:t>
      </w:r>
    </w:p>
    <w:p w:rsidR="002E2ADE" w:rsidRDefault="002E2ADE">
      <w:pPr>
        <w:pStyle w:val="XBRLTitle5"/>
        <w:spacing w:beforeLines="0" w:afterLines="0"/>
        <w:rPr>
          <w:rFonts w:hint="eastAsia"/>
        </w:rPr>
      </w:pPr>
      <w:bookmarkStart w:id="222" w:name="m07_04_12_03_01"/>
      <w:r>
        <w:rPr>
          <w:rFonts w:hint="eastAsia"/>
        </w:rPr>
        <w:t>银行间市场债券正回购</w:t>
      </w:r>
    </w:p>
    <w:p w:rsidR="002E2ADE" w:rsidRDefault="00487B10">
      <w:pPr>
        <w:rPr>
          <w:rFonts w:ascii="宋体" w:hAnsi="宋体" w:hint="eastAsia"/>
          <w:szCs w:val="24"/>
        </w:rPr>
      </w:pPr>
      <w:r>
        <w:rPr>
          <w:rFonts w:ascii="宋体" w:hAnsi="宋体" w:hint="eastAsia"/>
          <w:szCs w:val="24"/>
        </w:rPr>
        <w:t>本基金本报告期末未持有银行间市场债券正回购交易中作为抵押的债券。</w:t>
      </w:r>
    </w:p>
    <w:p w:rsidR="002E2ADE" w:rsidRDefault="002E2ADE">
      <w:pPr>
        <w:pStyle w:val="XBRLTitle5"/>
        <w:spacing w:beforeLines="0" w:afterLines="0"/>
        <w:rPr>
          <w:rFonts w:hint="eastAsia"/>
        </w:rPr>
      </w:pPr>
      <w:bookmarkStart w:id="223" w:name="m07_04_12_03_02"/>
      <w:bookmarkEnd w:id="222"/>
      <w:r>
        <w:rPr>
          <w:rFonts w:hint="eastAsia"/>
        </w:rPr>
        <w:t>交易所市场债券正回购</w:t>
      </w:r>
    </w:p>
    <w:p w:rsidR="002E2ADE" w:rsidRDefault="00487B10" w:rsidP="00B34399">
      <w:pPr>
        <w:ind w:firstLineChars="200" w:firstLine="420"/>
        <w:rPr>
          <w:rFonts w:ascii="宋体" w:hAnsi="宋体" w:hint="eastAsia"/>
          <w:szCs w:val="24"/>
        </w:rPr>
      </w:pPr>
      <w:r>
        <w:rPr>
          <w:rFonts w:ascii="宋体" w:hAnsi="宋体" w:hint="eastAsia"/>
          <w:szCs w:val="24"/>
        </w:rPr>
        <w:t>本基金本报告期末未持有交易所市场债券正回购交易中作为抵押的债券。</w:t>
      </w:r>
    </w:p>
    <w:p w:rsidR="00A71417" w:rsidRDefault="00A71417" w:rsidP="00A71417">
      <w:pPr>
        <w:rPr>
          <w:rFonts w:hint="eastAsia"/>
        </w:rPr>
      </w:pPr>
    </w:p>
    <w:p w:rsidR="002E2ADE" w:rsidRPr="00A71417" w:rsidRDefault="002E2ADE" w:rsidP="00A71417">
      <w:pPr>
        <w:pStyle w:val="XBRLTitle3"/>
        <w:rPr>
          <w:rFonts w:hint="eastAsia"/>
        </w:rPr>
      </w:pPr>
      <w:bookmarkStart w:id="224" w:name="m07_04_14"/>
      <w:bookmarkEnd w:id="217"/>
      <w:bookmarkEnd w:id="223"/>
      <w:r w:rsidRPr="00A71417">
        <w:rPr>
          <w:rFonts w:hint="eastAsia"/>
        </w:rPr>
        <w:t>有助于理解和分析会计报表需要说明的其他事项</w:t>
      </w:r>
    </w:p>
    <w:p w:rsidR="00487B10" w:rsidRDefault="00487B10" w:rsidP="00A71417">
      <w:pPr>
        <w:ind w:firstLineChars="200" w:firstLine="420"/>
        <w:rPr>
          <w:rFonts w:ascii="宋体" w:hAnsi="宋体"/>
          <w:szCs w:val="24"/>
        </w:rPr>
      </w:pPr>
      <w:bookmarkStart w:id="225" w:name="_Toc244948725"/>
      <w:bookmarkStart w:id="226" w:name="_Toc247412296"/>
      <w:bookmarkEnd w:id="119"/>
      <w:bookmarkEnd w:id="224"/>
      <w:r>
        <w:rPr>
          <w:rFonts w:ascii="宋体" w:hAnsi="宋体"/>
          <w:szCs w:val="24"/>
        </w:rPr>
        <w:t xml:space="preserve">(1)公允价值 </w:t>
      </w:r>
    </w:p>
    <w:p w:rsidR="00487B10" w:rsidRDefault="00487B10" w:rsidP="00A71417">
      <w:pPr>
        <w:ind w:firstLineChars="200" w:firstLine="420"/>
        <w:rPr>
          <w:rFonts w:ascii="宋体" w:hAnsi="宋体"/>
          <w:szCs w:val="24"/>
        </w:rPr>
      </w:pPr>
      <w:r>
        <w:rPr>
          <w:rFonts w:ascii="宋体" w:hAnsi="宋体"/>
          <w:szCs w:val="24"/>
        </w:rPr>
        <w:t xml:space="preserve">(a)金融工具公允价值计量的方法 </w:t>
      </w:r>
    </w:p>
    <w:p w:rsidR="00487B10" w:rsidRDefault="00487B10" w:rsidP="00A71417">
      <w:pPr>
        <w:ind w:firstLineChars="200" w:firstLine="420"/>
        <w:rPr>
          <w:rFonts w:ascii="宋体" w:hAnsi="宋体"/>
          <w:szCs w:val="24"/>
        </w:rPr>
      </w:pPr>
      <w:r>
        <w:rPr>
          <w:rFonts w:ascii="宋体" w:hAnsi="宋体" w:hint="eastAsia"/>
          <w:szCs w:val="24"/>
        </w:rPr>
        <w:t>公允价值计量结果所属的层次，由对公允价值计量整体而言具有重要意义的输入值所属的最低层次决定：</w:t>
      </w:r>
      <w:r>
        <w:rPr>
          <w:rFonts w:ascii="宋体" w:hAnsi="宋体"/>
          <w:szCs w:val="24"/>
        </w:rPr>
        <w:t xml:space="preserve"> </w:t>
      </w:r>
    </w:p>
    <w:p w:rsidR="00487B10" w:rsidRDefault="00487B10" w:rsidP="00A71417">
      <w:pPr>
        <w:ind w:firstLineChars="200" w:firstLine="420"/>
        <w:rPr>
          <w:rFonts w:ascii="宋体" w:hAnsi="宋体"/>
          <w:szCs w:val="24"/>
        </w:rPr>
      </w:pPr>
      <w:r>
        <w:rPr>
          <w:rFonts w:ascii="宋体" w:hAnsi="宋体" w:hint="eastAsia"/>
          <w:szCs w:val="24"/>
        </w:rPr>
        <w:t>第一层次：相同资产或负债在活跃市场上未经调整的报价。</w:t>
      </w:r>
      <w:r>
        <w:rPr>
          <w:rFonts w:ascii="宋体" w:hAnsi="宋体"/>
          <w:szCs w:val="24"/>
        </w:rPr>
        <w:t xml:space="preserve"> </w:t>
      </w:r>
    </w:p>
    <w:p w:rsidR="00487B10" w:rsidRDefault="00487B10" w:rsidP="00A71417">
      <w:pPr>
        <w:ind w:firstLineChars="200" w:firstLine="420"/>
        <w:rPr>
          <w:rFonts w:ascii="宋体" w:hAnsi="宋体"/>
          <w:szCs w:val="24"/>
        </w:rPr>
      </w:pPr>
      <w:r>
        <w:rPr>
          <w:rFonts w:ascii="宋体" w:hAnsi="宋体" w:hint="eastAsia"/>
          <w:szCs w:val="24"/>
        </w:rPr>
        <w:t>第二层次：除第一层次输入值外相关资产或负债直接或间接可观察的输入值。</w:t>
      </w:r>
      <w:r>
        <w:rPr>
          <w:rFonts w:ascii="宋体" w:hAnsi="宋体"/>
          <w:szCs w:val="24"/>
        </w:rPr>
        <w:t xml:space="preserve"> </w:t>
      </w:r>
    </w:p>
    <w:p w:rsidR="00487B10" w:rsidRDefault="00487B10" w:rsidP="00A71417">
      <w:pPr>
        <w:ind w:firstLineChars="200" w:firstLine="420"/>
        <w:rPr>
          <w:rFonts w:ascii="宋体" w:hAnsi="宋体"/>
          <w:szCs w:val="24"/>
        </w:rPr>
      </w:pPr>
      <w:r>
        <w:rPr>
          <w:rFonts w:ascii="宋体" w:hAnsi="宋体" w:hint="eastAsia"/>
          <w:szCs w:val="24"/>
        </w:rPr>
        <w:t>第三层次：相关资产或负债的不可观察输入值。</w:t>
      </w:r>
    </w:p>
    <w:p w:rsidR="00487B10" w:rsidRDefault="00487B10" w:rsidP="00A71417">
      <w:pPr>
        <w:ind w:firstLineChars="200" w:firstLine="420"/>
        <w:rPr>
          <w:rFonts w:ascii="宋体" w:hAnsi="宋体"/>
          <w:szCs w:val="24"/>
        </w:rPr>
      </w:pPr>
      <w:r>
        <w:rPr>
          <w:rFonts w:ascii="宋体" w:hAnsi="宋体"/>
          <w:szCs w:val="24"/>
        </w:rPr>
        <w:t>(b)持续的以公允价值计量的金融工具</w:t>
      </w:r>
    </w:p>
    <w:p w:rsidR="00487B10" w:rsidRDefault="00487B10" w:rsidP="00A71417">
      <w:pPr>
        <w:ind w:firstLineChars="200" w:firstLine="420"/>
        <w:rPr>
          <w:rFonts w:ascii="宋体" w:hAnsi="宋体"/>
          <w:szCs w:val="24"/>
        </w:rPr>
      </w:pPr>
      <w:r>
        <w:rPr>
          <w:rFonts w:ascii="宋体" w:hAnsi="宋体"/>
          <w:szCs w:val="24"/>
        </w:rPr>
        <w:t xml:space="preserve">(i)各层次金融工具公允价值 </w:t>
      </w:r>
    </w:p>
    <w:p w:rsidR="00487B10" w:rsidRDefault="00487B10" w:rsidP="00A71417">
      <w:pPr>
        <w:ind w:firstLineChars="200" w:firstLine="420"/>
        <w:rPr>
          <w:rFonts w:ascii="宋体" w:hAnsi="宋体"/>
          <w:szCs w:val="24"/>
        </w:rPr>
      </w:pPr>
      <w:r>
        <w:rPr>
          <w:rFonts w:ascii="宋体" w:hAnsi="宋体" w:hint="eastAsia"/>
          <w:szCs w:val="24"/>
        </w:rPr>
        <w:t>于</w:t>
      </w:r>
      <w:r>
        <w:rPr>
          <w:rFonts w:ascii="宋体" w:hAnsi="宋体"/>
          <w:szCs w:val="24"/>
        </w:rPr>
        <w:t>2019年6月30日，本基金持有的以公允价值计量的金融工具中属于第一层次的余额为115176705.38元，属于第二</w:t>
      </w:r>
      <w:r>
        <w:rPr>
          <w:rFonts w:ascii="宋体" w:hAnsi="宋体" w:hint="eastAsia"/>
          <w:szCs w:val="24"/>
        </w:rPr>
        <w:t>层次的余额为</w:t>
      </w:r>
      <w:r>
        <w:rPr>
          <w:rFonts w:ascii="宋体" w:hAnsi="宋体"/>
          <w:szCs w:val="24"/>
        </w:rPr>
        <w:t>4093380.30元，无属于第三层次的余额。</w:t>
      </w:r>
    </w:p>
    <w:p w:rsidR="00487B10" w:rsidRDefault="00487B10" w:rsidP="00A71417">
      <w:pPr>
        <w:ind w:firstLineChars="200" w:firstLine="420"/>
        <w:rPr>
          <w:rFonts w:ascii="宋体" w:hAnsi="宋体"/>
          <w:szCs w:val="24"/>
        </w:rPr>
      </w:pPr>
      <w:r>
        <w:rPr>
          <w:rFonts w:ascii="宋体" w:hAnsi="宋体"/>
          <w:szCs w:val="24"/>
        </w:rPr>
        <w:t xml:space="preserve">(ii)公允价值所属层次间的重大变动 </w:t>
      </w:r>
    </w:p>
    <w:p w:rsidR="00487B10" w:rsidRDefault="00487B10" w:rsidP="00A71417">
      <w:pPr>
        <w:ind w:firstLineChars="200" w:firstLine="420"/>
        <w:rPr>
          <w:rFonts w:ascii="宋体" w:hAnsi="宋体"/>
          <w:szCs w:val="24"/>
        </w:rPr>
      </w:pPr>
      <w:r>
        <w:rPr>
          <w:rFonts w:ascii="宋体" w:hAnsi="宋体" w:hint="eastAsia"/>
          <w:szCs w:val="24"/>
        </w:rPr>
        <w:t>对于证券交易所上市的股票和债券，若出现重大事项停牌、交易不活跃</w:t>
      </w:r>
      <w:r>
        <w:rPr>
          <w:rFonts w:ascii="宋体" w:hAnsi="宋体"/>
          <w:szCs w:val="24"/>
        </w:rPr>
        <w:t xml:space="preserve">(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 </w:t>
      </w:r>
    </w:p>
    <w:p w:rsidR="00487B10" w:rsidRDefault="00487B10" w:rsidP="00A71417">
      <w:pPr>
        <w:ind w:firstLineChars="200" w:firstLine="420"/>
        <w:rPr>
          <w:rFonts w:ascii="宋体" w:hAnsi="宋体"/>
          <w:szCs w:val="24"/>
        </w:rPr>
      </w:pPr>
      <w:r>
        <w:rPr>
          <w:rFonts w:ascii="宋体" w:hAnsi="宋体"/>
          <w:szCs w:val="24"/>
        </w:rPr>
        <w:t xml:space="preserve">(iii)第三层次公允价值余额和本期变动金额 </w:t>
      </w:r>
    </w:p>
    <w:p w:rsidR="00487B10" w:rsidRDefault="00487B10" w:rsidP="00A71417">
      <w:pPr>
        <w:ind w:firstLineChars="200" w:firstLine="420"/>
        <w:rPr>
          <w:rFonts w:ascii="宋体" w:hAnsi="宋体"/>
          <w:szCs w:val="24"/>
        </w:rPr>
      </w:pPr>
      <w:r>
        <w:rPr>
          <w:rFonts w:ascii="宋体" w:hAnsi="宋体" w:hint="eastAsia"/>
          <w:szCs w:val="24"/>
        </w:rPr>
        <w:t>无。</w:t>
      </w:r>
      <w:r>
        <w:rPr>
          <w:rFonts w:ascii="宋体" w:hAnsi="宋体"/>
          <w:szCs w:val="24"/>
        </w:rPr>
        <w:t xml:space="preserve"> </w:t>
      </w:r>
    </w:p>
    <w:p w:rsidR="00487B10" w:rsidRDefault="00487B10" w:rsidP="00A71417">
      <w:pPr>
        <w:ind w:firstLineChars="200" w:firstLine="420"/>
        <w:rPr>
          <w:rFonts w:ascii="宋体" w:hAnsi="宋体"/>
          <w:szCs w:val="24"/>
        </w:rPr>
      </w:pPr>
      <w:r>
        <w:rPr>
          <w:rFonts w:ascii="宋体" w:hAnsi="宋体"/>
          <w:szCs w:val="24"/>
        </w:rPr>
        <w:t>(c)非持续的以公</w:t>
      </w:r>
      <w:r>
        <w:rPr>
          <w:rFonts w:ascii="宋体" w:hAnsi="宋体" w:hint="eastAsia"/>
          <w:szCs w:val="24"/>
        </w:rPr>
        <w:t>允价值计量的金融工具</w:t>
      </w:r>
      <w:r>
        <w:rPr>
          <w:rFonts w:ascii="宋体" w:hAnsi="宋体"/>
          <w:szCs w:val="24"/>
        </w:rPr>
        <w:t xml:space="preserve"> </w:t>
      </w:r>
    </w:p>
    <w:p w:rsidR="00487B10" w:rsidRDefault="00487B10" w:rsidP="00A71417">
      <w:pPr>
        <w:ind w:firstLineChars="200" w:firstLine="420"/>
        <w:rPr>
          <w:rFonts w:ascii="宋体" w:hAnsi="宋体"/>
          <w:szCs w:val="24"/>
        </w:rPr>
      </w:pPr>
      <w:r>
        <w:rPr>
          <w:rFonts w:ascii="宋体" w:hAnsi="宋体" w:hint="eastAsia"/>
          <w:szCs w:val="24"/>
        </w:rPr>
        <w:t>于</w:t>
      </w:r>
      <w:r>
        <w:rPr>
          <w:rFonts w:ascii="宋体" w:hAnsi="宋体"/>
          <w:szCs w:val="24"/>
        </w:rPr>
        <w:t>2019年6月30日，本基金未持有非持续的以公允价值计量的金融资产。</w:t>
      </w:r>
    </w:p>
    <w:p w:rsidR="00487B10" w:rsidRDefault="00487B10" w:rsidP="00A71417">
      <w:pPr>
        <w:ind w:firstLineChars="200" w:firstLine="420"/>
        <w:rPr>
          <w:rFonts w:ascii="宋体" w:hAnsi="宋体"/>
          <w:szCs w:val="24"/>
        </w:rPr>
      </w:pPr>
      <w:r>
        <w:rPr>
          <w:rFonts w:ascii="宋体" w:hAnsi="宋体"/>
          <w:szCs w:val="24"/>
        </w:rPr>
        <w:t xml:space="preserve"> (d)不以公允价值计量的金融工具 </w:t>
      </w:r>
    </w:p>
    <w:p w:rsidR="00487B10" w:rsidRDefault="00487B10" w:rsidP="00A71417">
      <w:pPr>
        <w:ind w:firstLineChars="200" w:firstLine="420"/>
        <w:rPr>
          <w:rFonts w:ascii="宋体" w:hAnsi="宋体"/>
          <w:szCs w:val="24"/>
        </w:rPr>
      </w:pPr>
      <w:r>
        <w:rPr>
          <w:rFonts w:ascii="宋体" w:hAnsi="宋体" w:hint="eastAsia"/>
          <w:szCs w:val="24"/>
        </w:rPr>
        <w:t>不以公允价值计量的金融资产和负债主要包括应收款项和其他金融负债，其账面价值与公允价值相差很小。</w:t>
      </w:r>
    </w:p>
    <w:p w:rsidR="00487B10" w:rsidRDefault="00487B10" w:rsidP="00A71417">
      <w:pPr>
        <w:ind w:firstLineChars="200" w:firstLine="420"/>
        <w:rPr>
          <w:rFonts w:ascii="宋体" w:hAnsi="宋体"/>
          <w:szCs w:val="24"/>
        </w:rPr>
      </w:pPr>
    </w:p>
    <w:p w:rsidR="00A71417" w:rsidRDefault="00487B10" w:rsidP="00A71417">
      <w:pPr>
        <w:ind w:firstLineChars="200" w:firstLine="420"/>
        <w:rPr>
          <w:rFonts w:ascii="宋体" w:hAnsi="宋体"/>
          <w:szCs w:val="24"/>
        </w:rPr>
      </w:pPr>
      <w:r>
        <w:rPr>
          <w:rFonts w:ascii="宋体" w:hAnsi="宋体"/>
          <w:szCs w:val="24"/>
        </w:rPr>
        <w:t>(2)除公允价值外，截至资产负债表日本基金无需要说明的其他重要事项。</w:t>
      </w:r>
    </w:p>
    <w:p w:rsidR="002E2ADE" w:rsidRDefault="00A71417" w:rsidP="00A71417">
      <w:pPr>
        <w:pStyle w:val="XBRLTitle1"/>
        <w:rPr>
          <w:rFonts w:hint="eastAsia"/>
          <w:lang w:eastAsia="zh-CN"/>
        </w:rPr>
      </w:pPr>
      <w:r>
        <w:rPr>
          <w:rFonts w:ascii="宋体" w:hAnsi="宋体"/>
          <w:szCs w:val="24"/>
        </w:rPr>
        <w:br w:type="page"/>
      </w:r>
      <w:bookmarkStart w:id="227" w:name="_Toc523132722"/>
      <w:r w:rsidR="002E2ADE" w:rsidRPr="00A71417">
        <w:rPr>
          <w:rFonts w:hint="eastAsia"/>
        </w:rPr>
        <w:t>投资组合报告</w:t>
      </w:r>
      <w:bookmarkEnd w:id="225"/>
      <w:bookmarkEnd w:id="226"/>
      <w:bookmarkEnd w:id="227"/>
    </w:p>
    <w:p w:rsidR="00A71417" w:rsidRPr="00A71417" w:rsidRDefault="00A71417" w:rsidP="00A71417">
      <w:pPr>
        <w:rPr>
          <w:rFonts w:hint="eastAsia"/>
        </w:rPr>
      </w:pPr>
    </w:p>
    <w:p w:rsidR="002E2ADE" w:rsidRPr="00A71417" w:rsidRDefault="002E2ADE" w:rsidP="00A71417">
      <w:pPr>
        <w:pStyle w:val="XBRLTitle2"/>
        <w:rPr>
          <w:rFonts w:hint="eastAsia"/>
        </w:rPr>
      </w:pPr>
      <w:bookmarkStart w:id="228" w:name="_Toc244948726"/>
      <w:bookmarkStart w:id="229" w:name="_Toc247412297"/>
      <w:bookmarkStart w:id="230" w:name="m08FHB_01"/>
      <w:bookmarkStart w:id="231" w:name="_Toc523132723"/>
      <w:r w:rsidRPr="00A71417">
        <w:rPr>
          <w:rFonts w:hint="eastAsia"/>
        </w:rPr>
        <w:t>期末基金资产组合情况</w:t>
      </w:r>
      <w:bookmarkEnd w:id="228"/>
      <w:bookmarkEnd w:id="229"/>
      <w:bookmarkEnd w:id="231"/>
    </w:p>
    <w:p w:rsidR="002E2ADE" w:rsidRDefault="002E2ADE">
      <w:pPr>
        <w:jc w:val="right"/>
        <w:rPr>
          <w:rFonts w:ascii="宋体" w:hAnsi="宋体" w:hint="eastAsia"/>
          <w:szCs w:val="24"/>
        </w:rPr>
      </w:pPr>
      <w:bookmarkStart w:id="232" w:name="m08FHB_01_tab"/>
      <w:r>
        <w:rPr>
          <w:rFonts w:ascii="宋体" w:hAnsi="宋体" w:hint="eastAsia"/>
          <w:szCs w:val="24"/>
        </w:rPr>
        <w:t>金额单位：人民币元</w:t>
      </w:r>
    </w:p>
    <w:tbl>
      <w:tblPr>
        <w:tblW w:w="8900" w:type="dxa"/>
        <w:tblCellMar>
          <w:left w:w="0" w:type="dxa"/>
          <w:right w:w="0" w:type="dxa"/>
        </w:tblCellMar>
        <w:tblLook w:val="0000"/>
      </w:tblPr>
      <w:tblGrid>
        <w:gridCol w:w="682"/>
        <w:gridCol w:w="4488"/>
        <w:gridCol w:w="1800"/>
        <w:gridCol w:w="1930"/>
      </w:tblGrid>
      <w:tr w:rsidR="002E2ADE" w:rsidTr="00487B10">
        <w:trPr>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pStyle w:val="af"/>
              <w:spacing w:line="240" w:lineRule="auto"/>
              <w:rPr>
                <w:rFonts w:hint="eastAsia"/>
              </w:rPr>
            </w:pPr>
            <w:r>
              <w:rPr>
                <w:rFonts w:hint="eastAsia"/>
              </w:rPr>
              <w:t>序号</w:t>
            </w:r>
          </w:p>
        </w:tc>
        <w:tc>
          <w:tcPr>
            <w:tcW w:w="4488"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pStyle w:val="af"/>
              <w:spacing w:line="240" w:lineRule="auto"/>
            </w:pPr>
            <w:r>
              <w:rPr>
                <w:rFonts w:hint="eastAsia"/>
              </w:rPr>
              <w:t>项目</w:t>
            </w:r>
          </w:p>
        </w:tc>
        <w:tc>
          <w:tcPr>
            <w:tcW w:w="1800"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pStyle w:val="af"/>
              <w:spacing w:line="240" w:lineRule="auto"/>
              <w:rPr>
                <w:rFonts w:hint="eastAsia"/>
              </w:rPr>
            </w:pPr>
            <w:r>
              <w:rPr>
                <w:rFonts w:hint="eastAsia"/>
              </w:rPr>
              <w:t>金额</w:t>
            </w:r>
          </w:p>
        </w:tc>
        <w:tc>
          <w:tcPr>
            <w:tcW w:w="1930"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pStyle w:val="af"/>
              <w:spacing w:line="240" w:lineRule="auto"/>
              <w:rPr>
                <w:rFonts w:hint="eastAsia"/>
              </w:rPr>
            </w:pPr>
            <w:r>
              <w:rPr>
                <w:rFonts w:hint="eastAsia"/>
              </w:rPr>
              <w:t>占基金总资产的比例（</w:t>
            </w:r>
            <w:r>
              <w:t>%</w:t>
            </w:r>
            <w:r>
              <w:rPr>
                <w:rFonts w:hint="eastAsia"/>
              </w:rPr>
              <w:t>）</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r w:rsidRPr="001E3009">
              <w:rPr>
                <w:szCs w:val="24"/>
              </w:rPr>
              <w:t>1</w:t>
            </w: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szCs w:val="24"/>
              </w:rPr>
            </w:pPr>
            <w:r>
              <w:rPr>
                <w:rFonts w:ascii="宋体" w:hAnsi="宋体" w:hint="eastAsia"/>
                <w:szCs w:val="24"/>
              </w:rPr>
              <w:t>权益投资</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115,273,285.68</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83.71</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hint="eastAsia"/>
                <w:szCs w:val="24"/>
              </w:rPr>
            </w:pPr>
            <w:r>
              <w:rPr>
                <w:rFonts w:ascii="宋体" w:hAnsi="宋体" w:hint="eastAsia"/>
                <w:szCs w:val="24"/>
              </w:rPr>
              <w:t>其中：股票</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115,273,285.68</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83.71</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r>
              <w:rPr>
                <w:rFonts w:hint="eastAsia"/>
                <w:szCs w:val="24"/>
              </w:rPr>
              <w:t>3</w:t>
            </w: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hint="eastAsia"/>
                <w:szCs w:val="24"/>
              </w:rPr>
            </w:pPr>
            <w:r>
              <w:rPr>
                <w:rFonts w:ascii="宋体" w:hAnsi="宋体" w:hint="eastAsia"/>
                <w:szCs w:val="24"/>
              </w:rPr>
              <w:t>固定收益投资</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3,996,800.00</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2.90</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hint="eastAsia"/>
                <w:szCs w:val="24"/>
              </w:rPr>
            </w:pPr>
            <w:r>
              <w:rPr>
                <w:rFonts w:ascii="宋体" w:hAnsi="宋体" w:hint="eastAsia"/>
                <w:szCs w:val="24"/>
              </w:rPr>
              <w:t>其中：债券</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3,996,800.00</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2.90</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r>
              <w:rPr>
                <w:rFonts w:hint="eastAsia"/>
                <w:szCs w:val="24"/>
              </w:rPr>
              <w:t>7</w:t>
            </w: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szCs w:val="24"/>
              </w:rPr>
            </w:pPr>
            <w:r>
              <w:rPr>
                <w:rFonts w:ascii="宋体" w:hAnsi="宋体" w:hint="eastAsia"/>
                <w:szCs w:val="24"/>
              </w:rPr>
              <w:t>银行存款和结算备付金合计</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17,951,050.16</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13.04</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r>
              <w:rPr>
                <w:rFonts w:hint="eastAsia"/>
                <w:szCs w:val="24"/>
              </w:rPr>
              <w:t>8</w:t>
            </w: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szCs w:val="24"/>
              </w:rPr>
            </w:pPr>
            <w:r>
              <w:rPr>
                <w:rFonts w:ascii="宋体" w:hAnsi="宋体" w:hint="eastAsia"/>
                <w:szCs w:val="24"/>
              </w:rPr>
              <w:t>其他各项资产</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478,613.19</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0.35</w:t>
            </w:r>
          </w:p>
        </w:tc>
      </w:tr>
      <w:tr w:rsidR="00CB7213" w:rsidTr="00487B10">
        <w:trPr>
          <w:trHeight w:val="20"/>
        </w:trPr>
        <w:tc>
          <w:tcPr>
            <w:tcW w:w="682" w:type="dxa"/>
            <w:tcBorders>
              <w:top w:val="single" w:sz="4" w:space="0" w:color="auto"/>
              <w:left w:val="single" w:sz="4" w:space="0" w:color="auto"/>
              <w:bottom w:val="single" w:sz="4" w:space="0" w:color="auto"/>
              <w:right w:val="single" w:sz="4" w:space="0" w:color="auto"/>
            </w:tcBorders>
          </w:tcPr>
          <w:p w:rsidR="00CB7213" w:rsidRPr="001E3009" w:rsidRDefault="00CB7213" w:rsidP="00CB7213">
            <w:pPr>
              <w:jc w:val="center"/>
              <w:rPr>
                <w:szCs w:val="24"/>
              </w:rPr>
            </w:pPr>
            <w:r>
              <w:rPr>
                <w:rFonts w:hint="eastAsia"/>
                <w:szCs w:val="24"/>
              </w:rPr>
              <w:t>9</w:t>
            </w:r>
          </w:p>
        </w:tc>
        <w:tc>
          <w:tcPr>
            <w:tcW w:w="4488" w:type="dxa"/>
            <w:tcBorders>
              <w:top w:val="single" w:sz="4" w:space="0" w:color="auto"/>
              <w:left w:val="nil"/>
              <w:bottom w:val="single" w:sz="4" w:space="0" w:color="auto"/>
              <w:right w:val="single" w:sz="4" w:space="0" w:color="auto"/>
            </w:tcBorders>
            <w:vAlign w:val="center"/>
          </w:tcPr>
          <w:p w:rsidR="00CB7213" w:rsidRDefault="00CB7213" w:rsidP="00CB7213">
            <w:pPr>
              <w:spacing w:line="240" w:lineRule="auto"/>
              <w:ind w:leftChars="50" w:left="105"/>
              <w:rPr>
                <w:rFonts w:ascii="宋体" w:hAnsi="宋体"/>
                <w:szCs w:val="24"/>
              </w:rPr>
            </w:pPr>
            <w:r>
              <w:rPr>
                <w:rFonts w:ascii="宋体" w:hAnsi="宋体" w:hint="eastAsia"/>
                <w:szCs w:val="24"/>
              </w:rPr>
              <w:t>合计</w:t>
            </w:r>
          </w:p>
        </w:tc>
        <w:tc>
          <w:tcPr>
            <w:tcW w:w="180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hint="eastAsia"/>
                <w:szCs w:val="24"/>
              </w:rPr>
            </w:pPr>
            <w:r>
              <w:rPr>
                <w:rFonts w:ascii="宋体" w:hAnsi="宋体"/>
                <w:szCs w:val="24"/>
              </w:rPr>
              <w:t>137,699,749.03</w:t>
            </w:r>
          </w:p>
        </w:tc>
        <w:tc>
          <w:tcPr>
            <w:tcW w:w="1930" w:type="dxa"/>
            <w:tcBorders>
              <w:top w:val="single" w:sz="4" w:space="0" w:color="auto"/>
              <w:left w:val="nil"/>
              <w:bottom w:val="single" w:sz="4" w:space="0" w:color="auto"/>
              <w:right w:val="single" w:sz="4" w:space="0" w:color="auto"/>
            </w:tcBorders>
            <w:vAlign w:val="center"/>
          </w:tcPr>
          <w:p w:rsidR="00CB7213" w:rsidRDefault="00487B10" w:rsidP="00CB7213">
            <w:pPr>
              <w:spacing w:line="240" w:lineRule="auto"/>
              <w:jc w:val="right"/>
              <w:rPr>
                <w:rFonts w:ascii="宋体" w:hAnsi="宋体"/>
                <w:szCs w:val="24"/>
              </w:rPr>
            </w:pPr>
            <w:r>
              <w:rPr>
                <w:rFonts w:ascii="宋体" w:hAnsi="宋体"/>
                <w:szCs w:val="24"/>
              </w:rPr>
              <w:t>100.00</w:t>
            </w:r>
          </w:p>
        </w:tc>
      </w:tr>
      <w:bookmarkEnd w:id="232"/>
    </w:tbl>
    <w:p w:rsidR="00A71417" w:rsidRDefault="00A71417" w:rsidP="00A71417">
      <w:pPr>
        <w:rPr>
          <w:rFonts w:hint="eastAsia"/>
        </w:rPr>
      </w:pPr>
    </w:p>
    <w:p w:rsidR="002E2ADE" w:rsidRDefault="002E2ADE" w:rsidP="00A71417">
      <w:pPr>
        <w:pStyle w:val="XBRLTitle2"/>
        <w:rPr>
          <w:rFonts w:hint="eastAsia"/>
          <w:lang w:eastAsia="zh-CN"/>
        </w:rPr>
      </w:pPr>
      <w:bookmarkStart w:id="233" w:name="_Toc244948727"/>
      <w:bookmarkStart w:id="234" w:name="_Toc247412298"/>
      <w:bookmarkStart w:id="235" w:name="m082"/>
      <w:bookmarkStart w:id="236" w:name="_Toc523132724"/>
      <w:bookmarkEnd w:id="230"/>
      <w:r w:rsidRPr="00A71417">
        <w:rPr>
          <w:rFonts w:hint="eastAsia"/>
        </w:rPr>
        <w:t>期末按行业分类的股票投资组合</w:t>
      </w:r>
      <w:bookmarkEnd w:id="233"/>
      <w:bookmarkEnd w:id="234"/>
      <w:bookmarkEnd w:id="236"/>
    </w:p>
    <w:p w:rsidR="00611953" w:rsidRPr="00A71417" w:rsidRDefault="00611953" w:rsidP="00A71417">
      <w:pPr>
        <w:pStyle w:val="XBRLTitle3"/>
        <w:rPr>
          <w:rFonts w:hint="eastAsia"/>
        </w:rPr>
      </w:pPr>
      <w:bookmarkStart w:id="237" w:name="m082_tab"/>
      <w:bookmarkStart w:id="238" w:name="m08FHB_02"/>
      <w:r w:rsidRPr="00A71417">
        <w:rPr>
          <w:rFonts w:hint="eastAsia"/>
        </w:rPr>
        <w:t>报告期末按行业分类的境内股票投资组合</w:t>
      </w:r>
    </w:p>
    <w:p w:rsidR="002E2ADE" w:rsidRDefault="002E2ADE">
      <w:pPr>
        <w:wordWrap w:val="0"/>
        <w:jc w:val="right"/>
        <w:rPr>
          <w:rStyle w:val="ab"/>
          <w:rFonts w:hint="eastAsia"/>
        </w:rPr>
      </w:pPr>
      <w:r>
        <w:rPr>
          <w:rStyle w:val="ab"/>
        </w:rPr>
        <w:t xml:space="preserve">  </w:t>
      </w:r>
      <w:bookmarkStart w:id="239" w:name="m08FHB_02_tab"/>
      <w:r>
        <w:rPr>
          <w:rStyle w:val="ab"/>
          <w:rFonts w:hint="eastAsia"/>
        </w:rPr>
        <w:t>金额单位：人民币元</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40"/>
        <w:gridCol w:w="2895"/>
        <w:gridCol w:w="2475"/>
      </w:tblGrid>
      <w:tr w:rsidR="00EE56A0" w:rsidTr="00487B10">
        <w:trPr>
          <w:trHeight w:val="161"/>
        </w:trPr>
        <w:tc>
          <w:tcPr>
            <w:tcW w:w="648" w:type="dxa"/>
            <w:shd w:val="clear" w:color="auto" w:fill="D9D9D9"/>
            <w:vAlign w:val="center"/>
          </w:tcPr>
          <w:p w:rsidR="00EE56A0" w:rsidRDefault="00EE56A0" w:rsidP="00C9242D">
            <w:pPr>
              <w:spacing w:line="240" w:lineRule="auto"/>
              <w:jc w:val="center"/>
              <w:rPr>
                <w:rFonts w:ascii="宋体" w:hAnsi="宋体" w:hint="eastAsia"/>
              </w:rPr>
            </w:pPr>
            <w:r>
              <w:rPr>
                <w:rFonts w:ascii="宋体" w:hAnsi="宋体" w:hint="eastAsia"/>
              </w:rPr>
              <w:t>代码</w:t>
            </w:r>
          </w:p>
        </w:tc>
        <w:tc>
          <w:tcPr>
            <w:tcW w:w="3140" w:type="dxa"/>
            <w:shd w:val="clear" w:color="auto" w:fill="D9D9D9"/>
            <w:vAlign w:val="center"/>
          </w:tcPr>
          <w:p w:rsidR="00EE56A0" w:rsidRDefault="00EE56A0" w:rsidP="00C9242D">
            <w:pPr>
              <w:spacing w:line="240" w:lineRule="auto"/>
              <w:jc w:val="center"/>
              <w:rPr>
                <w:rFonts w:ascii="宋体" w:hAnsi="宋体"/>
              </w:rPr>
            </w:pPr>
            <w:r>
              <w:rPr>
                <w:rFonts w:ascii="宋体" w:hAnsi="宋体" w:hint="eastAsia"/>
              </w:rPr>
              <w:t>行业类别</w:t>
            </w:r>
          </w:p>
        </w:tc>
        <w:tc>
          <w:tcPr>
            <w:tcW w:w="2895" w:type="dxa"/>
            <w:shd w:val="clear" w:color="auto" w:fill="D9D9D9"/>
            <w:vAlign w:val="center"/>
          </w:tcPr>
          <w:p w:rsidR="00EE56A0" w:rsidRDefault="00EE56A0" w:rsidP="00C9242D">
            <w:pPr>
              <w:spacing w:line="240" w:lineRule="auto"/>
              <w:jc w:val="center"/>
              <w:rPr>
                <w:rFonts w:ascii="宋体" w:hAnsi="宋体"/>
              </w:rPr>
            </w:pPr>
            <w:r>
              <w:rPr>
                <w:rFonts w:ascii="宋体" w:hAnsi="宋体" w:hint="eastAsia"/>
              </w:rPr>
              <w:t>公允价值（元）</w:t>
            </w:r>
          </w:p>
        </w:tc>
        <w:tc>
          <w:tcPr>
            <w:tcW w:w="2475" w:type="dxa"/>
            <w:shd w:val="clear" w:color="auto" w:fill="D9D9D9"/>
            <w:vAlign w:val="center"/>
          </w:tcPr>
          <w:p w:rsidR="00EE56A0" w:rsidRDefault="00EE56A0" w:rsidP="00C9242D">
            <w:pPr>
              <w:spacing w:line="240" w:lineRule="auto"/>
              <w:jc w:val="center"/>
              <w:rPr>
                <w:rFonts w:ascii="宋体" w:hAnsi="宋体"/>
              </w:rPr>
            </w:pPr>
            <w:r>
              <w:rPr>
                <w:rFonts w:ascii="宋体" w:hAnsi="宋体" w:hint="eastAsia"/>
              </w:rPr>
              <w:t>占基金资产净值比例</w:t>
            </w:r>
            <w:r>
              <w:rPr>
                <w:rFonts w:ascii="宋体" w:hAnsi="宋体"/>
              </w:rPr>
              <w:t>(%)</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A</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农、林、牧、渔业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407,180.00</w:t>
            </w:r>
          </w:p>
        </w:tc>
        <w:tc>
          <w:tcPr>
            <w:tcW w:w="2475" w:type="dxa"/>
            <w:vAlign w:val="center"/>
          </w:tcPr>
          <w:p w:rsidR="00EE56A0" w:rsidRDefault="00487B10" w:rsidP="00C9242D">
            <w:pPr>
              <w:wordWrap w:val="0"/>
              <w:spacing w:line="240" w:lineRule="auto"/>
              <w:jc w:val="right"/>
              <w:rPr>
                <w:rFonts w:ascii="宋体" w:hAnsi="宋体" w:hint="eastAsia"/>
              </w:rPr>
            </w:pPr>
            <w:r>
              <w:rPr>
                <w:rFonts w:ascii="宋体" w:hAnsi="宋体"/>
              </w:rPr>
              <w:t>0.30</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B</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采矿业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5,777,555.00</w:t>
            </w:r>
          </w:p>
        </w:tc>
        <w:tc>
          <w:tcPr>
            <w:tcW w:w="2475" w:type="dxa"/>
            <w:vAlign w:val="center"/>
          </w:tcPr>
          <w:p w:rsidR="00EE56A0" w:rsidRDefault="00487B10" w:rsidP="00C9242D">
            <w:pPr>
              <w:wordWrap w:val="0"/>
              <w:spacing w:line="240" w:lineRule="auto"/>
              <w:ind w:left="420" w:hanging="420"/>
              <w:jc w:val="right"/>
              <w:rPr>
                <w:rFonts w:ascii="宋体" w:hAnsi="宋体"/>
              </w:rPr>
            </w:pPr>
            <w:r>
              <w:rPr>
                <w:rFonts w:ascii="宋体" w:hAnsi="宋体"/>
              </w:rPr>
              <w:t>4.22</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C</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制造业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64,521,495.63</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47.09</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D</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电力、热力、燃气及水生产和供应业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3,694,472.19</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2.70</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E</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建筑业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2,772,196.00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2.02</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F</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批发和零售业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4,962,906.40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3.62</w:t>
            </w:r>
          </w:p>
        </w:tc>
      </w:tr>
      <w:tr w:rsidR="00EE56A0" w:rsidTr="00487B10">
        <w:trPr>
          <w:trHeight w:val="16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G</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交通运输、仓储和邮政业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4,953,197.00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3.62</w:t>
            </w:r>
          </w:p>
        </w:tc>
      </w:tr>
      <w:tr w:rsidR="00EE56A0" w:rsidTr="00487B10">
        <w:trPr>
          <w:trHeight w:val="291"/>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H</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住宿和餐饮业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332,289.00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0.24</w:t>
            </w:r>
          </w:p>
        </w:tc>
      </w:tr>
      <w:tr w:rsidR="00EE56A0" w:rsidTr="00487B10">
        <w:trPr>
          <w:trHeight w:val="337"/>
        </w:trPr>
        <w:tc>
          <w:tcPr>
            <w:tcW w:w="648" w:type="dxa"/>
            <w:vAlign w:val="center"/>
          </w:tcPr>
          <w:p w:rsidR="00EE56A0" w:rsidRPr="00651A4C" w:rsidRDefault="00EE56A0" w:rsidP="00C9242D">
            <w:pPr>
              <w:adjustRightInd w:val="0"/>
              <w:snapToGrid w:val="0"/>
              <w:spacing w:line="240" w:lineRule="auto"/>
              <w:jc w:val="center"/>
              <w:rPr>
                <w:rFonts w:ascii="宋体" w:hAnsi="宋体"/>
                <w:szCs w:val="21"/>
              </w:rPr>
            </w:pPr>
            <w:r w:rsidRPr="00651A4C">
              <w:rPr>
                <w:rFonts w:ascii="宋体" w:hAnsi="宋体" w:hint="eastAsia"/>
                <w:szCs w:val="21"/>
              </w:rPr>
              <w:t>I</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信息传输、软件和信息技术服务业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5,653,901.06</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4.13</w:t>
            </w:r>
          </w:p>
        </w:tc>
      </w:tr>
      <w:tr w:rsidR="00EE56A0" w:rsidTr="00487B10">
        <w:trPr>
          <w:trHeight w:val="337"/>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J</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金融业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6,839,442.94</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4.99</w:t>
            </w:r>
          </w:p>
        </w:tc>
      </w:tr>
      <w:tr w:rsidR="00EE56A0" w:rsidTr="00487B10">
        <w:trPr>
          <w:trHeight w:val="356"/>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K</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房地产业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7,840,038.00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5.72</w:t>
            </w:r>
          </w:p>
        </w:tc>
      </w:tr>
      <w:tr w:rsidR="00EE56A0" w:rsidTr="00487B10">
        <w:trPr>
          <w:trHeight w:val="356"/>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L</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租赁和商务服务业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1,636,965.00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1.19</w:t>
            </w:r>
          </w:p>
        </w:tc>
      </w:tr>
      <w:tr w:rsidR="00EE56A0" w:rsidTr="00487B10">
        <w:trPr>
          <w:trHeight w:val="337"/>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M</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科学研究和技术服务业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455,872.00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0.33</w:t>
            </w:r>
          </w:p>
        </w:tc>
      </w:tr>
      <w:tr w:rsidR="00EE56A0" w:rsidTr="00487B10">
        <w:trPr>
          <w:trHeight w:val="341"/>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N</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水利、环境和公共设施管理业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436,264.86</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0.32</w:t>
            </w:r>
          </w:p>
        </w:tc>
      </w:tr>
      <w:tr w:rsidR="00EE56A0" w:rsidTr="00487B10">
        <w:trPr>
          <w:trHeight w:val="337"/>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P</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教育</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243,672.00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0.18</w:t>
            </w:r>
          </w:p>
        </w:tc>
      </w:tr>
      <w:tr w:rsidR="00EE56A0" w:rsidTr="00487B10">
        <w:trPr>
          <w:trHeight w:val="356"/>
        </w:trPr>
        <w:tc>
          <w:tcPr>
            <w:tcW w:w="648" w:type="dxa"/>
            <w:vAlign w:val="center"/>
          </w:tcPr>
          <w:p w:rsidR="00EE56A0" w:rsidRPr="00651A4C" w:rsidRDefault="00EE56A0" w:rsidP="00C9242D">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R</w:t>
            </w: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文化、体育和娱乐业</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4,745,838.60</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3.46</w:t>
            </w:r>
          </w:p>
        </w:tc>
      </w:tr>
      <w:tr w:rsidR="00EE56A0" w:rsidTr="00487B10">
        <w:trPr>
          <w:trHeight w:val="337"/>
        </w:trPr>
        <w:tc>
          <w:tcPr>
            <w:tcW w:w="648" w:type="dxa"/>
            <w:vAlign w:val="center"/>
          </w:tcPr>
          <w:p w:rsidR="00EE56A0" w:rsidRDefault="00EE56A0" w:rsidP="00C9242D">
            <w:pPr>
              <w:adjustRightInd w:val="0"/>
              <w:snapToGrid w:val="0"/>
              <w:spacing w:line="240" w:lineRule="auto"/>
              <w:jc w:val="center"/>
              <w:rPr>
                <w:rFonts w:ascii="宋体" w:hAnsi="宋体"/>
                <w:sz w:val="24"/>
              </w:rPr>
            </w:pPr>
          </w:p>
        </w:tc>
        <w:tc>
          <w:tcPr>
            <w:tcW w:w="3140" w:type="dxa"/>
            <w:vAlign w:val="center"/>
          </w:tcPr>
          <w:p w:rsidR="00EE56A0" w:rsidRPr="00242AB9" w:rsidRDefault="00EE56A0" w:rsidP="00C9242D">
            <w:pPr>
              <w:spacing w:line="240" w:lineRule="auto"/>
              <w:rPr>
                <w:rFonts w:ascii="宋体" w:hAnsi="宋体"/>
              </w:rPr>
            </w:pPr>
            <w:r w:rsidRPr="00242AB9">
              <w:rPr>
                <w:rFonts w:ascii="宋体" w:hAnsi="宋体" w:hint="eastAsia"/>
              </w:rPr>
              <w:t>合计</w:t>
            </w:r>
          </w:p>
        </w:tc>
        <w:tc>
          <w:tcPr>
            <w:tcW w:w="289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115,273,285.68</w:t>
            </w:r>
          </w:p>
        </w:tc>
        <w:tc>
          <w:tcPr>
            <w:tcW w:w="2475" w:type="dxa"/>
            <w:vAlign w:val="center"/>
          </w:tcPr>
          <w:p w:rsidR="00EE56A0" w:rsidRDefault="00487B10" w:rsidP="00C9242D">
            <w:pPr>
              <w:wordWrap w:val="0"/>
              <w:spacing w:line="240" w:lineRule="auto"/>
              <w:ind w:left="420" w:hanging="420"/>
              <w:jc w:val="right"/>
              <w:rPr>
                <w:rFonts w:ascii="宋体" w:hAnsi="宋体" w:hint="eastAsia"/>
              </w:rPr>
            </w:pPr>
            <w:r>
              <w:rPr>
                <w:rFonts w:ascii="宋体" w:hAnsi="宋体"/>
              </w:rPr>
              <w:t>84.14</w:t>
            </w:r>
          </w:p>
        </w:tc>
      </w:tr>
      <w:bookmarkEnd w:id="239"/>
    </w:tbl>
    <w:p w:rsidR="00A71417" w:rsidRDefault="00A71417" w:rsidP="00A71417">
      <w:pPr>
        <w:rPr>
          <w:rFonts w:hint="eastAsia"/>
        </w:rPr>
      </w:pPr>
    </w:p>
    <w:p w:rsidR="00611953" w:rsidRPr="00A71417" w:rsidRDefault="00611953" w:rsidP="00A71417">
      <w:pPr>
        <w:pStyle w:val="XBRLTitle3"/>
        <w:rPr>
          <w:rFonts w:hint="eastAsia"/>
        </w:rPr>
      </w:pPr>
      <w:bookmarkStart w:id="240" w:name="m08FHB_021"/>
      <w:bookmarkEnd w:id="238"/>
      <w:r w:rsidRPr="00A71417">
        <w:rPr>
          <w:rFonts w:hint="eastAsia"/>
        </w:rPr>
        <w:t>报告期末按行业分类的</w:t>
      </w:r>
      <w:r w:rsidR="00E23ECA">
        <w:rPr>
          <w:rFonts w:hint="eastAsia"/>
        </w:rPr>
        <w:t>港股通</w:t>
      </w:r>
      <w:r w:rsidRPr="00A71417">
        <w:rPr>
          <w:rFonts w:hint="eastAsia"/>
        </w:rPr>
        <w:t>投资股票投资组合</w:t>
      </w:r>
    </w:p>
    <w:p w:rsidR="00611953" w:rsidRDefault="00487B10" w:rsidP="00611953">
      <w:pPr>
        <w:jc w:val="left"/>
        <w:rPr>
          <w:rFonts w:ascii="宋体" w:hAnsi="宋体" w:hint="eastAsia"/>
          <w:sz w:val="24"/>
        </w:rPr>
      </w:pPr>
      <w:r>
        <w:rPr>
          <w:rFonts w:ascii="宋体" w:hAnsi="宋体" w:cs="Consolas" w:hint="eastAsia"/>
          <w:kern w:val="0"/>
          <w:szCs w:val="21"/>
        </w:rPr>
        <w:t>本基金本报告期末未持有港股通股票投资。</w:t>
      </w:r>
    </w:p>
    <w:bookmarkEnd w:id="235"/>
    <w:bookmarkEnd w:id="237"/>
    <w:bookmarkEnd w:id="240"/>
    <w:p w:rsidR="00611953" w:rsidRDefault="00611953">
      <w:pPr>
        <w:rPr>
          <w:rFonts w:ascii="宋体" w:hAnsi="宋体" w:hint="eastAsia"/>
          <w:szCs w:val="24"/>
        </w:rPr>
      </w:pPr>
    </w:p>
    <w:p w:rsidR="002E2ADE" w:rsidRPr="00A71417" w:rsidRDefault="00487B10" w:rsidP="00A71417">
      <w:pPr>
        <w:pStyle w:val="XBRLTitle2"/>
        <w:rPr>
          <w:rFonts w:hint="eastAsia"/>
        </w:rPr>
      </w:pPr>
      <w:bookmarkStart w:id="241" w:name="m08FHB_03"/>
      <w:r>
        <w:rPr>
          <w:rFonts w:hint="eastAsia"/>
          <w:lang w:eastAsia="zh-CN"/>
        </w:rPr>
        <w:t>期末按公允价值占基金资产净值比例大小排序的前十名股票投资明细</w:t>
      </w:r>
    </w:p>
    <w:p w:rsidR="002E2ADE" w:rsidRDefault="002E2ADE">
      <w:pPr>
        <w:jc w:val="right"/>
        <w:rPr>
          <w:rStyle w:val="ab"/>
          <w:rFonts w:hint="eastAsia"/>
        </w:rPr>
      </w:pPr>
      <w:bookmarkStart w:id="242" w:name="m08FHB_03_tab"/>
      <w:r>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5"/>
        <w:gridCol w:w="1068"/>
        <w:gridCol w:w="1193"/>
        <w:gridCol w:w="1740"/>
        <w:gridCol w:w="2532"/>
        <w:gridCol w:w="1646"/>
      </w:tblGrid>
      <w:tr w:rsidR="002E2ADE" w:rsidTr="00487B10">
        <w:trPr>
          <w:trHeight w:val="370"/>
        </w:trPr>
        <w:tc>
          <w:tcPr>
            <w:tcW w:w="698" w:type="dxa"/>
            <w:shd w:val="clear" w:color="auto" w:fill="D9D9D9"/>
            <w:tcMar>
              <w:top w:w="15" w:type="dxa"/>
              <w:left w:w="15" w:type="dxa"/>
              <w:bottom w:w="0" w:type="dxa"/>
              <w:right w:w="15" w:type="dxa"/>
            </w:tcMar>
            <w:vAlign w:val="center"/>
          </w:tcPr>
          <w:p w:rsidR="002E2ADE" w:rsidRDefault="002E2ADE" w:rsidP="00C9242D">
            <w:pPr>
              <w:pStyle w:val="af"/>
              <w:spacing w:line="240" w:lineRule="auto"/>
            </w:pPr>
            <w:r>
              <w:rPr>
                <w:rFonts w:hint="eastAsia"/>
              </w:rPr>
              <w:t>序号</w:t>
            </w:r>
          </w:p>
        </w:tc>
        <w:tc>
          <w:tcPr>
            <w:tcW w:w="1070"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股票代码</w:t>
            </w:r>
          </w:p>
        </w:tc>
        <w:tc>
          <w:tcPr>
            <w:tcW w:w="1198"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股票名称</w:t>
            </w:r>
          </w:p>
        </w:tc>
        <w:tc>
          <w:tcPr>
            <w:tcW w:w="1745"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数量（股）</w:t>
            </w:r>
          </w:p>
        </w:tc>
        <w:tc>
          <w:tcPr>
            <w:tcW w:w="2538"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公允价值</w:t>
            </w:r>
          </w:p>
        </w:tc>
        <w:tc>
          <w:tcPr>
            <w:tcW w:w="1651"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占基金资产净值比例（％）</w:t>
            </w:r>
          </w:p>
        </w:tc>
      </w:tr>
      <w:tr w:rsidR="002E2ADE" w:rsidTr="00487B10">
        <w:trPr>
          <w:trHeight w:val="335"/>
        </w:trPr>
        <w:tc>
          <w:tcPr>
            <w:tcW w:w="698" w:type="dxa"/>
            <w:tcMar>
              <w:top w:w="15" w:type="dxa"/>
              <w:left w:w="15" w:type="dxa"/>
              <w:bottom w:w="0" w:type="dxa"/>
              <w:right w:w="15" w:type="dxa"/>
            </w:tcMar>
            <w:vAlign w:val="center"/>
          </w:tcPr>
          <w:p w:rsidR="002E2ADE" w:rsidRDefault="00487B10" w:rsidP="00403B77">
            <w:pPr>
              <w:pStyle w:val="af"/>
              <w:spacing w:line="240" w:lineRule="auto"/>
              <w:rPr>
                <w:rFonts w:ascii="宋体" w:hAnsi="宋体" w:hint="eastAsia"/>
              </w:rPr>
            </w:pPr>
            <w:r>
              <w:rPr>
                <w:rFonts w:ascii="宋体" w:hAnsi="宋体"/>
              </w:rPr>
              <w:t>1</w:t>
            </w:r>
          </w:p>
        </w:tc>
        <w:tc>
          <w:tcPr>
            <w:tcW w:w="1070" w:type="dxa"/>
            <w:tcMar>
              <w:top w:w="15" w:type="dxa"/>
              <w:left w:w="15" w:type="dxa"/>
              <w:bottom w:w="0" w:type="dxa"/>
              <w:right w:w="15" w:type="dxa"/>
            </w:tcMar>
            <w:vAlign w:val="center"/>
          </w:tcPr>
          <w:p w:rsidR="002E2ADE" w:rsidRDefault="00487B10" w:rsidP="00403B77">
            <w:pPr>
              <w:pStyle w:val="af"/>
              <w:spacing w:line="240" w:lineRule="auto"/>
              <w:rPr>
                <w:rFonts w:ascii="宋体" w:hAnsi="宋体" w:hint="eastAsia"/>
              </w:rPr>
            </w:pPr>
            <w:r>
              <w:rPr>
                <w:rFonts w:ascii="宋体" w:hAnsi="宋体"/>
              </w:rPr>
              <w:t>601328</w:t>
            </w:r>
          </w:p>
        </w:tc>
        <w:tc>
          <w:tcPr>
            <w:tcW w:w="1198" w:type="dxa"/>
            <w:tcMar>
              <w:top w:w="15" w:type="dxa"/>
              <w:left w:w="15" w:type="dxa"/>
              <w:bottom w:w="0" w:type="dxa"/>
              <w:right w:w="15" w:type="dxa"/>
            </w:tcMar>
            <w:vAlign w:val="center"/>
          </w:tcPr>
          <w:p w:rsidR="002E2ADE" w:rsidRDefault="00487B10" w:rsidP="00403B77">
            <w:pPr>
              <w:pStyle w:val="af"/>
              <w:spacing w:line="240" w:lineRule="auto"/>
              <w:rPr>
                <w:rFonts w:ascii="宋体" w:hAnsi="宋体" w:hint="eastAsia"/>
              </w:rPr>
            </w:pPr>
            <w:r>
              <w:rPr>
                <w:rFonts w:ascii="宋体" w:hAnsi="宋体"/>
              </w:rPr>
              <w:t>交通银行</w:t>
            </w:r>
          </w:p>
        </w:tc>
        <w:tc>
          <w:tcPr>
            <w:tcW w:w="1745"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241,200</w:t>
            </w:r>
          </w:p>
        </w:tc>
        <w:tc>
          <w:tcPr>
            <w:tcW w:w="2538"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1,476,144.00</w:t>
            </w:r>
          </w:p>
        </w:tc>
        <w:tc>
          <w:tcPr>
            <w:tcW w:w="1651"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1.08</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2</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000333</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美的集团</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24,124</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1,251,070.64</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0.91</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600600</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青岛啤酒</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22,400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1,118,432.00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0.82</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4</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300146</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汤臣倍健</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53,800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1,043,720.00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0.76</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5</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002223</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鱼跃医疗</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41,900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1,031,578.00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0.75</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002195</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二三四五</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257,920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1,003,308.80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0.73</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7</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601100</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恒立液压</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29,300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919,434.00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0.67</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8</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600325</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华发股份</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117,400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916,894.00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0.67</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9</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000999</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华润三九</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30,800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903,672.00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0.66</w:t>
            </w:r>
          </w:p>
        </w:tc>
      </w:tr>
      <w:tr w:rsidR="00487B10" w:rsidTr="00487B10">
        <w:trPr>
          <w:trHeight w:val="335"/>
        </w:trPr>
        <w:tc>
          <w:tcPr>
            <w:tcW w:w="6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10</w:t>
            </w:r>
          </w:p>
        </w:tc>
        <w:tc>
          <w:tcPr>
            <w:tcW w:w="107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000686</w:t>
            </w:r>
          </w:p>
        </w:tc>
        <w:tc>
          <w:tcPr>
            <w:tcW w:w="119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东北证券</w:t>
            </w:r>
          </w:p>
        </w:tc>
        <w:tc>
          <w:tcPr>
            <w:tcW w:w="1745"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99,900</w:t>
            </w:r>
          </w:p>
        </w:tc>
        <w:tc>
          <w:tcPr>
            <w:tcW w:w="2538"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880,119.00</w:t>
            </w:r>
          </w:p>
        </w:tc>
        <w:tc>
          <w:tcPr>
            <w:tcW w:w="165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0.64</w:t>
            </w:r>
          </w:p>
        </w:tc>
      </w:tr>
    </w:tbl>
    <w:bookmarkEnd w:id="242"/>
    <w:p w:rsidR="002E2ADE" w:rsidRDefault="00487B10">
      <w:pPr>
        <w:pStyle w:val="af7"/>
        <w:spacing w:line="360" w:lineRule="auto"/>
        <w:rPr>
          <w:rFonts w:ascii="宋体" w:hAnsi="宋体" w:hint="eastAsia"/>
          <w:szCs w:val="24"/>
        </w:rPr>
      </w:pPr>
      <w:r>
        <w:rPr>
          <w:rFonts w:ascii="宋体" w:hAnsi="宋体" w:hint="eastAsia"/>
          <w:szCs w:val="24"/>
        </w:rPr>
        <w:t>注：投资者欲了解本报告期末基金投资的所有股票明细，应阅读登载于管理人网站的半年度报告正文。</w:t>
      </w:r>
    </w:p>
    <w:p w:rsidR="00A71417" w:rsidRDefault="00A71417" w:rsidP="00A71417">
      <w:pPr>
        <w:rPr>
          <w:rFonts w:hint="eastAsia"/>
        </w:rPr>
      </w:pPr>
    </w:p>
    <w:p w:rsidR="002E2ADE" w:rsidRDefault="002E2ADE" w:rsidP="00A71417">
      <w:pPr>
        <w:pStyle w:val="XBRLTitle2"/>
        <w:rPr>
          <w:rFonts w:hint="eastAsia"/>
          <w:lang w:eastAsia="zh-CN"/>
        </w:rPr>
      </w:pPr>
      <w:bookmarkStart w:id="243" w:name="_Toc244948729"/>
      <w:bookmarkStart w:id="244" w:name="_Toc247412300"/>
      <w:bookmarkStart w:id="245" w:name="_Toc523132726"/>
      <w:bookmarkEnd w:id="241"/>
      <w:r w:rsidRPr="00A71417">
        <w:rPr>
          <w:rFonts w:hint="eastAsia"/>
        </w:rPr>
        <w:t>报告期内股票投资组合的重大变动</w:t>
      </w:r>
      <w:bookmarkEnd w:id="243"/>
      <w:bookmarkEnd w:id="244"/>
      <w:bookmarkEnd w:id="245"/>
    </w:p>
    <w:p w:rsidR="002E2ADE" w:rsidRPr="00A71417" w:rsidRDefault="00487B10" w:rsidP="00A71417">
      <w:pPr>
        <w:pStyle w:val="XBRLTitle3"/>
        <w:rPr>
          <w:rFonts w:hint="eastAsia"/>
        </w:rPr>
      </w:pPr>
      <w:bookmarkStart w:id="246" w:name="m08FHB_04_01"/>
      <w:r>
        <w:rPr>
          <w:rFonts w:hint="eastAsia"/>
        </w:rPr>
        <w:t>累计买入金额超出期末基金资产净值</w:t>
      </w:r>
      <w:r>
        <w:rPr>
          <w:rFonts w:hint="eastAsia"/>
        </w:rPr>
        <w:t>2%</w:t>
      </w:r>
      <w:r>
        <w:rPr>
          <w:rFonts w:hint="eastAsia"/>
        </w:rPr>
        <w:t>或前</w:t>
      </w:r>
      <w:r>
        <w:rPr>
          <w:rFonts w:hint="eastAsia"/>
        </w:rPr>
        <w:t>20</w:t>
      </w:r>
      <w:r>
        <w:rPr>
          <w:rFonts w:hint="eastAsia"/>
        </w:rPr>
        <w:t>名的股票明细</w:t>
      </w:r>
    </w:p>
    <w:p w:rsidR="002E2ADE" w:rsidRDefault="002E2ADE">
      <w:pPr>
        <w:jc w:val="right"/>
        <w:rPr>
          <w:rStyle w:val="ab"/>
          <w:rFonts w:hint="eastAsia"/>
        </w:rPr>
      </w:pPr>
      <w:bookmarkStart w:id="247" w:name="m08FHB_04_01_tab"/>
      <w:r>
        <w:rPr>
          <w:rStyle w:val="ab"/>
          <w:rFonts w:hint="eastAsia"/>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8"/>
        <w:gridCol w:w="1139"/>
        <w:gridCol w:w="1783"/>
        <w:gridCol w:w="3159"/>
        <w:gridCol w:w="2020"/>
      </w:tblGrid>
      <w:tr w:rsidR="002E2ADE" w:rsidTr="00487B10">
        <w:trPr>
          <w:trHeight w:val="402"/>
        </w:trPr>
        <w:tc>
          <w:tcPr>
            <w:tcW w:w="762" w:type="dxa"/>
            <w:shd w:val="clear" w:color="auto" w:fill="D9D9D9"/>
            <w:tcMar>
              <w:top w:w="15" w:type="dxa"/>
              <w:left w:w="15" w:type="dxa"/>
              <w:bottom w:w="0" w:type="dxa"/>
              <w:right w:w="15" w:type="dxa"/>
            </w:tcMar>
            <w:vAlign w:val="center"/>
          </w:tcPr>
          <w:p w:rsidR="002E2ADE" w:rsidRDefault="002E2ADE" w:rsidP="00C9242D">
            <w:pPr>
              <w:pStyle w:val="af"/>
              <w:spacing w:line="240" w:lineRule="auto"/>
            </w:pPr>
            <w:r>
              <w:rPr>
                <w:rFonts w:hint="eastAsia"/>
              </w:rPr>
              <w:t>序号</w:t>
            </w:r>
          </w:p>
        </w:tc>
        <w:tc>
          <w:tcPr>
            <w:tcW w:w="1142"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股票代码</w:t>
            </w:r>
          </w:p>
        </w:tc>
        <w:tc>
          <w:tcPr>
            <w:tcW w:w="1794"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股票名称</w:t>
            </w:r>
          </w:p>
        </w:tc>
        <w:tc>
          <w:tcPr>
            <w:tcW w:w="3172"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本期累计买入金额</w:t>
            </w:r>
          </w:p>
        </w:tc>
        <w:tc>
          <w:tcPr>
            <w:tcW w:w="2030" w:type="dxa"/>
            <w:shd w:val="clear" w:color="auto" w:fill="D9D9D9"/>
            <w:tcMar>
              <w:top w:w="15" w:type="dxa"/>
              <w:left w:w="15" w:type="dxa"/>
              <w:bottom w:w="0" w:type="dxa"/>
              <w:right w:w="15" w:type="dxa"/>
            </w:tcMar>
            <w:vAlign w:val="center"/>
          </w:tcPr>
          <w:p w:rsidR="002E2ADE" w:rsidRDefault="00487B10" w:rsidP="00C9242D">
            <w:pPr>
              <w:pStyle w:val="af"/>
              <w:spacing w:line="240" w:lineRule="auto"/>
              <w:rPr>
                <w:rFonts w:ascii="宋体" w:hAnsi="宋体" w:hint="eastAsia"/>
              </w:rPr>
            </w:pPr>
            <w:r>
              <w:rPr>
                <w:rFonts w:ascii="宋体" w:hAnsi="宋体" w:hint="eastAsia"/>
              </w:rPr>
              <w:t>占期末基金资产净值比例（％）</w:t>
            </w:r>
          </w:p>
        </w:tc>
      </w:tr>
      <w:tr w:rsidR="002E2ADE" w:rsidTr="00487B10">
        <w:trPr>
          <w:trHeight w:val="364"/>
        </w:trPr>
        <w:tc>
          <w:tcPr>
            <w:tcW w:w="762" w:type="dxa"/>
            <w:tcMar>
              <w:top w:w="15" w:type="dxa"/>
              <w:left w:w="15" w:type="dxa"/>
              <w:bottom w:w="0" w:type="dxa"/>
              <w:right w:w="15" w:type="dxa"/>
            </w:tcMar>
            <w:vAlign w:val="center"/>
          </w:tcPr>
          <w:p w:rsidR="002E2ADE" w:rsidRDefault="00487B10" w:rsidP="00403B77">
            <w:pPr>
              <w:pStyle w:val="af"/>
              <w:spacing w:line="240" w:lineRule="auto"/>
              <w:rPr>
                <w:rFonts w:ascii="宋体" w:hAnsi="宋体" w:hint="eastAsia"/>
              </w:rPr>
            </w:pPr>
            <w:r>
              <w:rPr>
                <w:rFonts w:ascii="宋体" w:hAnsi="宋体"/>
              </w:rPr>
              <w:t>1</w:t>
            </w:r>
          </w:p>
        </w:tc>
        <w:tc>
          <w:tcPr>
            <w:tcW w:w="1142" w:type="dxa"/>
            <w:tcMar>
              <w:top w:w="15" w:type="dxa"/>
              <w:left w:w="15" w:type="dxa"/>
              <w:bottom w:w="0" w:type="dxa"/>
              <w:right w:w="15" w:type="dxa"/>
            </w:tcMar>
            <w:vAlign w:val="center"/>
          </w:tcPr>
          <w:p w:rsidR="002E2ADE" w:rsidRDefault="00487B10" w:rsidP="00403B77">
            <w:pPr>
              <w:pStyle w:val="af"/>
              <w:spacing w:line="240" w:lineRule="auto"/>
              <w:rPr>
                <w:rFonts w:ascii="宋体" w:hAnsi="宋体"/>
              </w:rPr>
            </w:pPr>
            <w:r>
              <w:rPr>
                <w:rFonts w:ascii="宋体" w:hAnsi="宋体"/>
              </w:rPr>
              <w:t>601328</w:t>
            </w:r>
          </w:p>
        </w:tc>
        <w:tc>
          <w:tcPr>
            <w:tcW w:w="1794" w:type="dxa"/>
            <w:tcMar>
              <w:top w:w="15" w:type="dxa"/>
              <w:left w:w="15" w:type="dxa"/>
              <w:bottom w:w="0" w:type="dxa"/>
              <w:right w:w="15" w:type="dxa"/>
            </w:tcMar>
            <w:vAlign w:val="center"/>
          </w:tcPr>
          <w:p w:rsidR="002E2ADE" w:rsidRDefault="00487B10" w:rsidP="00403B77">
            <w:pPr>
              <w:pStyle w:val="af"/>
              <w:spacing w:line="240" w:lineRule="auto"/>
              <w:rPr>
                <w:rFonts w:ascii="宋体" w:hAnsi="宋体"/>
              </w:rPr>
            </w:pPr>
            <w:r>
              <w:rPr>
                <w:rFonts w:ascii="宋体" w:hAnsi="宋体"/>
              </w:rPr>
              <w:t>交通银行</w:t>
            </w:r>
          </w:p>
        </w:tc>
        <w:tc>
          <w:tcPr>
            <w:tcW w:w="3172" w:type="dxa"/>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4,986,504.00</w:t>
            </w:r>
          </w:p>
        </w:tc>
        <w:tc>
          <w:tcPr>
            <w:tcW w:w="2030" w:type="dxa"/>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3.64</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2</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600016</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民生银行</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1,622,500.00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1.18</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601333</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广深铁路</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1,439,095.00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1.05</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4</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600332</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白云山</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1,198,724.00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0.87</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5</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000333</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美的集团</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1,138,990.76</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0.83</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600426</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华鲁恒升</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1,124,077.78</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0.82</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7</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600600</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青岛啤酒</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1,115,054.00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0.81</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8</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002475</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立讯精密</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1,110,142.00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0.81</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9</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300166</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东方国信</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1,087,744.00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0.79</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10</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002195</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二三四五</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1,079,099.00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0.79</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11</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300146</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汤臣倍健</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1,074,145.00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0.78</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12</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002078</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太阳纸业</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1,065,979.00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0.78</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13</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600660</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福耀玻璃</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1,057,367.60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0.77</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14</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000997</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新大陆</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1,026,671.00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0.75</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15</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002223</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鱼跃医疗</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998,827.00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0.73</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16</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600183</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生益科技</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992,285.94</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0.72</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17</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000686</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东北证券</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982,164.00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0.72</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18</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002233</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塔牌集团</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971,107.00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0.71</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19</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601100</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恒立液压</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919,988.00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0.67</w:t>
            </w:r>
          </w:p>
        </w:tc>
      </w:tr>
      <w:tr w:rsidR="00487B10" w:rsidTr="00487B10">
        <w:trPr>
          <w:trHeight w:val="364"/>
        </w:trPr>
        <w:tc>
          <w:tcPr>
            <w:tcW w:w="76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20</w:t>
            </w:r>
          </w:p>
        </w:tc>
        <w:tc>
          <w:tcPr>
            <w:tcW w:w="1142"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600325</w:t>
            </w:r>
          </w:p>
        </w:tc>
        <w:tc>
          <w:tcPr>
            <w:tcW w:w="179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华发股份</w:t>
            </w:r>
          </w:p>
        </w:tc>
        <w:tc>
          <w:tcPr>
            <w:tcW w:w="3172"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919,442.00</w:t>
            </w:r>
          </w:p>
        </w:tc>
        <w:tc>
          <w:tcPr>
            <w:tcW w:w="2030"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0.67</w:t>
            </w:r>
          </w:p>
        </w:tc>
      </w:tr>
    </w:tbl>
    <w:bookmarkEnd w:id="247"/>
    <w:p w:rsidR="002E2ADE" w:rsidRDefault="00487B10">
      <w:pPr>
        <w:rPr>
          <w:rFonts w:ascii="宋体" w:hAnsi="宋体" w:hint="eastAsia"/>
          <w:kern w:val="0"/>
          <w:szCs w:val="24"/>
        </w:rPr>
      </w:pPr>
      <w:r>
        <w:rPr>
          <w:rFonts w:ascii="宋体" w:hAnsi="宋体" w:hint="eastAsia"/>
          <w:kern w:val="0"/>
          <w:szCs w:val="24"/>
        </w:rPr>
        <w:t>注：本表“本期累计买入金额”按卖出成交金额（成交单价乘以成交数量）填列，不考虑相关交易费用。</w:t>
      </w:r>
    </w:p>
    <w:p w:rsidR="00A71417" w:rsidRDefault="00A71417" w:rsidP="00A71417">
      <w:pPr>
        <w:rPr>
          <w:rFonts w:hint="eastAsia"/>
        </w:rPr>
      </w:pPr>
    </w:p>
    <w:p w:rsidR="002E2ADE" w:rsidRPr="00A71417" w:rsidRDefault="00487B10" w:rsidP="00A71417">
      <w:pPr>
        <w:pStyle w:val="XBRLTitle3"/>
        <w:rPr>
          <w:rFonts w:hint="eastAsia"/>
        </w:rPr>
      </w:pPr>
      <w:bookmarkStart w:id="248" w:name="m08FHB_04_02"/>
      <w:bookmarkEnd w:id="246"/>
      <w:r>
        <w:rPr>
          <w:rFonts w:hint="eastAsia"/>
        </w:rPr>
        <w:t>累计卖出金额超出期末基金资产净值</w:t>
      </w:r>
      <w:r>
        <w:rPr>
          <w:rFonts w:hint="eastAsia"/>
        </w:rPr>
        <w:t>2%</w:t>
      </w:r>
      <w:r>
        <w:rPr>
          <w:rFonts w:hint="eastAsia"/>
        </w:rPr>
        <w:t>或前</w:t>
      </w:r>
      <w:r>
        <w:rPr>
          <w:rFonts w:hint="eastAsia"/>
        </w:rPr>
        <w:t>20</w:t>
      </w:r>
      <w:r>
        <w:rPr>
          <w:rFonts w:hint="eastAsia"/>
        </w:rPr>
        <w:t>名的股票明细</w:t>
      </w:r>
    </w:p>
    <w:p w:rsidR="002E2ADE" w:rsidRDefault="002E2ADE">
      <w:pPr>
        <w:jc w:val="right"/>
        <w:rPr>
          <w:rStyle w:val="ab"/>
          <w:rFonts w:hint="eastAsia"/>
        </w:rPr>
      </w:pPr>
      <w:bookmarkStart w:id="249" w:name="m08FHB_04_02_tab"/>
      <w:r>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5"/>
        <w:gridCol w:w="1128"/>
        <w:gridCol w:w="1747"/>
        <w:gridCol w:w="3119"/>
        <w:gridCol w:w="2065"/>
      </w:tblGrid>
      <w:tr w:rsidR="002E2ADE" w:rsidTr="00487B10">
        <w:trPr>
          <w:trHeight w:val="378"/>
          <w:jc w:val="center"/>
        </w:trPr>
        <w:tc>
          <w:tcPr>
            <w:tcW w:w="818" w:type="dxa"/>
            <w:shd w:val="clear" w:color="auto" w:fill="D9D9D9"/>
            <w:tcMar>
              <w:top w:w="15" w:type="dxa"/>
              <w:left w:w="15" w:type="dxa"/>
              <w:bottom w:w="0" w:type="dxa"/>
              <w:right w:w="15" w:type="dxa"/>
            </w:tcMar>
            <w:vAlign w:val="center"/>
          </w:tcPr>
          <w:p w:rsidR="002E2ADE" w:rsidRDefault="002E2ADE" w:rsidP="00C9242D">
            <w:pPr>
              <w:pStyle w:val="af"/>
              <w:spacing w:line="240" w:lineRule="auto"/>
            </w:pPr>
            <w:r>
              <w:rPr>
                <w:rFonts w:hint="eastAsia"/>
              </w:rPr>
              <w:t>序号</w:t>
            </w:r>
          </w:p>
        </w:tc>
        <w:tc>
          <w:tcPr>
            <w:tcW w:w="1130"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股票代码</w:t>
            </w:r>
          </w:p>
        </w:tc>
        <w:tc>
          <w:tcPr>
            <w:tcW w:w="1754"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股票名称</w:t>
            </w:r>
          </w:p>
        </w:tc>
        <w:tc>
          <w:tcPr>
            <w:tcW w:w="3127" w:type="dxa"/>
            <w:shd w:val="clear" w:color="auto" w:fill="D9D9D9"/>
            <w:tcMar>
              <w:top w:w="15" w:type="dxa"/>
              <w:left w:w="15" w:type="dxa"/>
              <w:bottom w:w="0" w:type="dxa"/>
              <w:right w:w="15" w:type="dxa"/>
            </w:tcMar>
            <w:vAlign w:val="center"/>
          </w:tcPr>
          <w:p w:rsidR="002E2ADE" w:rsidRDefault="002E2ADE" w:rsidP="00C9242D">
            <w:pPr>
              <w:pStyle w:val="af"/>
              <w:spacing w:line="240" w:lineRule="auto"/>
              <w:rPr>
                <w:rFonts w:hint="eastAsia"/>
              </w:rPr>
            </w:pPr>
            <w:r>
              <w:rPr>
                <w:rFonts w:hint="eastAsia"/>
              </w:rPr>
              <w:t>本期累计卖出金额</w:t>
            </w:r>
          </w:p>
        </w:tc>
        <w:tc>
          <w:tcPr>
            <w:tcW w:w="2071" w:type="dxa"/>
            <w:shd w:val="clear" w:color="auto" w:fill="D9D9D9"/>
            <w:tcMar>
              <w:top w:w="15" w:type="dxa"/>
              <w:left w:w="15" w:type="dxa"/>
              <w:bottom w:w="0" w:type="dxa"/>
              <w:right w:w="15" w:type="dxa"/>
            </w:tcMar>
            <w:vAlign w:val="center"/>
          </w:tcPr>
          <w:p w:rsidR="002E2ADE" w:rsidRDefault="00487B10" w:rsidP="00C9242D">
            <w:pPr>
              <w:pStyle w:val="af"/>
              <w:spacing w:line="240" w:lineRule="auto"/>
              <w:rPr>
                <w:rFonts w:ascii="宋体" w:hAnsi="宋体" w:hint="eastAsia"/>
              </w:rPr>
            </w:pPr>
            <w:r>
              <w:rPr>
                <w:rFonts w:ascii="宋体" w:hAnsi="宋体" w:hint="eastAsia"/>
              </w:rPr>
              <w:t>占期末基金资产净值比例（％）</w:t>
            </w:r>
          </w:p>
        </w:tc>
      </w:tr>
      <w:tr w:rsidR="002E2ADE" w:rsidTr="00487B10">
        <w:trPr>
          <w:trHeight w:val="342"/>
          <w:jc w:val="center"/>
        </w:trPr>
        <w:tc>
          <w:tcPr>
            <w:tcW w:w="818" w:type="dxa"/>
            <w:tcMar>
              <w:top w:w="15" w:type="dxa"/>
              <w:left w:w="15" w:type="dxa"/>
              <w:bottom w:w="0" w:type="dxa"/>
              <w:right w:w="15" w:type="dxa"/>
            </w:tcMar>
            <w:vAlign w:val="center"/>
          </w:tcPr>
          <w:p w:rsidR="002E2ADE" w:rsidRDefault="00487B10" w:rsidP="00403B77">
            <w:pPr>
              <w:pStyle w:val="af"/>
              <w:spacing w:line="240" w:lineRule="auto"/>
              <w:rPr>
                <w:rFonts w:ascii="宋体" w:hAnsi="宋体" w:hint="eastAsia"/>
              </w:rPr>
            </w:pPr>
            <w:r>
              <w:rPr>
                <w:rFonts w:ascii="宋体" w:hAnsi="宋体"/>
              </w:rPr>
              <w:t>1</w:t>
            </w:r>
          </w:p>
        </w:tc>
        <w:tc>
          <w:tcPr>
            <w:tcW w:w="1130" w:type="dxa"/>
            <w:tcMar>
              <w:top w:w="15" w:type="dxa"/>
              <w:left w:w="15" w:type="dxa"/>
              <w:bottom w:w="0" w:type="dxa"/>
              <w:right w:w="15" w:type="dxa"/>
            </w:tcMar>
            <w:vAlign w:val="center"/>
          </w:tcPr>
          <w:p w:rsidR="002E2ADE" w:rsidRDefault="00487B10" w:rsidP="00403B77">
            <w:pPr>
              <w:pStyle w:val="af"/>
              <w:spacing w:line="240" w:lineRule="auto"/>
              <w:rPr>
                <w:rFonts w:ascii="宋体" w:hAnsi="宋体"/>
              </w:rPr>
            </w:pPr>
            <w:r>
              <w:rPr>
                <w:rFonts w:ascii="宋体" w:hAnsi="宋体"/>
              </w:rPr>
              <w:t>601328</w:t>
            </w:r>
          </w:p>
        </w:tc>
        <w:tc>
          <w:tcPr>
            <w:tcW w:w="1754" w:type="dxa"/>
            <w:tcMar>
              <w:top w:w="15" w:type="dxa"/>
              <w:left w:w="15" w:type="dxa"/>
              <w:bottom w:w="0" w:type="dxa"/>
              <w:right w:w="15" w:type="dxa"/>
            </w:tcMar>
            <w:vAlign w:val="center"/>
          </w:tcPr>
          <w:p w:rsidR="002E2ADE" w:rsidRDefault="00487B10" w:rsidP="00403B77">
            <w:pPr>
              <w:pStyle w:val="af"/>
              <w:spacing w:line="240" w:lineRule="auto"/>
              <w:rPr>
                <w:rFonts w:ascii="宋体" w:hAnsi="宋体"/>
              </w:rPr>
            </w:pPr>
            <w:r>
              <w:rPr>
                <w:rFonts w:ascii="宋体" w:hAnsi="宋体"/>
              </w:rPr>
              <w:t>交通银行</w:t>
            </w:r>
          </w:p>
        </w:tc>
        <w:tc>
          <w:tcPr>
            <w:tcW w:w="3127" w:type="dxa"/>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3,535,790.00</w:t>
            </w:r>
          </w:p>
        </w:tc>
        <w:tc>
          <w:tcPr>
            <w:tcW w:w="2071" w:type="dxa"/>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2.58</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2</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600016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民生银行</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1,555,000.00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1.13</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600183</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生益科技</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1,050,335.42</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0.77</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4</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600366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宁波韵升</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890,407.85</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0.65</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5</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600426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华鲁恒升</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890,320.00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0.65</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300166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东方国信</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783,324.00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0.57</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7</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002078</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太阳纸业</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769,524.00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0.56</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8</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601333</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广深铁路</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654,808.00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0.48</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9</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001979</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招商蛇口</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650,132.00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0.47</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10</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300408</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三环集团</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592,790.00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0.43</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11</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002470</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金正大</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575,706.00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0.42</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12</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601966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玲珑轮胎</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543,721.00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0.40</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13</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002304</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洋河股份</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524,742.00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0.38</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14</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300190</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维尔利</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493,473.00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0.36</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15</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000997</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新大陆</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491,734.00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0.36</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16</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002099</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海翔药业</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488,488.00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0.36</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17</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000671</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阳光城</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470,198.00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0.34</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18</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002475</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立讯精密</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457,020.00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0.33</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19</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600196</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复星医药</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421,550.00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0.31</w:t>
            </w:r>
          </w:p>
        </w:tc>
      </w:tr>
      <w:tr w:rsidR="00487B10" w:rsidTr="00487B10">
        <w:trPr>
          <w:trHeight w:val="342"/>
          <w:jc w:val="center"/>
        </w:trPr>
        <w:tc>
          <w:tcPr>
            <w:tcW w:w="818"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20</w:t>
            </w:r>
          </w:p>
        </w:tc>
        <w:tc>
          <w:tcPr>
            <w:tcW w:w="1130"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600332</w:t>
            </w:r>
          </w:p>
        </w:tc>
        <w:tc>
          <w:tcPr>
            <w:tcW w:w="1754" w:type="dxa"/>
            <w:tcMar>
              <w:top w:w="15" w:type="dxa"/>
              <w:left w:w="15" w:type="dxa"/>
              <w:bottom w:w="0" w:type="dxa"/>
              <w:right w:w="15" w:type="dxa"/>
            </w:tcMar>
            <w:vAlign w:val="center"/>
          </w:tcPr>
          <w:p w:rsidR="00487B10" w:rsidRDefault="00487B10" w:rsidP="00403B77">
            <w:pPr>
              <w:pStyle w:val="af"/>
              <w:spacing w:line="240" w:lineRule="auto"/>
              <w:rPr>
                <w:rFonts w:ascii="宋体" w:hAnsi="宋体"/>
              </w:rPr>
            </w:pPr>
            <w:r>
              <w:rPr>
                <w:rFonts w:ascii="宋体" w:hAnsi="宋体"/>
              </w:rPr>
              <w:t>白云山</w:t>
            </w:r>
          </w:p>
        </w:tc>
        <w:tc>
          <w:tcPr>
            <w:tcW w:w="3127"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410,930.00</w:t>
            </w:r>
          </w:p>
        </w:tc>
        <w:tc>
          <w:tcPr>
            <w:tcW w:w="2071" w:type="dxa"/>
            <w:tcMar>
              <w:top w:w="15" w:type="dxa"/>
              <w:left w:w="15" w:type="dxa"/>
              <w:bottom w:w="0" w:type="dxa"/>
              <w:right w:w="15" w:type="dxa"/>
            </w:tcMar>
            <w:vAlign w:val="center"/>
          </w:tcPr>
          <w:p w:rsidR="00487B10" w:rsidRDefault="00487B10" w:rsidP="00C9242D">
            <w:pPr>
              <w:spacing w:line="240" w:lineRule="auto"/>
              <w:jc w:val="right"/>
              <w:rPr>
                <w:rFonts w:ascii="宋体" w:hAnsi="宋体"/>
                <w:szCs w:val="24"/>
              </w:rPr>
            </w:pPr>
            <w:r>
              <w:rPr>
                <w:rFonts w:ascii="宋体" w:hAnsi="宋体"/>
                <w:szCs w:val="24"/>
              </w:rPr>
              <w:t>0.30</w:t>
            </w:r>
          </w:p>
        </w:tc>
      </w:tr>
    </w:tbl>
    <w:bookmarkEnd w:id="249"/>
    <w:p w:rsidR="002E2ADE" w:rsidRDefault="00487B10">
      <w:pPr>
        <w:rPr>
          <w:rFonts w:ascii="宋体" w:hAnsi="宋体" w:hint="eastAsia"/>
          <w:szCs w:val="24"/>
        </w:rPr>
      </w:pPr>
      <w:r>
        <w:rPr>
          <w:rFonts w:ascii="宋体" w:hAnsi="宋体" w:hint="eastAsia"/>
          <w:szCs w:val="24"/>
        </w:rPr>
        <w:t>注：本表“本期累计卖出金额”按卖出成交金额（成交单价乘以成交数量）填列，不考虑相关交易费用。</w:t>
      </w:r>
    </w:p>
    <w:p w:rsidR="00A71417" w:rsidRDefault="00A71417" w:rsidP="00A71417">
      <w:pPr>
        <w:rPr>
          <w:rFonts w:hint="eastAsia"/>
        </w:rPr>
      </w:pPr>
    </w:p>
    <w:p w:rsidR="002E2ADE" w:rsidRDefault="002E2ADE">
      <w:pPr>
        <w:pStyle w:val="XBRLTitle3"/>
        <w:rPr>
          <w:rFonts w:hint="eastAsia"/>
        </w:rPr>
      </w:pPr>
      <w:bookmarkStart w:id="250" w:name="m08FHB_04_03"/>
      <w:bookmarkEnd w:id="248"/>
      <w:r>
        <w:rPr>
          <w:rFonts w:hint="eastAsia"/>
        </w:rPr>
        <w:t>买入股票的成本总额及卖出股票的收入总额</w:t>
      </w:r>
    </w:p>
    <w:p w:rsidR="002E2ADE" w:rsidRDefault="002E2ADE">
      <w:pPr>
        <w:jc w:val="right"/>
        <w:rPr>
          <w:rStyle w:val="ab"/>
          <w:rFonts w:hint="eastAsia"/>
        </w:rPr>
      </w:pPr>
      <w:bookmarkStart w:id="251" w:name="m08FHB_04_03_tab"/>
      <w:r>
        <w:rPr>
          <w:rStyle w:val="ab"/>
          <w:rFonts w:hint="eastAsia"/>
        </w:rPr>
        <w:t>单位：人民币元</w:t>
      </w:r>
    </w:p>
    <w:tbl>
      <w:tblPr>
        <w:tblW w:w="0" w:type="auto"/>
        <w:tblInd w:w="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3790"/>
        <w:gridCol w:w="5110"/>
      </w:tblGrid>
      <w:tr w:rsidR="002E2ADE" w:rsidTr="00487B10">
        <w:trPr>
          <w:trHeight w:val="307"/>
        </w:trPr>
        <w:tc>
          <w:tcPr>
            <w:tcW w:w="3790" w:type="dxa"/>
            <w:vAlign w:val="center"/>
          </w:tcPr>
          <w:p w:rsidR="002E2ADE" w:rsidRDefault="002E2ADE" w:rsidP="00C9242D">
            <w:pPr>
              <w:spacing w:line="240" w:lineRule="auto"/>
              <w:rPr>
                <w:rStyle w:val="ab"/>
              </w:rPr>
            </w:pPr>
            <w:r>
              <w:rPr>
                <w:rStyle w:val="ab"/>
                <w:rFonts w:hint="eastAsia"/>
              </w:rPr>
              <w:t>买入股票成本（成交）总额</w:t>
            </w:r>
          </w:p>
        </w:tc>
        <w:tc>
          <w:tcPr>
            <w:tcW w:w="5110" w:type="dxa"/>
            <w:vAlign w:val="center"/>
          </w:tcPr>
          <w:p w:rsidR="002E2ADE" w:rsidRDefault="00487B10" w:rsidP="00C9242D">
            <w:pPr>
              <w:widowControl/>
              <w:spacing w:line="240" w:lineRule="auto"/>
              <w:jc w:val="right"/>
              <w:rPr>
                <w:rFonts w:ascii="宋体" w:hAnsi="宋体"/>
                <w:kern w:val="0"/>
                <w:szCs w:val="24"/>
              </w:rPr>
            </w:pPr>
            <w:r>
              <w:rPr>
                <w:rFonts w:ascii="宋体" w:hAnsi="宋体"/>
                <w:kern w:val="0"/>
                <w:szCs w:val="24"/>
              </w:rPr>
              <w:t>152,161,418.46</w:t>
            </w:r>
          </w:p>
        </w:tc>
      </w:tr>
      <w:tr w:rsidR="002E2ADE" w:rsidTr="00487B10">
        <w:trPr>
          <w:trHeight w:val="307"/>
        </w:trPr>
        <w:tc>
          <w:tcPr>
            <w:tcW w:w="3790" w:type="dxa"/>
            <w:vAlign w:val="center"/>
          </w:tcPr>
          <w:p w:rsidR="002E2ADE" w:rsidRDefault="002E2ADE" w:rsidP="00C9242D">
            <w:pPr>
              <w:spacing w:line="240" w:lineRule="auto"/>
              <w:rPr>
                <w:rStyle w:val="ab"/>
              </w:rPr>
            </w:pPr>
            <w:r>
              <w:rPr>
                <w:rStyle w:val="ab"/>
                <w:rFonts w:hint="eastAsia"/>
              </w:rPr>
              <w:t>卖出股票收入（成交）总额</w:t>
            </w:r>
          </w:p>
        </w:tc>
        <w:tc>
          <w:tcPr>
            <w:tcW w:w="5110" w:type="dxa"/>
            <w:vAlign w:val="center"/>
          </w:tcPr>
          <w:p w:rsidR="002E2ADE" w:rsidRDefault="00487B10" w:rsidP="00C9242D">
            <w:pPr>
              <w:widowControl/>
              <w:spacing w:line="240" w:lineRule="auto"/>
              <w:jc w:val="right"/>
              <w:rPr>
                <w:rFonts w:ascii="宋体" w:hAnsi="宋体"/>
                <w:kern w:val="0"/>
                <w:szCs w:val="24"/>
              </w:rPr>
            </w:pPr>
            <w:r>
              <w:rPr>
                <w:rFonts w:ascii="宋体" w:hAnsi="宋体"/>
                <w:kern w:val="0"/>
                <w:szCs w:val="24"/>
              </w:rPr>
              <w:t>34,510,646.95</w:t>
            </w:r>
          </w:p>
        </w:tc>
      </w:tr>
    </w:tbl>
    <w:bookmarkEnd w:id="251"/>
    <w:p w:rsidR="002E2ADE" w:rsidRDefault="00487B10">
      <w:pPr>
        <w:pStyle w:val="af3"/>
        <w:spacing w:before="0" w:beforeAutospacing="0" w:after="0" w:afterAutospacing="0"/>
        <w:rPr>
          <w:rFonts w:hint="eastAsia"/>
          <w:sz w:val="21"/>
          <w:szCs w:val="24"/>
        </w:rPr>
      </w:pPr>
      <w:r>
        <w:rPr>
          <w:rFonts w:hint="eastAsia"/>
          <w:sz w:val="21"/>
          <w:szCs w:val="24"/>
        </w:rPr>
        <w:t>注：本表“买入股票成本（成交）总额”，“卖出股票收入（成交）总额”均按买卖成交金额（成交单价乘以成交数量）填列，不考虑相关交易费用。</w:t>
      </w:r>
    </w:p>
    <w:p w:rsidR="00A71417" w:rsidRDefault="00A71417" w:rsidP="00A71417">
      <w:pPr>
        <w:rPr>
          <w:rFonts w:hint="eastAsia"/>
        </w:rPr>
      </w:pPr>
    </w:p>
    <w:p w:rsidR="002E2ADE" w:rsidRDefault="002E2ADE">
      <w:pPr>
        <w:pStyle w:val="XBRLTitle2"/>
        <w:rPr>
          <w:rFonts w:hint="eastAsia"/>
        </w:rPr>
      </w:pPr>
      <w:bookmarkStart w:id="252" w:name="_Toc244948730"/>
      <w:bookmarkStart w:id="253" w:name="_Toc247412301"/>
      <w:bookmarkStart w:id="254" w:name="m08FHB_05"/>
      <w:bookmarkStart w:id="255" w:name="_Toc523132727"/>
      <w:bookmarkEnd w:id="250"/>
      <w:r>
        <w:rPr>
          <w:rFonts w:hint="eastAsia"/>
        </w:rPr>
        <w:t>期末按债券品种分类的债券投资组合</w:t>
      </w:r>
      <w:bookmarkEnd w:id="252"/>
      <w:bookmarkEnd w:id="253"/>
      <w:bookmarkEnd w:id="255"/>
    </w:p>
    <w:p w:rsidR="002E2ADE" w:rsidRDefault="002E2ADE">
      <w:pPr>
        <w:jc w:val="right"/>
        <w:rPr>
          <w:rStyle w:val="ab"/>
          <w:rFonts w:hint="eastAsia"/>
        </w:rPr>
      </w:pPr>
      <w:bookmarkStart w:id="256" w:name="m08FHB_05_tab"/>
      <w:r>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3"/>
        <w:gridCol w:w="2669"/>
        <w:gridCol w:w="2812"/>
        <w:gridCol w:w="2676"/>
      </w:tblGrid>
      <w:tr w:rsidR="002E2ADE" w:rsidRPr="00E3207E" w:rsidTr="00487B10">
        <w:trPr>
          <w:trHeight w:val="77"/>
        </w:trPr>
        <w:tc>
          <w:tcPr>
            <w:tcW w:w="743" w:type="dxa"/>
            <w:shd w:val="clear" w:color="auto" w:fill="D9D9D9"/>
          </w:tcPr>
          <w:p w:rsidR="002E2ADE" w:rsidRPr="00E3207E" w:rsidRDefault="002E2ADE" w:rsidP="00C9242D">
            <w:pPr>
              <w:pStyle w:val="af"/>
              <w:spacing w:line="240" w:lineRule="auto"/>
              <w:rPr>
                <w:rFonts w:ascii="宋体" w:hAnsi="宋体" w:hint="eastAsia"/>
                <w:szCs w:val="21"/>
              </w:rPr>
            </w:pPr>
            <w:r w:rsidRPr="00E3207E">
              <w:rPr>
                <w:rFonts w:ascii="宋体" w:hAnsi="宋体" w:hint="eastAsia"/>
                <w:szCs w:val="21"/>
              </w:rPr>
              <w:t>序号</w:t>
            </w:r>
          </w:p>
        </w:tc>
        <w:tc>
          <w:tcPr>
            <w:tcW w:w="2669" w:type="dxa"/>
            <w:shd w:val="clear" w:color="auto" w:fill="D9D9D9"/>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债券品种</w:t>
            </w:r>
          </w:p>
        </w:tc>
        <w:tc>
          <w:tcPr>
            <w:tcW w:w="2812" w:type="dxa"/>
            <w:shd w:val="clear" w:color="auto" w:fill="D9D9D9"/>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公允价值</w:t>
            </w:r>
          </w:p>
        </w:tc>
        <w:tc>
          <w:tcPr>
            <w:tcW w:w="2676" w:type="dxa"/>
            <w:shd w:val="clear" w:color="auto" w:fill="D9D9D9"/>
          </w:tcPr>
          <w:p w:rsidR="002E2ADE" w:rsidRPr="00E3207E" w:rsidRDefault="002E2ADE" w:rsidP="00C9242D">
            <w:pPr>
              <w:pStyle w:val="af"/>
              <w:spacing w:line="240" w:lineRule="auto"/>
              <w:rPr>
                <w:rFonts w:ascii="宋体" w:hAnsi="宋体"/>
                <w:szCs w:val="21"/>
              </w:rPr>
            </w:pPr>
            <w:r w:rsidRPr="00E3207E">
              <w:rPr>
                <w:rFonts w:ascii="宋体" w:hAnsi="宋体" w:hint="eastAsia"/>
                <w:szCs w:val="21"/>
              </w:rPr>
              <w:t>占基金资产净值比例（％）</w:t>
            </w:r>
          </w:p>
        </w:tc>
      </w:tr>
      <w:tr w:rsidR="002E2ADE" w:rsidRPr="00E3207E" w:rsidTr="00487B10">
        <w:trPr>
          <w:trHeight w:val="315"/>
        </w:trPr>
        <w:tc>
          <w:tcPr>
            <w:tcW w:w="743" w:type="dxa"/>
          </w:tcPr>
          <w:p w:rsidR="002E2ADE" w:rsidRPr="00E3207E" w:rsidRDefault="002E2ADE" w:rsidP="00C9242D">
            <w:pPr>
              <w:pStyle w:val="af"/>
              <w:spacing w:line="240" w:lineRule="auto"/>
              <w:rPr>
                <w:rFonts w:ascii="宋体" w:hAnsi="宋体" w:hint="eastAsia"/>
                <w:szCs w:val="21"/>
              </w:rPr>
            </w:pPr>
            <w:r w:rsidRPr="00E3207E">
              <w:rPr>
                <w:rFonts w:ascii="宋体" w:hAnsi="宋体"/>
                <w:szCs w:val="21"/>
              </w:rPr>
              <w:t>1</w:t>
            </w:r>
          </w:p>
        </w:tc>
        <w:tc>
          <w:tcPr>
            <w:tcW w:w="2669" w:type="dxa"/>
            <w:vAlign w:val="center"/>
          </w:tcPr>
          <w:p w:rsidR="002E2ADE" w:rsidRPr="00E3207E" w:rsidRDefault="002E2ADE" w:rsidP="00C9242D">
            <w:pPr>
              <w:spacing w:line="240" w:lineRule="auto"/>
              <w:ind w:leftChars="50" w:left="105"/>
              <w:rPr>
                <w:rFonts w:ascii="宋体" w:hAnsi="宋体"/>
                <w:szCs w:val="21"/>
              </w:rPr>
            </w:pPr>
            <w:r w:rsidRPr="00E3207E">
              <w:rPr>
                <w:rFonts w:ascii="宋体" w:hAnsi="宋体" w:hint="eastAsia"/>
                <w:szCs w:val="21"/>
              </w:rPr>
              <w:t>国家债券</w:t>
            </w:r>
          </w:p>
        </w:tc>
        <w:tc>
          <w:tcPr>
            <w:tcW w:w="2812" w:type="dxa"/>
            <w:vAlign w:val="center"/>
          </w:tcPr>
          <w:p w:rsidR="002E2ADE" w:rsidRPr="00E3207E" w:rsidRDefault="00487B10" w:rsidP="00C9242D">
            <w:pPr>
              <w:spacing w:line="240" w:lineRule="auto"/>
              <w:jc w:val="right"/>
              <w:rPr>
                <w:rFonts w:ascii="宋体" w:hAnsi="宋体" w:hint="eastAsia"/>
                <w:szCs w:val="21"/>
              </w:rPr>
            </w:pPr>
            <w:r>
              <w:rPr>
                <w:rFonts w:ascii="宋体" w:hAnsi="宋体"/>
                <w:szCs w:val="21"/>
              </w:rPr>
              <w:t>3,996,800.00</w:t>
            </w:r>
          </w:p>
        </w:tc>
        <w:tc>
          <w:tcPr>
            <w:tcW w:w="2676" w:type="dxa"/>
            <w:vAlign w:val="center"/>
          </w:tcPr>
          <w:p w:rsidR="002E2ADE" w:rsidRPr="00E3207E" w:rsidRDefault="00487B10" w:rsidP="00C9242D">
            <w:pPr>
              <w:spacing w:line="240" w:lineRule="auto"/>
              <w:jc w:val="right"/>
              <w:rPr>
                <w:rFonts w:ascii="宋体" w:hAnsi="宋体" w:hint="eastAsia"/>
                <w:szCs w:val="21"/>
              </w:rPr>
            </w:pPr>
            <w:r>
              <w:rPr>
                <w:rFonts w:ascii="宋体" w:hAnsi="宋体"/>
                <w:szCs w:val="21"/>
              </w:rPr>
              <w:t>2.92</w:t>
            </w:r>
          </w:p>
        </w:tc>
      </w:tr>
      <w:tr w:rsidR="00513527" w:rsidRPr="00E3207E" w:rsidTr="00487B10">
        <w:trPr>
          <w:trHeight w:val="315"/>
        </w:trPr>
        <w:tc>
          <w:tcPr>
            <w:tcW w:w="743" w:type="dxa"/>
          </w:tcPr>
          <w:p w:rsidR="00513527" w:rsidRPr="00E3207E" w:rsidRDefault="00487B10" w:rsidP="00C9242D">
            <w:pPr>
              <w:pStyle w:val="af"/>
              <w:spacing w:line="240" w:lineRule="auto"/>
              <w:rPr>
                <w:rFonts w:ascii="宋体" w:hAnsi="宋体" w:hint="eastAsia"/>
                <w:szCs w:val="21"/>
              </w:rPr>
            </w:pPr>
            <w:r>
              <w:rPr>
                <w:rFonts w:ascii="宋体" w:hAnsi="宋体" w:cs="Times New Roman"/>
                <w:szCs w:val="21"/>
              </w:rPr>
              <w:t>10</w:t>
            </w:r>
          </w:p>
        </w:tc>
        <w:tc>
          <w:tcPr>
            <w:tcW w:w="2669" w:type="dxa"/>
            <w:vAlign w:val="center"/>
          </w:tcPr>
          <w:p w:rsidR="00513527" w:rsidRPr="00E3207E" w:rsidRDefault="00513527" w:rsidP="00C9242D">
            <w:pPr>
              <w:spacing w:line="240" w:lineRule="auto"/>
              <w:ind w:leftChars="50" w:left="105"/>
              <w:rPr>
                <w:rFonts w:ascii="宋体" w:hAnsi="宋体"/>
                <w:szCs w:val="21"/>
              </w:rPr>
            </w:pPr>
            <w:r w:rsidRPr="00E3207E">
              <w:rPr>
                <w:rFonts w:ascii="宋体" w:hAnsi="宋体" w:hint="eastAsia"/>
                <w:szCs w:val="21"/>
              </w:rPr>
              <w:t>合计</w:t>
            </w:r>
          </w:p>
        </w:tc>
        <w:tc>
          <w:tcPr>
            <w:tcW w:w="2812" w:type="dxa"/>
            <w:vAlign w:val="center"/>
          </w:tcPr>
          <w:p w:rsidR="00513527" w:rsidRPr="00E3207E" w:rsidRDefault="00487B10" w:rsidP="00C9242D">
            <w:pPr>
              <w:spacing w:line="240" w:lineRule="auto"/>
              <w:jc w:val="right"/>
              <w:rPr>
                <w:rFonts w:ascii="宋体" w:hAnsi="宋体"/>
                <w:szCs w:val="21"/>
              </w:rPr>
            </w:pPr>
            <w:r>
              <w:rPr>
                <w:rFonts w:ascii="宋体" w:hAnsi="宋体"/>
                <w:szCs w:val="21"/>
              </w:rPr>
              <w:t>3,996,800.00</w:t>
            </w:r>
          </w:p>
        </w:tc>
        <w:tc>
          <w:tcPr>
            <w:tcW w:w="2676" w:type="dxa"/>
            <w:vAlign w:val="center"/>
          </w:tcPr>
          <w:p w:rsidR="00513527" w:rsidRPr="00E3207E" w:rsidRDefault="00487B10" w:rsidP="00C9242D">
            <w:pPr>
              <w:spacing w:line="240" w:lineRule="auto"/>
              <w:jc w:val="right"/>
              <w:rPr>
                <w:rFonts w:ascii="宋体" w:hAnsi="宋体"/>
                <w:szCs w:val="21"/>
              </w:rPr>
            </w:pPr>
            <w:r>
              <w:rPr>
                <w:rFonts w:ascii="宋体" w:hAnsi="宋体"/>
                <w:szCs w:val="21"/>
              </w:rPr>
              <w:t>2.92</w:t>
            </w:r>
          </w:p>
        </w:tc>
      </w:tr>
      <w:bookmarkEnd w:id="256"/>
    </w:tbl>
    <w:p w:rsidR="00A71417" w:rsidRDefault="00A71417" w:rsidP="00A71417">
      <w:pPr>
        <w:rPr>
          <w:rFonts w:hint="eastAsia"/>
        </w:rPr>
      </w:pPr>
    </w:p>
    <w:p w:rsidR="002E2ADE" w:rsidRDefault="002E2ADE">
      <w:pPr>
        <w:pStyle w:val="XBRLTitle2"/>
        <w:rPr>
          <w:rFonts w:hint="eastAsia"/>
        </w:rPr>
      </w:pPr>
      <w:bookmarkStart w:id="257" w:name="_Toc244948731"/>
      <w:bookmarkStart w:id="258" w:name="_Toc247412302"/>
      <w:bookmarkStart w:id="259" w:name="m08FHB_06"/>
      <w:bookmarkStart w:id="260" w:name="_Toc523132728"/>
      <w:bookmarkEnd w:id="254"/>
      <w:r>
        <w:rPr>
          <w:rFonts w:hint="eastAsia"/>
        </w:rPr>
        <w:t>期末按公允价值占基金资产净值比例大小</w:t>
      </w:r>
      <w:r w:rsidR="00E70224">
        <w:rPr>
          <w:rFonts w:hint="eastAsia"/>
        </w:rPr>
        <w:t>排序</w:t>
      </w:r>
      <w:r>
        <w:rPr>
          <w:rFonts w:hint="eastAsia"/>
        </w:rPr>
        <w:t>的前五名债券投资明细</w:t>
      </w:r>
      <w:bookmarkEnd w:id="257"/>
      <w:bookmarkEnd w:id="258"/>
      <w:bookmarkEnd w:id="260"/>
    </w:p>
    <w:p w:rsidR="002E2ADE" w:rsidRDefault="002E2ADE">
      <w:pPr>
        <w:jc w:val="right"/>
        <w:rPr>
          <w:rStyle w:val="ab"/>
          <w:rFonts w:hint="eastAsia"/>
        </w:rPr>
      </w:pPr>
      <w:bookmarkStart w:id="261" w:name="m08FHB_06_tab"/>
      <w:r>
        <w:rPr>
          <w:rStyle w:val="ab"/>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732"/>
        <w:gridCol w:w="1429"/>
        <w:gridCol w:w="1217"/>
        <w:gridCol w:w="1317"/>
        <w:gridCol w:w="2524"/>
        <w:gridCol w:w="1645"/>
      </w:tblGrid>
      <w:tr w:rsidR="002E2ADE" w:rsidTr="00487B10">
        <w:trPr>
          <w:trHeight w:val="314"/>
        </w:trPr>
        <w:tc>
          <w:tcPr>
            <w:tcW w:w="735" w:type="dxa"/>
            <w:shd w:val="clear" w:color="auto" w:fill="D9D9D9"/>
            <w:vAlign w:val="center"/>
          </w:tcPr>
          <w:p w:rsidR="002E2ADE" w:rsidRDefault="002E2ADE" w:rsidP="00C9242D">
            <w:pPr>
              <w:spacing w:line="240" w:lineRule="auto"/>
              <w:jc w:val="center"/>
              <w:rPr>
                <w:rFonts w:hint="eastAsia"/>
                <w:szCs w:val="24"/>
              </w:rPr>
            </w:pPr>
            <w:r>
              <w:rPr>
                <w:rFonts w:hint="eastAsia"/>
                <w:szCs w:val="24"/>
              </w:rPr>
              <w:t>序号</w:t>
            </w:r>
          </w:p>
        </w:tc>
        <w:tc>
          <w:tcPr>
            <w:tcW w:w="1434" w:type="dxa"/>
            <w:shd w:val="clear" w:color="auto" w:fill="D9D9D9"/>
            <w:vAlign w:val="center"/>
          </w:tcPr>
          <w:p w:rsidR="002E2ADE" w:rsidRDefault="002E2ADE" w:rsidP="00C9242D">
            <w:pPr>
              <w:spacing w:line="240" w:lineRule="auto"/>
              <w:jc w:val="center"/>
              <w:rPr>
                <w:rFonts w:hint="eastAsia"/>
                <w:szCs w:val="24"/>
              </w:rPr>
            </w:pPr>
            <w:r>
              <w:rPr>
                <w:rFonts w:hint="eastAsia"/>
                <w:szCs w:val="24"/>
              </w:rPr>
              <w:t>债券代码</w:t>
            </w:r>
          </w:p>
        </w:tc>
        <w:tc>
          <w:tcPr>
            <w:tcW w:w="1224" w:type="dxa"/>
            <w:shd w:val="clear" w:color="auto" w:fill="D9D9D9"/>
            <w:tcMar>
              <w:top w:w="15" w:type="dxa"/>
              <w:left w:w="15" w:type="dxa"/>
              <w:bottom w:w="0" w:type="dxa"/>
              <w:right w:w="15" w:type="dxa"/>
            </w:tcMar>
            <w:vAlign w:val="center"/>
          </w:tcPr>
          <w:p w:rsidR="002E2ADE" w:rsidRDefault="002E2ADE" w:rsidP="00C9242D">
            <w:pPr>
              <w:spacing w:line="240" w:lineRule="auto"/>
              <w:jc w:val="center"/>
              <w:rPr>
                <w:szCs w:val="24"/>
              </w:rPr>
            </w:pPr>
            <w:r>
              <w:rPr>
                <w:rFonts w:hint="eastAsia"/>
                <w:szCs w:val="24"/>
              </w:rPr>
              <w:t>债券名称</w:t>
            </w:r>
          </w:p>
        </w:tc>
        <w:tc>
          <w:tcPr>
            <w:tcW w:w="1322" w:type="dxa"/>
            <w:shd w:val="clear" w:color="auto" w:fill="D9D9D9"/>
            <w:tcMar>
              <w:top w:w="15" w:type="dxa"/>
              <w:left w:w="15" w:type="dxa"/>
              <w:bottom w:w="0" w:type="dxa"/>
              <w:right w:w="15" w:type="dxa"/>
            </w:tcMar>
            <w:vAlign w:val="center"/>
          </w:tcPr>
          <w:p w:rsidR="002E2ADE" w:rsidRDefault="002E2ADE" w:rsidP="00C9242D">
            <w:pPr>
              <w:spacing w:line="240" w:lineRule="auto"/>
              <w:jc w:val="center"/>
              <w:rPr>
                <w:rFonts w:hint="eastAsia"/>
                <w:szCs w:val="24"/>
              </w:rPr>
            </w:pPr>
            <w:r>
              <w:rPr>
                <w:rFonts w:hint="eastAsia"/>
                <w:szCs w:val="24"/>
              </w:rPr>
              <w:t>数量</w:t>
            </w:r>
            <w:r>
              <w:rPr>
                <w:rStyle w:val="ab"/>
                <w:rFonts w:hint="eastAsia"/>
              </w:rPr>
              <w:t>（张）</w:t>
            </w:r>
          </w:p>
        </w:tc>
        <w:tc>
          <w:tcPr>
            <w:tcW w:w="2533" w:type="dxa"/>
            <w:shd w:val="clear" w:color="auto" w:fill="D9D9D9"/>
            <w:tcMar>
              <w:top w:w="15" w:type="dxa"/>
              <w:left w:w="15" w:type="dxa"/>
              <w:bottom w:w="0" w:type="dxa"/>
              <w:right w:w="15" w:type="dxa"/>
            </w:tcMar>
            <w:vAlign w:val="center"/>
          </w:tcPr>
          <w:p w:rsidR="002E2ADE" w:rsidRDefault="002E2ADE" w:rsidP="00C9242D">
            <w:pPr>
              <w:spacing w:line="240" w:lineRule="auto"/>
              <w:jc w:val="center"/>
              <w:rPr>
                <w:rFonts w:hint="eastAsia"/>
                <w:szCs w:val="24"/>
              </w:rPr>
            </w:pPr>
            <w:r>
              <w:rPr>
                <w:rFonts w:hint="eastAsia"/>
                <w:szCs w:val="24"/>
              </w:rPr>
              <w:t>公允价值</w:t>
            </w:r>
          </w:p>
        </w:tc>
        <w:tc>
          <w:tcPr>
            <w:tcW w:w="1652" w:type="dxa"/>
            <w:shd w:val="clear" w:color="auto" w:fill="D9D9D9"/>
            <w:tcMar>
              <w:top w:w="15" w:type="dxa"/>
              <w:left w:w="15" w:type="dxa"/>
              <w:bottom w:w="0" w:type="dxa"/>
              <w:right w:w="15" w:type="dxa"/>
            </w:tcMar>
            <w:vAlign w:val="center"/>
          </w:tcPr>
          <w:p w:rsidR="002E2ADE" w:rsidRDefault="002E2ADE" w:rsidP="00C9242D">
            <w:pPr>
              <w:spacing w:line="240" w:lineRule="auto"/>
              <w:jc w:val="center"/>
              <w:rPr>
                <w:rFonts w:hint="eastAsia"/>
                <w:szCs w:val="24"/>
              </w:rPr>
            </w:pPr>
            <w:r>
              <w:rPr>
                <w:rFonts w:hint="eastAsia"/>
                <w:szCs w:val="24"/>
              </w:rPr>
              <w:t>占基金资产净值比例（％）</w:t>
            </w:r>
          </w:p>
        </w:tc>
      </w:tr>
      <w:tr w:rsidR="002E2ADE" w:rsidTr="00487B10">
        <w:trPr>
          <w:trHeight w:val="314"/>
        </w:trPr>
        <w:tc>
          <w:tcPr>
            <w:tcW w:w="735" w:type="dxa"/>
            <w:vAlign w:val="center"/>
          </w:tcPr>
          <w:p w:rsidR="002E2ADE" w:rsidRDefault="00487B10" w:rsidP="00C9242D">
            <w:pPr>
              <w:pStyle w:val="af"/>
              <w:spacing w:line="240" w:lineRule="auto"/>
              <w:jc w:val="both"/>
              <w:rPr>
                <w:rFonts w:ascii="宋体" w:hAnsi="宋体" w:hint="eastAsia"/>
              </w:rPr>
            </w:pPr>
            <w:r>
              <w:rPr>
                <w:rFonts w:ascii="宋体" w:hAnsi="宋体"/>
              </w:rPr>
              <w:t>1</w:t>
            </w:r>
          </w:p>
        </w:tc>
        <w:tc>
          <w:tcPr>
            <w:tcW w:w="1434" w:type="dxa"/>
            <w:vAlign w:val="center"/>
          </w:tcPr>
          <w:p w:rsidR="002E2ADE" w:rsidRDefault="00487B10" w:rsidP="007A516A">
            <w:pPr>
              <w:pStyle w:val="af"/>
              <w:spacing w:line="240" w:lineRule="auto"/>
              <w:jc w:val="left"/>
              <w:rPr>
                <w:rFonts w:ascii="宋体" w:hAnsi="宋体" w:hint="eastAsia"/>
              </w:rPr>
            </w:pPr>
            <w:r>
              <w:rPr>
                <w:rFonts w:ascii="宋体" w:hAnsi="宋体"/>
              </w:rPr>
              <w:t>019611</w:t>
            </w:r>
          </w:p>
        </w:tc>
        <w:tc>
          <w:tcPr>
            <w:tcW w:w="1224" w:type="dxa"/>
            <w:tcMar>
              <w:top w:w="15" w:type="dxa"/>
              <w:left w:w="15" w:type="dxa"/>
              <w:bottom w:w="0" w:type="dxa"/>
              <w:right w:w="15" w:type="dxa"/>
            </w:tcMar>
            <w:vAlign w:val="center"/>
          </w:tcPr>
          <w:p w:rsidR="002E2ADE" w:rsidRDefault="00487B10" w:rsidP="007A516A">
            <w:pPr>
              <w:pStyle w:val="af"/>
              <w:spacing w:line="240" w:lineRule="auto"/>
              <w:jc w:val="left"/>
              <w:rPr>
                <w:rFonts w:ascii="宋体" w:hAnsi="宋体" w:hint="eastAsia"/>
              </w:rPr>
            </w:pPr>
            <w:r>
              <w:rPr>
                <w:rFonts w:ascii="宋体" w:hAnsi="宋体"/>
              </w:rPr>
              <w:t>19国债01</w:t>
            </w:r>
          </w:p>
        </w:tc>
        <w:tc>
          <w:tcPr>
            <w:tcW w:w="1322"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40,000</w:t>
            </w:r>
          </w:p>
        </w:tc>
        <w:tc>
          <w:tcPr>
            <w:tcW w:w="2533"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3,996,800.00</w:t>
            </w:r>
          </w:p>
        </w:tc>
        <w:tc>
          <w:tcPr>
            <w:tcW w:w="1652" w:type="dxa"/>
            <w:tcMar>
              <w:top w:w="15" w:type="dxa"/>
              <w:left w:w="15" w:type="dxa"/>
              <w:bottom w:w="0" w:type="dxa"/>
              <w:right w:w="15" w:type="dxa"/>
            </w:tcMar>
            <w:vAlign w:val="center"/>
          </w:tcPr>
          <w:p w:rsidR="002E2ADE" w:rsidRDefault="00487B10" w:rsidP="00C9242D">
            <w:pPr>
              <w:spacing w:line="240" w:lineRule="auto"/>
              <w:jc w:val="right"/>
              <w:rPr>
                <w:rFonts w:ascii="宋体" w:hAnsi="宋体" w:hint="eastAsia"/>
                <w:szCs w:val="24"/>
              </w:rPr>
            </w:pPr>
            <w:r>
              <w:rPr>
                <w:rFonts w:ascii="宋体" w:hAnsi="宋体"/>
                <w:szCs w:val="24"/>
              </w:rPr>
              <w:t>2.92</w:t>
            </w:r>
          </w:p>
        </w:tc>
      </w:tr>
      <w:bookmarkEnd w:id="261"/>
    </w:tbl>
    <w:p w:rsidR="00A71417" w:rsidRDefault="00A71417" w:rsidP="00A71417">
      <w:pPr>
        <w:rPr>
          <w:rFonts w:hint="eastAsia"/>
        </w:rPr>
      </w:pPr>
    </w:p>
    <w:p w:rsidR="002E2ADE" w:rsidRPr="00A71417" w:rsidRDefault="00487B10" w:rsidP="00A71417">
      <w:pPr>
        <w:pStyle w:val="XBRLTitle2"/>
        <w:rPr>
          <w:rFonts w:hint="eastAsia"/>
        </w:rPr>
      </w:pPr>
      <w:bookmarkStart w:id="262" w:name="m08FHB_07"/>
      <w:bookmarkEnd w:id="259"/>
      <w:r>
        <w:rPr>
          <w:rFonts w:hint="eastAsia"/>
          <w:lang w:eastAsia="zh-CN"/>
        </w:rPr>
        <w:t>期末按公允价值占基金资产净值比例大小排序的前十名资产支持证券投资明细</w:t>
      </w:r>
    </w:p>
    <w:p w:rsidR="002E2ADE" w:rsidRDefault="00487B10">
      <w:pPr>
        <w:rPr>
          <w:rStyle w:val="ab"/>
          <w:rFonts w:ascii="宋体" w:hAnsi="宋体" w:hint="eastAsia"/>
        </w:rPr>
      </w:pPr>
      <w:r>
        <w:rPr>
          <w:rStyle w:val="ab"/>
          <w:rFonts w:ascii="宋体" w:hAnsi="宋体" w:hint="eastAsia"/>
        </w:rPr>
        <w:t>本基金本报告期末未持有资产支持证券。</w:t>
      </w:r>
    </w:p>
    <w:p w:rsidR="00D279F2" w:rsidRDefault="00D279F2" w:rsidP="00D279F2">
      <w:pPr>
        <w:rPr>
          <w:rStyle w:val="ab"/>
          <w:rFonts w:ascii="宋体" w:hAnsi="宋体" w:hint="eastAsia"/>
        </w:rPr>
      </w:pPr>
    </w:p>
    <w:p w:rsidR="00912B0F" w:rsidRPr="00D279F2" w:rsidRDefault="00912B0F" w:rsidP="00D279F2">
      <w:pPr>
        <w:pStyle w:val="XBRLTitle2"/>
        <w:rPr>
          <w:rFonts w:hint="eastAsia"/>
        </w:rPr>
      </w:pPr>
      <w:bookmarkStart w:id="263" w:name="_Toc381724295"/>
      <w:bookmarkStart w:id="264" w:name="m08FHB_071"/>
      <w:bookmarkStart w:id="265" w:name="_Toc523132730"/>
      <w:bookmarkEnd w:id="262"/>
      <w:r w:rsidRPr="00D279F2">
        <w:rPr>
          <w:rFonts w:hint="eastAsia"/>
        </w:rPr>
        <w:t>报告期末按公允价值占基金资产净值比例大小排序的前五名贵金属投资明细</w:t>
      </w:r>
      <w:bookmarkEnd w:id="263"/>
      <w:bookmarkEnd w:id="265"/>
    </w:p>
    <w:p w:rsidR="00912B0F" w:rsidRPr="006765B8" w:rsidRDefault="00487B10" w:rsidP="00912B0F">
      <w:pPr>
        <w:rPr>
          <w:rFonts w:ascii="宋体" w:hAnsi="宋体" w:hint="eastAsia"/>
          <w:szCs w:val="24"/>
        </w:rPr>
      </w:pPr>
      <w:r>
        <w:rPr>
          <w:rFonts w:ascii="宋体" w:hAnsi="宋体" w:hint="eastAsia"/>
          <w:szCs w:val="24"/>
        </w:rPr>
        <w:t>本基金本报告期末未持有贵金属。</w:t>
      </w:r>
    </w:p>
    <w:bookmarkEnd w:id="264"/>
    <w:p w:rsidR="00912B0F" w:rsidRDefault="00912B0F">
      <w:pPr>
        <w:rPr>
          <w:rStyle w:val="ab"/>
          <w:rFonts w:ascii="宋体" w:hAnsi="宋体" w:hint="eastAsia"/>
        </w:rPr>
      </w:pPr>
    </w:p>
    <w:p w:rsidR="002E2ADE" w:rsidRPr="00D279F2" w:rsidRDefault="002E2ADE" w:rsidP="00D279F2">
      <w:pPr>
        <w:pStyle w:val="XBRLTitle2"/>
        <w:rPr>
          <w:rFonts w:hint="eastAsia"/>
        </w:rPr>
      </w:pPr>
      <w:bookmarkStart w:id="266" w:name="_Toc244948733"/>
      <w:bookmarkStart w:id="267" w:name="_Toc247412304"/>
      <w:bookmarkStart w:id="268" w:name="m08FHB_08"/>
      <w:bookmarkStart w:id="269" w:name="_Toc523132731"/>
      <w:r w:rsidRPr="00D279F2">
        <w:rPr>
          <w:rFonts w:hint="eastAsia"/>
        </w:rPr>
        <w:t>期末按公允价值占基金资产净值比例大小</w:t>
      </w:r>
      <w:r w:rsidR="00E70224" w:rsidRPr="00D279F2">
        <w:rPr>
          <w:rFonts w:hint="eastAsia"/>
        </w:rPr>
        <w:t>排序</w:t>
      </w:r>
      <w:r w:rsidRPr="00D279F2">
        <w:rPr>
          <w:rFonts w:hint="eastAsia"/>
        </w:rPr>
        <w:t>的前五名权证投资明细</w:t>
      </w:r>
      <w:bookmarkEnd w:id="266"/>
      <w:bookmarkEnd w:id="267"/>
      <w:bookmarkEnd w:id="269"/>
    </w:p>
    <w:bookmarkEnd w:id="268"/>
    <w:p w:rsidR="002E2ADE" w:rsidRDefault="00487B10">
      <w:pPr>
        <w:pStyle w:val="af5"/>
        <w:rPr>
          <w:rFonts w:ascii="宋体" w:hAnsi="宋体" w:hint="eastAsia"/>
          <w:kern w:val="2"/>
        </w:rPr>
      </w:pPr>
      <w:r>
        <w:rPr>
          <w:rFonts w:ascii="宋体" w:hAnsi="宋体" w:hint="eastAsia"/>
          <w:kern w:val="2"/>
        </w:rPr>
        <w:t>本基金于本报告期末未持有权证。</w:t>
      </w:r>
    </w:p>
    <w:p w:rsidR="00D279F2" w:rsidRDefault="00D279F2" w:rsidP="00D279F2">
      <w:pPr>
        <w:rPr>
          <w:rFonts w:hint="eastAsia"/>
        </w:rPr>
      </w:pPr>
    </w:p>
    <w:p w:rsidR="00EE56A0" w:rsidRPr="00D279F2" w:rsidRDefault="00EE56A0" w:rsidP="00D279F2">
      <w:pPr>
        <w:pStyle w:val="XBRLTitle2"/>
        <w:rPr>
          <w:rFonts w:hint="eastAsia"/>
        </w:rPr>
      </w:pPr>
      <w:bookmarkStart w:id="270" w:name="m08FHB_09QH"/>
      <w:bookmarkStart w:id="271" w:name="_Toc523132732"/>
      <w:r w:rsidRPr="00D279F2">
        <w:rPr>
          <w:rFonts w:hint="eastAsia"/>
        </w:rPr>
        <w:t>报告期末本基金投资的股指期货交易情况说明</w:t>
      </w:r>
      <w:bookmarkEnd w:id="271"/>
    </w:p>
    <w:p w:rsidR="00D279F2" w:rsidRPr="00D279F2" w:rsidRDefault="00D279F2" w:rsidP="00D279F2">
      <w:pPr>
        <w:rPr>
          <w:rFonts w:hint="eastAsia"/>
        </w:rPr>
      </w:pPr>
    </w:p>
    <w:p w:rsidR="00EE56A0" w:rsidRPr="00733DE4" w:rsidRDefault="00EE56A0" w:rsidP="00EE56A0">
      <w:pPr>
        <w:pStyle w:val="XBRLTitle3"/>
        <w:numPr>
          <w:ilvl w:val="2"/>
          <w:numId w:val="3"/>
        </w:numPr>
        <w:spacing w:before="156" w:after="156"/>
      </w:pPr>
      <w:bookmarkStart w:id="272" w:name="m08FHB_09QH_01"/>
      <w:r w:rsidRPr="0095383F">
        <w:rPr>
          <w:rFonts w:hint="eastAsia"/>
        </w:rPr>
        <w:t>报告期末本基金投资的股指期货持仓和损益明细</w:t>
      </w:r>
    </w:p>
    <w:bookmarkEnd w:id="272"/>
    <w:p w:rsidR="00EE56A0" w:rsidRDefault="00487B10" w:rsidP="00524D8E">
      <w:pPr>
        <w:jc w:val="left"/>
        <w:rPr>
          <w:rFonts w:ascii="宋体" w:hAnsi="宋体" w:hint="eastAsia"/>
        </w:rPr>
      </w:pPr>
      <w:r>
        <w:rPr>
          <w:rFonts w:ascii="宋体" w:hAnsi="宋体" w:hint="eastAsia"/>
        </w:rPr>
        <w:t>本基金于本报告期末未持有股指期货。</w:t>
      </w:r>
    </w:p>
    <w:p w:rsidR="00D279F2" w:rsidRPr="00E74809" w:rsidRDefault="00D279F2" w:rsidP="00D279F2">
      <w:pPr>
        <w:rPr>
          <w:rFonts w:hint="eastAsia"/>
        </w:rPr>
      </w:pPr>
    </w:p>
    <w:p w:rsidR="00EE56A0" w:rsidRPr="00D279F2" w:rsidRDefault="00EE56A0" w:rsidP="00D279F2">
      <w:pPr>
        <w:pStyle w:val="XBRLTitle3"/>
      </w:pPr>
      <w:bookmarkStart w:id="273" w:name="m08FHB_09QH_02"/>
      <w:r w:rsidRPr="00D279F2">
        <w:rPr>
          <w:rFonts w:hint="eastAsia"/>
        </w:rPr>
        <w:t>本基金投资股指期货的投资政策</w:t>
      </w:r>
    </w:p>
    <w:bookmarkEnd w:id="270"/>
    <w:bookmarkEnd w:id="273"/>
    <w:p w:rsidR="00EE56A0" w:rsidRDefault="00487B10" w:rsidP="00FA793F">
      <w:pPr>
        <w:pStyle w:val="af5"/>
        <w:rPr>
          <w:rFonts w:ascii="宋体" w:hAnsi="宋体" w:hint="eastAsia"/>
        </w:rPr>
      </w:pPr>
      <w:r>
        <w:rPr>
          <w:rFonts w:ascii="宋体" w:hAnsi="宋体" w:hint="eastAsia"/>
        </w:rPr>
        <w:t>本基金于本报告期末未持有股指期货。</w:t>
      </w:r>
    </w:p>
    <w:p w:rsidR="00275FAF" w:rsidRDefault="00275FAF" w:rsidP="00D279F2">
      <w:pPr>
        <w:pStyle w:val="XBRLTitle2"/>
        <w:rPr>
          <w:rFonts w:hint="eastAsia"/>
          <w:lang w:eastAsia="zh-CN"/>
        </w:rPr>
      </w:pPr>
      <w:bookmarkStart w:id="274" w:name="m08FHB_11"/>
      <w:bookmarkStart w:id="275" w:name="_Toc523132733"/>
      <w:r w:rsidRPr="00D279F2">
        <w:rPr>
          <w:rFonts w:hint="eastAsia"/>
        </w:rPr>
        <w:t>报告期末本基金投资的国债期货交易情况说明</w:t>
      </w:r>
      <w:bookmarkEnd w:id="275"/>
    </w:p>
    <w:p w:rsidR="00275FAF" w:rsidRPr="00D279F2" w:rsidRDefault="00275FAF" w:rsidP="00D279F2">
      <w:pPr>
        <w:pStyle w:val="XBRLTitle3"/>
        <w:rPr>
          <w:rFonts w:hint="eastAsia"/>
        </w:rPr>
      </w:pPr>
      <w:bookmarkStart w:id="276" w:name="m08FHB_11_01"/>
      <w:r w:rsidRPr="00D279F2">
        <w:rPr>
          <w:rFonts w:hint="eastAsia"/>
        </w:rPr>
        <w:t>本期国债期货投资政策</w:t>
      </w:r>
    </w:p>
    <w:bookmarkEnd w:id="276"/>
    <w:p w:rsidR="00275FAF" w:rsidRDefault="00487B10" w:rsidP="00FA793F">
      <w:pPr>
        <w:jc w:val="left"/>
        <w:rPr>
          <w:rFonts w:ascii="宋体" w:hAnsi="宋体" w:hint="eastAsia"/>
        </w:rPr>
      </w:pPr>
      <w:r>
        <w:rPr>
          <w:rFonts w:ascii="宋体" w:hAnsi="宋体" w:hint="eastAsia"/>
        </w:rPr>
        <w:t>本基金于本报告期末未持有国债期货。</w:t>
      </w:r>
    </w:p>
    <w:p w:rsidR="00D279F2" w:rsidRDefault="00D279F2" w:rsidP="00D279F2">
      <w:pPr>
        <w:rPr>
          <w:rFonts w:hint="eastAsia"/>
        </w:rPr>
      </w:pPr>
    </w:p>
    <w:p w:rsidR="00275FAF" w:rsidRPr="00D279F2" w:rsidRDefault="00275FAF" w:rsidP="00D279F2">
      <w:pPr>
        <w:pStyle w:val="XBRLTitle3"/>
        <w:rPr>
          <w:rFonts w:hint="eastAsia"/>
        </w:rPr>
      </w:pPr>
      <w:bookmarkStart w:id="277" w:name="m08FHB_11_02"/>
      <w:r w:rsidRPr="00D279F2">
        <w:rPr>
          <w:rFonts w:hint="eastAsia"/>
        </w:rPr>
        <w:t>报告期末本基金投资的国债期货持仓和损益明细</w:t>
      </w:r>
    </w:p>
    <w:bookmarkEnd w:id="277"/>
    <w:p w:rsidR="00275FAF" w:rsidRDefault="00487B10" w:rsidP="00275FAF">
      <w:pPr>
        <w:jc w:val="left"/>
        <w:rPr>
          <w:rFonts w:ascii="宋体" w:hAnsi="宋体" w:hint="eastAsia"/>
        </w:rPr>
      </w:pPr>
      <w:r>
        <w:rPr>
          <w:rFonts w:ascii="宋体" w:hAnsi="宋体" w:hint="eastAsia"/>
        </w:rPr>
        <w:t>本基金于本报告期末未持有国债期货。</w:t>
      </w:r>
    </w:p>
    <w:p w:rsidR="00D279F2" w:rsidRDefault="00D279F2" w:rsidP="00D279F2">
      <w:pPr>
        <w:rPr>
          <w:rFonts w:hint="eastAsia"/>
        </w:rPr>
      </w:pPr>
    </w:p>
    <w:p w:rsidR="00275FAF" w:rsidRPr="00D279F2" w:rsidRDefault="00275FAF" w:rsidP="00D279F2">
      <w:pPr>
        <w:pStyle w:val="XBRLTitle3"/>
        <w:rPr>
          <w:rFonts w:hint="eastAsia"/>
        </w:rPr>
      </w:pPr>
      <w:bookmarkStart w:id="278" w:name="m08FHB_11_03"/>
      <w:r w:rsidRPr="00D279F2">
        <w:rPr>
          <w:rFonts w:hint="eastAsia"/>
        </w:rPr>
        <w:t>本期国债期货投资评价</w:t>
      </w:r>
    </w:p>
    <w:bookmarkEnd w:id="274"/>
    <w:bookmarkEnd w:id="278"/>
    <w:p w:rsidR="00275FAF" w:rsidRDefault="00487B10" w:rsidP="00FA793F">
      <w:pPr>
        <w:jc w:val="left"/>
        <w:rPr>
          <w:rFonts w:ascii="宋体" w:hAnsi="宋体" w:hint="eastAsia"/>
        </w:rPr>
      </w:pPr>
      <w:r>
        <w:rPr>
          <w:rFonts w:ascii="宋体" w:hAnsi="宋体" w:hint="eastAsia"/>
        </w:rPr>
        <w:t>本基金于本报告期内未持有国债期货。</w:t>
      </w:r>
    </w:p>
    <w:p w:rsidR="00D279F2" w:rsidRDefault="00D279F2" w:rsidP="00D279F2">
      <w:pPr>
        <w:rPr>
          <w:rFonts w:hint="eastAsia"/>
        </w:rPr>
      </w:pPr>
    </w:p>
    <w:p w:rsidR="002E2ADE" w:rsidRPr="00D279F2" w:rsidRDefault="002E2ADE" w:rsidP="00D279F2">
      <w:pPr>
        <w:pStyle w:val="XBRLTitle2"/>
        <w:rPr>
          <w:rFonts w:hint="eastAsia"/>
        </w:rPr>
      </w:pPr>
      <w:bookmarkStart w:id="279" w:name="_Toc244948734"/>
      <w:bookmarkStart w:id="280" w:name="_Toc247412305"/>
      <w:bookmarkStart w:id="281" w:name="_Toc523132734"/>
      <w:r w:rsidRPr="00D279F2">
        <w:rPr>
          <w:rFonts w:hint="eastAsia"/>
        </w:rPr>
        <w:t>投资组合报告附注</w:t>
      </w:r>
      <w:bookmarkEnd w:id="279"/>
      <w:bookmarkEnd w:id="280"/>
      <w:bookmarkEnd w:id="281"/>
    </w:p>
    <w:p w:rsidR="002E2ADE" w:rsidRDefault="00190963" w:rsidP="00190963">
      <w:pPr>
        <w:pStyle w:val="XBRLTitle3"/>
        <w:rPr>
          <w:szCs w:val="24"/>
        </w:rPr>
      </w:pPr>
      <w:r w:rsidRPr="00190963">
        <w:rPr>
          <w:rFonts w:hint="eastAsia"/>
          <w:szCs w:val="24"/>
        </w:rPr>
        <w:t>本基金投资的前十名证券的发行主体本期受到调查以及处罚的情况的说明</w:t>
      </w:r>
    </w:p>
    <w:p w:rsidR="002E2ADE" w:rsidRPr="00524D8E" w:rsidRDefault="00487B10" w:rsidP="00524D8E">
      <w:pPr>
        <w:ind w:firstLineChars="200" w:firstLine="420"/>
        <w:rPr>
          <w:rFonts w:hint="eastAsia"/>
        </w:rPr>
      </w:pPr>
      <w:bookmarkStart w:id="282" w:name="m08FHB_10_01"/>
      <w:r>
        <w:rPr>
          <w:rStyle w:val="ab"/>
          <w:rFonts w:ascii="宋体" w:hAnsi="宋体" w:hint="eastAsia"/>
        </w:rPr>
        <w:t>本基金投资的前十名证券的发行主体，除了交通银行股份有限公司因未按照规定履行客户身份识别义务、未按照规定报送大额交易报告或者可疑交易报告、与身份不明的客户进行交易或者为客户开立匿名账户、假名账户，于</w:t>
      </w:r>
      <w:r>
        <w:rPr>
          <w:rStyle w:val="ab"/>
          <w:rFonts w:ascii="宋体" w:hAnsi="宋体"/>
        </w:rPr>
        <w:t>2018年7月26日被中国人民银行处以130万元罚款；交通银行股份有限公司因(一)不良信贷资产未洁净转让,理财资金投资本行不良信贷资产收益权，(二)未尽职调查并使用自有资金垫付承接风险资产，(三)档案管理不到位,内控管理存在严重漏洞，(四)理财资金借助保险资管渠道虚增本行存款规模，(五)违规向土地储备机构提供融资</w:t>
      </w:r>
      <w:r>
        <w:rPr>
          <w:rStyle w:val="ab"/>
          <w:rFonts w:ascii="宋体" w:hAnsi="宋体" w:hint="eastAsia"/>
        </w:rPr>
        <w:t>，</w:t>
      </w:r>
      <w:r>
        <w:rPr>
          <w:rStyle w:val="ab"/>
          <w:rFonts w:ascii="宋体" w:hAnsi="宋体"/>
        </w:rPr>
        <w:t>(六)信贷资金违规承接本行表外理财资产，(七)理财资金违规投资项目资本金，(八)部分理财产品信息披露不合规，(九)现场检查配合不力，于2018年11月9日被中国银行保险监督管理委员会处以罚款690万元；交通银行股份有限公司因并购贷款占并购交易价款比例不合规，并购贷款尽职调查和风险评估不到位，于2018年11月9日被中国银行保险监督管理委员会处以罚款50万元；其余证券发行主体本期没有被监管部门立案调查，或在报告编制日前一年内受到公开谴责、处罚的情形。</w:t>
      </w:r>
    </w:p>
    <w:bookmarkEnd w:id="282"/>
    <w:p w:rsidR="002E2ADE" w:rsidRDefault="00190963" w:rsidP="00190963">
      <w:pPr>
        <w:pStyle w:val="XBRLTitle3"/>
        <w:rPr>
          <w:rStyle w:val="a4"/>
          <w:rFonts w:ascii="Cambria" w:hAnsi="Cambria"/>
          <w:b/>
        </w:rPr>
      </w:pPr>
      <w:r w:rsidRPr="00190963">
        <w:rPr>
          <w:rStyle w:val="a4"/>
          <w:rFonts w:ascii="Cambria" w:hAnsi="Cambria" w:hint="eastAsia"/>
          <w:b/>
        </w:rPr>
        <w:t>基金投资的前十名股票超出基金合同规定的备选股票库情况的说明</w:t>
      </w:r>
    </w:p>
    <w:p w:rsidR="002E2ADE" w:rsidRDefault="00487B10" w:rsidP="00524D8E">
      <w:pPr>
        <w:ind w:firstLineChars="200" w:firstLine="420"/>
        <w:rPr>
          <w:rStyle w:val="ab"/>
          <w:rFonts w:ascii="宋体" w:hAnsi="宋体" w:hint="eastAsia"/>
        </w:rPr>
      </w:pPr>
      <w:bookmarkStart w:id="283" w:name="m08FHB_10_02"/>
      <w:r>
        <w:rPr>
          <w:rStyle w:val="ab"/>
          <w:rFonts w:ascii="宋体" w:hAnsi="宋体" w:hint="eastAsia"/>
        </w:rPr>
        <w:t>本基金投资的前十名股票没有超出基金合同规定的备选股票库。</w:t>
      </w:r>
    </w:p>
    <w:p w:rsidR="00FA793F" w:rsidRPr="00524D8E" w:rsidRDefault="00FA793F" w:rsidP="00524D8E">
      <w:pPr>
        <w:ind w:firstLineChars="200" w:firstLine="420"/>
        <w:rPr>
          <w:rFonts w:hint="eastAsia"/>
          <w:szCs w:val="24"/>
        </w:rPr>
      </w:pPr>
    </w:p>
    <w:p w:rsidR="002E2ADE" w:rsidRPr="00D279F2" w:rsidRDefault="002E2ADE" w:rsidP="00D279F2">
      <w:pPr>
        <w:pStyle w:val="XBRLTitle3"/>
        <w:rPr>
          <w:rFonts w:hint="eastAsia"/>
        </w:rPr>
      </w:pPr>
      <w:bookmarkStart w:id="284" w:name="m08FHB_10_03"/>
      <w:bookmarkEnd w:id="283"/>
      <w:r w:rsidRPr="00D279F2">
        <w:rPr>
          <w:rFonts w:hint="eastAsia"/>
        </w:rPr>
        <w:t>期末其他各项资产构成</w:t>
      </w:r>
    </w:p>
    <w:p w:rsidR="002E2ADE" w:rsidRDefault="002E2ADE">
      <w:pPr>
        <w:jc w:val="right"/>
        <w:rPr>
          <w:rStyle w:val="ab"/>
          <w:rFonts w:hint="eastAsia"/>
        </w:rPr>
      </w:pPr>
      <w:bookmarkStart w:id="285" w:name="m08FHB_10_03_tab"/>
      <w:r>
        <w:rPr>
          <w:rStyle w:val="ab"/>
          <w:rFonts w:hint="eastAsia"/>
        </w:rPr>
        <w:t>单位：人民币元</w:t>
      </w:r>
    </w:p>
    <w:tbl>
      <w:tblPr>
        <w:tblW w:w="8900" w:type="dxa"/>
        <w:tblCellMar>
          <w:left w:w="0" w:type="dxa"/>
          <w:right w:w="0" w:type="dxa"/>
        </w:tblCellMar>
        <w:tblLook w:val="0000"/>
      </w:tblPr>
      <w:tblGrid>
        <w:gridCol w:w="730"/>
        <w:gridCol w:w="3949"/>
        <w:gridCol w:w="4221"/>
      </w:tblGrid>
      <w:tr w:rsidR="002E2ADE" w:rsidTr="00487B10">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D9D9D9"/>
          </w:tcPr>
          <w:p w:rsidR="002E2ADE" w:rsidRDefault="002E2ADE" w:rsidP="00C9242D">
            <w:pPr>
              <w:pStyle w:val="af"/>
              <w:spacing w:line="240" w:lineRule="auto"/>
            </w:pPr>
            <w:r>
              <w:rPr>
                <w:rFonts w:hint="eastAsia"/>
              </w:rPr>
              <w:t>序号</w:t>
            </w:r>
          </w:p>
        </w:tc>
        <w:tc>
          <w:tcPr>
            <w:tcW w:w="3949" w:type="dxa"/>
            <w:tcBorders>
              <w:top w:val="single" w:sz="4" w:space="0" w:color="auto"/>
              <w:left w:val="single" w:sz="4" w:space="0" w:color="auto"/>
              <w:bottom w:val="single" w:sz="4" w:space="0" w:color="auto"/>
              <w:right w:val="single" w:sz="4" w:space="0" w:color="auto"/>
            </w:tcBorders>
            <w:shd w:val="clear" w:color="auto" w:fill="D9D9D9"/>
          </w:tcPr>
          <w:p w:rsidR="002E2ADE" w:rsidRDefault="002E2ADE" w:rsidP="00C9242D">
            <w:pPr>
              <w:pStyle w:val="af"/>
              <w:spacing w:line="240" w:lineRule="auto"/>
              <w:rPr>
                <w:rFonts w:hint="eastAsia"/>
              </w:rPr>
            </w:pPr>
            <w:r>
              <w:rPr>
                <w:rFonts w:hint="eastAsia"/>
              </w:rPr>
              <w:t>名称</w:t>
            </w:r>
          </w:p>
        </w:tc>
        <w:tc>
          <w:tcPr>
            <w:tcW w:w="422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2E2ADE" w:rsidRDefault="002E2ADE" w:rsidP="00C9242D">
            <w:pPr>
              <w:pStyle w:val="af"/>
              <w:spacing w:line="240" w:lineRule="auto"/>
            </w:pPr>
            <w:r>
              <w:rPr>
                <w:rFonts w:hint="eastAsia"/>
              </w:rPr>
              <w:t>金额</w:t>
            </w:r>
          </w:p>
        </w:tc>
      </w:tr>
      <w:tr w:rsidR="002E2ADE" w:rsidTr="00487B10">
        <w:trPr>
          <w:trHeight w:val="309"/>
        </w:trPr>
        <w:tc>
          <w:tcPr>
            <w:tcW w:w="730" w:type="dxa"/>
            <w:tcBorders>
              <w:top w:val="nil"/>
              <w:left w:val="single" w:sz="4" w:space="0" w:color="auto"/>
              <w:bottom w:val="single" w:sz="4" w:space="0" w:color="auto"/>
              <w:right w:val="single" w:sz="4" w:space="0" w:color="auto"/>
            </w:tcBorders>
          </w:tcPr>
          <w:p w:rsidR="002E2ADE" w:rsidRDefault="002E2ADE" w:rsidP="00C9242D">
            <w:pPr>
              <w:pStyle w:val="af"/>
              <w:spacing w:line="240" w:lineRule="auto"/>
              <w:rPr>
                <w:rFonts w:hint="eastAsia"/>
              </w:rPr>
            </w:pPr>
            <w:r>
              <w:t>1</w:t>
            </w:r>
          </w:p>
        </w:tc>
        <w:tc>
          <w:tcPr>
            <w:tcW w:w="3949"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ind w:leftChars="50" w:left="105"/>
              <w:rPr>
                <w:rFonts w:ascii="宋体" w:hAnsi="宋体"/>
                <w:szCs w:val="24"/>
              </w:rPr>
            </w:pPr>
            <w:r>
              <w:rPr>
                <w:rFonts w:ascii="宋体" w:hAnsi="宋体" w:hint="eastAsia"/>
                <w:szCs w:val="24"/>
              </w:rPr>
              <w:t>存出保证金</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39,365.23</w:t>
            </w:r>
          </w:p>
        </w:tc>
      </w:tr>
      <w:tr w:rsidR="002E2ADE" w:rsidTr="00487B10">
        <w:trPr>
          <w:trHeight w:val="282"/>
        </w:trPr>
        <w:tc>
          <w:tcPr>
            <w:tcW w:w="730" w:type="dxa"/>
            <w:tcBorders>
              <w:top w:val="nil"/>
              <w:left w:val="single" w:sz="4" w:space="0" w:color="auto"/>
              <w:bottom w:val="single" w:sz="4" w:space="0" w:color="auto"/>
              <w:right w:val="single" w:sz="4" w:space="0" w:color="auto"/>
            </w:tcBorders>
          </w:tcPr>
          <w:p w:rsidR="002E2ADE" w:rsidRDefault="002E2ADE" w:rsidP="00C9242D">
            <w:pPr>
              <w:pStyle w:val="af"/>
              <w:spacing w:line="240" w:lineRule="auto"/>
              <w:rPr>
                <w:rFonts w:hint="eastAsia"/>
              </w:rPr>
            </w:pPr>
            <w:r>
              <w:t>2</w:t>
            </w:r>
          </w:p>
        </w:tc>
        <w:tc>
          <w:tcPr>
            <w:tcW w:w="3949"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ind w:leftChars="50" w:left="105"/>
              <w:rPr>
                <w:rFonts w:ascii="宋体" w:hAnsi="宋体"/>
                <w:szCs w:val="24"/>
              </w:rPr>
            </w:pPr>
            <w:r>
              <w:rPr>
                <w:rFonts w:ascii="宋体" w:hAnsi="宋体" w:hint="eastAsia"/>
                <w:szCs w:val="24"/>
              </w:rPr>
              <w:t>应收证券清算款</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394,067.61</w:t>
            </w:r>
          </w:p>
        </w:tc>
      </w:tr>
      <w:tr w:rsidR="002E2ADE" w:rsidTr="00487B10">
        <w:trPr>
          <w:trHeight w:val="282"/>
        </w:trPr>
        <w:tc>
          <w:tcPr>
            <w:tcW w:w="730" w:type="dxa"/>
            <w:tcBorders>
              <w:top w:val="nil"/>
              <w:left w:val="single" w:sz="4" w:space="0" w:color="auto"/>
              <w:bottom w:val="single" w:sz="4" w:space="0" w:color="auto"/>
              <w:right w:val="single" w:sz="4" w:space="0" w:color="auto"/>
            </w:tcBorders>
          </w:tcPr>
          <w:p w:rsidR="002E2ADE" w:rsidRDefault="002E2ADE" w:rsidP="00C9242D">
            <w:pPr>
              <w:pStyle w:val="af"/>
              <w:spacing w:line="240" w:lineRule="auto"/>
              <w:rPr>
                <w:rFonts w:hint="eastAsia"/>
              </w:rPr>
            </w:pPr>
            <w:r>
              <w:t>4</w:t>
            </w:r>
          </w:p>
        </w:tc>
        <w:tc>
          <w:tcPr>
            <w:tcW w:w="3949"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ind w:leftChars="50" w:left="105"/>
              <w:rPr>
                <w:rFonts w:ascii="宋体" w:hAnsi="宋体"/>
                <w:szCs w:val="24"/>
              </w:rPr>
            </w:pPr>
            <w:r>
              <w:rPr>
                <w:rFonts w:ascii="宋体" w:hAnsi="宋体" w:hint="eastAsia"/>
                <w:szCs w:val="24"/>
              </w:rPr>
              <w:t>应收利息</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44,750.38</w:t>
            </w:r>
          </w:p>
        </w:tc>
      </w:tr>
      <w:tr w:rsidR="002E2ADE" w:rsidTr="00487B10">
        <w:trPr>
          <w:trHeight w:val="282"/>
        </w:trPr>
        <w:tc>
          <w:tcPr>
            <w:tcW w:w="730" w:type="dxa"/>
            <w:tcBorders>
              <w:top w:val="nil"/>
              <w:left w:val="single" w:sz="4" w:space="0" w:color="auto"/>
              <w:bottom w:val="single" w:sz="4" w:space="0" w:color="auto"/>
              <w:right w:val="single" w:sz="4" w:space="0" w:color="auto"/>
            </w:tcBorders>
          </w:tcPr>
          <w:p w:rsidR="002E2ADE" w:rsidRDefault="002E2ADE" w:rsidP="00C9242D">
            <w:pPr>
              <w:pStyle w:val="af"/>
              <w:spacing w:line="240" w:lineRule="auto"/>
              <w:rPr>
                <w:rFonts w:hint="eastAsia"/>
              </w:rPr>
            </w:pPr>
            <w:r>
              <w:t>5</w:t>
            </w:r>
          </w:p>
        </w:tc>
        <w:tc>
          <w:tcPr>
            <w:tcW w:w="3949" w:type="dxa"/>
            <w:tcBorders>
              <w:top w:val="nil"/>
              <w:left w:val="single" w:sz="4" w:space="0" w:color="auto"/>
              <w:bottom w:val="single" w:sz="4" w:space="0" w:color="auto"/>
              <w:right w:val="single" w:sz="4" w:space="0" w:color="auto"/>
            </w:tcBorders>
            <w:vAlign w:val="center"/>
          </w:tcPr>
          <w:p w:rsidR="002E2ADE" w:rsidRDefault="002E2ADE" w:rsidP="00C9242D">
            <w:pPr>
              <w:spacing w:line="240" w:lineRule="auto"/>
              <w:ind w:leftChars="50" w:left="105"/>
              <w:rPr>
                <w:rFonts w:ascii="宋体" w:hAnsi="宋体"/>
                <w:szCs w:val="24"/>
              </w:rPr>
            </w:pPr>
            <w:r>
              <w:rPr>
                <w:rFonts w:ascii="宋体" w:hAnsi="宋体" w:hint="eastAsia"/>
                <w:szCs w:val="24"/>
              </w:rPr>
              <w:t>应收申购款</w:t>
            </w:r>
          </w:p>
        </w:tc>
        <w:tc>
          <w:tcPr>
            <w:tcW w:w="4221" w:type="dxa"/>
            <w:tcBorders>
              <w:top w:val="nil"/>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429.97</w:t>
            </w:r>
          </w:p>
        </w:tc>
      </w:tr>
      <w:tr w:rsidR="002E2ADE" w:rsidTr="00487B10">
        <w:trPr>
          <w:trHeight w:val="282"/>
        </w:trPr>
        <w:tc>
          <w:tcPr>
            <w:tcW w:w="730" w:type="dxa"/>
            <w:tcBorders>
              <w:top w:val="single" w:sz="4" w:space="0" w:color="auto"/>
              <w:left w:val="single" w:sz="4" w:space="0" w:color="auto"/>
              <w:bottom w:val="single" w:sz="4" w:space="0" w:color="auto"/>
              <w:right w:val="single" w:sz="4" w:space="0" w:color="auto"/>
            </w:tcBorders>
          </w:tcPr>
          <w:p w:rsidR="002E2ADE" w:rsidRDefault="002E2ADE" w:rsidP="00C9242D">
            <w:pPr>
              <w:pStyle w:val="af"/>
              <w:spacing w:line="240" w:lineRule="auto"/>
              <w:rPr>
                <w:rFonts w:hint="eastAsia"/>
              </w:rPr>
            </w:pPr>
            <w:r>
              <w:rPr>
                <w:rFonts w:hint="eastAsia"/>
              </w:rPr>
              <w:t>9</w:t>
            </w:r>
          </w:p>
        </w:tc>
        <w:tc>
          <w:tcPr>
            <w:tcW w:w="3949" w:type="dxa"/>
            <w:tcBorders>
              <w:top w:val="single" w:sz="4" w:space="0" w:color="auto"/>
              <w:left w:val="single" w:sz="4" w:space="0" w:color="auto"/>
              <w:bottom w:val="single" w:sz="4" w:space="0" w:color="auto"/>
              <w:right w:val="single" w:sz="4" w:space="0" w:color="auto"/>
            </w:tcBorders>
            <w:vAlign w:val="center"/>
          </w:tcPr>
          <w:p w:rsidR="002E2ADE" w:rsidRDefault="002E2ADE" w:rsidP="00C9242D">
            <w:pPr>
              <w:spacing w:line="240" w:lineRule="auto"/>
              <w:ind w:leftChars="50" w:left="105"/>
              <w:rPr>
                <w:rFonts w:ascii="宋体" w:hAnsi="宋体"/>
                <w:szCs w:val="24"/>
              </w:rPr>
            </w:pPr>
            <w:r>
              <w:rPr>
                <w:rFonts w:ascii="宋体" w:hAnsi="宋体" w:hint="eastAsia"/>
                <w:szCs w:val="24"/>
              </w:rPr>
              <w:t>合计</w:t>
            </w:r>
          </w:p>
        </w:tc>
        <w:tc>
          <w:tcPr>
            <w:tcW w:w="4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E2ADE" w:rsidRDefault="00487B10" w:rsidP="00C9242D">
            <w:pPr>
              <w:spacing w:line="240" w:lineRule="auto"/>
              <w:jc w:val="right"/>
              <w:rPr>
                <w:rFonts w:ascii="宋体" w:hAnsi="宋体"/>
                <w:szCs w:val="24"/>
              </w:rPr>
            </w:pPr>
            <w:r>
              <w:rPr>
                <w:rFonts w:ascii="宋体" w:hAnsi="宋体"/>
                <w:szCs w:val="24"/>
              </w:rPr>
              <w:t>478,613.19</w:t>
            </w:r>
          </w:p>
        </w:tc>
      </w:tr>
    </w:tbl>
    <w:bookmarkEnd w:id="285"/>
    <w:p w:rsidR="002E2ADE" w:rsidRDefault="00487B10">
      <w:pPr>
        <w:pStyle w:val="af5"/>
        <w:rPr>
          <w:rFonts w:ascii="宋体" w:hAnsi="宋体" w:hint="eastAsia"/>
          <w:kern w:val="2"/>
        </w:rPr>
      </w:pPr>
      <w:r>
        <w:rPr>
          <w:rFonts w:ascii="宋体" w:hAnsi="宋体"/>
          <w:kern w:val="2"/>
        </w:rPr>
        <w:t xml:space="preserve"> </w:t>
      </w:r>
    </w:p>
    <w:p w:rsidR="002E2ADE" w:rsidRPr="00D279F2" w:rsidRDefault="002E2ADE" w:rsidP="00D279F2">
      <w:pPr>
        <w:pStyle w:val="XBRLTitle3"/>
        <w:rPr>
          <w:rFonts w:hint="eastAsia"/>
        </w:rPr>
      </w:pPr>
      <w:bookmarkStart w:id="286" w:name="m08FHB_10_04"/>
      <w:bookmarkEnd w:id="284"/>
      <w:r w:rsidRPr="00D279F2">
        <w:rPr>
          <w:rFonts w:hint="eastAsia"/>
        </w:rPr>
        <w:t>期末持有的处于转股期的可转换债券明细</w:t>
      </w:r>
    </w:p>
    <w:p w:rsidR="002E2ADE" w:rsidRDefault="00487B10">
      <w:pPr>
        <w:rPr>
          <w:rFonts w:ascii="宋体" w:hAnsi="宋体" w:hint="eastAsia"/>
          <w:szCs w:val="24"/>
        </w:rPr>
      </w:pPr>
      <w:r>
        <w:rPr>
          <w:rFonts w:ascii="宋体" w:hAnsi="宋体" w:hint="eastAsia"/>
          <w:szCs w:val="24"/>
        </w:rPr>
        <w:t>本基金本报告期末未持有处于转股期的可转换债券。</w:t>
      </w:r>
      <w:r w:rsidR="00FA793F">
        <w:rPr>
          <w:rFonts w:ascii="宋体" w:hAnsi="宋体" w:hint="eastAsia"/>
          <w:szCs w:val="24"/>
        </w:rPr>
        <w:t>、</w:t>
      </w:r>
    </w:p>
    <w:p w:rsidR="00FA793F" w:rsidRDefault="00FA793F">
      <w:pPr>
        <w:rPr>
          <w:rFonts w:ascii="宋体" w:hAnsi="宋体" w:hint="eastAsia"/>
          <w:szCs w:val="24"/>
        </w:rPr>
      </w:pPr>
    </w:p>
    <w:p w:rsidR="002E2ADE" w:rsidRPr="00D279F2" w:rsidRDefault="002E2ADE" w:rsidP="00D279F2">
      <w:pPr>
        <w:pStyle w:val="XBRLTitle3"/>
        <w:rPr>
          <w:rFonts w:hint="eastAsia"/>
        </w:rPr>
      </w:pPr>
      <w:bookmarkStart w:id="287" w:name="m08FHB_10_05"/>
      <w:bookmarkEnd w:id="286"/>
      <w:r w:rsidRPr="00D279F2">
        <w:rPr>
          <w:rFonts w:hint="eastAsia"/>
        </w:rPr>
        <w:t>期末前十名股票中存在流通受限情况的说明</w:t>
      </w:r>
    </w:p>
    <w:p w:rsidR="002E2ADE" w:rsidRDefault="00487B10">
      <w:pPr>
        <w:rPr>
          <w:rFonts w:ascii="宋体" w:hAnsi="宋体" w:hint="eastAsia"/>
          <w:szCs w:val="24"/>
        </w:rPr>
      </w:pPr>
      <w:r>
        <w:rPr>
          <w:rFonts w:ascii="宋体" w:hAnsi="宋体" w:hint="eastAsia"/>
          <w:szCs w:val="24"/>
        </w:rPr>
        <w:t>本基金本报告期末前十名股票中不存在流通受限情况。</w:t>
      </w:r>
    </w:p>
    <w:p w:rsidR="00FA793F" w:rsidRDefault="00FA793F">
      <w:pPr>
        <w:rPr>
          <w:rFonts w:ascii="宋体" w:hAnsi="宋体" w:hint="eastAsia"/>
          <w:szCs w:val="24"/>
        </w:rPr>
      </w:pPr>
    </w:p>
    <w:p w:rsidR="002E2ADE" w:rsidRPr="00D279F2" w:rsidRDefault="002E2ADE" w:rsidP="00D279F2">
      <w:pPr>
        <w:pStyle w:val="XBRLTitle3"/>
        <w:rPr>
          <w:rFonts w:hint="eastAsia"/>
        </w:rPr>
      </w:pPr>
      <w:bookmarkStart w:id="288" w:name="m08FHB_10_06"/>
      <w:bookmarkEnd w:id="287"/>
      <w:r w:rsidRPr="00D279F2">
        <w:rPr>
          <w:rFonts w:hint="eastAsia"/>
        </w:rPr>
        <w:t>投资组合报告附注的其他文字描述部分</w:t>
      </w:r>
    </w:p>
    <w:p w:rsidR="00D279F2" w:rsidRDefault="00487B10" w:rsidP="00FA793F">
      <w:pPr>
        <w:rPr>
          <w:rFonts w:ascii="宋体" w:hAnsi="宋体"/>
          <w:szCs w:val="24"/>
        </w:rPr>
      </w:pPr>
      <w:bookmarkStart w:id="289" w:name="_Toc244948735"/>
      <w:bookmarkStart w:id="290" w:name="_Toc247412306"/>
      <w:r>
        <w:rPr>
          <w:rFonts w:ascii="宋体" w:hAnsi="宋体" w:hint="eastAsia"/>
          <w:szCs w:val="24"/>
        </w:rPr>
        <w:t>由于四舍五入原因，本报告中涉及比例计算的分项之和与合计项之间可能存在尾差。</w:t>
      </w:r>
    </w:p>
    <w:bookmarkEnd w:id="288"/>
    <w:p w:rsidR="002E2ADE" w:rsidRDefault="00D279F2" w:rsidP="00D279F2">
      <w:pPr>
        <w:pStyle w:val="XBRLTitle1"/>
        <w:rPr>
          <w:rFonts w:hint="eastAsia"/>
          <w:lang w:eastAsia="zh-CN"/>
        </w:rPr>
      </w:pPr>
      <w:r>
        <w:rPr>
          <w:rFonts w:ascii="宋体" w:hAnsi="宋体"/>
          <w:szCs w:val="24"/>
        </w:rPr>
        <w:br w:type="page"/>
      </w:r>
      <w:bookmarkStart w:id="291" w:name="_Toc523132735"/>
      <w:r w:rsidR="002E2ADE" w:rsidRPr="00D279F2">
        <w:rPr>
          <w:rFonts w:hint="eastAsia"/>
        </w:rPr>
        <w:t>基金份额持有人信息</w:t>
      </w:r>
      <w:bookmarkEnd w:id="289"/>
      <w:bookmarkEnd w:id="290"/>
      <w:bookmarkEnd w:id="291"/>
    </w:p>
    <w:p w:rsidR="00D279F2" w:rsidRPr="00D279F2" w:rsidRDefault="00D279F2" w:rsidP="00D279F2">
      <w:pPr>
        <w:rPr>
          <w:rFonts w:hint="eastAsia"/>
        </w:rPr>
      </w:pPr>
    </w:p>
    <w:p w:rsidR="002E2ADE" w:rsidRPr="00D279F2" w:rsidRDefault="002E2ADE" w:rsidP="00D279F2">
      <w:pPr>
        <w:pStyle w:val="XBRLTitle2"/>
        <w:rPr>
          <w:rFonts w:hint="eastAsia"/>
        </w:rPr>
      </w:pPr>
      <w:bookmarkStart w:id="292" w:name="_Toc244948736"/>
      <w:bookmarkStart w:id="293" w:name="_Toc247412307"/>
      <w:bookmarkStart w:id="294" w:name="m09_01"/>
      <w:bookmarkStart w:id="295" w:name="_Toc523132736"/>
      <w:r w:rsidRPr="00D279F2">
        <w:rPr>
          <w:rFonts w:hint="eastAsia"/>
        </w:rPr>
        <w:t>期末基金份额持有人户数及持有人结构</w:t>
      </w:r>
      <w:bookmarkEnd w:id="292"/>
      <w:bookmarkEnd w:id="293"/>
      <w:bookmarkEnd w:id="295"/>
    </w:p>
    <w:p w:rsidR="002E2ADE" w:rsidRDefault="002E2ADE">
      <w:pPr>
        <w:wordWrap w:val="0"/>
        <w:jc w:val="right"/>
        <w:rPr>
          <w:rFonts w:ascii="宋体" w:hAnsi="宋体" w:hint="eastAsia"/>
          <w:szCs w:val="24"/>
        </w:rPr>
      </w:pPr>
      <w:bookmarkStart w:id="296" w:name="m09_01_tab"/>
      <w:r>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1425"/>
        <w:gridCol w:w="1978"/>
        <w:gridCol w:w="1036"/>
        <w:gridCol w:w="2166"/>
        <w:gridCol w:w="989"/>
      </w:tblGrid>
      <w:tr w:rsidR="002E2ADE" w:rsidTr="00487B10">
        <w:trPr>
          <w:cantSplit/>
          <w:trHeight w:val="251"/>
        </w:trPr>
        <w:tc>
          <w:tcPr>
            <w:tcW w:w="1306" w:type="dxa"/>
            <w:vMerge w:val="restart"/>
            <w:shd w:val="clear" w:color="auto" w:fill="D9D9D9"/>
            <w:vAlign w:val="center"/>
          </w:tcPr>
          <w:p w:rsidR="002E2ADE" w:rsidRDefault="002E2ADE" w:rsidP="00C9242D">
            <w:pPr>
              <w:pStyle w:val="af"/>
              <w:spacing w:line="240" w:lineRule="auto"/>
              <w:rPr>
                <w:rFonts w:hint="eastAsia"/>
              </w:rPr>
            </w:pPr>
            <w:r>
              <w:rPr>
                <w:rFonts w:hint="eastAsia"/>
              </w:rPr>
              <w:t>持有人户数</w:t>
            </w:r>
            <w:r>
              <w:t>(</w:t>
            </w:r>
            <w:r>
              <w:rPr>
                <w:rFonts w:hint="eastAsia"/>
              </w:rPr>
              <w:t>户</w:t>
            </w:r>
            <w:r>
              <w:t>)</w:t>
            </w:r>
          </w:p>
        </w:tc>
        <w:tc>
          <w:tcPr>
            <w:tcW w:w="1425" w:type="dxa"/>
            <w:vMerge w:val="restart"/>
            <w:shd w:val="clear" w:color="auto" w:fill="D9D9D9"/>
            <w:vAlign w:val="center"/>
          </w:tcPr>
          <w:p w:rsidR="002E2ADE" w:rsidRDefault="002E2ADE" w:rsidP="00C9242D">
            <w:pPr>
              <w:pStyle w:val="af"/>
              <w:spacing w:line="240" w:lineRule="auto"/>
              <w:rPr>
                <w:rFonts w:hint="eastAsia"/>
              </w:rPr>
            </w:pPr>
            <w:r>
              <w:rPr>
                <w:rFonts w:hint="eastAsia"/>
              </w:rPr>
              <w:t>户均持有的基金份额</w:t>
            </w:r>
          </w:p>
        </w:tc>
        <w:tc>
          <w:tcPr>
            <w:tcW w:w="6169" w:type="dxa"/>
            <w:gridSpan w:val="4"/>
            <w:shd w:val="clear" w:color="auto" w:fill="D9D9D9"/>
            <w:vAlign w:val="center"/>
          </w:tcPr>
          <w:p w:rsidR="002E2ADE" w:rsidRDefault="002E2ADE" w:rsidP="00C9242D">
            <w:pPr>
              <w:pStyle w:val="af"/>
              <w:spacing w:line="240" w:lineRule="auto"/>
              <w:rPr>
                <w:rFonts w:hint="eastAsia"/>
              </w:rPr>
            </w:pPr>
            <w:r>
              <w:rPr>
                <w:rFonts w:hint="eastAsia"/>
              </w:rPr>
              <w:t>持有人结构</w:t>
            </w:r>
          </w:p>
        </w:tc>
      </w:tr>
      <w:tr w:rsidR="002E2ADE" w:rsidTr="00487B10">
        <w:trPr>
          <w:cantSplit/>
          <w:trHeight w:val="307"/>
        </w:trPr>
        <w:tc>
          <w:tcPr>
            <w:tcW w:w="1306" w:type="dxa"/>
            <w:vMerge/>
            <w:shd w:val="clear" w:color="auto" w:fill="D9D9D9"/>
            <w:vAlign w:val="center"/>
          </w:tcPr>
          <w:p w:rsidR="002E2ADE" w:rsidRDefault="002E2ADE" w:rsidP="00C9242D">
            <w:pPr>
              <w:widowControl/>
              <w:spacing w:line="240" w:lineRule="auto"/>
              <w:jc w:val="center"/>
              <w:rPr>
                <w:rFonts w:ascii="宋体" w:hAnsi="宋体" w:hint="eastAsia"/>
                <w:szCs w:val="24"/>
              </w:rPr>
            </w:pPr>
          </w:p>
        </w:tc>
        <w:tc>
          <w:tcPr>
            <w:tcW w:w="1425" w:type="dxa"/>
            <w:vMerge/>
            <w:shd w:val="clear" w:color="auto" w:fill="D9D9D9"/>
            <w:vAlign w:val="center"/>
          </w:tcPr>
          <w:p w:rsidR="002E2ADE" w:rsidRDefault="002E2ADE" w:rsidP="00C9242D">
            <w:pPr>
              <w:widowControl/>
              <w:spacing w:line="240" w:lineRule="auto"/>
              <w:jc w:val="center"/>
              <w:rPr>
                <w:rFonts w:ascii="宋体" w:hAnsi="宋体" w:hint="eastAsia"/>
                <w:szCs w:val="24"/>
              </w:rPr>
            </w:pPr>
          </w:p>
        </w:tc>
        <w:tc>
          <w:tcPr>
            <w:tcW w:w="3014" w:type="dxa"/>
            <w:gridSpan w:val="2"/>
            <w:shd w:val="clear" w:color="auto" w:fill="D9D9D9"/>
            <w:vAlign w:val="center"/>
          </w:tcPr>
          <w:p w:rsidR="002E2ADE" w:rsidRDefault="002E2ADE" w:rsidP="00C9242D">
            <w:pPr>
              <w:pStyle w:val="af"/>
              <w:spacing w:line="240" w:lineRule="auto"/>
              <w:rPr>
                <w:rFonts w:hint="eastAsia"/>
              </w:rPr>
            </w:pPr>
            <w:r>
              <w:rPr>
                <w:rFonts w:hint="eastAsia"/>
              </w:rPr>
              <w:t>机构投资者</w:t>
            </w:r>
          </w:p>
        </w:tc>
        <w:tc>
          <w:tcPr>
            <w:tcW w:w="3155" w:type="dxa"/>
            <w:gridSpan w:val="2"/>
            <w:shd w:val="clear" w:color="auto" w:fill="D9D9D9"/>
            <w:vAlign w:val="center"/>
          </w:tcPr>
          <w:p w:rsidR="002E2ADE" w:rsidRDefault="002E2ADE" w:rsidP="00C9242D">
            <w:pPr>
              <w:pStyle w:val="af"/>
              <w:spacing w:line="240" w:lineRule="auto"/>
              <w:rPr>
                <w:rFonts w:hint="eastAsia"/>
              </w:rPr>
            </w:pPr>
            <w:r>
              <w:rPr>
                <w:rFonts w:hint="eastAsia"/>
              </w:rPr>
              <w:t>个人投资者</w:t>
            </w:r>
          </w:p>
        </w:tc>
      </w:tr>
      <w:tr w:rsidR="002E2ADE" w:rsidTr="00487B10">
        <w:trPr>
          <w:cantSplit/>
          <w:trHeight w:val="304"/>
        </w:trPr>
        <w:tc>
          <w:tcPr>
            <w:tcW w:w="1306" w:type="dxa"/>
            <w:vMerge/>
            <w:shd w:val="clear" w:color="auto" w:fill="D9D9D9"/>
            <w:vAlign w:val="center"/>
          </w:tcPr>
          <w:p w:rsidR="002E2ADE" w:rsidRDefault="002E2ADE" w:rsidP="00C9242D">
            <w:pPr>
              <w:tabs>
                <w:tab w:val="left" w:pos="420"/>
              </w:tabs>
              <w:spacing w:line="240" w:lineRule="auto"/>
              <w:jc w:val="center"/>
              <w:rPr>
                <w:rFonts w:ascii="宋体" w:hAnsi="宋体" w:hint="eastAsia"/>
                <w:szCs w:val="24"/>
              </w:rPr>
            </w:pPr>
          </w:p>
        </w:tc>
        <w:tc>
          <w:tcPr>
            <w:tcW w:w="1425" w:type="dxa"/>
            <w:vMerge/>
            <w:shd w:val="clear" w:color="auto" w:fill="D9D9D9"/>
            <w:vAlign w:val="center"/>
          </w:tcPr>
          <w:p w:rsidR="002E2ADE" w:rsidRDefault="002E2ADE" w:rsidP="00C9242D">
            <w:pPr>
              <w:spacing w:before="120" w:line="240" w:lineRule="auto"/>
              <w:jc w:val="center"/>
              <w:rPr>
                <w:rFonts w:ascii="宋体" w:hAnsi="宋体" w:hint="eastAsia"/>
                <w:szCs w:val="24"/>
              </w:rPr>
            </w:pPr>
          </w:p>
        </w:tc>
        <w:tc>
          <w:tcPr>
            <w:tcW w:w="1978" w:type="dxa"/>
            <w:shd w:val="clear" w:color="auto" w:fill="D9D9D9"/>
            <w:vAlign w:val="center"/>
          </w:tcPr>
          <w:p w:rsidR="002E2ADE" w:rsidRDefault="002E2ADE" w:rsidP="00C9242D">
            <w:pPr>
              <w:spacing w:before="120" w:line="240" w:lineRule="auto"/>
              <w:jc w:val="center"/>
              <w:rPr>
                <w:rFonts w:ascii="宋体" w:hAnsi="宋体" w:hint="eastAsia"/>
                <w:szCs w:val="24"/>
              </w:rPr>
            </w:pPr>
            <w:r>
              <w:rPr>
                <w:rFonts w:ascii="宋体" w:hAnsi="宋体" w:hint="eastAsia"/>
                <w:szCs w:val="24"/>
              </w:rPr>
              <w:t>持有份额</w:t>
            </w:r>
          </w:p>
        </w:tc>
        <w:tc>
          <w:tcPr>
            <w:tcW w:w="1036" w:type="dxa"/>
            <w:shd w:val="clear" w:color="auto" w:fill="D9D9D9"/>
            <w:vAlign w:val="center"/>
          </w:tcPr>
          <w:p w:rsidR="002E2ADE" w:rsidRDefault="002E2ADE" w:rsidP="00C9242D">
            <w:pPr>
              <w:spacing w:before="120" w:line="240" w:lineRule="auto"/>
              <w:jc w:val="center"/>
              <w:rPr>
                <w:rFonts w:ascii="宋体" w:hAnsi="宋体" w:hint="eastAsia"/>
                <w:szCs w:val="24"/>
              </w:rPr>
            </w:pPr>
            <w:r>
              <w:rPr>
                <w:rFonts w:ascii="宋体" w:hAnsi="宋体" w:hint="eastAsia"/>
                <w:szCs w:val="24"/>
              </w:rPr>
              <w:t>占总份额比例</w:t>
            </w:r>
          </w:p>
        </w:tc>
        <w:tc>
          <w:tcPr>
            <w:tcW w:w="2166" w:type="dxa"/>
            <w:shd w:val="clear" w:color="auto" w:fill="D9D9D9"/>
            <w:vAlign w:val="center"/>
          </w:tcPr>
          <w:p w:rsidR="002E2ADE" w:rsidRDefault="002E2ADE" w:rsidP="00C9242D">
            <w:pPr>
              <w:spacing w:before="120" w:line="240" w:lineRule="auto"/>
              <w:jc w:val="center"/>
              <w:rPr>
                <w:rFonts w:ascii="宋体" w:hAnsi="宋体" w:hint="eastAsia"/>
                <w:szCs w:val="24"/>
              </w:rPr>
            </w:pPr>
            <w:r>
              <w:rPr>
                <w:rFonts w:ascii="宋体" w:hAnsi="宋体" w:hint="eastAsia"/>
                <w:szCs w:val="24"/>
              </w:rPr>
              <w:t>持有份额</w:t>
            </w:r>
          </w:p>
        </w:tc>
        <w:tc>
          <w:tcPr>
            <w:tcW w:w="989" w:type="dxa"/>
            <w:shd w:val="clear" w:color="auto" w:fill="D9D9D9"/>
            <w:vAlign w:val="center"/>
          </w:tcPr>
          <w:p w:rsidR="002E2ADE" w:rsidRDefault="002E2ADE" w:rsidP="00C9242D">
            <w:pPr>
              <w:spacing w:before="120" w:line="240" w:lineRule="auto"/>
              <w:jc w:val="center"/>
              <w:rPr>
                <w:rFonts w:ascii="宋体" w:hAnsi="宋体" w:hint="eastAsia"/>
                <w:szCs w:val="24"/>
              </w:rPr>
            </w:pPr>
            <w:r>
              <w:rPr>
                <w:rFonts w:ascii="宋体" w:hAnsi="宋体" w:hint="eastAsia"/>
                <w:szCs w:val="24"/>
              </w:rPr>
              <w:t>占总份额比例</w:t>
            </w:r>
          </w:p>
        </w:tc>
      </w:tr>
      <w:tr w:rsidR="002E2ADE" w:rsidTr="00487B10">
        <w:trPr>
          <w:trHeight w:val="304"/>
        </w:trPr>
        <w:tc>
          <w:tcPr>
            <w:tcW w:w="130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3,104</w:t>
            </w:r>
          </w:p>
        </w:tc>
        <w:tc>
          <w:tcPr>
            <w:tcW w:w="1425"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44,487.00</w:t>
            </w:r>
          </w:p>
        </w:tc>
        <w:tc>
          <w:tcPr>
            <w:tcW w:w="1978"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10,000,600.00</w:t>
            </w:r>
          </w:p>
        </w:tc>
        <w:tc>
          <w:tcPr>
            <w:tcW w:w="103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7.24%</w:t>
            </w:r>
          </w:p>
        </w:tc>
        <w:tc>
          <w:tcPr>
            <w:tcW w:w="2166"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128,087,037.15</w:t>
            </w:r>
          </w:p>
        </w:tc>
        <w:tc>
          <w:tcPr>
            <w:tcW w:w="989" w:type="dxa"/>
            <w:vAlign w:val="center"/>
          </w:tcPr>
          <w:p w:rsidR="002E2ADE" w:rsidRDefault="00487B10" w:rsidP="00C9242D">
            <w:pPr>
              <w:spacing w:line="240" w:lineRule="auto"/>
              <w:jc w:val="right"/>
              <w:rPr>
                <w:rStyle w:val="ab"/>
                <w:rFonts w:ascii="宋体" w:hAnsi="宋体" w:hint="eastAsia"/>
              </w:rPr>
            </w:pPr>
            <w:r>
              <w:rPr>
                <w:rStyle w:val="ab"/>
                <w:rFonts w:ascii="宋体" w:hAnsi="宋体"/>
              </w:rPr>
              <w:t>92.76%</w:t>
            </w:r>
          </w:p>
        </w:tc>
      </w:tr>
    </w:tbl>
    <w:bookmarkEnd w:id="296"/>
    <w:p w:rsidR="002E2ADE" w:rsidRDefault="00487B10">
      <w:pPr>
        <w:rPr>
          <w:rFonts w:ascii="宋体" w:hAnsi="宋体" w:hint="eastAsia"/>
          <w:szCs w:val="24"/>
        </w:rPr>
      </w:pPr>
      <w:r>
        <w:rPr>
          <w:rFonts w:ascii="宋体" w:hAnsi="宋体"/>
          <w:szCs w:val="24"/>
        </w:rPr>
        <w:t xml:space="preserve"> </w:t>
      </w:r>
    </w:p>
    <w:p w:rsidR="00D279F2" w:rsidRDefault="00D279F2" w:rsidP="00D279F2">
      <w:pPr>
        <w:rPr>
          <w:rFonts w:hint="eastAsia"/>
        </w:rPr>
      </w:pPr>
    </w:p>
    <w:p w:rsidR="002E2ADE" w:rsidRPr="00D279F2" w:rsidRDefault="002E2ADE" w:rsidP="00D279F2">
      <w:pPr>
        <w:pStyle w:val="XBRLTitle2"/>
        <w:rPr>
          <w:rFonts w:hint="eastAsia"/>
        </w:rPr>
      </w:pPr>
      <w:bookmarkStart w:id="297" w:name="_Toc244948738"/>
      <w:bookmarkStart w:id="298" w:name="_Toc247412309"/>
      <w:bookmarkStart w:id="299" w:name="m09_03"/>
      <w:bookmarkStart w:id="300" w:name="_Toc523132738"/>
      <w:bookmarkEnd w:id="294"/>
      <w:r w:rsidRPr="00D279F2">
        <w:rPr>
          <w:rFonts w:hint="eastAsia"/>
        </w:rPr>
        <w:t>期末基金管理人的从业人员持有本基金的情况</w:t>
      </w:r>
      <w:bookmarkEnd w:id="297"/>
      <w:bookmarkEnd w:id="298"/>
      <w:bookmarkEnd w:id="300"/>
    </w:p>
    <w:tbl>
      <w:tblPr>
        <w:tblW w:w="0" w:type="auto"/>
        <w:tblInd w:w="108" w:type="dxa"/>
        <w:tblLook w:val="0000"/>
      </w:tblPr>
      <w:tblGrid>
        <w:gridCol w:w="2696"/>
        <w:gridCol w:w="3463"/>
        <w:gridCol w:w="2741"/>
      </w:tblGrid>
      <w:tr w:rsidR="002E2ADE" w:rsidTr="00487B10">
        <w:trPr>
          <w:trHeight w:val="285"/>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bookmarkStart w:id="301" w:name="m09_03_tab"/>
            <w:r>
              <w:rPr>
                <w:rFonts w:ascii="宋体" w:hAnsi="宋体" w:hint="eastAsia"/>
                <w:kern w:val="0"/>
                <w:szCs w:val="24"/>
              </w:rPr>
              <w:t>项目</w:t>
            </w:r>
          </w:p>
        </w:tc>
        <w:tc>
          <w:tcPr>
            <w:tcW w:w="3463" w:type="dxa"/>
            <w:tcBorders>
              <w:top w:val="single" w:sz="4" w:space="0" w:color="auto"/>
              <w:left w:val="single" w:sz="4" w:space="0" w:color="auto"/>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szCs w:val="24"/>
              </w:rPr>
              <w:t>持有份额总数（份）</w:t>
            </w:r>
          </w:p>
        </w:tc>
        <w:tc>
          <w:tcPr>
            <w:tcW w:w="2741" w:type="dxa"/>
            <w:tcBorders>
              <w:top w:val="single" w:sz="4" w:space="0" w:color="auto"/>
              <w:left w:val="nil"/>
              <w:bottom w:val="single" w:sz="4" w:space="0" w:color="auto"/>
              <w:right w:val="single" w:sz="4" w:space="0" w:color="auto"/>
            </w:tcBorders>
            <w:shd w:val="clear" w:color="auto" w:fill="D9D9D9"/>
            <w:vAlign w:val="center"/>
          </w:tcPr>
          <w:p w:rsidR="002E2ADE" w:rsidRDefault="002E2ADE" w:rsidP="00C9242D">
            <w:pPr>
              <w:widowControl/>
              <w:spacing w:line="240" w:lineRule="auto"/>
              <w:jc w:val="center"/>
              <w:rPr>
                <w:rFonts w:ascii="宋体" w:hAnsi="宋体"/>
                <w:kern w:val="0"/>
                <w:szCs w:val="24"/>
              </w:rPr>
            </w:pPr>
            <w:r>
              <w:rPr>
                <w:rFonts w:ascii="宋体" w:hAnsi="宋体" w:hint="eastAsia"/>
                <w:kern w:val="0"/>
                <w:szCs w:val="24"/>
              </w:rPr>
              <w:t>占基金总份额比例</w:t>
            </w:r>
          </w:p>
        </w:tc>
      </w:tr>
      <w:tr w:rsidR="002E2ADE" w:rsidTr="00487B10">
        <w:trPr>
          <w:trHeight w:val="285"/>
        </w:trPr>
        <w:tc>
          <w:tcPr>
            <w:tcW w:w="2696" w:type="dxa"/>
            <w:tcBorders>
              <w:top w:val="single" w:sz="4" w:space="0" w:color="auto"/>
              <w:left w:val="single" w:sz="4" w:space="0" w:color="auto"/>
              <w:bottom w:val="single" w:sz="4" w:space="0" w:color="auto"/>
              <w:right w:val="single" w:sz="4" w:space="0" w:color="auto"/>
            </w:tcBorders>
            <w:vAlign w:val="center"/>
          </w:tcPr>
          <w:p w:rsidR="002E2ADE" w:rsidRDefault="00DB61C3" w:rsidP="00C9242D">
            <w:pPr>
              <w:spacing w:line="240" w:lineRule="auto"/>
              <w:rPr>
                <w:rFonts w:ascii="宋体" w:hAnsi="宋体"/>
                <w:szCs w:val="24"/>
              </w:rPr>
            </w:pPr>
            <w:r>
              <w:rPr>
                <w:rFonts w:ascii="宋体" w:hAnsi="宋体" w:hint="eastAsia"/>
                <w:szCs w:val="24"/>
              </w:rPr>
              <w:t>基金管理人</w:t>
            </w:r>
            <w:r w:rsidR="002E2ADE">
              <w:rPr>
                <w:rFonts w:ascii="宋体" w:hAnsi="宋体" w:hint="eastAsia"/>
                <w:szCs w:val="24"/>
              </w:rPr>
              <w:t>所有从业人员持有本基金</w:t>
            </w:r>
          </w:p>
        </w:tc>
        <w:tc>
          <w:tcPr>
            <w:tcW w:w="3463" w:type="dxa"/>
            <w:tcBorders>
              <w:top w:val="single" w:sz="4" w:space="0" w:color="auto"/>
              <w:left w:val="single" w:sz="4" w:space="0" w:color="auto"/>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2,269,108.50</w:t>
            </w:r>
          </w:p>
        </w:tc>
        <w:tc>
          <w:tcPr>
            <w:tcW w:w="2741" w:type="dxa"/>
            <w:tcBorders>
              <w:top w:val="single" w:sz="4" w:space="0" w:color="auto"/>
              <w:left w:val="nil"/>
              <w:bottom w:val="single" w:sz="4" w:space="0" w:color="auto"/>
              <w:right w:val="single" w:sz="4" w:space="0" w:color="auto"/>
            </w:tcBorders>
            <w:vAlign w:val="center"/>
          </w:tcPr>
          <w:p w:rsidR="002E2ADE" w:rsidRDefault="00487B10" w:rsidP="00C9242D">
            <w:pPr>
              <w:spacing w:line="240" w:lineRule="auto"/>
              <w:jc w:val="right"/>
              <w:rPr>
                <w:rFonts w:ascii="宋体" w:hAnsi="宋体"/>
                <w:szCs w:val="24"/>
              </w:rPr>
            </w:pPr>
            <w:r>
              <w:rPr>
                <w:rFonts w:ascii="宋体" w:hAnsi="宋体"/>
                <w:szCs w:val="24"/>
              </w:rPr>
              <w:t>1.6432%</w:t>
            </w:r>
          </w:p>
        </w:tc>
      </w:tr>
    </w:tbl>
    <w:bookmarkEnd w:id="301"/>
    <w:p w:rsidR="002E2ADE" w:rsidRDefault="00487B10">
      <w:pPr>
        <w:rPr>
          <w:rFonts w:ascii="宋体" w:hAnsi="宋体" w:hint="eastAsia"/>
          <w:szCs w:val="24"/>
        </w:rPr>
      </w:pPr>
      <w:r>
        <w:rPr>
          <w:rFonts w:ascii="宋体" w:hAnsi="宋体"/>
          <w:szCs w:val="24"/>
        </w:rPr>
        <w:t xml:space="preserve"> </w:t>
      </w:r>
    </w:p>
    <w:p w:rsidR="00CE7DDF" w:rsidRPr="00D279F2" w:rsidRDefault="00965DFD" w:rsidP="00D279F2">
      <w:pPr>
        <w:pStyle w:val="XBRLTitle2"/>
        <w:rPr>
          <w:rFonts w:hint="eastAsia"/>
        </w:rPr>
      </w:pPr>
      <w:bookmarkStart w:id="302" w:name="m09_031"/>
      <w:bookmarkStart w:id="303" w:name="_Toc523132739"/>
      <w:bookmarkEnd w:id="299"/>
      <w:r w:rsidRPr="00D279F2">
        <w:t>期末基金管理人的从业人员持有本开放式基金份额总量区间的情况</w:t>
      </w:r>
      <w:bookmarkEnd w:id="303"/>
    </w:p>
    <w:tbl>
      <w:tblPr>
        <w:tblW w:w="8959" w:type="dxa"/>
        <w:tblInd w:w="108" w:type="dxa"/>
        <w:tblLook w:val="0000"/>
      </w:tblPr>
      <w:tblGrid>
        <w:gridCol w:w="3922"/>
        <w:gridCol w:w="5037"/>
      </w:tblGrid>
      <w:tr w:rsidR="00A84F20" w:rsidTr="00487B10">
        <w:trPr>
          <w:trHeight w:val="410"/>
        </w:trPr>
        <w:tc>
          <w:tcPr>
            <w:tcW w:w="3922" w:type="dxa"/>
            <w:tcBorders>
              <w:top w:val="single" w:sz="4" w:space="0" w:color="auto"/>
              <w:left w:val="single" w:sz="4" w:space="0" w:color="auto"/>
              <w:bottom w:val="single" w:sz="4" w:space="0" w:color="auto"/>
              <w:right w:val="single" w:sz="4" w:space="0" w:color="auto"/>
            </w:tcBorders>
            <w:shd w:val="clear" w:color="auto" w:fill="D9D9D9"/>
            <w:vAlign w:val="center"/>
          </w:tcPr>
          <w:p w:rsidR="00A84F20" w:rsidRDefault="00A84F20" w:rsidP="00C9242D">
            <w:pPr>
              <w:widowControl/>
              <w:spacing w:line="240" w:lineRule="auto"/>
              <w:jc w:val="center"/>
              <w:rPr>
                <w:rFonts w:ascii="宋体" w:hAnsi="宋体"/>
                <w:kern w:val="0"/>
                <w:szCs w:val="24"/>
              </w:rPr>
            </w:pPr>
            <w:bookmarkStart w:id="304" w:name="m09_031_tab"/>
            <w:r>
              <w:rPr>
                <w:rFonts w:ascii="宋体" w:hAnsi="宋体" w:hint="eastAsia"/>
                <w:kern w:val="0"/>
                <w:szCs w:val="24"/>
              </w:rPr>
              <w:t>项目</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84F20" w:rsidRDefault="00A73DF5" w:rsidP="00C9242D">
            <w:pPr>
              <w:widowControl/>
              <w:spacing w:line="240" w:lineRule="auto"/>
              <w:jc w:val="center"/>
              <w:rPr>
                <w:rFonts w:ascii="宋体" w:hAnsi="宋体"/>
                <w:kern w:val="0"/>
                <w:szCs w:val="24"/>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A84F20" w:rsidTr="00487B10">
        <w:trPr>
          <w:trHeight w:val="696"/>
        </w:trPr>
        <w:tc>
          <w:tcPr>
            <w:tcW w:w="3922" w:type="dxa"/>
            <w:tcBorders>
              <w:top w:val="single" w:sz="4" w:space="0" w:color="auto"/>
              <w:left w:val="single" w:sz="4" w:space="0" w:color="auto"/>
              <w:bottom w:val="single" w:sz="4" w:space="0" w:color="auto"/>
              <w:right w:val="single" w:sz="4" w:space="0" w:color="auto"/>
            </w:tcBorders>
            <w:vAlign w:val="center"/>
          </w:tcPr>
          <w:p w:rsidR="00A84F20" w:rsidRDefault="00905F26" w:rsidP="00C9242D">
            <w:pPr>
              <w:spacing w:line="240" w:lineRule="auto"/>
              <w:rPr>
                <w:rFonts w:ascii="宋体" w:hAnsi="宋体"/>
                <w:szCs w:val="24"/>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5037" w:type="dxa"/>
            <w:tcBorders>
              <w:top w:val="single" w:sz="4" w:space="0" w:color="auto"/>
              <w:left w:val="single" w:sz="4" w:space="0" w:color="auto"/>
              <w:bottom w:val="single" w:sz="4" w:space="0" w:color="auto"/>
              <w:right w:val="single" w:sz="4" w:space="0" w:color="auto"/>
            </w:tcBorders>
            <w:vAlign w:val="center"/>
          </w:tcPr>
          <w:p w:rsidR="00A84F20" w:rsidRDefault="00487B10" w:rsidP="00C9242D">
            <w:pPr>
              <w:spacing w:line="240" w:lineRule="auto"/>
              <w:jc w:val="right"/>
              <w:rPr>
                <w:rFonts w:ascii="宋体" w:hAnsi="宋体"/>
                <w:szCs w:val="24"/>
              </w:rPr>
            </w:pPr>
            <w:r>
              <w:rPr>
                <w:rFonts w:ascii="宋体" w:hAnsi="宋体"/>
                <w:szCs w:val="24"/>
              </w:rPr>
              <w:t>10~50</w:t>
            </w:r>
          </w:p>
        </w:tc>
      </w:tr>
      <w:tr w:rsidR="00E001D7" w:rsidTr="00487B10">
        <w:trPr>
          <w:trHeight w:val="706"/>
        </w:trPr>
        <w:tc>
          <w:tcPr>
            <w:tcW w:w="3922" w:type="dxa"/>
            <w:tcBorders>
              <w:top w:val="single" w:sz="4" w:space="0" w:color="auto"/>
              <w:left w:val="single" w:sz="4" w:space="0" w:color="auto"/>
              <w:bottom w:val="single" w:sz="4" w:space="0" w:color="auto"/>
              <w:right w:val="single" w:sz="4" w:space="0" w:color="auto"/>
            </w:tcBorders>
            <w:vAlign w:val="center"/>
          </w:tcPr>
          <w:p w:rsidR="00E001D7" w:rsidRDefault="00905F26" w:rsidP="00C9242D">
            <w:pPr>
              <w:spacing w:line="240" w:lineRule="auto"/>
              <w:rPr>
                <w:rFonts w:ascii="宋体" w:hAnsi="宋体"/>
                <w:szCs w:val="24"/>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5037" w:type="dxa"/>
            <w:tcBorders>
              <w:top w:val="single" w:sz="4" w:space="0" w:color="auto"/>
              <w:left w:val="single" w:sz="4" w:space="0" w:color="auto"/>
              <w:bottom w:val="single" w:sz="4" w:space="0" w:color="auto"/>
              <w:right w:val="single" w:sz="4" w:space="0" w:color="auto"/>
            </w:tcBorders>
            <w:vAlign w:val="center"/>
          </w:tcPr>
          <w:p w:rsidR="00E001D7" w:rsidRDefault="00487B10" w:rsidP="00C9242D">
            <w:pPr>
              <w:spacing w:line="240" w:lineRule="auto"/>
              <w:jc w:val="right"/>
              <w:rPr>
                <w:rFonts w:ascii="宋体" w:hAnsi="宋体"/>
                <w:szCs w:val="24"/>
              </w:rPr>
            </w:pPr>
            <w:r>
              <w:rPr>
                <w:rFonts w:ascii="宋体" w:hAnsi="宋体"/>
                <w:szCs w:val="24"/>
              </w:rPr>
              <w:t>10~50</w:t>
            </w:r>
          </w:p>
        </w:tc>
      </w:tr>
    </w:tbl>
    <w:bookmarkEnd w:id="304"/>
    <w:p w:rsidR="00CE7DDF" w:rsidRDefault="00487B10">
      <w:pPr>
        <w:rPr>
          <w:rFonts w:ascii="宋体" w:hAnsi="宋体" w:hint="eastAsia"/>
          <w:szCs w:val="24"/>
        </w:rPr>
      </w:pPr>
      <w:r>
        <w:rPr>
          <w:rFonts w:ascii="宋体" w:hAnsi="宋体"/>
          <w:szCs w:val="24"/>
        </w:rPr>
        <w:t xml:space="preserve"> </w:t>
      </w:r>
      <w:bookmarkEnd w:id="302"/>
    </w:p>
    <w:p w:rsidR="00D279F2" w:rsidRDefault="00D279F2">
      <w:pPr>
        <w:rPr>
          <w:rFonts w:ascii="宋体" w:hAnsi="宋体" w:hint="eastAsia"/>
          <w:szCs w:val="24"/>
        </w:rPr>
      </w:pPr>
    </w:p>
    <w:p w:rsidR="00BE5687" w:rsidRPr="00D279F2" w:rsidRDefault="00BE5687" w:rsidP="00D279F2">
      <w:pPr>
        <w:pStyle w:val="XBRLTitle2"/>
      </w:pPr>
      <w:bookmarkStart w:id="305" w:name="m09_04"/>
      <w:bookmarkStart w:id="306" w:name="_Toc523132740"/>
      <w:r w:rsidRPr="00D279F2">
        <w:rPr>
          <w:rFonts w:hint="eastAsia"/>
        </w:rPr>
        <w:t>发起式基金发起资金持有份额情况</w:t>
      </w:r>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1581"/>
        <w:gridCol w:w="1338"/>
        <w:gridCol w:w="1581"/>
        <w:gridCol w:w="1374"/>
        <w:gridCol w:w="1369"/>
      </w:tblGrid>
      <w:tr w:rsidR="00BE5687" w:rsidRPr="00D279F2" w:rsidTr="00487B10">
        <w:trPr>
          <w:trHeight w:val="543"/>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bookmarkStart w:id="307" w:name="m09_04_tab"/>
            <w:r w:rsidRPr="00D279F2">
              <w:rPr>
                <w:rFonts w:ascii="宋体" w:hAnsi="宋体" w:hint="eastAsia"/>
                <w:szCs w:val="21"/>
              </w:rPr>
              <w:t>项目</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r w:rsidRPr="00D279F2">
              <w:rPr>
                <w:rFonts w:ascii="宋体" w:hAnsi="宋体" w:hint="eastAsia"/>
                <w:szCs w:val="21"/>
              </w:rPr>
              <w:t>持有份额总数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r w:rsidRPr="00D279F2">
              <w:rPr>
                <w:rFonts w:ascii="宋体" w:hAnsi="宋体" w:hint="eastAsia"/>
                <w:szCs w:val="21"/>
              </w:rPr>
              <w:t>持有份额占基金总份额比例</w:t>
            </w:r>
            <w:r w:rsidR="00F904F0" w:rsidRPr="00D279F2">
              <w:rPr>
                <w:rFonts w:ascii="宋体" w:hAnsi="宋体" w:hint="eastAsia"/>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r w:rsidRPr="00D279F2">
              <w:rPr>
                <w:rFonts w:ascii="宋体" w:hAnsi="宋体" w:hint="eastAsia"/>
                <w:szCs w:val="21"/>
              </w:rPr>
              <w:t>发起份额总数</w:t>
            </w: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r w:rsidRPr="00D279F2">
              <w:rPr>
                <w:rFonts w:ascii="宋体" w:hAnsi="宋体" w:hint="eastAsia"/>
                <w:szCs w:val="21"/>
              </w:rPr>
              <w:t>发起份额占基金总份额比例</w:t>
            </w:r>
            <w:r w:rsidR="00F904F0" w:rsidRPr="00D279F2">
              <w:rPr>
                <w:rFonts w:ascii="宋体" w:hAnsi="宋体" w:hint="eastAsia"/>
                <w:szCs w:val="21"/>
              </w:rPr>
              <w:t>（%）</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687" w:rsidRPr="00D279F2" w:rsidRDefault="00BE5687" w:rsidP="00C9242D">
            <w:pPr>
              <w:spacing w:line="240" w:lineRule="auto"/>
              <w:jc w:val="center"/>
              <w:rPr>
                <w:rFonts w:ascii="宋体" w:hAnsi="宋体"/>
                <w:szCs w:val="21"/>
              </w:rPr>
            </w:pPr>
            <w:r w:rsidRPr="00D279F2">
              <w:rPr>
                <w:rFonts w:ascii="宋体" w:hAnsi="宋体" w:hint="eastAsia"/>
                <w:szCs w:val="21"/>
              </w:rPr>
              <w:t>发起份额承诺持有期限</w:t>
            </w:r>
          </w:p>
        </w:tc>
      </w:tr>
      <w:tr w:rsidR="00BE5687" w:rsidRPr="00D279F2" w:rsidTr="00487B10">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DB61C3" w:rsidP="00C9242D">
            <w:pPr>
              <w:adjustRightInd w:val="0"/>
              <w:snapToGrid w:val="0"/>
              <w:spacing w:line="240" w:lineRule="auto"/>
              <w:rPr>
                <w:rFonts w:ascii="方正仿宋简体" w:hAnsi="宋体"/>
                <w:color w:val="000000"/>
                <w:szCs w:val="21"/>
              </w:rPr>
            </w:pPr>
            <w:r w:rsidRPr="00D279F2">
              <w:rPr>
                <w:rFonts w:ascii="方正仿宋简体" w:hAnsi="宋体" w:hint="eastAsia"/>
                <w:color w:val="000000"/>
                <w:szCs w:val="21"/>
              </w:rPr>
              <w:t>基金管理人</w:t>
            </w:r>
            <w:r w:rsidR="00BE5687" w:rsidRPr="00D279F2">
              <w:rPr>
                <w:rFonts w:ascii="方正仿宋简体" w:hAnsi="宋体" w:hint="eastAsia"/>
                <w:color w:val="000000"/>
                <w:szCs w:val="21"/>
              </w:rPr>
              <w:t>固有资金</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10,000,600.00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5.62</w:t>
            </w:r>
          </w:p>
        </w:tc>
        <w:tc>
          <w:tcPr>
            <w:tcW w:w="1231"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10,000,600.00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5.62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36个月</w:t>
            </w:r>
          </w:p>
        </w:tc>
      </w:tr>
      <w:tr w:rsidR="00BE5687" w:rsidRPr="00D279F2" w:rsidTr="00487B10">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BE5687" w:rsidP="00C9242D">
            <w:pPr>
              <w:adjustRightInd w:val="0"/>
              <w:snapToGrid w:val="0"/>
              <w:spacing w:line="240" w:lineRule="auto"/>
              <w:rPr>
                <w:rFonts w:ascii="方正仿宋简体" w:hAnsi="宋体"/>
                <w:color w:val="000000"/>
                <w:szCs w:val="21"/>
              </w:rPr>
            </w:pPr>
            <w:r w:rsidRPr="00D279F2">
              <w:rPr>
                <w:rFonts w:ascii="方正仿宋简体" w:hAnsi="宋体" w:hint="eastAsia"/>
                <w:color w:val="000000"/>
                <w:szCs w:val="21"/>
              </w:rPr>
              <w:t>合计</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10,000,600.00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5.62</w:t>
            </w:r>
          </w:p>
        </w:tc>
        <w:tc>
          <w:tcPr>
            <w:tcW w:w="1231"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10,000,600.00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5.62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E5687" w:rsidRPr="00D279F2" w:rsidRDefault="00487B10" w:rsidP="00C9242D">
            <w:pPr>
              <w:adjustRightInd w:val="0"/>
              <w:snapToGrid w:val="0"/>
              <w:spacing w:line="240" w:lineRule="auto"/>
              <w:jc w:val="right"/>
              <w:rPr>
                <w:rFonts w:ascii="宋体" w:hAnsi="宋体"/>
                <w:color w:val="000000"/>
                <w:szCs w:val="21"/>
              </w:rPr>
            </w:pPr>
            <w:r>
              <w:rPr>
                <w:rFonts w:ascii="宋体" w:hAnsi="宋体"/>
                <w:color w:val="000000"/>
                <w:szCs w:val="21"/>
              </w:rPr>
              <w:t>36个月</w:t>
            </w:r>
          </w:p>
        </w:tc>
      </w:tr>
    </w:tbl>
    <w:bookmarkEnd w:id="307"/>
    <w:p w:rsidR="00D279F2" w:rsidRDefault="00487B10" w:rsidP="00D279F2">
      <w:pPr>
        <w:rPr>
          <w:rFonts w:ascii="宋体" w:hAnsi="宋体"/>
          <w:szCs w:val="21"/>
        </w:rPr>
      </w:pPr>
      <w:r>
        <w:rPr>
          <w:rFonts w:ascii="宋体" w:hAnsi="宋体" w:hint="eastAsia"/>
          <w:szCs w:val="21"/>
        </w:rPr>
        <w:t xml:space="preserve"> </w:t>
      </w:r>
      <w:bookmarkStart w:id="308" w:name="_Toc244948739"/>
      <w:bookmarkStart w:id="309" w:name="_Toc247412310"/>
      <w:bookmarkStart w:id="310" w:name="m10_01"/>
      <w:bookmarkEnd w:id="305"/>
    </w:p>
    <w:p w:rsidR="002E2ADE" w:rsidRDefault="00D279F2" w:rsidP="00D279F2">
      <w:pPr>
        <w:pStyle w:val="XBRLTitle1"/>
        <w:rPr>
          <w:rFonts w:hint="eastAsia"/>
          <w:lang w:eastAsia="zh-CN"/>
        </w:rPr>
      </w:pPr>
      <w:r>
        <w:rPr>
          <w:rFonts w:ascii="宋体" w:hAnsi="宋体"/>
          <w:szCs w:val="21"/>
        </w:rPr>
        <w:br w:type="page"/>
      </w:r>
      <w:bookmarkStart w:id="311" w:name="_Toc523132741"/>
      <w:r w:rsidR="002E2ADE" w:rsidRPr="00D279F2">
        <w:rPr>
          <w:rFonts w:hint="eastAsia"/>
        </w:rPr>
        <w:t>开放式基金份额变动</w:t>
      </w:r>
      <w:bookmarkEnd w:id="308"/>
      <w:bookmarkEnd w:id="309"/>
      <w:bookmarkEnd w:id="311"/>
    </w:p>
    <w:p w:rsidR="00D279F2" w:rsidRPr="00D279F2" w:rsidRDefault="00D279F2" w:rsidP="00D279F2">
      <w:pPr>
        <w:rPr>
          <w:rFonts w:hint="eastAsia"/>
        </w:rPr>
      </w:pPr>
    </w:p>
    <w:p w:rsidR="002E2ADE" w:rsidRDefault="002E2ADE">
      <w:pPr>
        <w:jc w:val="right"/>
        <w:rPr>
          <w:rFonts w:ascii="宋体" w:hAnsi="宋体" w:hint="eastAsia"/>
          <w:szCs w:val="24"/>
        </w:rPr>
      </w:pPr>
      <w:bookmarkStart w:id="312" w:name="m10_01_tab"/>
      <w:r>
        <w:rPr>
          <w:rFonts w:ascii="宋体" w:hAnsi="宋体" w:hint="eastAsia"/>
          <w:szCs w:val="24"/>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2804"/>
      </w:tblGrid>
      <w:tr w:rsidR="002E2ADE" w:rsidTr="00487B10">
        <w:trPr>
          <w:trHeight w:val="356"/>
        </w:trPr>
        <w:tc>
          <w:tcPr>
            <w:tcW w:w="6096" w:type="dxa"/>
            <w:vAlign w:val="center"/>
          </w:tcPr>
          <w:p w:rsidR="002E2ADE" w:rsidRDefault="002E2ADE"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hint="eastAsia"/>
                <w:kern w:val="2"/>
                <w:sz w:val="21"/>
                <w:szCs w:val="24"/>
              </w:rPr>
            </w:pPr>
            <w:r>
              <w:rPr>
                <w:rFonts w:ascii="宋体" w:eastAsia="宋体" w:hAnsi="宋体" w:hint="eastAsia"/>
                <w:kern w:val="2"/>
                <w:sz w:val="21"/>
                <w:szCs w:val="24"/>
              </w:rPr>
              <w:t xml:space="preserve">基金合同生效日（ </w:t>
            </w:r>
            <w:r w:rsidR="00487B10">
              <w:rPr>
                <w:rFonts w:ascii="宋体" w:hAnsi="宋体"/>
                <w:sz w:val="21"/>
                <w:szCs w:val="24"/>
              </w:rPr>
              <w:t>2019</w:t>
            </w:r>
            <w:r w:rsidR="00487B10">
              <w:rPr>
                <w:rFonts w:ascii="宋体" w:hAnsi="宋体"/>
                <w:sz w:val="21"/>
                <w:szCs w:val="24"/>
              </w:rPr>
              <w:t>年</w:t>
            </w:r>
            <w:r w:rsidR="00487B10">
              <w:rPr>
                <w:rFonts w:ascii="宋体" w:hAnsi="宋体"/>
                <w:sz w:val="21"/>
                <w:szCs w:val="24"/>
              </w:rPr>
              <w:t>3</w:t>
            </w:r>
            <w:r w:rsidR="00487B10">
              <w:rPr>
                <w:rFonts w:ascii="宋体" w:hAnsi="宋体"/>
                <w:sz w:val="21"/>
                <w:szCs w:val="24"/>
              </w:rPr>
              <w:t>月</w:t>
            </w:r>
            <w:r w:rsidR="00487B10">
              <w:rPr>
                <w:rFonts w:ascii="宋体" w:hAnsi="宋体"/>
                <w:sz w:val="21"/>
                <w:szCs w:val="24"/>
              </w:rPr>
              <w:t>19</w:t>
            </w:r>
            <w:r w:rsidR="00487B10">
              <w:rPr>
                <w:rFonts w:ascii="宋体" w:hAnsi="宋体"/>
                <w:sz w:val="21"/>
                <w:szCs w:val="24"/>
              </w:rPr>
              <w:t>日</w:t>
            </w:r>
            <w:r>
              <w:rPr>
                <w:rFonts w:ascii="宋体" w:hAnsi="宋体" w:hint="eastAsia"/>
                <w:sz w:val="21"/>
                <w:szCs w:val="24"/>
              </w:rPr>
              <w:t xml:space="preserve"> </w:t>
            </w:r>
            <w:r>
              <w:rPr>
                <w:rFonts w:ascii="宋体" w:eastAsia="宋体" w:hAnsi="宋体" w:hint="eastAsia"/>
                <w:kern w:val="2"/>
                <w:sz w:val="21"/>
                <w:szCs w:val="24"/>
              </w:rPr>
              <w:t>）基金份额总额</w:t>
            </w:r>
          </w:p>
        </w:tc>
        <w:tc>
          <w:tcPr>
            <w:tcW w:w="2804" w:type="dxa"/>
            <w:vAlign w:val="center"/>
          </w:tcPr>
          <w:p w:rsidR="002E2ADE" w:rsidRDefault="00487B10" w:rsidP="00C9242D">
            <w:pPr>
              <w:spacing w:line="240" w:lineRule="auto"/>
              <w:jc w:val="right"/>
              <w:rPr>
                <w:rFonts w:ascii="宋体" w:hAnsi="宋体" w:hint="eastAsia"/>
                <w:szCs w:val="24"/>
              </w:rPr>
            </w:pPr>
            <w:r>
              <w:rPr>
                <w:rFonts w:ascii="宋体" w:hAnsi="宋体"/>
                <w:szCs w:val="24"/>
              </w:rPr>
              <w:t>177,856,344.09</w:t>
            </w:r>
          </w:p>
        </w:tc>
      </w:tr>
      <w:tr w:rsidR="002E2ADE" w:rsidTr="00487B10">
        <w:trPr>
          <w:trHeight w:val="340"/>
        </w:trPr>
        <w:tc>
          <w:tcPr>
            <w:tcW w:w="6096" w:type="dxa"/>
            <w:vAlign w:val="center"/>
          </w:tcPr>
          <w:p w:rsidR="002E2ADE" w:rsidRDefault="00487B10"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Pr>
                <w:rFonts w:ascii="宋体" w:eastAsia="宋体" w:hAnsi="宋体" w:hint="eastAsia"/>
                <w:kern w:val="2"/>
                <w:sz w:val="21"/>
                <w:szCs w:val="24"/>
              </w:rPr>
              <w:t>基金合同生效日起至报告期期末基金总申购份额</w:t>
            </w:r>
          </w:p>
        </w:tc>
        <w:tc>
          <w:tcPr>
            <w:tcW w:w="2804" w:type="dxa"/>
            <w:vAlign w:val="center"/>
          </w:tcPr>
          <w:p w:rsidR="002E2ADE" w:rsidRDefault="00487B10" w:rsidP="00C9242D">
            <w:pPr>
              <w:spacing w:line="240" w:lineRule="auto"/>
              <w:jc w:val="right"/>
              <w:rPr>
                <w:rFonts w:ascii="宋体" w:hAnsi="宋体" w:hint="eastAsia"/>
                <w:szCs w:val="24"/>
              </w:rPr>
            </w:pPr>
            <w:r>
              <w:rPr>
                <w:rFonts w:ascii="宋体" w:hAnsi="宋体"/>
                <w:szCs w:val="24"/>
              </w:rPr>
              <w:t>3,582,787.39</w:t>
            </w:r>
          </w:p>
        </w:tc>
      </w:tr>
      <w:tr w:rsidR="002E2ADE" w:rsidTr="00487B10">
        <w:trPr>
          <w:trHeight w:val="340"/>
        </w:trPr>
        <w:tc>
          <w:tcPr>
            <w:tcW w:w="6096" w:type="dxa"/>
            <w:vAlign w:val="center"/>
          </w:tcPr>
          <w:p w:rsidR="002E2ADE" w:rsidRDefault="00487B10"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Pr>
                <w:rFonts w:ascii="宋体" w:eastAsia="宋体" w:hAnsi="宋体" w:hint="eastAsia"/>
                <w:kern w:val="2"/>
                <w:sz w:val="21"/>
                <w:szCs w:val="24"/>
              </w:rPr>
              <w:t>减</w:t>
            </w:r>
            <w:r>
              <w:rPr>
                <w:rFonts w:ascii="宋体" w:eastAsia="宋体" w:hAnsi="宋体"/>
                <w:kern w:val="2"/>
                <w:sz w:val="21"/>
                <w:szCs w:val="24"/>
              </w:rPr>
              <w:t>:基金合同生效日起至报告期期末基金总赎回份额</w:t>
            </w:r>
          </w:p>
        </w:tc>
        <w:tc>
          <w:tcPr>
            <w:tcW w:w="2804" w:type="dxa"/>
            <w:vAlign w:val="center"/>
          </w:tcPr>
          <w:p w:rsidR="002E2ADE" w:rsidRDefault="00487B10" w:rsidP="00C9242D">
            <w:pPr>
              <w:spacing w:line="240" w:lineRule="auto"/>
              <w:jc w:val="right"/>
              <w:rPr>
                <w:rFonts w:ascii="宋体" w:hAnsi="宋体" w:hint="eastAsia"/>
                <w:szCs w:val="24"/>
              </w:rPr>
            </w:pPr>
            <w:r>
              <w:rPr>
                <w:rFonts w:ascii="宋体" w:hAnsi="宋体"/>
                <w:szCs w:val="24"/>
              </w:rPr>
              <w:t>43,351,494.33</w:t>
            </w:r>
          </w:p>
        </w:tc>
      </w:tr>
      <w:tr w:rsidR="002E2ADE" w:rsidTr="00487B10">
        <w:trPr>
          <w:trHeight w:val="340"/>
        </w:trPr>
        <w:tc>
          <w:tcPr>
            <w:tcW w:w="6096" w:type="dxa"/>
            <w:vAlign w:val="center"/>
          </w:tcPr>
          <w:p w:rsidR="002E2ADE" w:rsidRDefault="002E2ADE" w:rsidP="00C9242D">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szCs w:val="24"/>
              </w:rPr>
            </w:pPr>
            <w:r>
              <w:rPr>
                <w:rFonts w:ascii="宋体" w:eastAsia="宋体" w:hAnsi="宋体" w:hint="eastAsia"/>
                <w:kern w:val="2"/>
                <w:sz w:val="21"/>
                <w:szCs w:val="24"/>
              </w:rPr>
              <w:t>本报告期期末基金份额总额</w:t>
            </w:r>
          </w:p>
        </w:tc>
        <w:tc>
          <w:tcPr>
            <w:tcW w:w="2804" w:type="dxa"/>
            <w:vAlign w:val="center"/>
          </w:tcPr>
          <w:p w:rsidR="002E2ADE" w:rsidRDefault="00487B10" w:rsidP="00C9242D">
            <w:pPr>
              <w:spacing w:line="240" w:lineRule="auto"/>
              <w:jc w:val="right"/>
              <w:rPr>
                <w:rFonts w:ascii="宋体" w:hAnsi="宋体" w:hint="eastAsia"/>
                <w:szCs w:val="24"/>
              </w:rPr>
            </w:pPr>
            <w:r>
              <w:rPr>
                <w:rFonts w:ascii="宋体" w:hAnsi="宋体"/>
                <w:color w:val="000000"/>
                <w:kern w:val="0"/>
                <w:szCs w:val="24"/>
              </w:rPr>
              <w:t>138,087,637.15</w:t>
            </w:r>
          </w:p>
        </w:tc>
      </w:tr>
    </w:tbl>
    <w:p w:rsidR="00D279F2" w:rsidRDefault="00487B10" w:rsidP="00D279F2">
      <w:pPr>
        <w:rPr>
          <w:rFonts w:ascii="宋体" w:hAnsi="宋体"/>
          <w:szCs w:val="24"/>
        </w:rPr>
      </w:pPr>
      <w:bookmarkStart w:id="313" w:name="_Toc244948740"/>
      <w:bookmarkStart w:id="314" w:name="_Toc247412311"/>
      <w:bookmarkStart w:id="315" w:name="m11"/>
      <w:bookmarkEnd w:id="310"/>
      <w:bookmarkEnd w:id="312"/>
      <w:r>
        <w:rPr>
          <w:rFonts w:ascii="宋体" w:hAnsi="宋体" w:hint="eastAsia"/>
          <w:szCs w:val="24"/>
        </w:rPr>
        <w:t>注：其中“总申购份额”含红利再投、转换入份额；“总赎回份额”含转换出份额。</w:t>
      </w:r>
    </w:p>
    <w:p w:rsidR="002E2ADE" w:rsidRDefault="00D279F2" w:rsidP="00D279F2">
      <w:pPr>
        <w:pStyle w:val="XBRLTitle1"/>
        <w:rPr>
          <w:rFonts w:hint="eastAsia"/>
          <w:lang w:eastAsia="zh-CN"/>
        </w:rPr>
      </w:pPr>
      <w:r>
        <w:rPr>
          <w:rFonts w:ascii="宋体" w:hAnsi="宋体"/>
          <w:szCs w:val="24"/>
        </w:rPr>
        <w:br w:type="page"/>
      </w:r>
      <w:bookmarkStart w:id="316" w:name="_Toc523132742"/>
      <w:r w:rsidR="002E2ADE" w:rsidRPr="00D279F2">
        <w:rPr>
          <w:rFonts w:hint="eastAsia"/>
        </w:rPr>
        <w:t>重大事件揭示</w:t>
      </w:r>
      <w:bookmarkEnd w:id="313"/>
      <w:bookmarkEnd w:id="314"/>
      <w:bookmarkEnd w:id="316"/>
    </w:p>
    <w:p w:rsidR="00D279F2" w:rsidRPr="00D279F2" w:rsidRDefault="00D279F2" w:rsidP="00D279F2">
      <w:pPr>
        <w:rPr>
          <w:rFonts w:hint="eastAsia"/>
        </w:rPr>
      </w:pPr>
    </w:p>
    <w:p w:rsidR="002E2ADE" w:rsidRPr="00D279F2" w:rsidRDefault="002E2ADE" w:rsidP="00D279F2">
      <w:pPr>
        <w:pStyle w:val="XBRLTitle2"/>
        <w:rPr>
          <w:rFonts w:hint="eastAsia"/>
        </w:rPr>
      </w:pPr>
      <w:bookmarkStart w:id="317" w:name="_Toc244948741"/>
      <w:bookmarkStart w:id="318" w:name="_Toc247412312"/>
      <w:bookmarkStart w:id="319" w:name="m11_01"/>
      <w:bookmarkStart w:id="320" w:name="_Toc523132743"/>
      <w:r w:rsidRPr="00D279F2">
        <w:rPr>
          <w:rFonts w:hint="eastAsia"/>
        </w:rPr>
        <w:t>基金份额持有人大会决议</w:t>
      </w:r>
      <w:bookmarkEnd w:id="317"/>
      <w:bookmarkEnd w:id="318"/>
      <w:bookmarkEnd w:id="320"/>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588"/>
        </w:trPr>
        <w:tc>
          <w:tcPr>
            <w:tcW w:w="8900" w:type="dxa"/>
          </w:tcPr>
          <w:p w:rsidR="002E2ADE" w:rsidRDefault="00487B10" w:rsidP="00C9242D">
            <w:pPr>
              <w:spacing w:line="240" w:lineRule="auto"/>
              <w:ind w:firstLineChars="200" w:firstLine="420"/>
              <w:rPr>
                <w:rStyle w:val="ab"/>
                <w:rFonts w:hint="eastAsia"/>
              </w:rPr>
            </w:pPr>
            <w:r>
              <w:rPr>
                <w:rFonts w:ascii="宋体" w:hAnsi="宋体" w:hint="eastAsia"/>
                <w:szCs w:val="24"/>
              </w:rPr>
              <w:t>本报告期内未召开本基金份额持有人大会，无基金份额持有人大会决议。</w:t>
            </w:r>
            <w:r w:rsidR="002E2ADE">
              <w:rPr>
                <w:rFonts w:ascii="宋体" w:hAnsi="宋体"/>
                <w:szCs w:val="24"/>
              </w:rPr>
              <w:t xml:space="preserve">  </w:t>
            </w:r>
            <w:r w:rsidR="002E2ADE">
              <w:rPr>
                <w:rStyle w:val="ab"/>
              </w:rPr>
              <w:t xml:space="preserve">   </w:t>
            </w:r>
          </w:p>
        </w:tc>
      </w:tr>
    </w:tbl>
    <w:p w:rsidR="00D279F2" w:rsidRDefault="00D279F2" w:rsidP="00D279F2">
      <w:pPr>
        <w:rPr>
          <w:rFonts w:hint="eastAsia"/>
        </w:rPr>
      </w:pPr>
      <w:bookmarkStart w:id="321" w:name="_Toc244948742"/>
      <w:bookmarkStart w:id="322" w:name="_Toc247412313"/>
      <w:bookmarkStart w:id="323" w:name="m11_02"/>
      <w:bookmarkEnd w:id="319"/>
    </w:p>
    <w:p w:rsidR="002E2ADE" w:rsidRPr="00D279F2" w:rsidRDefault="002E2ADE" w:rsidP="00D279F2">
      <w:pPr>
        <w:pStyle w:val="XBRLTitle2"/>
        <w:rPr>
          <w:rFonts w:hint="eastAsia"/>
        </w:rPr>
      </w:pPr>
      <w:bookmarkStart w:id="324" w:name="_Toc523132744"/>
      <w:r w:rsidRPr="00D279F2">
        <w:rPr>
          <w:rFonts w:hint="eastAsia"/>
        </w:rPr>
        <w:t>基金管理人、基金托管人的专门基金托管部门的重大人事变动</w:t>
      </w:r>
      <w:bookmarkEnd w:id="321"/>
      <w:bookmarkEnd w:id="322"/>
      <w:bookmarkEnd w:id="324"/>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602"/>
        </w:trPr>
        <w:tc>
          <w:tcPr>
            <w:tcW w:w="8900" w:type="dxa"/>
          </w:tcPr>
          <w:p w:rsidR="00487B10" w:rsidRDefault="00487B10" w:rsidP="00C9242D">
            <w:pPr>
              <w:spacing w:line="240" w:lineRule="auto"/>
              <w:ind w:firstLineChars="200" w:firstLine="420"/>
              <w:rPr>
                <w:rFonts w:ascii="宋体" w:hAnsi="宋体"/>
                <w:szCs w:val="24"/>
              </w:rPr>
            </w:pPr>
            <w:r>
              <w:rPr>
                <w:rFonts w:ascii="宋体" w:hAnsi="宋体" w:hint="eastAsia"/>
                <w:szCs w:val="24"/>
              </w:rPr>
              <w:t>本报告期内基金管理人董事长兼法定代表人于</w:t>
            </w:r>
            <w:r>
              <w:rPr>
                <w:rFonts w:ascii="宋体" w:hAnsi="宋体"/>
                <w:szCs w:val="24"/>
              </w:rPr>
              <w:t>2019年3月8日起正式变更为何方先生。</w:t>
            </w:r>
          </w:p>
          <w:p w:rsidR="00487B10" w:rsidRDefault="00487B10" w:rsidP="00C9242D">
            <w:pPr>
              <w:spacing w:line="240" w:lineRule="auto"/>
              <w:ind w:firstLineChars="200" w:firstLine="420"/>
              <w:rPr>
                <w:rFonts w:ascii="宋体" w:hAnsi="宋体"/>
                <w:szCs w:val="24"/>
              </w:rPr>
            </w:pPr>
            <w:r>
              <w:rPr>
                <w:rFonts w:ascii="宋体" w:hAnsi="宋体" w:hint="eastAsia"/>
                <w:szCs w:val="24"/>
              </w:rPr>
              <w:t>本报告期内托管人人事变动如下：</w:t>
            </w:r>
          </w:p>
          <w:p w:rsidR="00487B10" w:rsidRDefault="00487B10" w:rsidP="00C9242D">
            <w:pPr>
              <w:spacing w:line="240" w:lineRule="auto"/>
              <w:ind w:firstLineChars="200" w:firstLine="420"/>
              <w:rPr>
                <w:rFonts w:ascii="宋体" w:hAnsi="宋体"/>
                <w:szCs w:val="24"/>
              </w:rPr>
            </w:pPr>
            <w:r>
              <w:rPr>
                <w:rFonts w:ascii="宋体" w:hAnsi="宋体"/>
                <w:szCs w:val="24"/>
              </w:rPr>
              <w:t>2019年1月，中国农业银行总行决定免去史静欣托管业务部副总裁职务；</w:t>
            </w:r>
          </w:p>
          <w:p w:rsidR="002E2ADE" w:rsidRDefault="00487B10" w:rsidP="00C9242D">
            <w:pPr>
              <w:spacing w:line="240" w:lineRule="auto"/>
              <w:ind w:firstLineChars="200" w:firstLine="420"/>
              <w:rPr>
                <w:rStyle w:val="ab"/>
                <w:rFonts w:hint="eastAsia"/>
              </w:rPr>
            </w:pPr>
            <w:r>
              <w:rPr>
                <w:rFonts w:ascii="宋体" w:hAnsi="宋体"/>
                <w:szCs w:val="24"/>
              </w:rPr>
              <w:t>2019年4月，中国农业银行总行决定免去马曙光托管业务部总裁职务。</w:t>
            </w:r>
            <w:r w:rsidR="002E2ADE">
              <w:rPr>
                <w:rFonts w:ascii="宋体" w:hAnsi="宋体"/>
                <w:szCs w:val="24"/>
              </w:rPr>
              <w:t xml:space="preserve">  </w:t>
            </w:r>
            <w:r w:rsidR="002E2ADE">
              <w:rPr>
                <w:rStyle w:val="ab"/>
              </w:rPr>
              <w:t xml:space="preserve">  </w:t>
            </w:r>
          </w:p>
        </w:tc>
      </w:tr>
    </w:tbl>
    <w:p w:rsidR="00D279F2" w:rsidRDefault="00D279F2" w:rsidP="00D279F2">
      <w:pPr>
        <w:rPr>
          <w:rFonts w:hint="eastAsia"/>
        </w:rPr>
      </w:pPr>
      <w:bookmarkStart w:id="325" w:name="_Toc244948743"/>
      <w:bookmarkStart w:id="326" w:name="_Toc247412314"/>
      <w:bookmarkStart w:id="327" w:name="m11_03"/>
      <w:bookmarkEnd w:id="323"/>
    </w:p>
    <w:p w:rsidR="002E2ADE" w:rsidRPr="00D279F2" w:rsidRDefault="002E2ADE" w:rsidP="00D279F2">
      <w:pPr>
        <w:pStyle w:val="XBRLTitle2"/>
      </w:pPr>
      <w:bookmarkStart w:id="328" w:name="_Toc523132745"/>
      <w:r w:rsidRPr="00D279F2">
        <w:rPr>
          <w:rFonts w:hint="eastAsia"/>
        </w:rPr>
        <w:t>涉及基金管理人、基金财产、基金托管业务的诉讼</w:t>
      </w:r>
      <w:bookmarkEnd w:id="325"/>
      <w:bookmarkEnd w:id="326"/>
      <w:bookmarkEnd w:id="328"/>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758"/>
        </w:trPr>
        <w:tc>
          <w:tcPr>
            <w:tcW w:w="8900" w:type="dxa"/>
          </w:tcPr>
          <w:p w:rsidR="002E2ADE" w:rsidRDefault="00487B10" w:rsidP="00C9242D">
            <w:pPr>
              <w:spacing w:line="240" w:lineRule="auto"/>
              <w:ind w:firstLineChars="200" w:firstLine="420"/>
              <w:rPr>
                <w:rStyle w:val="ab"/>
                <w:rFonts w:hint="eastAsia"/>
              </w:rPr>
            </w:pPr>
            <w:r>
              <w:rPr>
                <w:rFonts w:ascii="宋体" w:hAnsi="宋体" w:hint="eastAsia"/>
                <w:szCs w:val="24"/>
              </w:rPr>
              <w:t>本报告期内未发生涉及基金管理人、基金财产、基金托管业务的诉讼事项。</w:t>
            </w:r>
            <w:r w:rsidR="002E2ADE">
              <w:rPr>
                <w:rFonts w:ascii="宋体" w:hAnsi="宋体"/>
                <w:szCs w:val="24"/>
              </w:rPr>
              <w:t xml:space="preserve"> </w:t>
            </w:r>
            <w:r w:rsidR="002E2ADE">
              <w:rPr>
                <w:rStyle w:val="ab"/>
              </w:rPr>
              <w:t xml:space="preserve">   </w:t>
            </w:r>
          </w:p>
        </w:tc>
      </w:tr>
    </w:tbl>
    <w:p w:rsidR="00D279F2" w:rsidRDefault="00D279F2" w:rsidP="00D279F2">
      <w:pPr>
        <w:rPr>
          <w:rFonts w:hint="eastAsia"/>
        </w:rPr>
      </w:pPr>
      <w:bookmarkStart w:id="329" w:name="_Toc244948744"/>
      <w:bookmarkStart w:id="330" w:name="_Toc247412315"/>
      <w:bookmarkStart w:id="331" w:name="m11_04"/>
      <w:bookmarkEnd w:id="327"/>
    </w:p>
    <w:p w:rsidR="002E2ADE" w:rsidRPr="00D279F2" w:rsidRDefault="002E2ADE" w:rsidP="00D279F2">
      <w:pPr>
        <w:pStyle w:val="XBRLTitle2"/>
        <w:rPr>
          <w:rFonts w:hint="eastAsia"/>
        </w:rPr>
      </w:pPr>
      <w:bookmarkStart w:id="332" w:name="_Toc523132746"/>
      <w:r w:rsidRPr="00D279F2">
        <w:rPr>
          <w:rFonts w:hint="eastAsia"/>
        </w:rPr>
        <w:t>基金投资策略的改变</w:t>
      </w:r>
      <w:bookmarkEnd w:id="329"/>
      <w:bookmarkEnd w:id="330"/>
      <w:bookmarkEnd w:id="332"/>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760"/>
        </w:trPr>
        <w:tc>
          <w:tcPr>
            <w:tcW w:w="8900" w:type="dxa"/>
          </w:tcPr>
          <w:p w:rsidR="002E2ADE" w:rsidRDefault="00487B10" w:rsidP="00C9242D">
            <w:pPr>
              <w:spacing w:line="240" w:lineRule="auto"/>
              <w:ind w:firstLineChars="200" w:firstLine="420"/>
              <w:rPr>
                <w:rStyle w:val="ab"/>
                <w:rFonts w:hint="eastAsia"/>
              </w:rPr>
            </w:pPr>
            <w:r>
              <w:rPr>
                <w:rFonts w:ascii="宋体" w:hAnsi="宋体" w:hint="eastAsia"/>
                <w:szCs w:val="24"/>
              </w:rPr>
              <w:t>本报告期内本基金投资策略未发生改变。</w:t>
            </w:r>
            <w:r w:rsidR="002E2ADE">
              <w:rPr>
                <w:rFonts w:ascii="宋体" w:hAnsi="宋体"/>
                <w:szCs w:val="24"/>
              </w:rPr>
              <w:t xml:space="preserve"> </w:t>
            </w:r>
            <w:r w:rsidR="002E2ADE">
              <w:rPr>
                <w:rStyle w:val="ab"/>
              </w:rPr>
              <w:t xml:space="preserve">   </w:t>
            </w:r>
          </w:p>
        </w:tc>
      </w:tr>
    </w:tbl>
    <w:p w:rsidR="00D279F2" w:rsidRDefault="00D279F2" w:rsidP="00D279F2">
      <w:pPr>
        <w:rPr>
          <w:rFonts w:hint="eastAsia"/>
        </w:rPr>
      </w:pPr>
      <w:bookmarkStart w:id="333" w:name="_Toc244948745"/>
      <w:bookmarkStart w:id="334" w:name="_Toc247412316"/>
      <w:bookmarkStart w:id="335" w:name="m11_05"/>
      <w:bookmarkEnd w:id="331"/>
    </w:p>
    <w:p w:rsidR="002E2ADE" w:rsidRPr="00D279F2" w:rsidRDefault="002E2ADE" w:rsidP="00D279F2">
      <w:pPr>
        <w:pStyle w:val="XBRLTitle2"/>
        <w:rPr>
          <w:rFonts w:hint="eastAsia"/>
        </w:rPr>
      </w:pPr>
      <w:bookmarkStart w:id="336" w:name="_Toc523132747"/>
      <w:r w:rsidRPr="00D279F2">
        <w:rPr>
          <w:rFonts w:hint="eastAsia"/>
        </w:rPr>
        <w:t>为基金进行审计的会计师事务所情况</w:t>
      </w:r>
      <w:bookmarkEnd w:id="333"/>
      <w:bookmarkEnd w:id="334"/>
      <w:bookmarkEnd w:id="336"/>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749"/>
        </w:trPr>
        <w:tc>
          <w:tcPr>
            <w:tcW w:w="8900" w:type="dxa"/>
          </w:tcPr>
          <w:p w:rsidR="002E2ADE" w:rsidRDefault="00487B10" w:rsidP="00C9242D">
            <w:pPr>
              <w:spacing w:line="240" w:lineRule="auto"/>
              <w:ind w:firstLineChars="200" w:firstLine="420"/>
              <w:rPr>
                <w:rStyle w:val="ab"/>
                <w:rFonts w:hint="eastAsia"/>
              </w:rPr>
            </w:pPr>
            <w:r>
              <w:rPr>
                <w:rFonts w:ascii="宋体" w:hAnsi="宋体" w:hint="eastAsia"/>
                <w:szCs w:val="24"/>
              </w:rPr>
              <w:t>本基金聘请毕马威华振会计师事务所（特殊普通合伙）为本基金进行审计。</w:t>
            </w:r>
            <w:r w:rsidR="002E2ADE">
              <w:rPr>
                <w:rFonts w:ascii="宋体" w:hAnsi="宋体"/>
                <w:szCs w:val="24"/>
              </w:rPr>
              <w:t xml:space="preserve">  </w:t>
            </w:r>
            <w:r w:rsidR="002E2ADE">
              <w:rPr>
                <w:rStyle w:val="ab"/>
              </w:rPr>
              <w:t xml:space="preserve">  </w:t>
            </w:r>
          </w:p>
        </w:tc>
      </w:tr>
    </w:tbl>
    <w:p w:rsidR="00D279F2" w:rsidRDefault="00D279F2" w:rsidP="00D279F2">
      <w:pPr>
        <w:rPr>
          <w:rFonts w:hint="eastAsia"/>
        </w:rPr>
      </w:pPr>
      <w:bookmarkStart w:id="337" w:name="_Toc244948746"/>
      <w:bookmarkStart w:id="338" w:name="_Toc247412317"/>
      <w:bookmarkStart w:id="339" w:name="m11_06"/>
      <w:bookmarkEnd w:id="335"/>
    </w:p>
    <w:p w:rsidR="002E2ADE" w:rsidRPr="00D279F2" w:rsidRDefault="002E2ADE" w:rsidP="00D279F2">
      <w:pPr>
        <w:pStyle w:val="XBRLTitle2"/>
      </w:pPr>
      <w:bookmarkStart w:id="340" w:name="_Toc523132748"/>
      <w:r w:rsidRPr="00D279F2">
        <w:rPr>
          <w:rFonts w:hint="eastAsia"/>
        </w:rPr>
        <w:t>管理人、托管人及其高级管理人员受稽查或处罚等情况</w:t>
      </w:r>
      <w:bookmarkEnd w:id="337"/>
      <w:bookmarkEnd w:id="338"/>
      <w:bookmarkEnd w:id="340"/>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2E2ADE" w:rsidTr="00487B10">
        <w:trPr>
          <w:trHeight w:val="614"/>
        </w:trPr>
        <w:tc>
          <w:tcPr>
            <w:tcW w:w="8900" w:type="dxa"/>
          </w:tcPr>
          <w:p w:rsidR="002E2ADE" w:rsidRDefault="00487B10" w:rsidP="00C9242D">
            <w:pPr>
              <w:spacing w:line="240" w:lineRule="auto"/>
              <w:ind w:firstLineChars="200" w:firstLine="420"/>
              <w:rPr>
                <w:rFonts w:ascii="宋体" w:hAnsi="宋体" w:hint="eastAsia"/>
                <w:szCs w:val="24"/>
              </w:rPr>
            </w:pPr>
            <w:r>
              <w:rPr>
                <w:rFonts w:ascii="宋体" w:hAnsi="宋体" w:hint="eastAsia"/>
                <w:szCs w:val="24"/>
              </w:rPr>
              <w:t>本报告期内基金管理人、托管人及其高级管理人员无受稽查或处罚等情况。</w:t>
            </w:r>
            <w:r w:rsidR="002E2ADE">
              <w:rPr>
                <w:rFonts w:ascii="宋体" w:hAnsi="宋体"/>
                <w:szCs w:val="24"/>
              </w:rPr>
              <w:t xml:space="preserve">    </w:t>
            </w:r>
          </w:p>
        </w:tc>
      </w:tr>
      <w:bookmarkEnd w:id="339"/>
    </w:tbl>
    <w:p w:rsidR="002E2ADE" w:rsidRDefault="002E2ADE" w:rsidP="00D279F2">
      <w:pPr>
        <w:rPr>
          <w:rFonts w:hint="eastAsia"/>
        </w:rPr>
      </w:pPr>
    </w:p>
    <w:p w:rsidR="002E2ADE" w:rsidRDefault="002E2ADE" w:rsidP="00D279F2">
      <w:pPr>
        <w:pStyle w:val="XBRLTitle2"/>
        <w:rPr>
          <w:rFonts w:hint="eastAsia"/>
          <w:lang w:eastAsia="zh-CN"/>
        </w:rPr>
      </w:pPr>
      <w:bookmarkStart w:id="341" w:name="_Toc244948747"/>
      <w:bookmarkStart w:id="342" w:name="_Toc247412318"/>
      <w:bookmarkStart w:id="343" w:name="m11_07"/>
      <w:bookmarkStart w:id="344" w:name="_Toc523132749"/>
      <w:r w:rsidRPr="00D279F2">
        <w:rPr>
          <w:rFonts w:hint="eastAsia"/>
        </w:rPr>
        <w:t>基金租用证券公司交易单元的有关情况</w:t>
      </w:r>
      <w:bookmarkEnd w:id="341"/>
      <w:bookmarkEnd w:id="342"/>
      <w:bookmarkEnd w:id="344"/>
      <w:r w:rsidRPr="00D279F2">
        <w:rPr>
          <w:rFonts w:hint="eastAsia"/>
        </w:rPr>
        <w:t xml:space="preserve">  </w:t>
      </w:r>
    </w:p>
    <w:p w:rsidR="00D279F2" w:rsidRPr="00D279F2" w:rsidRDefault="00D279F2" w:rsidP="00D279F2">
      <w:pPr>
        <w:rPr>
          <w:rFonts w:hint="eastAsia"/>
        </w:rPr>
      </w:pPr>
    </w:p>
    <w:p w:rsidR="002E2ADE" w:rsidRPr="00D279F2" w:rsidRDefault="002E2ADE" w:rsidP="00D279F2">
      <w:pPr>
        <w:pStyle w:val="XBRLTitle3"/>
        <w:rPr>
          <w:rFonts w:hint="eastAsia"/>
        </w:rPr>
      </w:pPr>
      <w:bookmarkStart w:id="345" w:name="_Toc244948748"/>
      <w:bookmarkStart w:id="346" w:name="_Toc247412319"/>
      <w:bookmarkStart w:id="347" w:name="m11_07_01"/>
      <w:bookmarkStart w:id="348" w:name="m11_07_tab"/>
      <w:r w:rsidRPr="00D279F2">
        <w:rPr>
          <w:rFonts w:hint="eastAsia"/>
        </w:rPr>
        <w:t>基金租用证券公司交易单元进行股票投资及佣金支付情况</w:t>
      </w:r>
      <w:bookmarkEnd w:id="345"/>
      <w:bookmarkEnd w:id="346"/>
    </w:p>
    <w:p w:rsidR="002E2ADE" w:rsidRDefault="002E2ADE">
      <w:pPr>
        <w:ind w:right="24"/>
        <w:jc w:val="right"/>
        <w:rPr>
          <w:rStyle w:val="ab"/>
          <w:rFonts w:hint="eastAsia"/>
        </w:rPr>
      </w:pPr>
      <w:bookmarkStart w:id="349" w:name="m11_07_01_tab"/>
      <w:r>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7"/>
        <w:gridCol w:w="949"/>
        <w:gridCol w:w="1548"/>
        <w:gridCol w:w="1374"/>
        <w:gridCol w:w="1398"/>
        <w:gridCol w:w="1373"/>
        <w:gridCol w:w="995"/>
      </w:tblGrid>
      <w:tr w:rsidR="002E2ADE" w:rsidRPr="00D279F2" w:rsidTr="00487B10">
        <w:trPr>
          <w:trHeight w:val="247"/>
          <w:jc w:val="center"/>
        </w:trPr>
        <w:tc>
          <w:tcPr>
            <w:tcW w:w="1276" w:type="dxa"/>
            <w:vMerge w:val="restart"/>
            <w:shd w:val="clear" w:color="auto" w:fill="D9D9D9"/>
            <w:vAlign w:val="center"/>
          </w:tcPr>
          <w:p w:rsidR="002E2ADE" w:rsidRPr="00D279F2" w:rsidRDefault="002E2ADE" w:rsidP="00C9242D">
            <w:pPr>
              <w:pStyle w:val="af"/>
              <w:spacing w:line="240" w:lineRule="auto"/>
              <w:rPr>
                <w:rFonts w:hint="eastAsia"/>
                <w:szCs w:val="21"/>
              </w:rPr>
            </w:pPr>
            <w:r w:rsidRPr="00D279F2">
              <w:rPr>
                <w:rFonts w:hint="eastAsia"/>
                <w:szCs w:val="21"/>
              </w:rPr>
              <w:t>券商名称</w:t>
            </w:r>
          </w:p>
        </w:tc>
        <w:tc>
          <w:tcPr>
            <w:tcW w:w="992" w:type="dxa"/>
            <w:vMerge w:val="restart"/>
            <w:shd w:val="clear" w:color="auto" w:fill="D9D9D9"/>
          </w:tcPr>
          <w:p w:rsidR="002E2ADE" w:rsidRPr="00D279F2" w:rsidRDefault="002E2ADE" w:rsidP="00C9242D">
            <w:pPr>
              <w:pStyle w:val="af"/>
              <w:spacing w:line="240" w:lineRule="auto"/>
              <w:rPr>
                <w:rFonts w:hint="eastAsia"/>
                <w:szCs w:val="21"/>
              </w:rPr>
            </w:pPr>
          </w:p>
          <w:p w:rsidR="002E2ADE" w:rsidRPr="00D279F2" w:rsidRDefault="002E2ADE" w:rsidP="00C9242D">
            <w:pPr>
              <w:spacing w:line="240" w:lineRule="auto"/>
              <w:jc w:val="center"/>
              <w:rPr>
                <w:rStyle w:val="ab"/>
                <w:rFonts w:hint="eastAsia"/>
                <w:szCs w:val="21"/>
              </w:rPr>
            </w:pPr>
            <w:r w:rsidRPr="00D279F2">
              <w:rPr>
                <w:rStyle w:val="ab"/>
                <w:rFonts w:hint="eastAsia"/>
                <w:szCs w:val="21"/>
              </w:rPr>
              <w:t>交易单元数量</w:t>
            </w:r>
          </w:p>
        </w:tc>
        <w:tc>
          <w:tcPr>
            <w:tcW w:w="2969" w:type="dxa"/>
            <w:gridSpan w:val="2"/>
            <w:shd w:val="clear" w:color="auto" w:fill="D9D9D9"/>
            <w:vAlign w:val="center"/>
          </w:tcPr>
          <w:p w:rsidR="002E2ADE" w:rsidRPr="00D279F2" w:rsidRDefault="002E2ADE" w:rsidP="00C9242D">
            <w:pPr>
              <w:pStyle w:val="af"/>
              <w:spacing w:line="240" w:lineRule="auto"/>
              <w:rPr>
                <w:rFonts w:hint="eastAsia"/>
                <w:szCs w:val="21"/>
              </w:rPr>
            </w:pPr>
            <w:r w:rsidRPr="00D279F2">
              <w:rPr>
                <w:rFonts w:hint="eastAsia"/>
                <w:szCs w:val="21"/>
              </w:rPr>
              <w:t>股票交易</w:t>
            </w:r>
          </w:p>
        </w:tc>
        <w:tc>
          <w:tcPr>
            <w:tcW w:w="2834" w:type="dxa"/>
            <w:gridSpan w:val="2"/>
            <w:shd w:val="clear" w:color="auto" w:fill="D9D9D9"/>
            <w:vAlign w:val="center"/>
          </w:tcPr>
          <w:p w:rsidR="002E2ADE" w:rsidRPr="00D279F2" w:rsidRDefault="002E2ADE" w:rsidP="00C9242D">
            <w:pPr>
              <w:pStyle w:val="af"/>
              <w:spacing w:line="240" w:lineRule="auto"/>
              <w:rPr>
                <w:rFonts w:hint="eastAsia"/>
                <w:szCs w:val="21"/>
              </w:rPr>
            </w:pPr>
            <w:r w:rsidRPr="00D279F2">
              <w:rPr>
                <w:rFonts w:hint="eastAsia"/>
                <w:szCs w:val="21"/>
              </w:rPr>
              <w:t>应支付该券商的佣金</w:t>
            </w:r>
          </w:p>
        </w:tc>
        <w:tc>
          <w:tcPr>
            <w:tcW w:w="1041" w:type="dxa"/>
            <w:vMerge w:val="restart"/>
            <w:shd w:val="clear" w:color="auto" w:fill="D9D9D9"/>
          </w:tcPr>
          <w:p w:rsidR="002E2ADE" w:rsidRPr="00D279F2" w:rsidRDefault="002E2ADE" w:rsidP="00C9242D">
            <w:pPr>
              <w:pStyle w:val="af"/>
              <w:spacing w:line="240" w:lineRule="auto"/>
              <w:rPr>
                <w:rFonts w:hint="eastAsia"/>
                <w:szCs w:val="21"/>
              </w:rPr>
            </w:pPr>
          </w:p>
          <w:p w:rsidR="002E2ADE" w:rsidRPr="00D279F2" w:rsidRDefault="002E2ADE" w:rsidP="00C9242D">
            <w:pPr>
              <w:pStyle w:val="af"/>
              <w:spacing w:line="240" w:lineRule="auto"/>
              <w:rPr>
                <w:rFonts w:hint="eastAsia"/>
                <w:szCs w:val="21"/>
              </w:rPr>
            </w:pPr>
          </w:p>
          <w:p w:rsidR="002E2ADE" w:rsidRPr="00D279F2" w:rsidRDefault="002E2ADE" w:rsidP="00C9242D">
            <w:pPr>
              <w:spacing w:line="240" w:lineRule="auto"/>
              <w:jc w:val="center"/>
              <w:rPr>
                <w:rStyle w:val="ab"/>
                <w:rFonts w:hint="eastAsia"/>
                <w:szCs w:val="21"/>
              </w:rPr>
            </w:pPr>
            <w:r w:rsidRPr="00D279F2">
              <w:rPr>
                <w:rStyle w:val="ab"/>
                <w:rFonts w:hint="eastAsia"/>
                <w:szCs w:val="21"/>
              </w:rPr>
              <w:t>备注</w:t>
            </w:r>
          </w:p>
        </w:tc>
      </w:tr>
      <w:tr w:rsidR="002E2ADE" w:rsidRPr="00D279F2" w:rsidTr="00487B10">
        <w:trPr>
          <w:trHeight w:val="532"/>
          <w:jc w:val="center"/>
        </w:trPr>
        <w:tc>
          <w:tcPr>
            <w:tcW w:w="1276" w:type="dxa"/>
            <w:vMerge/>
            <w:shd w:val="clear" w:color="auto" w:fill="D9D9D9"/>
            <w:vAlign w:val="center"/>
          </w:tcPr>
          <w:p w:rsidR="002E2ADE" w:rsidRPr="00D279F2" w:rsidRDefault="002E2ADE" w:rsidP="00C9242D">
            <w:pPr>
              <w:spacing w:line="240" w:lineRule="auto"/>
              <w:jc w:val="center"/>
              <w:rPr>
                <w:rFonts w:ascii="宋体" w:hAnsi="宋体" w:hint="eastAsia"/>
                <w:szCs w:val="21"/>
              </w:rPr>
            </w:pPr>
          </w:p>
        </w:tc>
        <w:tc>
          <w:tcPr>
            <w:tcW w:w="992" w:type="dxa"/>
            <w:vMerge/>
            <w:shd w:val="clear" w:color="auto" w:fill="D9D9D9"/>
          </w:tcPr>
          <w:p w:rsidR="002E2ADE" w:rsidRPr="00D279F2" w:rsidRDefault="002E2ADE" w:rsidP="00C9242D">
            <w:pPr>
              <w:spacing w:line="240" w:lineRule="auto"/>
              <w:jc w:val="center"/>
              <w:rPr>
                <w:rFonts w:ascii="宋体" w:hAnsi="宋体" w:hint="eastAsia"/>
                <w:szCs w:val="21"/>
              </w:rPr>
            </w:pPr>
          </w:p>
        </w:tc>
        <w:tc>
          <w:tcPr>
            <w:tcW w:w="1552"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成交金额</w:t>
            </w:r>
          </w:p>
        </w:tc>
        <w:tc>
          <w:tcPr>
            <w:tcW w:w="1417"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占当期股票</w:t>
            </w:r>
          </w:p>
          <w:p w:rsidR="002E2ADE" w:rsidRPr="00D279F2" w:rsidRDefault="002E2ADE" w:rsidP="00C9242D">
            <w:pPr>
              <w:pStyle w:val="af"/>
              <w:spacing w:line="240" w:lineRule="auto"/>
              <w:rPr>
                <w:rFonts w:hint="eastAsia"/>
                <w:szCs w:val="21"/>
              </w:rPr>
            </w:pPr>
            <w:r w:rsidRPr="00D279F2">
              <w:rPr>
                <w:rFonts w:hint="eastAsia"/>
                <w:szCs w:val="21"/>
              </w:rPr>
              <w:t>成交总额的比例</w:t>
            </w:r>
          </w:p>
        </w:tc>
        <w:tc>
          <w:tcPr>
            <w:tcW w:w="1418"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佣金</w:t>
            </w:r>
          </w:p>
        </w:tc>
        <w:tc>
          <w:tcPr>
            <w:tcW w:w="1416"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占当期佣金</w:t>
            </w:r>
          </w:p>
          <w:p w:rsidR="002E2ADE" w:rsidRPr="00D279F2" w:rsidRDefault="002E2ADE" w:rsidP="00C9242D">
            <w:pPr>
              <w:pStyle w:val="af"/>
              <w:spacing w:line="240" w:lineRule="auto"/>
              <w:rPr>
                <w:rFonts w:hint="eastAsia"/>
                <w:szCs w:val="21"/>
              </w:rPr>
            </w:pPr>
            <w:r w:rsidRPr="00D279F2">
              <w:rPr>
                <w:rFonts w:hint="eastAsia"/>
                <w:szCs w:val="21"/>
              </w:rPr>
              <w:t>总量的比例</w:t>
            </w:r>
          </w:p>
        </w:tc>
        <w:tc>
          <w:tcPr>
            <w:tcW w:w="1041" w:type="dxa"/>
            <w:vMerge/>
            <w:shd w:val="clear" w:color="auto" w:fill="D9D9D9"/>
          </w:tcPr>
          <w:p w:rsidR="002E2ADE" w:rsidRPr="00D279F2" w:rsidRDefault="002E2ADE" w:rsidP="00C9242D">
            <w:pPr>
              <w:spacing w:line="240" w:lineRule="auto"/>
              <w:jc w:val="center"/>
              <w:rPr>
                <w:rFonts w:ascii="宋体" w:hAnsi="宋体" w:hint="eastAsia"/>
                <w:szCs w:val="21"/>
              </w:rPr>
            </w:pPr>
          </w:p>
        </w:tc>
      </w:tr>
      <w:tr w:rsidR="002E2ADE" w:rsidRPr="00D279F2" w:rsidTr="00487B10">
        <w:trPr>
          <w:trHeight w:val="367"/>
          <w:jc w:val="center"/>
        </w:trPr>
        <w:tc>
          <w:tcPr>
            <w:tcW w:w="1276" w:type="dxa"/>
            <w:vAlign w:val="center"/>
          </w:tcPr>
          <w:p w:rsidR="002E2ADE" w:rsidRPr="00D279F2" w:rsidRDefault="00487B10" w:rsidP="00C9242D">
            <w:pPr>
              <w:spacing w:line="240" w:lineRule="auto"/>
              <w:rPr>
                <w:rFonts w:ascii="宋体" w:hAnsi="宋体" w:hint="eastAsia"/>
                <w:szCs w:val="21"/>
              </w:rPr>
            </w:pPr>
            <w:r>
              <w:rPr>
                <w:rFonts w:ascii="宋体" w:hAnsi="宋体"/>
                <w:szCs w:val="21"/>
              </w:rPr>
              <w:t>银河证券</w:t>
            </w:r>
          </w:p>
        </w:tc>
        <w:tc>
          <w:tcPr>
            <w:tcW w:w="992" w:type="dxa"/>
            <w:vAlign w:val="center"/>
          </w:tcPr>
          <w:p w:rsidR="002E2ADE" w:rsidRPr="00D279F2" w:rsidRDefault="00487B10" w:rsidP="00C9242D">
            <w:pPr>
              <w:spacing w:line="240" w:lineRule="auto"/>
              <w:jc w:val="right"/>
              <w:rPr>
                <w:rFonts w:ascii="宋体" w:hAnsi="宋体"/>
                <w:szCs w:val="21"/>
              </w:rPr>
            </w:pPr>
            <w:r>
              <w:rPr>
                <w:rFonts w:ascii="宋体" w:hAnsi="宋体"/>
                <w:szCs w:val="21"/>
              </w:rPr>
              <w:t>2</w:t>
            </w:r>
          </w:p>
        </w:tc>
        <w:tc>
          <w:tcPr>
            <w:tcW w:w="1552"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138,966,535.98</w:t>
            </w:r>
          </w:p>
        </w:tc>
        <w:tc>
          <w:tcPr>
            <w:tcW w:w="1417"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74.91%</w:t>
            </w:r>
          </w:p>
        </w:tc>
        <w:tc>
          <w:tcPr>
            <w:tcW w:w="1418"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101,627.29</w:t>
            </w:r>
          </w:p>
        </w:tc>
        <w:tc>
          <w:tcPr>
            <w:tcW w:w="1416"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80.43%</w:t>
            </w:r>
          </w:p>
        </w:tc>
        <w:tc>
          <w:tcPr>
            <w:tcW w:w="1041" w:type="dxa"/>
            <w:vAlign w:val="center"/>
          </w:tcPr>
          <w:p w:rsidR="002E2ADE" w:rsidRPr="00D279F2" w:rsidRDefault="00487B10" w:rsidP="00C9242D">
            <w:pPr>
              <w:spacing w:line="240" w:lineRule="auto"/>
              <w:jc w:val="right"/>
              <w:rPr>
                <w:rFonts w:ascii="宋体" w:hAnsi="宋体"/>
                <w:szCs w:val="21"/>
              </w:rPr>
            </w:pPr>
            <w:r>
              <w:rPr>
                <w:rFonts w:ascii="宋体" w:hAnsi="宋体"/>
                <w:szCs w:val="21"/>
              </w:rPr>
              <w:t>-</w:t>
            </w:r>
          </w:p>
        </w:tc>
      </w:tr>
      <w:tr w:rsidR="00487B10" w:rsidRPr="00D279F2" w:rsidTr="00487B10">
        <w:trPr>
          <w:trHeight w:val="367"/>
          <w:jc w:val="center"/>
        </w:trPr>
        <w:tc>
          <w:tcPr>
            <w:tcW w:w="1276" w:type="dxa"/>
            <w:vAlign w:val="center"/>
          </w:tcPr>
          <w:p w:rsidR="00487B10" w:rsidRDefault="00487B10" w:rsidP="00C9242D">
            <w:pPr>
              <w:spacing w:line="240" w:lineRule="auto"/>
              <w:rPr>
                <w:rFonts w:ascii="宋体" w:hAnsi="宋体"/>
                <w:szCs w:val="21"/>
              </w:rPr>
            </w:pPr>
            <w:r>
              <w:rPr>
                <w:rFonts w:ascii="宋体" w:hAnsi="宋体"/>
                <w:szCs w:val="21"/>
              </w:rPr>
              <w:t>方正证券</w:t>
            </w:r>
          </w:p>
        </w:tc>
        <w:tc>
          <w:tcPr>
            <w:tcW w:w="992" w:type="dxa"/>
            <w:vAlign w:val="center"/>
          </w:tcPr>
          <w:p w:rsidR="00487B10" w:rsidRDefault="00487B10" w:rsidP="00C9242D">
            <w:pPr>
              <w:spacing w:line="240" w:lineRule="auto"/>
              <w:jc w:val="right"/>
              <w:rPr>
                <w:rFonts w:ascii="宋体" w:hAnsi="宋体"/>
                <w:szCs w:val="21"/>
              </w:rPr>
            </w:pPr>
            <w:r>
              <w:rPr>
                <w:rFonts w:ascii="宋体" w:hAnsi="宋体"/>
                <w:szCs w:val="21"/>
              </w:rPr>
              <w:t>2</w:t>
            </w:r>
          </w:p>
        </w:tc>
        <w:tc>
          <w:tcPr>
            <w:tcW w:w="1552" w:type="dxa"/>
            <w:vAlign w:val="center"/>
          </w:tcPr>
          <w:p w:rsidR="00487B10" w:rsidRDefault="00487B10" w:rsidP="00C9242D">
            <w:pPr>
              <w:spacing w:line="240" w:lineRule="auto"/>
              <w:jc w:val="right"/>
              <w:rPr>
                <w:rFonts w:ascii="宋体" w:hAnsi="宋体"/>
                <w:szCs w:val="21"/>
              </w:rPr>
            </w:pPr>
            <w:r>
              <w:rPr>
                <w:rFonts w:ascii="宋体" w:hAnsi="宋体"/>
                <w:szCs w:val="21"/>
              </w:rPr>
              <w:t>46,537,843.62</w:t>
            </w:r>
          </w:p>
        </w:tc>
        <w:tc>
          <w:tcPr>
            <w:tcW w:w="1417" w:type="dxa"/>
            <w:vAlign w:val="center"/>
          </w:tcPr>
          <w:p w:rsidR="00487B10" w:rsidRDefault="00487B10" w:rsidP="00C9242D">
            <w:pPr>
              <w:spacing w:line="240" w:lineRule="auto"/>
              <w:jc w:val="right"/>
              <w:rPr>
                <w:rFonts w:ascii="宋体" w:hAnsi="宋体"/>
                <w:szCs w:val="21"/>
              </w:rPr>
            </w:pPr>
            <w:r>
              <w:rPr>
                <w:rFonts w:ascii="宋体" w:hAnsi="宋体"/>
                <w:szCs w:val="21"/>
              </w:rPr>
              <w:t>25.09%</w:t>
            </w:r>
          </w:p>
        </w:tc>
        <w:tc>
          <w:tcPr>
            <w:tcW w:w="1418" w:type="dxa"/>
            <w:vAlign w:val="center"/>
          </w:tcPr>
          <w:p w:rsidR="00487B10" w:rsidRDefault="00487B10" w:rsidP="00C9242D">
            <w:pPr>
              <w:spacing w:line="240" w:lineRule="auto"/>
              <w:jc w:val="right"/>
              <w:rPr>
                <w:rFonts w:ascii="宋体" w:hAnsi="宋体"/>
                <w:szCs w:val="21"/>
              </w:rPr>
            </w:pPr>
            <w:r>
              <w:rPr>
                <w:rFonts w:ascii="宋体" w:hAnsi="宋体"/>
                <w:szCs w:val="21"/>
              </w:rPr>
              <w:t>24,724.02</w:t>
            </w:r>
          </w:p>
        </w:tc>
        <w:tc>
          <w:tcPr>
            <w:tcW w:w="1416" w:type="dxa"/>
            <w:vAlign w:val="center"/>
          </w:tcPr>
          <w:p w:rsidR="00487B10" w:rsidRDefault="00487B10" w:rsidP="00C9242D">
            <w:pPr>
              <w:spacing w:line="240" w:lineRule="auto"/>
              <w:jc w:val="right"/>
              <w:rPr>
                <w:rFonts w:ascii="宋体" w:hAnsi="宋体"/>
                <w:szCs w:val="21"/>
              </w:rPr>
            </w:pPr>
            <w:r>
              <w:rPr>
                <w:rFonts w:ascii="宋体" w:hAnsi="宋体"/>
                <w:szCs w:val="21"/>
              </w:rPr>
              <w:t>19.57%</w:t>
            </w:r>
          </w:p>
        </w:tc>
        <w:tc>
          <w:tcPr>
            <w:tcW w:w="1041" w:type="dxa"/>
            <w:vAlign w:val="center"/>
          </w:tcPr>
          <w:p w:rsidR="00487B10" w:rsidRDefault="00487B10" w:rsidP="00C9242D">
            <w:pPr>
              <w:spacing w:line="240" w:lineRule="auto"/>
              <w:jc w:val="right"/>
              <w:rPr>
                <w:rFonts w:ascii="宋体" w:hAnsi="宋体"/>
                <w:szCs w:val="21"/>
              </w:rPr>
            </w:pPr>
            <w:r>
              <w:rPr>
                <w:rFonts w:ascii="宋体" w:hAnsi="宋体"/>
                <w:szCs w:val="21"/>
              </w:rPr>
              <w:t>-</w:t>
            </w:r>
          </w:p>
        </w:tc>
      </w:tr>
    </w:tbl>
    <w:bookmarkEnd w:id="349"/>
    <w:p w:rsidR="002E2ADE" w:rsidRDefault="00487B10">
      <w:pPr>
        <w:rPr>
          <w:rFonts w:ascii="宋体" w:hAnsi="宋体" w:hint="eastAsia"/>
          <w:szCs w:val="24"/>
        </w:rPr>
      </w:pPr>
      <w:r>
        <w:rPr>
          <w:rFonts w:ascii="宋体" w:hAnsi="宋体" w:hint="eastAsia"/>
          <w:szCs w:val="24"/>
        </w:rPr>
        <w:t>注：</w:t>
      </w:r>
      <w:r>
        <w:rPr>
          <w:rFonts w:ascii="宋体" w:hAnsi="宋体"/>
          <w:szCs w:val="24"/>
        </w:rPr>
        <w:t>1.基金租用席位的选择标准是： (1)资力雄厚，信誉良好； (2)财务状况良好，各项财务指标显示公司经营状况稳定； (3)经营行为规范，在最近一年内无重大违规经营行为； (4)内部管理规范、严格，具备健全的内控制度，并能满足基金运作高度保密的要求； (5)公司具有较强的研究能力，能及时、全面、定期提供具有相当质量的关于宏观经济面分析、行业发展趋势及证券市场走向、个股分析的研究报告以及丰富全面的信息服务；能根据基金投资的特定要求，提供专门研究报告。选择程序是：根据对各券商提供的各项投资、研究服务情况的考</w:t>
      </w:r>
      <w:r>
        <w:rPr>
          <w:rFonts w:ascii="宋体" w:hAnsi="宋体" w:hint="eastAsia"/>
          <w:szCs w:val="24"/>
        </w:rPr>
        <w:t>评结果，符合席位券商标准的，由公司研究部提出席位券商的调整意见（调整名单及调整原因），并经公司批准。</w:t>
      </w:r>
    </w:p>
    <w:p w:rsidR="00D279F2" w:rsidRDefault="00D279F2" w:rsidP="00D279F2">
      <w:pPr>
        <w:rPr>
          <w:rFonts w:hint="eastAsia"/>
        </w:rPr>
      </w:pPr>
    </w:p>
    <w:p w:rsidR="002E2ADE" w:rsidRPr="00D279F2" w:rsidRDefault="002E2ADE" w:rsidP="00D279F2">
      <w:pPr>
        <w:pStyle w:val="XBRLTitle3"/>
        <w:rPr>
          <w:rFonts w:hint="eastAsia"/>
        </w:rPr>
      </w:pPr>
      <w:bookmarkStart w:id="350" w:name="_Toc247412320"/>
      <w:bookmarkStart w:id="351" w:name="m11_07_02"/>
      <w:bookmarkEnd w:id="347"/>
      <w:r w:rsidRPr="00D279F2">
        <w:rPr>
          <w:rFonts w:hint="eastAsia"/>
        </w:rPr>
        <w:t>基金租用证券公司交易单元进行其他证券投资的情况</w:t>
      </w:r>
      <w:bookmarkEnd w:id="350"/>
    </w:p>
    <w:p w:rsidR="002E2ADE" w:rsidRDefault="002E2ADE">
      <w:pPr>
        <w:ind w:right="24"/>
        <w:jc w:val="right"/>
        <w:rPr>
          <w:rStyle w:val="ab"/>
          <w:rFonts w:hint="eastAsia"/>
        </w:rPr>
      </w:pPr>
      <w:bookmarkStart w:id="352" w:name="m11_07_02_tab"/>
      <w:r>
        <w:rPr>
          <w:rStyle w:val="ab"/>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46"/>
        <w:gridCol w:w="1451"/>
        <w:gridCol w:w="1417"/>
        <w:gridCol w:w="1480"/>
        <w:gridCol w:w="1010"/>
        <w:gridCol w:w="1257"/>
        <w:gridCol w:w="1093"/>
      </w:tblGrid>
      <w:tr w:rsidR="002E2ADE" w:rsidRPr="00D279F2" w:rsidTr="00487B10">
        <w:trPr>
          <w:trHeight w:val="247"/>
          <w:jc w:val="center"/>
        </w:trPr>
        <w:tc>
          <w:tcPr>
            <w:tcW w:w="1224" w:type="dxa"/>
            <w:vMerge w:val="restart"/>
            <w:shd w:val="clear" w:color="auto" w:fill="D9D9D9"/>
            <w:vAlign w:val="center"/>
          </w:tcPr>
          <w:p w:rsidR="002E2ADE" w:rsidRPr="00D279F2" w:rsidRDefault="002E2ADE" w:rsidP="00C9242D">
            <w:pPr>
              <w:pStyle w:val="af"/>
              <w:spacing w:line="240" w:lineRule="auto"/>
              <w:rPr>
                <w:rFonts w:hint="eastAsia"/>
                <w:szCs w:val="21"/>
              </w:rPr>
            </w:pPr>
            <w:r w:rsidRPr="00D279F2">
              <w:rPr>
                <w:rFonts w:hint="eastAsia"/>
                <w:szCs w:val="21"/>
              </w:rPr>
              <w:t>券商名称</w:t>
            </w:r>
          </w:p>
        </w:tc>
        <w:tc>
          <w:tcPr>
            <w:tcW w:w="2939" w:type="dxa"/>
            <w:gridSpan w:val="2"/>
            <w:shd w:val="clear" w:color="auto" w:fill="D9D9D9"/>
            <w:vAlign w:val="center"/>
          </w:tcPr>
          <w:p w:rsidR="002E2ADE" w:rsidRPr="00D279F2" w:rsidRDefault="002E2ADE" w:rsidP="00C9242D">
            <w:pPr>
              <w:spacing w:line="240" w:lineRule="auto"/>
              <w:jc w:val="center"/>
              <w:rPr>
                <w:rFonts w:ascii="宋体" w:hAnsi="宋体" w:hint="eastAsia"/>
                <w:szCs w:val="21"/>
              </w:rPr>
            </w:pPr>
            <w:r w:rsidRPr="00D279F2">
              <w:rPr>
                <w:rFonts w:hint="eastAsia"/>
                <w:szCs w:val="21"/>
              </w:rPr>
              <w:t>债券交易</w:t>
            </w:r>
            <w:bookmarkStart w:id="353" w:name="_Hlt245003795"/>
            <w:bookmarkEnd w:id="353"/>
          </w:p>
        </w:tc>
        <w:tc>
          <w:tcPr>
            <w:tcW w:w="2231" w:type="dxa"/>
            <w:gridSpan w:val="2"/>
            <w:shd w:val="clear" w:color="auto" w:fill="D9D9D9"/>
            <w:vAlign w:val="center"/>
          </w:tcPr>
          <w:p w:rsidR="002E2ADE" w:rsidRPr="00D279F2" w:rsidRDefault="002E2ADE" w:rsidP="00C9242D">
            <w:pPr>
              <w:spacing w:line="240" w:lineRule="auto"/>
              <w:jc w:val="center"/>
              <w:rPr>
                <w:rFonts w:ascii="宋体" w:hAnsi="宋体" w:hint="eastAsia"/>
                <w:szCs w:val="21"/>
              </w:rPr>
            </w:pPr>
            <w:r w:rsidRPr="00D279F2">
              <w:rPr>
                <w:rFonts w:hint="eastAsia"/>
                <w:szCs w:val="21"/>
              </w:rPr>
              <w:t>债券回购交易</w:t>
            </w:r>
          </w:p>
        </w:tc>
        <w:tc>
          <w:tcPr>
            <w:tcW w:w="2506" w:type="dxa"/>
            <w:gridSpan w:val="2"/>
            <w:shd w:val="clear" w:color="auto" w:fill="D9D9D9"/>
            <w:vAlign w:val="center"/>
          </w:tcPr>
          <w:p w:rsidR="002E2ADE" w:rsidRPr="00D279F2" w:rsidRDefault="002E2ADE" w:rsidP="00C9242D">
            <w:pPr>
              <w:spacing w:line="240" w:lineRule="auto"/>
              <w:jc w:val="center"/>
              <w:rPr>
                <w:rFonts w:ascii="宋体" w:hAnsi="宋体" w:hint="eastAsia"/>
                <w:szCs w:val="21"/>
              </w:rPr>
            </w:pPr>
            <w:r w:rsidRPr="00D279F2">
              <w:rPr>
                <w:rFonts w:hint="eastAsia"/>
                <w:szCs w:val="21"/>
              </w:rPr>
              <w:t>权证交易</w:t>
            </w:r>
          </w:p>
        </w:tc>
      </w:tr>
      <w:tr w:rsidR="002E2ADE" w:rsidRPr="00D279F2" w:rsidTr="00487B10">
        <w:trPr>
          <w:trHeight w:val="532"/>
          <w:jc w:val="center"/>
        </w:trPr>
        <w:tc>
          <w:tcPr>
            <w:tcW w:w="1224" w:type="dxa"/>
            <w:vMerge/>
            <w:shd w:val="clear" w:color="auto" w:fill="D9D9D9"/>
            <w:vAlign w:val="center"/>
          </w:tcPr>
          <w:p w:rsidR="002E2ADE" w:rsidRPr="00D279F2" w:rsidRDefault="002E2ADE" w:rsidP="00C9242D">
            <w:pPr>
              <w:spacing w:line="240" w:lineRule="auto"/>
              <w:jc w:val="center"/>
              <w:rPr>
                <w:rFonts w:ascii="宋体" w:hAnsi="宋体" w:hint="eastAsia"/>
                <w:szCs w:val="21"/>
              </w:rPr>
            </w:pPr>
          </w:p>
        </w:tc>
        <w:tc>
          <w:tcPr>
            <w:tcW w:w="1466"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成交金额</w:t>
            </w:r>
          </w:p>
        </w:tc>
        <w:tc>
          <w:tcPr>
            <w:tcW w:w="1473"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占当期债券</w:t>
            </w:r>
          </w:p>
          <w:p w:rsidR="002E2ADE" w:rsidRPr="00D279F2" w:rsidRDefault="002E2ADE" w:rsidP="00C9242D">
            <w:pPr>
              <w:pStyle w:val="af"/>
              <w:spacing w:line="240" w:lineRule="auto"/>
              <w:rPr>
                <w:rFonts w:hint="eastAsia"/>
                <w:szCs w:val="21"/>
              </w:rPr>
            </w:pPr>
            <w:r w:rsidRPr="00D279F2">
              <w:rPr>
                <w:rFonts w:hint="eastAsia"/>
                <w:szCs w:val="21"/>
              </w:rPr>
              <w:t>成交总额的比例</w:t>
            </w:r>
          </w:p>
        </w:tc>
        <w:tc>
          <w:tcPr>
            <w:tcW w:w="1190"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成交金额</w:t>
            </w:r>
          </w:p>
        </w:tc>
        <w:tc>
          <w:tcPr>
            <w:tcW w:w="1041"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占当期债券回购</w:t>
            </w:r>
          </w:p>
          <w:p w:rsidR="002E2ADE" w:rsidRPr="00D279F2" w:rsidRDefault="002E2ADE" w:rsidP="00C9242D">
            <w:pPr>
              <w:pStyle w:val="af"/>
              <w:spacing w:line="240" w:lineRule="auto"/>
              <w:rPr>
                <w:rFonts w:hint="eastAsia"/>
                <w:szCs w:val="21"/>
              </w:rPr>
            </w:pPr>
            <w:r w:rsidRPr="00D279F2">
              <w:rPr>
                <w:rFonts w:hint="eastAsia"/>
                <w:szCs w:val="21"/>
              </w:rPr>
              <w:t>成交总额的比例</w:t>
            </w:r>
          </w:p>
        </w:tc>
        <w:tc>
          <w:tcPr>
            <w:tcW w:w="1342"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成交金额</w:t>
            </w:r>
          </w:p>
        </w:tc>
        <w:tc>
          <w:tcPr>
            <w:tcW w:w="1164" w:type="dxa"/>
            <w:shd w:val="clear" w:color="auto" w:fill="D9D9D9"/>
            <w:tcMar>
              <w:top w:w="15" w:type="dxa"/>
              <w:left w:w="15" w:type="dxa"/>
              <w:bottom w:w="0" w:type="dxa"/>
              <w:right w:w="15" w:type="dxa"/>
            </w:tcMar>
            <w:vAlign w:val="center"/>
          </w:tcPr>
          <w:p w:rsidR="002E2ADE" w:rsidRPr="00D279F2" w:rsidRDefault="002E2ADE" w:rsidP="00C9242D">
            <w:pPr>
              <w:pStyle w:val="af"/>
              <w:spacing w:line="240" w:lineRule="auto"/>
              <w:rPr>
                <w:rFonts w:hint="eastAsia"/>
                <w:szCs w:val="21"/>
              </w:rPr>
            </w:pPr>
            <w:r w:rsidRPr="00D279F2">
              <w:rPr>
                <w:rFonts w:hint="eastAsia"/>
                <w:szCs w:val="21"/>
              </w:rPr>
              <w:t>占当期权证</w:t>
            </w:r>
          </w:p>
          <w:p w:rsidR="002E2ADE" w:rsidRPr="00D279F2" w:rsidRDefault="002E2ADE" w:rsidP="00C9242D">
            <w:pPr>
              <w:pStyle w:val="af"/>
              <w:spacing w:line="240" w:lineRule="auto"/>
              <w:rPr>
                <w:rFonts w:hint="eastAsia"/>
                <w:szCs w:val="21"/>
              </w:rPr>
            </w:pPr>
            <w:r w:rsidRPr="00D279F2">
              <w:rPr>
                <w:rFonts w:hint="eastAsia"/>
                <w:szCs w:val="21"/>
              </w:rPr>
              <w:t>成交总额的比例</w:t>
            </w:r>
          </w:p>
        </w:tc>
      </w:tr>
      <w:tr w:rsidR="002E2ADE" w:rsidRPr="00D279F2" w:rsidTr="00487B10">
        <w:trPr>
          <w:trHeight w:val="367"/>
          <w:jc w:val="center"/>
        </w:trPr>
        <w:tc>
          <w:tcPr>
            <w:tcW w:w="1224" w:type="dxa"/>
            <w:vAlign w:val="center"/>
          </w:tcPr>
          <w:p w:rsidR="002E2ADE" w:rsidRPr="00D279F2" w:rsidRDefault="00487B10" w:rsidP="00C9242D">
            <w:pPr>
              <w:spacing w:line="240" w:lineRule="auto"/>
              <w:rPr>
                <w:rFonts w:ascii="宋体" w:hAnsi="宋体" w:hint="eastAsia"/>
                <w:szCs w:val="21"/>
              </w:rPr>
            </w:pPr>
            <w:r>
              <w:rPr>
                <w:rFonts w:ascii="宋体" w:hAnsi="宋体"/>
                <w:szCs w:val="21"/>
              </w:rPr>
              <w:t>银河证券</w:t>
            </w:r>
          </w:p>
        </w:tc>
        <w:tc>
          <w:tcPr>
            <w:tcW w:w="1466"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4,000,800.00</w:t>
            </w:r>
          </w:p>
        </w:tc>
        <w:tc>
          <w:tcPr>
            <w:tcW w:w="1473"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100.00%</w:t>
            </w:r>
          </w:p>
        </w:tc>
        <w:tc>
          <w:tcPr>
            <w:tcW w:w="1190"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173,000,000.00</w:t>
            </w:r>
          </w:p>
        </w:tc>
        <w:tc>
          <w:tcPr>
            <w:tcW w:w="1041"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29.73%</w:t>
            </w:r>
          </w:p>
        </w:tc>
        <w:tc>
          <w:tcPr>
            <w:tcW w:w="1342"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w:t>
            </w:r>
          </w:p>
        </w:tc>
        <w:tc>
          <w:tcPr>
            <w:tcW w:w="1164" w:type="dxa"/>
            <w:vAlign w:val="center"/>
          </w:tcPr>
          <w:p w:rsidR="002E2ADE" w:rsidRPr="00D279F2" w:rsidRDefault="00487B10" w:rsidP="00C9242D">
            <w:pPr>
              <w:spacing w:line="240" w:lineRule="auto"/>
              <w:jc w:val="right"/>
              <w:rPr>
                <w:rFonts w:ascii="宋体" w:hAnsi="宋体" w:hint="eastAsia"/>
                <w:szCs w:val="21"/>
              </w:rPr>
            </w:pPr>
            <w:r>
              <w:rPr>
                <w:rFonts w:ascii="宋体" w:hAnsi="宋体"/>
                <w:szCs w:val="21"/>
              </w:rPr>
              <w:t>-</w:t>
            </w:r>
          </w:p>
        </w:tc>
      </w:tr>
      <w:tr w:rsidR="00487B10" w:rsidRPr="00D279F2" w:rsidTr="00487B10">
        <w:trPr>
          <w:trHeight w:val="367"/>
          <w:jc w:val="center"/>
        </w:trPr>
        <w:tc>
          <w:tcPr>
            <w:tcW w:w="1224" w:type="dxa"/>
            <w:vAlign w:val="center"/>
          </w:tcPr>
          <w:p w:rsidR="00487B10" w:rsidRDefault="00487B10" w:rsidP="00C9242D">
            <w:pPr>
              <w:spacing w:line="240" w:lineRule="auto"/>
              <w:rPr>
                <w:rFonts w:ascii="宋体" w:hAnsi="宋体"/>
                <w:szCs w:val="21"/>
              </w:rPr>
            </w:pPr>
            <w:r>
              <w:rPr>
                <w:rFonts w:ascii="宋体" w:hAnsi="宋体"/>
                <w:szCs w:val="21"/>
              </w:rPr>
              <w:t>方正证券</w:t>
            </w:r>
          </w:p>
        </w:tc>
        <w:tc>
          <w:tcPr>
            <w:tcW w:w="1466" w:type="dxa"/>
            <w:vAlign w:val="center"/>
          </w:tcPr>
          <w:p w:rsidR="00487B10" w:rsidRDefault="00487B10" w:rsidP="00C9242D">
            <w:pPr>
              <w:spacing w:line="240" w:lineRule="auto"/>
              <w:jc w:val="right"/>
              <w:rPr>
                <w:rFonts w:ascii="宋体" w:hAnsi="宋体"/>
                <w:szCs w:val="21"/>
              </w:rPr>
            </w:pPr>
            <w:r>
              <w:rPr>
                <w:rFonts w:ascii="宋体" w:hAnsi="宋体"/>
                <w:szCs w:val="21"/>
              </w:rPr>
              <w:t>-</w:t>
            </w:r>
          </w:p>
        </w:tc>
        <w:tc>
          <w:tcPr>
            <w:tcW w:w="1473" w:type="dxa"/>
            <w:vAlign w:val="center"/>
          </w:tcPr>
          <w:p w:rsidR="00487B10" w:rsidRDefault="00487B10" w:rsidP="00C9242D">
            <w:pPr>
              <w:spacing w:line="240" w:lineRule="auto"/>
              <w:jc w:val="right"/>
              <w:rPr>
                <w:rFonts w:ascii="宋体" w:hAnsi="宋体"/>
                <w:szCs w:val="21"/>
              </w:rPr>
            </w:pPr>
            <w:r>
              <w:rPr>
                <w:rFonts w:ascii="宋体" w:hAnsi="宋体"/>
                <w:szCs w:val="21"/>
              </w:rPr>
              <w:t>-</w:t>
            </w:r>
          </w:p>
        </w:tc>
        <w:tc>
          <w:tcPr>
            <w:tcW w:w="1190" w:type="dxa"/>
            <w:vAlign w:val="center"/>
          </w:tcPr>
          <w:p w:rsidR="00487B10" w:rsidRDefault="00487B10" w:rsidP="00C9242D">
            <w:pPr>
              <w:spacing w:line="240" w:lineRule="auto"/>
              <w:jc w:val="right"/>
              <w:rPr>
                <w:rFonts w:ascii="宋体" w:hAnsi="宋体"/>
                <w:szCs w:val="21"/>
              </w:rPr>
            </w:pPr>
            <w:r>
              <w:rPr>
                <w:rFonts w:ascii="宋体" w:hAnsi="宋体"/>
                <w:szCs w:val="21"/>
              </w:rPr>
              <w:t>409,000,000.00</w:t>
            </w:r>
          </w:p>
        </w:tc>
        <w:tc>
          <w:tcPr>
            <w:tcW w:w="1041" w:type="dxa"/>
            <w:vAlign w:val="center"/>
          </w:tcPr>
          <w:p w:rsidR="00487B10" w:rsidRDefault="00487B10" w:rsidP="00C9242D">
            <w:pPr>
              <w:spacing w:line="240" w:lineRule="auto"/>
              <w:jc w:val="right"/>
              <w:rPr>
                <w:rFonts w:ascii="宋体" w:hAnsi="宋体"/>
                <w:szCs w:val="21"/>
              </w:rPr>
            </w:pPr>
            <w:r>
              <w:rPr>
                <w:rFonts w:ascii="宋体" w:hAnsi="宋体"/>
                <w:szCs w:val="21"/>
              </w:rPr>
              <w:t>70.27%</w:t>
            </w:r>
          </w:p>
        </w:tc>
        <w:tc>
          <w:tcPr>
            <w:tcW w:w="1342" w:type="dxa"/>
            <w:vAlign w:val="center"/>
          </w:tcPr>
          <w:p w:rsidR="00487B10" w:rsidRDefault="00487B10" w:rsidP="00C9242D">
            <w:pPr>
              <w:spacing w:line="240" w:lineRule="auto"/>
              <w:jc w:val="right"/>
              <w:rPr>
                <w:rFonts w:ascii="宋体" w:hAnsi="宋体"/>
                <w:szCs w:val="21"/>
              </w:rPr>
            </w:pPr>
            <w:r>
              <w:rPr>
                <w:rFonts w:ascii="宋体" w:hAnsi="宋体"/>
                <w:szCs w:val="21"/>
              </w:rPr>
              <w:t>-</w:t>
            </w:r>
          </w:p>
        </w:tc>
        <w:tc>
          <w:tcPr>
            <w:tcW w:w="1164" w:type="dxa"/>
            <w:vAlign w:val="center"/>
          </w:tcPr>
          <w:p w:rsidR="00487B10" w:rsidRDefault="00487B10" w:rsidP="00C9242D">
            <w:pPr>
              <w:spacing w:line="240" w:lineRule="auto"/>
              <w:jc w:val="right"/>
              <w:rPr>
                <w:rFonts w:ascii="宋体" w:hAnsi="宋体"/>
                <w:szCs w:val="21"/>
              </w:rPr>
            </w:pPr>
            <w:r>
              <w:rPr>
                <w:rFonts w:ascii="宋体" w:hAnsi="宋体"/>
                <w:szCs w:val="21"/>
              </w:rPr>
              <w:t>-</w:t>
            </w:r>
          </w:p>
        </w:tc>
      </w:tr>
    </w:tbl>
    <w:bookmarkEnd w:id="352"/>
    <w:p w:rsidR="002E2ADE" w:rsidRDefault="00487B10">
      <w:pPr>
        <w:rPr>
          <w:rFonts w:ascii="宋体" w:hAnsi="宋体" w:hint="eastAsia"/>
        </w:rPr>
      </w:pPr>
      <w:r>
        <w:rPr>
          <w:rFonts w:ascii="宋体" w:hAnsi="宋体"/>
        </w:rPr>
        <w:t xml:space="preserve"> </w:t>
      </w:r>
    </w:p>
    <w:p w:rsidR="00D279F2" w:rsidRDefault="00D279F2">
      <w:pPr>
        <w:rPr>
          <w:rFonts w:ascii="宋体" w:hAnsi="宋体" w:cs="宋体" w:hint="eastAsia"/>
          <w:szCs w:val="22"/>
        </w:rPr>
      </w:pPr>
    </w:p>
    <w:p w:rsidR="00D279F2" w:rsidRDefault="00D279F2" w:rsidP="00D279F2">
      <w:pPr>
        <w:rPr>
          <w:rFonts w:ascii="宋体" w:hAnsi="宋体"/>
          <w:szCs w:val="24"/>
        </w:rPr>
      </w:pPr>
      <w:bookmarkStart w:id="354" w:name="_Toc244948750"/>
      <w:bookmarkStart w:id="355" w:name="_Toc247412322"/>
      <w:bookmarkStart w:id="356" w:name="m12"/>
      <w:bookmarkEnd w:id="315"/>
      <w:bookmarkEnd w:id="343"/>
      <w:bookmarkEnd w:id="348"/>
      <w:bookmarkEnd w:id="351"/>
    </w:p>
    <w:p w:rsidR="002E2ADE" w:rsidRDefault="00D279F2" w:rsidP="00D279F2">
      <w:pPr>
        <w:pStyle w:val="XBRLTitle1"/>
        <w:rPr>
          <w:rFonts w:hint="eastAsia"/>
          <w:lang w:eastAsia="zh-CN"/>
        </w:rPr>
      </w:pPr>
      <w:r>
        <w:rPr>
          <w:rFonts w:ascii="宋体" w:hAnsi="宋体"/>
          <w:szCs w:val="24"/>
        </w:rPr>
        <w:br w:type="page"/>
      </w:r>
      <w:bookmarkStart w:id="357" w:name="_Toc523132751"/>
      <w:r w:rsidR="002E2ADE" w:rsidRPr="00D279F2">
        <w:rPr>
          <w:rFonts w:hint="eastAsia"/>
        </w:rPr>
        <w:t>影响投资者决策的其他重要信息</w:t>
      </w:r>
      <w:bookmarkEnd w:id="354"/>
      <w:bookmarkEnd w:id="355"/>
      <w:bookmarkEnd w:id="357"/>
    </w:p>
    <w:p w:rsidR="00CD5C3B" w:rsidRDefault="00CD5C3B" w:rsidP="00CD5C3B">
      <w:pPr>
        <w:pStyle w:val="XBRLTitle2"/>
        <w:rPr>
          <w:rFonts w:hint="eastAsia"/>
          <w:lang w:eastAsia="zh-CN"/>
        </w:rPr>
      </w:pPr>
      <w:bookmarkStart w:id="358" w:name="m12_02"/>
      <w:bookmarkStart w:id="359" w:name="_Toc523132752"/>
      <w:r w:rsidRPr="00B83013">
        <w:rPr>
          <w:rFonts w:hint="eastAsia"/>
        </w:rPr>
        <w:t>报告期内单一投资者持有基金份额比例达到或超过</w:t>
      </w:r>
      <w:r w:rsidRPr="00B83013">
        <w:rPr>
          <w:rFonts w:hint="eastAsia"/>
        </w:rPr>
        <w:t>20%</w:t>
      </w:r>
      <w:r w:rsidRPr="00B83013">
        <w:rPr>
          <w:rFonts w:hint="eastAsia"/>
        </w:rPr>
        <w:t>的情况</w:t>
      </w:r>
      <w:bookmarkEnd w:id="359"/>
    </w:p>
    <w:tbl>
      <w:tblPr>
        <w:tblW w:w="0" w:type="auto"/>
        <w:tblInd w:w="-264" w:type="dxa"/>
        <w:tblLook w:val="0000"/>
      </w:tblPr>
      <w:tblGrid>
        <w:gridCol w:w="959"/>
        <w:gridCol w:w="858"/>
        <w:gridCol w:w="1595"/>
        <w:gridCol w:w="1581"/>
        <w:gridCol w:w="849"/>
        <w:gridCol w:w="839"/>
        <w:gridCol w:w="1581"/>
        <w:gridCol w:w="1062"/>
      </w:tblGrid>
      <w:tr w:rsidR="00CD5C3B" w:rsidRPr="006F70E3" w:rsidTr="00487B10">
        <w:trPr>
          <w:trHeight w:val="556"/>
        </w:trPr>
        <w:tc>
          <w:tcPr>
            <w:tcW w:w="1097" w:type="dxa"/>
            <w:vMerge w:val="restart"/>
            <w:tcBorders>
              <w:top w:val="single" w:sz="4" w:space="0" w:color="auto"/>
              <w:left w:val="single" w:sz="4" w:space="0" w:color="auto"/>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bookmarkStart w:id="360" w:name="m702_tab" w:colFirst="0" w:colLast="1"/>
            <w:bookmarkStart w:id="361" w:name="m12_02_tab"/>
            <w:r w:rsidRPr="006F70E3">
              <w:rPr>
                <w:rFonts w:ascii="宋体" w:hAnsi="宋体" w:hint="eastAsia"/>
                <w:color w:val="000000"/>
                <w:kern w:val="0"/>
                <w:szCs w:val="21"/>
              </w:rPr>
              <w:t>投资者类别</w:t>
            </w:r>
          </w:p>
        </w:tc>
        <w:tc>
          <w:tcPr>
            <w:tcW w:w="5687" w:type="dxa"/>
            <w:gridSpan w:val="5"/>
            <w:tcBorders>
              <w:top w:val="single" w:sz="4" w:space="0" w:color="auto"/>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报告期内持有基金份额变化情况</w:t>
            </w:r>
          </w:p>
        </w:tc>
        <w:tc>
          <w:tcPr>
            <w:tcW w:w="2599" w:type="dxa"/>
            <w:gridSpan w:val="2"/>
            <w:tcBorders>
              <w:top w:val="single" w:sz="4" w:space="0" w:color="auto"/>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报告期末持有基金情况</w:t>
            </w:r>
          </w:p>
        </w:tc>
      </w:tr>
      <w:tr w:rsidR="00CD5C3B" w:rsidRPr="006F70E3" w:rsidTr="00487B10">
        <w:trPr>
          <w:trHeight w:val="1164"/>
        </w:trPr>
        <w:tc>
          <w:tcPr>
            <w:tcW w:w="1097" w:type="dxa"/>
            <w:vMerge/>
            <w:tcBorders>
              <w:top w:val="single" w:sz="4" w:space="0" w:color="auto"/>
              <w:left w:val="single" w:sz="4" w:space="0" w:color="auto"/>
              <w:bottom w:val="single" w:sz="4" w:space="0" w:color="auto"/>
              <w:right w:val="single" w:sz="4" w:space="0" w:color="auto"/>
            </w:tcBorders>
            <w:vAlign w:val="center"/>
          </w:tcPr>
          <w:p w:rsidR="00CD5C3B" w:rsidRPr="006F70E3" w:rsidRDefault="00CD5C3B" w:rsidP="00C9242D">
            <w:pPr>
              <w:widowControl/>
              <w:spacing w:line="240" w:lineRule="auto"/>
              <w:jc w:val="left"/>
              <w:rPr>
                <w:rFonts w:ascii="宋体" w:hAnsi="宋体"/>
                <w:color w:val="000000"/>
                <w:kern w:val="0"/>
                <w:szCs w:val="21"/>
              </w:rPr>
            </w:pPr>
          </w:p>
        </w:tc>
        <w:tc>
          <w:tcPr>
            <w:tcW w:w="969"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序号</w:t>
            </w:r>
          </w:p>
        </w:tc>
        <w:tc>
          <w:tcPr>
            <w:tcW w:w="1869"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 xml:space="preserve">持有基金份额比例达到或者超过20%的时间区间 </w:t>
            </w:r>
          </w:p>
        </w:tc>
        <w:tc>
          <w:tcPr>
            <w:tcW w:w="946"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hint="eastAsia"/>
                <w:color w:val="000000"/>
                <w:kern w:val="0"/>
                <w:szCs w:val="21"/>
              </w:rPr>
            </w:pPr>
            <w:r w:rsidRPr="006F70E3">
              <w:rPr>
                <w:rFonts w:ascii="宋体" w:hAnsi="宋体" w:hint="eastAsia"/>
                <w:color w:val="000000"/>
                <w:kern w:val="0"/>
                <w:szCs w:val="21"/>
              </w:rPr>
              <w:t>期初</w:t>
            </w:r>
          </w:p>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份额</w:t>
            </w:r>
          </w:p>
        </w:tc>
        <w:tc>
          <w:tcPr>
            <w:tcW w:w="958"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hint="eastAsia"/>
                <w:color w:val="000000"/>
                <w:kern w:val="0"/>
                <w:szCs w:val="21"/>
              </w:rPr>
            </w:pPr>
            <w:r w:rsidRPr="006F70E3">
              <w:rPr>
                <w:rFonts w:ascii="宋体" w:hAnsi="宋体" w:hint="eastAsia"/>
                <w:color w:val="000000"/>
                <w:kern w:val="0"/>
                <w:szCs w:val="21"/>
              </w:rPr>
              <w:t>申购</w:t>
            </w:r>
          </w:p>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份额</w:t>
            </w:r>
          </w:p>
        </w:tc>
        <w:tc>
          <w:tcPr>
            <w:tcW w:w="945"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hint="eastAsia"/>
                <w:color w:val="000000"/>
                <w:kern w:val="0"/>
                <w:szCs w:val="21"/>
              </w:rPr>
            </w:pPr>
            <w:r w:rsidRPr="006F70E3">
              <w:rPr>
                <w:rFonts w:ascii="宋体" w:hAnsi="宋体" w:hint="eastAsia"/>
                <w:color w:val="000000"/>
                <w:kern w:val="0"/>
                <w:szCs w:val="21"/>
              </w:rPr>
              <w:t>赎回</w:t>
            </w:r>
          </w:p>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份额</w:t>
            </w:r>
          </w:p>
        </w:tc>
        <w:tc>
          <w:tcPr>
            <w:tcW w:w="1454"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持有份额</w:t>
            </w:r>
          </w:p>
        </w:tc>
        <w:tc>
          <w:tcPr>
            <w:tcW w:w="1145" w:type="dxa"/>
            <w:tcBorders>
              <w:top w:val="nil"/>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份额占比</w:t>
            </w:r>
          </w:p>
        </w:tc>
      </w:tr>
      <w:tr w:rsidR="00CD5C3B" w:rsidRPr="006F70E3" w:rsidTr="00487B10">
        <w:trPr>
          <w:trHeight w:val="388"/>
        </w:trPr>
        <w:tc>
          <w:tcPr>
            <w:tcW w:w="1097" w:type="dxa"/>
            <w:tcBorders>
              <w:top w:val="nil"/>
              <w:left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机构</w:t>
            </w:r>
          </w:p>
        </w:tc>
        <w:tc>
          <w:tcPr>
            <w:tcW w:w="969"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center"/>
              <w:rPr>
                <w:rFonts w:ascii="宋体" w:eastAsia="方正仿宋简体" w:hAnsi="宋体" w:hint="eastAsia"/>
                <w:color w:val="000000"/>
                <w:kern w:val="0"/>
                <w:szCs w:val="21"/>
              </w:rPr>
            </w:pPr>
            <w:r>
              <w:rPr>
                <w:rFonts w:ascii="宋体" w:hAnsi="宋体"/>
                <w:color w:val="000000"/>
                <w:kern w:val="0"/>
                <w:szCs w:val="21"/>
              </w:rPr>
              <w:t>1</w:t>
            </w:r>
          </w:p>
        </w:tc>
        <w:tc>
          <w:tcPr>
            <w:tcW w:w="1869"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rPr>
                <w:rFonts w:ascii="宋体" w:hAnsi="宋体"/>
                <w:color w:val="000000"/>
                <w:kern w:val="0"/>
                <w:szCs w:val="21"/>
              </w:rPr>
            </w:pPr>
            <w:r>
              <w:rPr>
                <w:rFonts w:ascii="宋体" w:hAnsi="宋体"/>
                <w:color w:val="000000"/>
                <w:kern w:val="0"/>
                <w:szCs w:val="21"/>
              </w:rPr>
              <w:t>3-6个月</w:t>
            </w:r>
          </w:p>
        </w:tc>
        <w:tc>
          <w:tcPr>
            <w:tcW w:w="946"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hAnsi="宋体"/>
                <w:color w:val="000000"/>
                <w:kern w:val="0"/>
                <w:szCs w:val="21"/>
              </w:rPr>
            </w:pPr>
            <w:r>
              <w:rPr>
                <w:rFonts w:ascii="宋体" w:hAnsi="宋体" w:hint="eastAsia"/>
                <w:color w:val="000000"/>
                <w:kern w:val="0"/>
                <w:szCs w:val="21"/>
              </w:rPr>
              <w:t>10,000,600.00</w:t>
            </w:r>
          </w:p>
        </w:tc>
        <w:tc>
          <w:tcPr>
            <w:tcW w:w="958"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hAnsi="宋体"/>
                <w:color w:val="000000"/>
                <w:kern w:val="0"/>
                <w:szCs w:val="21"/>
              </w:rPr>
            </w:pPr>
            <w:r>
              <w:rPr>
                <w:rFonts w:ascii="宋体" w:hAnsi="宋体"/>
                <w:color w:val="000000"/>
                <w:kern w:val="0"/>
                <w:szCs w:val="21"/>
              </w:rPr>
              <w:t>-</w:t>
            </w:r>
          </w:p>
        </w:tc>
        <w:tc>
          <w:tcPr>
            <w:tcW w:w="945"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454"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10,000,600.00</w:t>
            </w:r>
          </w:p>
        </w:tc>
        <w:tc>
          <w:tcPr>
            <w:tcW w:w="1145" w:type="dxa"/>
            <w:tcBorders>
              <w:top w:val="nil"/>
              <w:left w:val="nil"/>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7.24%</w:t>
            </w:r>
          </w:p>
        </w:tc>
      </w:tr>
      <w:tr w:rsidR="00CD5C3B" w:rsidRPr="006F70E3" w:rsidTr="00487B10">
        <w:trPr>
          <w:trHeight w:val="487"/>
        </w:trPr>
        <w:tc>
          <w:tcPr>
            <w:tcW w:w="1097" w:type="dxa"/>
            <w:vMerge w:val="restart"/>
            <w:tcBorders>
              <w:top w:val="single" w:sz="4" w:space="0" w:color="auto"/>
              <w:left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r w:rsidRPr="006F70E3">
              <w:rPr>
                <w:rFonts w:ascii="宋体" w:hAnsi="宋体" w:hint="eastAsia"/>
                <w:color w:val="000000"/>
                <w:kern w:val="0"/>
                <w:szCs w:val="21"/>
              </w:rPr>
              <w:t>个人</w:t>
            </w:r>
          </w:p>
        </w:tc>
        <w:tc>
          <w:tcPr>
            <w:tcW w:w="969"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center"/>
              <w:rPr>
                <w:rFonts w:ascii="宋体" w:eastAsia="方正仿宋简体" w:hAnsi="宋体" w:hint="eastAsia"/>
                <w:color w:val="000000"/>
                <w:kern w:val="0"/>
                <w:szCs w:val="21"/>
              </w:rPr>
            </w:pPr>
            <w:r>
              <w:rPr>
                <w:rFonts w:ascii="宋体" w:hAnsi="宋体"/>
                <w:color w:val="000000"/>
                <w:kern w:val="0"/>
                <w:szCs w:val="21"/>
              </w:rPr>
              <w:t>-</w:t>
            </w:r>
          </w:p>
        </w:tc>
        <w:tc>
          <w:tcPr>
            <w:tcW w:w="1869" w:type="dxa"/>
            <w:tcBorders>
              <w:top w:val="single" w:sz="4" w:space="0" w:color="auto"/>
              <w:left w:val="nil"/>
              <w:right w:val="single" w:sz="4" w:space="0" w:color="auto"/>
            </w:tcBorders>
            <w:vAlign w:val="center"/>
          </w:tcPr>
          <w:p w:rsidR="00CD5C3B" w:rsidRPr="006F70E3" w:rsidRDefault="00487B10" w:rsidP="00C9242D">
            <w:pPr>
              <w:widowControl/>
              <w:spacing w:line="240" w:lineRule="auto"/>
              <w:rPr>
                <w:rFonts w:ascii="宋体" w:eastAsia="方正仿宋简体" w:hAnsi="宋体" w:hint="eastAsia"/>
                <w:color w:val="000000"/>
                <w:kern w:val="0"/>
                <w:szCs w:val="21"/>
              </w:rPr>
            </w:pPr>
            <w:r>
              <w:rPr>
                <w:rFonts w:ascii="宋体" w:hAnsi="宋体"/>
                <w:color w:val="000000"/>
                <w:kern w:val="0"/>
                <w:szCs w:val="21"/>
              </w:rPr>
              <w:t>-</w:t>
            </w:r>
          </w:p>
        </w:tc>
        <w:tc>
          <w:tcPr>
            <w:tcW w:w="946"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hint="eastAsia"/>
                <w:color w:val="000000"/>
                <w:kern w:val="0"/>
                <w:szCs w:val="21"/>
              </w:rPr>
              <w:t>-</w:t>
            </w:r>
          </w:p>
        </w:tc>
        <w:tc>
          <w:tcPr>
            <w:tcW w:w="958"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945"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454"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145" w:type="dxa"/>
            <w:tcBorders>
              <w:top w:val="single" w:sz="4" w:space="0" w:color="auto"/>
              <w:left w:val="nil"/>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r>
      <w:tr w:rsidR="00CD5C3B" w:rsidRPr="006F70E3" w:rsidTr="00487B10">
        <w:trPr>
          <w:trHeight w:val="60"/>
        </w:trPr>
        <w:tc>
          <w:tcPr>
            <w:tcW w:w="1097" w:type="dxa"/>
            <w:vMerge/>
            <w:tcBorders>
              <w:left w:val="single" w:sz="4" w:space="0" w:color="auto"/>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hint="eastAsia"/>
                <w:color w:val="000000"/>
                <w:kern w:val="0"/>
                <w:szCs w:val="21"/>
              </w:rPr>
            </w:pPr>
          </w:p>
        </w:tc>
        <w:tc>
          <w:tcPr>
            <w:tcW w:w="969"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hAnsi="宋体"/>
                <w:color w:val="000000"/>
                <w:kern w:val="0"/>
                <w:szCs w:val="21"/>
              </w:rPr>
            </w:pPr>
          </w:p>
        </w:tc>
        <w:tc>
          <w:tcPr>
            <w:tcW w:w="1869"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rPr>
                <w:rFonts w:ascii="宋体" w:hAnsi="宋体"/>
                <w:color w:val="000000"/>
                <w:kern w:val="0"/>
                <w:szCs w:val="21"/>
              </w:rPr>
            </w:pPr>
          </w:p>
        </w:tc>
        <w:tc>
          <w:tcPr>
            <w:tcW w:w="946"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right"/>
              <w:rPr>
                <w:rFonts w:ascii="宋体" w:hAnsi="宋体"/>
                <w:color w:val="000000"/>
                <w:kern w:val="0"/>
                <w:szCs w:val="21"/>
              </w:rPr>
            </w:pPr>
          </w:p>
        </w:tc>
        <w:tc>
          <w:tcPr>
            <w:tcW w:w="958"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right"/>
              <w:rPr>
                <w:rFonts w:ascii="宋体" w:hAnsi="宋体"/>
                <w:color w:val="000000"/>
                <w:kern w:val="0"/>
                <w:szCs w:val="21"/>
              </w:rPr>
            </w:pPr>
          </w:p>
        </w:tc>
        <w:tc>
          <w:tcPr>
            <w:tcW w:w="945"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right"/>
              <w:rPr>
                <w:rFonts w:ascii="宋体" w:hAnsi="宋体"/>
                <w:color w:val="000000"/>
                <w:kern w:val="0"/>
                <w:szCs w:val="21"/>
              </w:rPr>
            </w:pPr>
          </w:p>
        </w:tc>
        <w:tc>
          <w:tcPr>
            <w:tcW w:w="1454"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right"/>
              <w:rPr>
                <w:rFonts w:ascii="宋体" w:hAnsi="宋体"/>
                <w:color w:val="000000"/>
                <w:kern w:val="0"/>
                <w:szCs w:val="21"/>
              </w:rPr>
            </w:pPr>
          </w:p>
        </w:tc>
        <w:tc>
          <w:tcPr>
            <w:tcW w:w="1145" w:type="dxa"/>
            <w:tcBorders>
              <w:left w:val="nil"/>
              <w:bottom w:val="single" w:sz="4" w:space="0" w:color="auto"/>
              <w:right w:val="single" w:sz="4" w:space="0" w:color="auto"/>
            </w:tcBorders>
            <w:vAlign w:val="center"/>
          </w:tcPr>
          <w:p w:rsidR="00CD5C3B" w:rsidRPr="006F70E3" w:rsidRDefault="00CD5C3B" w:rsidP="00C9242D">
            <w:pPr>
              <w:widowControl/>
              <w:spacing w:line="240" w:lineRule="auto"/>
              <w:jc w:val="right"/>
              <w:rPr>
                <w:rFonts w:ascii="宋体" w:hAnsi="宋体"/>
                <w:color w:val="000000"/>
                <w:kern w:val="0"/>
                <w:szCs w:val="21"/>
              </w:rPr>
            </w:pPr>
          </w:p>
        </w:tc>
      </w:tr>
      <w:tr w:rsidR="00CD5C3B" w:rsidRPr="006F70E3" w:rsidTr="00487B10">
        <w:trPr>
          <w:trHeight w:val="686"/>
        </w:trPr>
        <w:tc>
          <w:tcPr>
            <w:tcW w:w="1097"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center"/>
              <w:rPr>
                <w:rFonts w:ascii="宋体" w:hAnsi="宋体"/>
                <w:color w:val="000000"/>
                <w:kern w:val="0"/>
                <w:szCs w:val="21"/>
              </w:rPr>
            </w:pPr>
            <w:r>
              <w:rPr>
                <w:rFonts w:ascii="宋体" w:hAnsi="宋体"/>
                <w:color w:val="000000"/>
                <w:kern w:val="0"/>
                <w:szCs w:val="21"/>
              </w:rPr>
              <w:t>-</w:t>
            </w:r>
          </w:p>
        </w:tc>
        <w:tc>
          <w:tcPr>
            <w:tcW w:w="969" w:type="dxa"/>
            <w:tcBorders>
              <w:top w:val="single" w:sz="4" w:space="0" w:color="auto"/>
              <w:left w:val="nil"/>
              <w:bottom w:val="single" w:sz="4" w:space="0" w:color="auto"/>
              <w:right w:val="single" w:sz="4" w:space="0" w:color="auto"/>
            </w:tcBorders>
            <w:vAlign w:val="center"/>
          </w:tcPr>
          <w:p w:rsidR="00CD5C3B" w:rsidRPr="006F70E3" w:rsidRDefault="00487B10" w:rsidP="00C9242D">
            <w:pPr>
              <w:widowControl/>
              <w:spacing w:line="240" w:lineRule="auto"/>
              <w:jc w:val="center"/>
              <w:rPr>
                <w:rFonts w:ascii="宋体" w:eastAsia="方正仿宋简体" w:hAnsi="宋体" w:hint="eastAsia"/>
                <w:color w:val="000000"/>
                <w:kern w:val="0"/>
                <w:szCs w:val="21"/>
              </w:rPr>
            </w:pPr>
            <w:r>
              <w:rPr>
                <w:rFonts w:ascii="宋体" w:hAnsi="宋体"/>
                <w:color w:val="000000"/>
                <w:kern w:val="0"/>
                <w:szCs w:val="21"/>
              </w:rPr>
              <w:t>-</w:t>
            </w:r>
          </w:p>
        </w:tc>
        <w:tc>
          <w:tcPr>
            <w:tcW w:w="1869"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rPr>
                <w:rFonts w:ascii="宋体" w:eastAsia="方正仿宋简体" w:hAnsi="宋体" w:hint="eastAsia"/>
                <w:color w:val="000000"/>
                <w:kern w:val="0"/>
                <w:szCs w:val="21"/>
              </w:rPr>
            </w:pPr>
            <w:r>
              <w:rPr>
                <w:rFonts w:ascii="宋体" w:hAnsi="宋体"/>
                <w:color w:val="000000"/>
                <w:kern w:val="0"/>
                <w:szCs w:val="21"/>
              </w:rPr>
              <w:t>-</w:t>
            </w:r>
          </w:p>
        </w:tc>
        <w:tc>
          <w:tcPr>
            <w:tcW w:w="946"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hint="eastAsia"/>
                <w:color w:val="000000"/>
                <w:kern w:val="0"/>
                <w:szCs w:val="21"/>
              </w:rPr>
              <w:t>-</w:t>
            </w:r>
          </w:p>
        </w:tc>
        <w:tc>
          <w:tcPr>
            <w:tcW w:w="958"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454"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145" w:type="dxa"/>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r>
      <w:tr w:rsidR="00CD5C3B" w:rsidRPr="006F70E3" w:rsidTr="00487B10">
        <w:trPr>
          <w:trHeight w:val="686"/>
        </w:trPr>
        <w:tc>
          <w:tcPr>
            <w:tcW w:w="9383" w:type="dxa"/>
            <w:gridSpan w:val="8"/>
            <w:tcBorders>
              <w:top w:val="single" w:sz="4" w:space="0" w:color="auto"/>
              <w:left w:val="single" w:sz="4" w:space="0" w:color="auto"/>
              <w:bottom w:val="single" w:sz="4" w:space="0" w:color="auto"/>
              <w:right w:val="single" w:sz="4" w:space="0" w:color="auto"/>
            </w:tcBorders>
            <w:vAlign w:val="center"/>
          </w:tcPr>
          <w:p w:rsidR="00CD5C3B" w:rsidRPr="006F70E3" w:rsidRDefault="00CD5C3B" w:rsidP="00C9242D">
            <w:pPr>
              <w:widowControl/>
              <w:spacing w:line="240" w:lineRule="auto"/>
              <w:jc w:val="center"/>
              <w:rPr>
                <w:rFonts w:ascii="宋体" w:eastAsia="方正仿宋简体" w:hAnsi="宋体" w:hint="eastAsia"/>
                <w:color w:val="000000"/>
                <w:kern w:val="0"/>
                <w:szCs w:val="21"/>
              </w:rPr>
            </w:pPr>
            <w:r w:rsidRPr="006F70E3">
              <w:rPr>
                <w:rFonts w:ascii="宋体" w:hAnsi="宋体" w:hint="eastAsia"/>
                <w:color w:val="000000"/>
                <w:kern w:val="0"/>
                <w:szCs w:val="21"/>
              </w:rPr>
              <w:t>产品特有风险</w:t>
            </w:r>
          </w:p>
        </w:tc>
      </w:tr>
      <w:tr w:rsidR="00CD5C3B" w:rsidRPr="006F70E3" w:rsidTr="00487B10">
        <w:trPr>
          <w:trHeight w:val="830"/>
        </w:trPr>
        <w:tc>
          <w:tcPr>
            <w:tcW w:w="9383" w:type="dxa"/>
            <w:gridSpan w:val="8"/>
            <w:tcBorders>
              <w:top w:val="single" w:sz="4" w:space="0" w:color="auto"/>
              <w:left w:val="single" w:sz="4" w:space="0" w:color="auto"/>
              <w:bottom w:val="single" w:sz="4" w:space="0" w:color="auto"/>
              <w:right w:val="single" w:sz="4" w:space="0" w:color="auto"/>
            </w:tcBorders>
            <w:vAlign w:val="center"/>
          </w:tcPr>
          <w:p w:rsidR="00CD5C3B" w:rsidRPr="006F70E3" w:rsidRDefault="00487B10" w:rsidP="00C9242D">
            <w:pPr>
              <w:widowControl/>
              <w:spacing w:line="240" w:lineRule="auto"/>
              <w:rPr>
                <w:rFonts w:ascii="宋体" w:hAnsi="宋体" w:hint="eastAsia"/>
                <w:color w:val="000000"/>
                <w:kern w:val="0"/>
                <w:szCs w:val="21"/>
              </w:rPr>
            </w:pPr>
            <w:r>
              <w:rPr>
                <w:rFonts w:ascii="宋体" w:hAnsi="宋体" w:hint="eastAsia"/>
                <w:color w:val="000000"/>
                <w:kern w:val="0"/>
                <w:szCs w:val="21"/>
              </w:rPr>
              <w:t>本基金为混合型基金，其主要风险包括但不限于：股票价格波动风险、信用风险、流动性风险等。</w:t>
            </w:r>
          </w:p>
        </w:tc>
      </w:tr>
    </w:tbl>
    <w:bookmarkEnd w:id="360"/>
    <w:bookmarkEnd w:id="361"/>
    <w:p w:rsidR="00CD5C3B" w:rsidRPr="00B83013" w:rsidRDefault="00487B10" w:rsidP="00CD5C3B">
      <w:pPr>
        <w:rPr>
          <w:rFonts w:ascii="宋体" w:hAnsi="宋体" w:hint="eastAsia"/>
          <w:szCs w:val="21"/>
        </w:rPr>
      </w:pPr>
      <w:r>
        <w:rPr>
          <w:rFonts w:ascii="宋体" w:hAnsi="宋体"/>
          <w:szCs w:val="21"/>
        </w:rPr>
        <w:t xml:space="preserve"> </w:t>
      </w:r>
    </w:p>
    <w:bookmarkEnd w:id="358"/>
    <w:p w:rsidR="00CD5C3B" w:rsidRPr="00CD5C3B" w:rsidRDefault="00CD5C3B" w:rsidP="00CD5C3B">
      <w:pPr>
        <w:rPr>
          <w:rFonts w:hint="eastAsia"/>
        </w:rPr>
      </w:pPr>
    </w:p>
    <w:p w:rsidR="00CD5C3B" w:rsidRPr="00CD5C3B" w:rsidRDefault="00CD5C3B" w:rsidP="00CD5C3B">
      <w:pPr>
        <w:pStyle w:val="XBRLTitle2"/>
        <w:rPr>
          <w:rFonts w:hint="eastAsia"/>
        </w:rPr>
      </w:pPr>
      <w:bookmarkStart w:id="362" w:name="m12_01"/>
      <w:bookmarkStart w:id="363" w:name="_Toc523132753"/>
      <w:r w:rsidRPr="00DE2AC4">
        <w:rPr>
          <w:rFonts w:hint="eastAsia"/>
        </w:rPr>
        <w:t>影响投资者决策的其他重要信息</w:t>
      </w:r>
      <w:bookmarkEnd w:id="3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0"/>
      </w:tblGrid>
      <w:tr w:rsidR="002E2ADE" w:rsidTr="00487B10">
        <w:trPr>
          <w:trHeight w:val="506"/>
        </w:trPr>
        <w:tc>
          <w:tcPr>
            <w:tcW w:w="8900" w:type="dxa"/>
          </w:tcPr>
          <w:p w:rsidR="002E2ADE" w:rsidRDefault="00487B10" w:rsidP="00C9242D">
            <w:pPr>
              <w:spacing w:line="240" w:lineRule="auto"/>
              <w:ind w:firstLineChars="150" w:firstLine="315"/>
              <w:rPr>
                <w:rStyle w:val="ab"/>
                <w:rFonts w:hint="eastAsia"/>
              </w:rPr>
            </w:pPr>
            <w:r>
              <w:rPr>
                <w:rFonts w:ascii="宋体" w:hAnsi="宋体" w:hint="eastAsia"/>
                <w:szCs w:val="24"/>
              </w:rPr>
              <w:t>无。</w:t>
            </w:r>
            <w:r w:rsidR="002E2ADE">
              <w:rPr>
                <w:rFonts w:ascii="宋体" w:hAnsi="宋体"/>
                <w:szCs w:val="24"/>
              </w:rPr>
              <w:t xml:space="preserve"> </w:t>
            </w:r>
            <w:r w:rsidR="002E2ADE">
              <w:rPr>
                <w:rStyle w:val="ab"/>
              </w:rPr>
              <w:t xml:space="preserve">   </w:t>
            </w:r>
          </w:p>
        </w:tc>
      </w:tr>
    </w:tbl>
    <w:p w:rsidR="002E2ADE" w:rsidRDefault="002E2ADE">
      <w:pPr>
        <w:ind w:firstLine="480"/>
        <w:rPr>
          <w:rFonts w:ascii="宋体" w:hAnsi="宋体" w:hint="eastAsia"/>
          <w:kern w:val="0"/>
          <w:sz w:val="24"/>
          <w:szCs w:val="24"/>
        </w:rPr>
      </w:pPr>
      <w:bookmarkStart w:id="364" w:name="m13"/>
      <w:bookmarkEnd w:id="356"/>
      <w:bookmarkEnd w:id="362"/>
    </w:p>
    <w:p w:rsidR="002E2ADE" w:rsidRDefault="002E2ADE">
      <w:pPr>
        <w:ind w:firstLine="480"/>
        <w:rPr>
          <w:rFonts w:ascii="宋体" w:hAnsi="宋体" w:hint="eastAsia"/>
          <w:kern w:val="0"/>
          <w:sz w:val="24"/>
          <w:szCs w:val="24"/>
        </w:rPr>
      </w:pPr>
    </w:p>
    <w:bookmarkEnd w:id="364"/>
    <w:p w:rsidR="00487B10" w:rsidRDefault="00487B10" w:rsidP="00D279F2">
      <w:pPr>
        <w:jc w:val="right"/>
        <w:rPr>
          <w:rFonts w:ascii="宋体" w:hAnsi="宋体"/>
          <w:b/>
          <w:sz w:val="24"/>
          <w:szCs w:val="30"/>
        </w:rPr>
      </w:pPr>
      <w:r>
        <w:rPr>
          <w:rFonts w:ascii="宋体" w:hAnsi="宋体" w:hint="eastAsia"/>
          <w:b/>
          <w:sz w:val="24"/>
          <w:szCs w:val="30"/>
        </w:rPr>
        <w:t>西部利得基金管理有限公司</w:t>
      </w:r>
    </w:p>
    <w:p w:rsidR="002E2ADE" w:rsidRPr="00D279F2" w:rsidRDefault="00487B10" w:rsidP="00D279F2">
      <w:pPr>
        <w:jc w:val="right"/>
        <w:rPr>
          <w:rFonts w:ascii="宋体" w:hAnsi="宋体" w:hint="eastAsia"/>
          <w:b/>
          <w:sz w:val="30"/>
          <w:szCs w:val="30"/>
        </w:rPr>
      </w:pPr>
      <w:r>
        <w:rPr>
          <w:rFonts w:ascii="宋体" w:hAnsi="宋体"/>
          <w:b/>
          <w:sz w:val="24"/>
          <w:szCs w:val="30"/>
        </w:rPr>
        <w:t>2019年8月24日</w:t>
      </w:r>
    </w:p>
    <w:sectPr w:rsidR="002E2ADE" w:rsidRPr="00D279F2">
      <w:headerReference w:type="default" r:id="rId9"/>
      <w:footerReference w:type="even" r:id="rId10"/>
      <w:footerReference w:type="default" r:id="rId11"/>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EC" w:rsidRDefault="007060EC">
      <w:r>
        <w:separator/>
      </w:r>
    </w:p>
  </w:endnote>
  <w:endnote w:type="continuationSeparator" w:id="1">
    <w:p w:rsidR="007060EC" w:rsidRDefault="0070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仿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2D" w:rsidRDefault="00C9242D">
    <w:pPr>
      <w:pStyle w:val="a3"/>
      <w:framePr w:h="0" w:wrap="around" w:vAnchor="text" w:hAnchor="margin" w:xAlign="right" w:y="1"/>
      <w:rPr>
        <w:rStyle w:val="a8"/>
      </w:rPr>
    </w:pPr>
    <w:r>
      <w:fldChar w:fldCharType="begin"/>
    </w:r>
    <w:r>
      <w:rPr>
        <w:rStyle w:val="a8"/>
      </w:rPr>
      <w:instrText xml:space="preserve">PAGE  </w:instrText>
    </w:r>
    <w:r>
      <w:fldChar w:fldCharType="separate"/>
    </w:r>
    <w:r>
      <w:fldChar w:fldCharType="end"/>
    </w:r>
  </w:p>
  <w:p w:rsidR="00C9242D" w:rsidRDefault="00C924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2D" w:rsidRDefault="00C9242D">
    <w:pPr>
      <w:pStyle w:val="a3"/>
      <w:framePr w:h="0" w:wrap="around" w:vAnchor="text" w:hAnchor="margin" w:xAlign="right" w:y="1"/>
      <w:rPr>
        <w:rStyle w:val="a8"/>
        <w:rFonts w:hint="eastAsia"/>
      </w:rPr>
    </w:pPr>
    <w:r>
      <w:rPr>
        <w:rStyle w:val="a8"/>
        <w:rFonts w:hint="eastAsia"/>
      </w:rPr>
      <w:t xml:space="preserve"> </w:t>
    </w:r>
  </w:p>
  <w:p w:rsidR="00C9242D" w:rsidRDefault="00487B10" w:rsidP="00487B10">
    <w:pPr>
      <w:pStyle w:val="a3"/>
      <w:ind w:right="360"/>
      <w:jc w:val="right"/>
      <w:rPr>
        <w:rFonts w:hint="eastAsia"/>
      </w:rPr>
    </w:pPr>
    <w:r>
      <w:rPr>
        <w:rFonts w:hint="eastAsia"/>
      </w:rPr>
      <w:t>第</w:t>
    </w:r>
    <w:r>
      <w:rPr>
        <w:rFonts w:hint="eastAsia"/>
      </w:rPr>
      <w:t xml:space="preserve"> </w:t>
    </w:r>
    <w:fldSimple w:instr=" PAGE   \* MERGEFORMAT ">
      <w:r w:rsidR="00532970">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32970">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EC" w:rsidRDefault="007060EC">
      <w:r>
        <w:separator/>
      </w:r>
    </w:p>
  </w:footnote>
  <w:footnote w:type="continuationSeparator" w:id="1">
    <w:p w:rsidR="007060EC" w:rsidRDefault="00706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0" w:rsidRDefault="00487B10" w:rsidP="00487B10">
    <w:pPr>
      <w:pStyle w:val="af0"/>
      <w:jc w:val="right"/>
    </w:pPr>
    <w:r>
      <w:rPr>
        <w:rFonts w:hint="eastAsia"/>
      </w:rPr>
      <w:t>西部利得量化成长混合型发起式证券投资基金</w:t>
    </w:r>
    <w:r>
      <w:rPr>
        <w:rFonts w:hint="eastAsia"/>
      </w:rPr>
      <w:t>2019</w:t>
    </w:r>
    <w:r>
      <w:rPr>
        <w:rFonts w:hint="eastAsia"/>
      </w:rPr>
      <w:t>年半年度报告摘要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ascii="Cambria" w:hAnsi="Cambria" w:hint="default"/>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543"/>
    <w:rsid w:val="0003136E"/>
    <w:rsid w:val="00031857"/>
    <w:rsid w:val="000331B5"/>
    <w:rsid w:val="000376E3"/>
    <w:rsid w:val="00044ABD"/>
    <w:rsid w:val="00047271"/>
    <w:rsid w:val="00061F67"/>
    <w:rsid w:val="000915C5"/>
    <w:rsid w:val="00091799"/>
    <w:rsid w:val="00093D8B"/>
    <w:rsid w:val="000946F6"/>
    <w:rsid w:val="000A212A"/>
    <w:rsid w:val="000A357A"/>
    <w:rsid w:val="000A66AE"/>
    <w:rsid w:val="000A6BDD"/>
    <w:rsid w:val="000B22F2"/>
    <w:rsid w:val="000C7844"/>
    <w:rsid w:val="000D167B"/>
    <w:rsid w:val="000F38A8"/>
    <w:rsid w:val="0010458B"/>
    <w:rsid w:val="00104D5E"/>
    <w:rsid w:val="00104FCA"/>
    <w:rsid w:val="00117D23"/>
    <w:rsid w:val="00126D46"/>
    <w:rsid w:val="00127FE0"/>
    <w:rsid w:val="00141DA9"/>
    <w:rsid w:val="001654C9"/>
    <w:rsid w:val="00183758"/>
    <w:rsid w:val="00185ABC"/>
    <w:rsid w:val="00190963"/>
    <w:rsid w:val="00192FFA"/>
    <w:rsid w:val="001C312F"/>
    <w:rsid w:val="001C559B"/>
    <w:rsid w:val="001C7874"/>
    <w:rsid w:val="001D4782"/>
    <w:rsid w:val="001F1E67"/>
    <w:rsid w:val="001F2C5B"/>
    <w:rsid w:val="00202AB3"/>
    <w:rsid w:val="002369E0"/>
    <w:rsid w:val="00240E62"/>
    <w:rsid w:val="002443F1"/>
    <w:rsid w:val="0024784C"/>
    <w:rsid w:val="0026652D"/>
    <w:rsid w:val="00275FAF"/>
    <w:rsid w:val="002836D8"/>
    <w:rsid w:val="00290DE3"/>
    <w:rsid w:val="002A1702"/>
    <w:rsid w:val="002B16D1"/>
    <w:rsid w:val="002E2ADE"/>
    <w:rsid w:val="002E30FA"/>
    <w:rsid w:val="002E35A5"/>
    <w:rsid w:val="00303145"/>
    <w:rsid w:val="00305C55"/>
    <w:rsid w:val="00305F82"/>
    <w:rsid w:val="00307865"/>
    <w:rsid w:val="003277D2"/>
    <w:rsid w:val="003357C8"/>
    <w:rsid w:val="0034010B"/>
    <w:rsid w:val="003524B4"/>
    <w:rsid w:val="00357A97"/>
    <w:rsid w:val="00371E5F"/>
    <w:rsid w:val="003A2C3C"/>
    <w:rsid w:val="003A30D1"/>
    <w:rsid w:val="003B6D3B"/>
    <w:rsid w:val="003D4A80"/>
    <w:rsid w:val="003D5646"/>
    <w:rsid w:val="003D5793"/>
    <w:rsid w:val="003D61B1"/>
    <w:rsid w:val="003D673D"/>
    <w:rsid w:val="003E6B9E"/>
    <w:rsid w:val="00403B77"/>
    <w:rsid w:val="00406F6B"/>
    <w:rsid w:val="00411469"/>
    <w:rsid w:val="00415760"/>
    <w:rsid w:val="00422C8F"/>
    <w:rsid w:val="00430D79"/>
    <w:rsid w:val="00432584"/>
    <w:rsid w:val="00454019"/>
    <w:rsid w:val="00456E82"/>
    <w:rsid w:val="0046275E"/>
    <w:rsid w:val="00464D88"/>
    <w:rsid w:val="0047553E"/>
    <w:rsid w:val="00483EFB"/>
    <w:rsid w:val="00487B10"/>
    <w:rsid w:val="0049092E"/>
    <w:rsid w:val="004A236D"/>
    <w:rsid w:val="004B310E"/>
    <w:rsid w:val="004B5C1A"/>
    <w:rsid w:val="004E373A"/>
    <w:rsid w:val="004F0749"/>
    <w:rsid w:val="0050205F"/>
    <w:rsid w:val="00506214"/>
    <w:rsid w:val="00506D49"/>
    <w:rsid w:val="00513527"/>
    <w:rsid w:val="005164F3"/>
    <w:rsid w:val="00524D8E"/>
    <w:rsid w:val="00525EC9"/>
    <w:rsid w:val="00527743"/>
    <w:rsid w:val="00527D28"/>
    <w:rsid w:val="0053246E"/>
    <w:rsid w:val="00532970"/>
    <w:rsid w:val="00537A60"/>
    <w:rsid w:val="005438DF"/>
    <w:rsid w:val="005473F6"/>
    <w:rsid w:val="0055734F"/>
    <w:rsid w:val="00562270"/>
    <w:rsid w:val="005809BC"/>
    <w:rsid w:val="0058539A"/>
    <w:rsid w:val="005869B4"/>
    <w:rsid w:val="005907E0"/>
    <w:rsid w:val="00594DAB"/>
    <w:rsid w:val="005B06E3"/>
    <w:rsid w:val="005B2DEA"/>
    <w:rsid w:val="005B608E"/>
    <w:rsid w:val="00602447"/>
    <w:rsid w:val="006074DA"/>
    <w:rsid w:val="00611953"/>
    <w:rsid w:val="00627356"/>
    <w:rsid w:val="00632615"/>
    <w:rsid w:val="0065387A"/>
    <w:rsid w:val="006748D1"/>
    <w:rsid w:val="006807C8"/>
    <w:rsid w:val="006834C4"/>
    <w:rsid w:val="006B54A7"/>
    <w:rsid w:val="006E6A96"/>
    <w:rsid w:val="006F70E3"/>
    <w:rsid w:val="00705E98"/>
    <w:rsid w:val="007060EC"/>
    <w:rsid w:val="007147B4"/>
    <w:rsid w:val="007346B4"/>
    <w:rsid w:val="00742C4E"/>
    <w:rsid w:val="00776885"/>
    <w:rsid w:val="007A516A"/>
    <w:rsid w:val="007A6CB6"/>
    <w:rsid w:val="007A7283"/>
    <w:rsid w:val="007C5E88"/>
    <w:rsid w:val="007D5CFA"/>
    <w:rsid w:val="007E7480"/>
    <w:rsid w:val="007F4CB1"/>
    <w:rsid w:val="007F7643"/>
    <w:rsid w:val="00821695"/>
    <w:rsid w:val="00822C9F"/>
    <w:rsid w:val="00834744"/>
    <w:rsid w:val="008575F7"/>
    <w:rsid w:val="00864E2F"/>
    <w:rsid w:val="00896BCF"/>
    <w:rsid w:val="008A1032"/>
    <w:rsid w:val="008A3B3F"/>
    <w:rsid w:val="008A50EA"/>
    <w:rsid w:val="008C0683"/>
    <w:rsid w:val="008C238B"/>
    <w:rsid w:val="008C6C1B"/>
    <w:rsid w:val="009058C4"/>
    <w:rsid w:val="00905F26"/>
    <w:rsid w:val="00912B0F"/>
    <w:rsid w:val="0092355B"/>
    <w:rsid w:val="0093550C"/>
    <w:rsid w:val="00936DDE"/>
    <w:rsid w:val="00940B0B"/>
    <w:rsid w:val="00955478"/>
    <w:rsid w:val="00957D79"/>
    <w:rsid w:val="00963BD8"/>
    <w:rsid w:val="00965DFD"/>
    <w:rsid w:val="00983387"/>
    <w:rsid w:val="00983C00"/>
    <w:rsid w:val="00984A3D"/>
    <w:rsid w:val="009B354B"/>
    <w:rsid w:val="009B3AC9"/>
    <w:rsid w:val="009C0F0F"/>
    <w:rsid w:val="009C52A4"/>
    <w:rsid w:val="009F166E"/>
    <w:rsid w:val="009F4DF4"/>
    <w:rsid w:val="00A05879"/>
    <w:rsid w:val="00A110FD"/>
    <w:rsid w:val="00A137CB"/>
    <w:rsid w:val="00A347B1"/>
    <w:rsid w:val="00A413D2"/>
    <w:rsid w:val="00A42576"/>
    <w:rsid w:val="00A5709D"/>
    <w:rsid w:val="00A6058B"/>
    <w:rsid w:val="00A71417"/>
    <w:rsid w:val="00A73DF5"/>
    <w:rsid w:val="00A75C4E"/>
    <w:rsid w:val="00A84F20"/>
    <w:rsid w:val="00AC176F"/>
    <w:rsid w:val="00AE4054"/>
    <w:rsid w:val="00B15899"/>
    <w:rsid w:val="00B22B25"/>
    <w:rsid w:val="00B25BED"/>
    <w:rsid w:val="00B3338B"/>
    <w:rsid w:val="00B34399"/>
    <w:rsid w:val="00B35B5D"/>
    <w:rsid w:val="00B36BE7"/>
    <w:rsid w:val="00B5343F"/>
    <w:rsid w:val="00B65DC0"/>
    <w:rsid w:val="00B76B3E"/>
    <w:rsid w:val="00B8318A"/>
    <w:rsid w:val="00B872EE"/>
    <w:rsid w:val="00B91C2B"/>
    <w:rsid w:val="00B9344B"/>
    <w:rsid w:val="00B96A24"/>
    <w:rsid w:val="00BA00BF"/>
    <w:rsid w:val="00BA0528"/>
    <w:rsid w:val="00BD0231"/>
    <w:rsid w:val="00BD051D"/>
    <w:rsid w:val="00BE5687"/>
    <w:rsid w:val="00BF1BD7"/>
    <w:rsid w:val="00C0349C"/>
    <w:rsid w:val="00C10C7A"/>
    <w:rsid w:val="00C20ADF"/>
    <w:rsid w:val="00C20F54"/>
    <w:rsid w:val="00C23D10"/>
    <w:rsid w:val="00C243E6"/>
    <w:rsid w:val="00C51AAF"/>
    <w:rsid w:val="00C636FA"/>
    <w:rsid w:val="00C826D5"/>
    <w:rsid w:val="00C9242D"/>
    <w:rsid w:val="00C925AD"/>
    <w:rsid w:val="00C93D55"/>
    <w:rsid w:val="00C96F23"/>
    <w:rsid w:val="00CA3B60"/>
    <w:rsid w:val="00CA6562"/>
    <w:rsid w:val="00CB7213"/>
    <w:rsid w:val="00CB7796"/>
    <w:rsid w:val="00CC0D66"/>
    <w:rsid w:val="00CD3AA0"/>
    <w:rsid w:val="00CD5C3B"/>
    <w:rsid w:val="00CD5CE6"/>
    <w:rsid w:val="00CE0E15"/>
    <w:rsid w:val="00CE7DDF"/>
    <w:rsid w:val="00D160A3"/>
    <w:rsid w:val="00D164AB"/>
    <w:rsid w:val="00D21D27"/>
    <w:rsid w:val="00D279F2"/>
    <w:rsid w:val="00D27C35"/>
    <w:rsid w:val="00D44FA8"/>
    <w:rsid w:val="00D54BC2"/>
    <w:rsid w:val="00D562A8"/>
    <w:rsid w:val="00D62FED"/>
    <w:rsid w:val="00D6598E"/>
    <w:rsid w:val="00D77DD2"/>
    <w:rsid w:val="00D80265"/>
    <w:rsid w:val="00D8689E"/>
    <w:rsid w:val="00DA3332"/>
    <w:rsid w:val="00DA4CCA"/>
    <w:rsid w:val="00DA5E3E"/>
    <w:rsid w:val="00DB61C3"/>
    <w:rsid w:val="00DC6979"/>
    <w:rsid w:val="00DE0C72"/>
    <w:rsid w:val="00E001D7"/>
    <w:rsid w:val="00E07E95"/>
    <w:rsid w:val="00E10397"/>
    <w:rsid w:val="00E1586A"/>
    <w:rsid w:val="00E178FA"/>
    <w:rsid w:val="00E2000A"/>
    <w:rsid w:val="00E204BE"/>
    <w:rsid w:val="00E2224B"/>
    <w:rsid w:val="00E23ECA"/>
    <w:rsid w:val="00E3207E"/>
    <w:rsid w:val="00E47C70"/>
    <w:rsid w:val="00E512B0"/>
    <w:rsid w:val="00E5135F"/>
    <w:rsid w:val="00E51A00"/>
    <w:rsid w:val="00E70224"/>
    <w:rsid w:val="00E72E18"/>
    <w:rsid w:val="00E75A11"/>
    <w:rsid w:val="00E8223A"/>
    <w:rsid w:val="00EA2F09"/>
    <w:rsid w:val="00EA7223"/>
    <w:rsid w:val="00EC1D0C"/>
    <w:rsid w:val="00ED20DB"/>
    <w:rsid w:val="00EE497C"/>
    <w:rsid w:val="00EE56A0"/>
    <w:rsid w:val="00EF3301"/>
    <w:rsid w:val="00EF70D8"/>
    <w:rsid w:val="00F12052"/>
    <w:rsid w:val="00F22590"/>
    <w:rsid w:val="00F23AE1"/>
    <w:rsid w:val="00F25614"/>
    <w:rsid w:val="00F50F5F"/>
    <w:rsid w:val="00F51A2A"/>
    <w:rsid w:val="00F566DE"/>
    <w:rsid w:val="00F56924"/>
    <w:rsid w:val="00F57A1E"/>
    <w:rsid w:val="00F67279"/>
    <w:rsid w:val="00F70EC9"/>
    <w:rsid w:val="00F8207B"/>
    <w:rsid w:val="00F904F0"/>
    <w:rsid w:val="00FA15CF"/>
    <w:rsid w:val="00FA5643"/>
    <w:rsid w:val="00FA793F"/>
    <w:rsid w:val="00FB031C"/>
    <w:rsid w:val="00FB410E"/>
    <w:rsid w:val="00FC483A"/>
    <w:rsid w:val="00FD0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10"/>
    <w:pPr>
      <w:widowControl w:val="0"/>
      <w:spacing w:line="360" w:lineRule="auto"/>
      <w:jc w:val="both"/>
    </w:pPr>
    <w:rPr>
      <w:kern w:val="2"/>
      <w:sz w:val="21"/>
    </w:rPr>
  </w:style>
  <w:style w:type="paragraph" w:styleId="1">
    <w:name w:val="heading 1"/>
    <w:basedOn w:val="a"/>
    <w:next w:val="a"/>
    <w:link w:val="1Char"/>
    <w:uiPriority w:val="9"/>
    <w:qFormat/>
    <w:rsid w:val="00B65DC0"/>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rsid w:val="00B65DC0"/>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
    <w:link w:val="3Char"/>
    <w:uiPriority w:val="9"/>
    <w:unhideWhenUsed/>
    <w:qFormat/>
    <w:rsid w:val="00B65DC0"/>
    <w:pPr>
      <w:keepNext/>
      <w:keepLines/>
      <w:spacing w:before="260" w:after="260" w:line="416" w:lineRule="auto"/>
      <w:outlineLvl w:val="2"/>
    </w:pPr>
    <w:rPr>
      <w:b/>
      <w:bCs/>
      <w:kern w:val="0"/>
      <w:sz w:val="32"/>
      <w:szCs w:val="32"/>
      <w:lang/>
    </w:rPr>
  </w:style>
  <w:style w:type="paragraph" w:styleId="4">
    <w:name w:val="heading 4"/>
    <w:basedOn w:val="a"/>
    <w:next w:val="a"/>
    <w:link w:val="4Char"/>
    <w:unhideWhenUsed/>
    <w:rsid w:val="00B65DC0"/>
    <w:pPr>
      <w:keepNext/>
      <w:keepLines/>
      <w:spacing w:before="280" w:after="290" w:line="376" w:lineRule="auto"/>
      <w:outlineLvl w:val="3"/>
    </w:pPr>
    <w:rPr>
      <w:rFonts w:ascii="Cambria" w:hAnsi="Cambria"/>
      <w:b/>
      <w:bCs/>
      <w:kern w:val="0"/>
      <w:sz w:val="28"/>
      <w:szCs w:val="28"/>
      <w:lang/>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pPr>
      <w:keepNext/>
      <w:keepLines/>
      <w:spacing w:before="240" w:after="64" w:line="320" w:lineRule="auto"/>
      <w:outlineLvl w:val="8"/>
    </w:pPr>
    <w:rPr>
      <w:rFonts w:ascii="Cambria" w:hAnsi="Cambria"/>
      <w:szCs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eastAsia="宋体"/>
      <w:kern w:val="2"/>
      <w:sz w:val="18"/>
      <w:lang w:val="en-US" w:eastAsia="zh-CN" w:bidi="ar-SA"/>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rPr>
  </w:style>
  <w:style w:type="character" w:customStyle="1" w:styleId="2CharCharChar">
    <w:name w:val="标题 2 Char Char Char"/>
    <w:rPr>
      <w:rFonts w:ascii="Arial" w:eastAsia="宋体" w:hAnsi="Arial"/>
      <w:b/>
      <w:kern w:val="2"/>
      <w:sz w:val="28"/>
      <w:lang w:val="en-US" w:eastAsia="zh-CN"/>
    </w:rPr>
  </w:style>
  <w:style w:type="character" w:customStyle="1" w:styleId="a4">
    <w:name w:val="样式 宋体 小四 加粗"/>
    <w:rPr>
      <w:rFonts w:ascii="Times New Roman" w:eastAsia="宋体" w:hAnsi="Times New Roman"/>
      <w:b/>
      <w:bCs/>
      <w:sz w:val="24"/>
    </w:rPr>
  </w:style>
  <w:style w:type="character" w:customStyle="1" w:styleId="1Char">
    <w:name w:val="标题 1 Char"/>
    <w:link w:val="1"/>
    <w:uiPriority w:val="9"/>
    <w:rsid w:val="00B65DC0"/>
    <w:rPr>
      <w:b/>
      <w:bCs/>
      <w:kern w:val="44"/>
      <w:sz w:val="44"/>
      <w:szCs w:val="44"/>
    </w:rPr>
  </w:style>
  <w:style w:type="character" w:customStyle="1" w:styleId="Char0">
    <w:name w:val="副标题 Char"/>
    <w:link w:val="a5"/>
    <w:rsid w:val="00B65DC0"/>
    <w:rPr>
      <w:rFonts w:ascii="Cambria" w:eastAsia="宋体" w:hAnsi="Cambria" w:cs="Times New Roman"/>
      <w:b/>
      <w:kern w:val="28"/>
      <w:sz w:val="24"/>
      <w:szCs w:val="32"/>
    </w:rPr>
  </w:style>
  <w:style w:type="character" w:customStyle="1" w:styleId="Char1">
    <w:name w:val="批注文字 Char"/>
    <w:link w:val="a6"/>
    <w:rPr>
      <w:rFonts w:eastAsia="宋体"/>
      <w:kern w:val="2"/>
      <w:sz w:val="21"/>
      <w:lang w:val="en-US" w:eastAsia="zh-CN"/>
    </w:rPr>
  </w:style>
  <w:style w:type="character" w:customStyle="1" w:styleId="1Char0">
    <w:name w:val="样式1 Char"/>
    <w:link w:val="10"/>
    <w:rPr>
      <w:rFonts w:ascii="宋体" w:hAnsi="宋体"/>
      <w:b/>
      <w:kern w:val="2"/>
      <w:sz w:val="24"/>
      <w:szCs w:val="24"/>
    </w:rPr>
  </w:style>
  <w:style w:type="character" w:styleId="a7">
    <w:name w:val="FollowedHyperlink"/>
    <w:rPr>
      <w:color w:val="800080"/>
      <w:u w:val="single"/>
    </w:rPr>
  </w:style>
  <w:style w:type="character" w:customStyle="1" w:styleId="2Char">
    <w:name w:val="标题 2 Char"/>
    <w:link w:val="2"/>
    <w:uiPriority w:val="9"/>
    <w:rsid w:val="00B65DC0"/>
    <w:rPr>
      <w:rFonts w:ascii="Cambria" w:eastAsia="宋体" w:hAnsi="Cambria" w:cs="Times New Roman"/>
      <w:b/>
      <w:bCs/>
      <w:sz w:val="32"/>
      <w:szCs w:val="32"/>
    </w:rPr>
  </w:style>
  <w:style w:type="character" w:styleId="a8">
    <w:name w:val="page number"/>
    <w:basedOn w:val="a0"/>
  </w:style>
  <w:style w:type="character" w:customStyle="1" w:styleId="3Char">
    <w:name w:val="标题 3 Char"/>
    <w:link w:val="3"/>
    <w:uiPriority w:val="9"/>
    <w:rsid w:val="00B65DC0"/>
    <w:rPr>
      <w:b/>
      <w:bCs/>
      <w:sz w:val="32"/>
      <w:szCs w:val="32"/>
    </w:rPr>
  </w:style>
  <w:style w:type="character" w:styleId="a9">
    <w:name w:val="Strong"/>
    <w:uiPriority w:val="22"/>
    <w:qFormat/>
    <w:rPr>
      <w:b/>
      <w:bCs/>
    </w:rPr>
  </w:style>
  <w:style w:type="character" w:styleId="aa">
    <w:name w:val="Hyperlink"/>
    <w:uiPriority w:val="99"/>
    <w:rPr>
      <w:color w:val="0000FF"/>
      <w:u w:val="single"/>
    </w:rPr>
  </w:style>
  <w:style w:type="character" w:customStyle="1" w:styleId="afont1">
    <w:name w:val="afont1"/>
    <w:rPr>
      <w:rFonts w:ascii="Arial Narrow" w:hAnsi="Arial Narrow" w:hint="default"/>
      <w:sz w:val="21"/>
    </w:rPr>
  </w:style>
  <w:style w:type="character" w:customStyle="1" w:styleId="ab">
    <w:name w:val="样式 宋体"/>
    <w:rPr>
      <w:rFonts w:ascii="Times New Roman" w:eastAsia="宋体" w:hAnsi="Times New Roman"/>
    </w:rPr>
  </w:style>
  <w:style w:type="character" w:customStyle="1" w:styleId="4Char">
    <w:name w:val="标题 4 Char"/>
    <w:link w:val="4"/>
    <w:rsid w:val="00B65DC0"/>
    <w:rPr>
      <w:rFonts w:ascii="Cambria" w:eastAsia="宋体" w:hAnsi="Cambria" w:cs="Times New Roman"/>
      <w:b/>
      <w:bCs/>
      <w:sz w:val="28"/>
      <w:szCs w:val="28"/>
    </w:rPr>
  </w:style>
  <w:style w:type="character" w:styleId="ac">
    <w:name w:val="annotation reference"/>
    <w:rPr>
      <w:sz w:val="21"/>
    </w:rPr>
  </w:style>
  <w:style w:type="character" w:styleId="ad">
    <w:name w:val="footnote reference"/>
    <w:rPr>
      <w:vertAlign w:val="superscript"/>
    </w:rPr>
  </w:style>
  <w:style w:type="paragraph" w:styleId="ae">
    <w:name w:val="Balloon Text"/>
    <w:basedOn w:val="a"/>
    <w:rPr>
      <w:sz w:val="18"/>
    </w:rPr>
  </w:style>
  <w:style w:type="paragraph" w:customStyle="1" w:styleId="XBRLTitle2">
    <w:name w:val="XBRLTitle2"/>
    <w:basedOn w:val="a5"/>
    <w:next w:val="4"/>
    <w:qFormat/>
    <w:rsid w:val="00A5709D"/>
    <w:pPr>
      <w:numPr>
        <w:ilvl w:val="1"/>
        <w:numId w:val="8"/>
      </w:numPr>
      <w:spacing w:before="0" w:after="0" w:line="360" w:lineRule="auto"/>
      <w:ind w:left="0" w:firstLine="0"/>
    </w:pPr>
    <w:rPr>
      <w:bCs/>
    </w:rPr>
  </w:style>
  <w:style w:type="paragraph" w:customStyle="1" w:styleId="XBRL4">
    <w:name w:val="XBRL标题4"/>
    <w:basedOn w:val="a5"/>
    <w:next w:val="4"/>
    <w:rsid w:val="00B65DC0"/>
    <w:pPr>
      <w:spacing w:beforeLines="50" w:afterLines="50" w:line="240" w:lineRule="auto"/>
      <w:outlineLvl w:val="9"/>
    </w:pPr>
    <w:rPr>
      <w:bCs/>
    </w:rPr>
  </w:style>
  <w:style w:type="paragraph" w:customStyle="1" w:styleId="Char2">
    <w:name w:val=" Char"/>
    <w:basedOn w:val="a"/>
  </w:style>
  <w:style w:type="paragraph" w:customStyle="1" w:styleId="10">
    <w:name w:val="样式1"/>
    <w:basedOn w:val="a"/>
    <w:link w:val="1Char0"/>
    <w:rPr>
      <w:rFonts w:ascii="宋体" w:hAnsi="宋体"/>
      <w:b/>
      <w:sz w:val="24"/>
      <w:szCs w:val="24"/>
      <w:lang/>
    </w:rPr>
  </w:style>
  <w:style w:type="paragraph" w:customStyle="1" w:styleId="115">
    <w:name w:val="样式 标题 1 + 段前: 1.5 行"/>
    <w:basedOn w:val="a"/>
    <w:pPr>
      <w:numPr>
        <w:numId w:val="2"/>
      </w:numPr>
      <w:tabs>
        <w:tab w:val="left" w:pos="360"/>
      </w:tabs>
    </w:pPr>
    <w:rPr>
      <w:sz w:val="24"/>
    </w:rPr>
  </w:style>
  <w:style w:type="paragraph" w:customStyle="1" w:styleId="Default">
    <w:name w:val="Default"/>
    <w:pPr>
      <w:widowControl w:val="0"/>
      <w:autoSpaceDE w:val="0"/>
      <w:autoSpaceDN w:val="0"/>
      <w:adjustRightInd w:val="0"/>
    </w:pPr>
    <w:rPr>
      <w:rFonts w:ascii="宋体"/>
      <w:color w:val="000000"/>
      <w:kern w:val="2"/>
      <w:sz w:val="24"/>
    </w:rPr>
  </w:style>
  <w:style w:type="paragraph" w:styleId="11">
    <w:name w:val="toc 1"/>
    <w:basedOn w:val="a"/>
    <w:next w:val="a"/>
    <w:uiPriority w:val="39"/>
    <w:rPr>
      <w:b/>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2"/>
      </w:numPr>
      <w:tabs>
        <w:tab w:val="left" w:pos="840"/>
      </w:tabs>
      <w:spacing w:beforeLines="100" w:afterLines="100"/>
      <w:outlineLvl w:val="1"/>
    </w:pPr>
    <w:rPr>
      <w:rFonts w:ascii="Arial" w:hAnsi="Arial"/>
      <w:b/>
      <w:sz w:val="28"/>
    </w:rPr>
  </w:style>
  <w:style w:type="paragraph" w:customStyle="1" w:styleId="XBRLTitle6">
    <w:name w:val="XBRLTitle6"/>
    <w:basedOn w:val="a5"/>
    <w:next w:val="4"/>
    <w:qFormat/>
    <w:rsid w:val="00B65DC0"/>
    <w:pPr>
      <w:numPr>
        <w:ilvl w:val="5"/>
        <w:numId w:val="8"/>
      </w:numPr>
      <w:spacing w:beforeLines="50" w:afterLines="50" w:line="240" w:lineRule="auto"/>
      <w:outlineLvl w:val="9"/>
    </w:pPr>
    <w:rPr>
      <w:bCs/>
    </w:rPr>
  </w:style>
  <w:style w:type="paragraph" w:customStyle="1" w:styleId="af">
    <w:name w:val="样式 宋体 居中"/>
    <w:basedOn w:val="a"/>
    <w:pPr>
      <w:jc w:val="center"/>
    </w:pPr>
    <w:rPr>
      <w:rFonts w:cs="宋体"/>
    </w:rPr>
  </w:style>
  <w:style w:type="paragraph" w:customStyle="1" w:styleId="Char2CharCharChar1CharCharCharCharCharCharCharChar1Char1CharChar1Char">
    <w:name w:val=" Char2 Char Char Char1 Char Char Char Char Char Char Char Char1 Char1 Char Char1 Char"/>
    <w:basedOn w:val="a"/>
  </w:style>
  <w:style w:type="paragraph" w:styleId="af0">
    <w:name w:val="header"/>
    <w:basedOn w:val="a"/>
    <w:pPr>
      <w:pBdr>
        <w:bottom w:val="single" w:sz="6" w:space="1" w:color="auto"/>
      </w:pBdr>
      <w:tabs>
        <w:tab w:val="center" w:pos="4153"/>
        <w:tab w:val="right" w:pos="8306"/>
      </w:tabs>
      <w:snapToGrid w:val="0"/>
      <w:jc w:val="center"/>
    </w:pPr>
    <w:rPr>
      <w:sz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lang w:eastAsia="en-US"/>
    </w:rPr>
  </w:style>
  <w:style w:type="paragraph" w:customStyle="1" w:styleId="XBRLTitle3">
    <w:name w:val="XBRLTitle3"/>
    <w:basedOn w:val="a5"/>
    <w:next w:val="4"/>
    <w:qFormat/>
    <w:rsid w:val="00A5709D"/>
    <w:pPr>
      <w:numPr>
        <w:ilvl w:val="2"/>
        <w:numId w:val="8"/>
      </w:numPr>
      <w:spacing w:before="0" w:after="0" w:line="360" w:lineRule="auto"/>
      <w:ind w:left="0" w:firstLine="0"/>
      <w:outlineLvl w:val="9"/>
    </w:pPr>
    <w:rPr>
      <w:bCs/>
    </w:rPr>
  </w:style>
  <w:style w:type="paragraph" w:styleId="af1">
    <w:name w:val="Document Map"/>
    <w:basedOn w:val="a"/>
    <w:pPr>
      <w:shd w:val="clear" w:color="auto" w:fill="000080"/>
    </w:pPr>
  </w:style>
  <w:style w:type="paragraph" w:customStyle="1" w:styleId="FormLabel">
    <w:name w:val="Form Label"/>
    <w:basedOn w:val="a"/>
    <w:pPr>
      <w:widowControl/>
      <w:spacing w:line="280" w:lineRule="exact"/>
      <w:jc w:val="left"/>
    </w:pPr>
    <w:rPr>
      <w:kern w:val="0"/>
      <w:sz w:val="18"/>
      <w:lang w:val="en-GB" w:eastAsia="en-US"/>
    </w:rPr>
  </w:style>
  <w:style w:type="paragraph" w:customStyle="1" w:styleId="XBRL5">
    <w:name w:val="XBRL标题5"/>
    <w:basedOn w:val="a5"/>
    <w:next w:val="4"/>
    <w:rsid w:val="00B65DC0"/>
    <w:pPr>
      <w:spacing w:beforeLines="50" w:afterLines="50" w:line="240" w:lineRule="auto"/>
      <w:outlineLvl w:val="9"/>
    </w:pPr>
    <w:rPr>
      <w:bCs/>
    </w:rPr>
  </w:style>
  <w:style w:type="paragraph" w:styleId="af2">
    <w:name w:val="Date"/>
    <w:basedOn w:val="a"/>
    <w:next w:val="a"/>
    <w:rPr>
      <w:sz w:val="24"/>
    </w:rPr>
  </w:style>
  <w:style w:type="paragraph" w:styleId="af3">
    <w:name w:val="Normal (Web)"/>
    <w:basedOn w:val="a"/>
    <w:pPr>
      <w:widowControl/>
      <w:spacing w:before="100" w:beforeAutospacing="1" w:after="100" w:afterAutospacing="1"/>
      <w:jc w:val="left"/>
    </w:pPr>
    <w:rPr>
      <w:rFonts w:ascii="宋体" w:hAnsi="宋体"/>
      <w:kern w:val="0"/>
      <w:sz w:val="24"/>
    </w:rPr>
  </w:style>
  <w:style w:type="paragraph" w:styleId="af4">
    <w:name w:val="Body Text"/>
    <w:basedOn w:val="a"/>
    <w:pPr>
      <w:adjustRightInd w:val="0"/>
      <w:snapToGrid w:val="0"/>
      <w:spacing w:line="324" w:lineRule="auto"/>
      <w:ind w:right="28"/>
      <w:jc w:val="left"/>
    </w:pPr>
    <w:rPr>
      <w:rFonts w:ascii="仿宋_GB2312" w:eastAsia="仿宋_GB2312" w:hint="eastAsia"/>
      <w:kern w:val="0"/>
      <w:sz w:val="28"/>
    </w:rPr>
  </w:style>
  <w:style w:type="paragraph" w:styleId="a6">
    <w:name w:val="annotation text"/>
    <w:basedOn w:val="a"/>
    <w:link w:val="Char1"/>
    <w:pPr>
      <w:jc w:val="left"/>
    </w:pPr>
  </w:style>
  <w:style w:type="paragraph" w:customStyle="1" w:styleId="xl30">
    <w:name w:val="xl30"/>
    <w:basedOn w:val="a"/>
    <w:pPr>
      <w:widowControl/>
      <w:spacing w:before="100" w:beforeAutospacing="1" w:after="100" w:afterAutospacing="1"/>
      <w:jc w:val="right"/>
    </w:pPr>
    <w:rPr>
      <w:rFonts w:eastAsia="Arial Unicode MS"/>
      <w:kern w:val="0"/>
    </w:rPr>
  </w:style>
  <w:style w:type="paragraph" w:customStyle="1" w:styleId="af5">
    <w:name w:val="样式 普通(网站) + 五号"/>
    <w:basedOn w:val="af3"/>
    <w:rPr>
      <w:rFonts w:ascii="Times New Roman" w:hAnsi="Times New Roman"/>
      <w:sz w:val="21"/>
    </w:rPr>
  </w:style>
  <w:style w:type="paragraph" w:customStyle="1" w:styleId="CharCharCharChar">
    <w:name w:val="Char Char Char Char"/>
    <w:basedOn w:val="a"/>
    <w:pPr>
      <w:tabs>
        <w:tab w:val="left" w:pos="840"/>
      </w:tabs>
      <w:adjustRightInd w:val="0"/>
      <w:spacing w:line="360" w:lineRule="atLeast"/>
      <w:ind w:left="840" w:hanging="360"/>
      <w:textAlignment w:val="baseline"/>
    </w:pPr>
    <w:rPr>
      <w:sz w:val="24"/>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lang w:eastAsia="en-US"/>
    </w:rPr>
  </w:style>
  <w:style w:type="paragraph" w:customStyle="1" w:styleId="CharCharCharCharCharChar1CharCharChar">
    <w:name w:val="Char Char Char Char Char Char1 Char Char Char"/>
    <w:basedOn w:val="a"/>
    <w:pPr>
      <w:autoSpaceDE w:val="0"/>
      <w:autoSpaceDN w:val="0"/>
      <w:adjustRightInd w:val="0"/>
      <w:jc w:val="left"/>
      <w:textAlignment w:val="baseline"/>
    </w:pPr>
  </w:style>
  <w:style w:type="paragraph" w:customStyle="1" w:styleId="XBRL2">
    <w:name w:val="XBRL标题2"/>
    <w:basedOn w:val="a5"/>
    <w:next w:val="4"/>
    <w:rsid w:val="00B65DC0"/>
    <w:pPr>
      <w:spacing w:beforeLines="50" w:afterLines="50" w:line="240" w:lineRule="auto"/>
    </w:pPr>
    <w:rPr>
      <w:bC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7878">
    <w:name w:val="样式 宋体 小四 加粗 段前: 7.8 磅 段后: 7.8 磅"/>
    <w:basedOn w:val="a"/>
    <w:pPr>
      <w:spacing w:before="156" w:after="156"/>
    </w:pPr>
    <w:rPr>
      <w:rFonts w:cs="宋体"/>
      <w:b/>
      <w:bCs/>
      <w:sz w:val="24"/>
    </w:rPr>
  </w:style>
  <w:style w:type="paragraph" w:customStyle="1" w:styleId="XBRLTitle4">
    <w:name w:val="XBRLTitle4"/>
    <w:basedOn w:val="a5"/>
    <w:next w:val="4"/>
    <w:qFormat/>
    <w:rsid w:val="00B65DC0"/>
    <w:pPr>
      <w:numPr>
        <w:ilvl w:val="3"/>
        <w:numId w:val="8"/>
      </w:numPr>
      <w:spacing w:beforeLines="50" w:afterLines="50" w:line="240" w:lineRule="auto"/>
      <w:outlineLvl w:val="9"/>
    </w:pPr>
    <w:rPr>
      <w:bCs/>
    </w:rPr>
  </w:style>
  <w:style w:type="paragraph" w:customStyle="1" w:styleId="XBRL6">
    <w:name w:val="XBRL标题6"/>
    <w:basedOn w:val="a5"/>
    <w:next w:val="4"/>
    <w:rsid w:val="00B65DC0"/>
    <w:pPr>
      <w:spacing w:beforeLines="50" w:afterLines="50" w:line="240" w:lineRule="auto"/>
      <w:outlineLvl w:val="9"/>
    </w:pPr>
    <w:rPr>
      <w:bCs/>
    </w:rPr>
  </w:style>
  <w:style w:type="paragraph" w:styleId="a5">
    <w:name w:val="Subtitle"/>
    <w:basedOn w:val="2"/>
    <w:next w:val="3"/>
    <w:link w:val="Char0"/>
    <w:rsid w:val="00B65DC0"/>
    <w:pPr>
      <w:spacing w:before="240" w:after="60" w:line="312" w:lineRule="auto"/>
      <w:jc w:val="left"/>
    </w:pPr>
    <w:rPr>
      <w:bCs w:val="0"/>
      <w:kern w:val="28"/>
      <w:sz w:val="24"/>
    </w:rPr>
  </w:style>
  <w:style w:type="paragraph" w:styleId="af6">
    <w:name w:val="annotation subject"/>
    <w:basedOn w:val="a6"/>
    <w:next w:val="a6"/>
    <w:rPr>
      <w:b/>
    </w:rPr>
  </w:style>
  <w:style w:type="paragraph" w:styleId="af7">
    <w:name w:val="No Spacing"/>
    <w:uiPriority w:val="1"/>
    <w:qFormat/>
    <w:pPr>
      <w:widowControl w:val="0"/>
      <w:jc w:val="both"/>
    </w:pPr>
    <w:rPr>
      <w:kern w:val="2"/>
    </w:rPr>
  </w:style>
  <w:style w:type="paragraph" w:customStyle="1" w:styleId="Char1CharCharCharChar">
    <w:name w:val="Char1 Char Char Char Char"/>
    <w:basedOn w:val="a"/>
    <w:pPr>
      <w:widowControl/>
      <w:spacing w:after="160" w:line="240" w:lineRule="exact"/>
      <w:jc w:val="left"/>
    </w:pPr>
    <w:rPr>
      <w:rFonts w:ascii="Verdana" w:hAnsi="Verdana"/>
      <w:kern w:val="0"/>
      <w:sz w:val="20"/>
      <w:lang w:eastAsia="en-US"/>
    </w:rPr>
  </w:style>
  <w:style w:type="paragraph" w:styleId="af8">
    <w:name w:val="footnote text"/>
    <w:basedOn w:val="a"/>
    <w:pPr>
      <w:snapToGrid w:val="0"/>
      <w:jc w:val="left"/>
    </w:pPr>
    <w:rPr>
      <w:sz w:val="18"/>
    </w:rPr>
  </w:style>
  <w:style w:type="paragraph" w:customStyle="1" w:styleId="XBRLTitle5">
    <w:name w:val="XBRLTitle5"/>
    <w:basedOn w:val="a5"/>
    <w:next w:val="4"/>
    <w:qFormat/>
    <w:rsid w:val="00B65DC0"/>
    <w:pPr>
      <w:numPr>
        <w:ilvl w:val="4"/>
        <w:numId w:val="8"/>
      </w:numPr>
      <w:spacing w:beforeLines="50" w:afterLines="50" w:line="240" w:lineRule="auto"/>
      <w:outlineLvl w:val="9"/>
    </w:pPr>
    <w:rPr>
      <w:bCs/>
    </w:rPr>
  </w:style>
  <w:style w:type="paragraph" w:customStyle="1" w:styleId="CharCharCharChar0">
    <w:name w:val=" Char Char Char Char"/>
    <w:basedOn w:val="a"/>
    <w:pPr>
      <w:tabs>
        <w:tab w:val="left" w:pos="840"/>
      </w:tabs>
      <w:adjustRightInd w:val="0"/>
      <w:spacing w:line="360" w:lineRule="atLeast"/>
      <w:ind w:left="840" w:hanging="360"/>
      <w:textAlignment w:val="baseline"/>
    </w:pPr>
    <w:rPr>
      <w:sz w:val="24"/>
    </w:rPr>
  </w:style>
  <w:style w:type="paragraph" w:customStyle="1" w:styleId="XBRL3">
    <w:name w:val="XBRL标题3"/>
    <w:basedOn w:val="a5"/>
    <w:next w:val="4"/>
    <w:rsid w:val="00B65DC0"/>
    <w:pPr>
      <w:spacing w:beforeLines="50" w:afterLines="50" w:line="240" w:lineRule="auto"/>
      <w:outlineLvl w:val="9"/>
    </w:pPr>
    <w:rPr>
      <w:bCs/>
    </w:rPr>
  </w:style>
  <w:style w:type="paragraph" w:customStyle="1" w:styleId="XBRLTitle1">
    <w:name w:val="XBRLTitle1"/>
    <w:basedOn w:val="1"/>
    <w:next w:val="2"/>
    <w:qFormat/>
    <w:rsid w:val="00A5709D"/>
    <w:pPr>
      <w:numPr>
        <w:numId w:val="8"/>
      </w:numPr>
      <w:spacing w:before="0" w:after="0" w:line="360" w:lineRule="auto"/>
      <w:ind w:left="0" w:firstLine="0"/>
      <w:jc w:val="center"/>
    </w:pPr>
    <w:rPr>
      <w:rFonts w:ascii="Cambria" w:hAnsi="Cambria"/>
      <w:sz w:val="28"/>
    </w:rPr>
  </w:style>
  <w:style w:type="paragraph" w:styleId="20">
    <w:name w:val="toc 2"/>
    <w:basedOn w:val="a"/>
    <w:next w:val="a"/>
    <w:uiPriority w:val="39"/>
    <w:pPr>
      <w:ind w:leftChars="200" w:left="420"/>
    </w:pPr>
  </w:style>
  <w:style w:type="paragraph" w:customStyle="1" w:styleId="12">
    <w:name w:val="样式 普通(网站) + 五号1"/>
    <w:basedOn w:val="af3"/>
    <w:rPr>
      <w:rFonts w:ascii="Times New Roman" w:hAnsi="Times New Roman"/>
      <w:kern w:val="2"/>
      <w:sz w:val="21"/>
    </w:rPr>
  </w:style>
  <w:style w:type="paragraph" w:styleId="a3">
    <w:name w:val="footer"/>
    <w:basedOn w:val="a"/>
    <w:link w:val="Char"/>
    <w:pPr>
      <w:tabs>
        <w:tab w:val="center" w:pos="4153"/>
        <w:tab w:val="right" w:pos="8306"/>
      </w:tabs>
      <w:snapToGrid w:val="0"/>
      <w:jc w:val="left"/>
    </w:pPr>
    <w:rPr>
      <w:sz w:val="18"/>
    </w:rPr>
  </w:style>
  <w:style w:type="paragraph" w:customStyle="1" w:styleId="af9">
    <w:name w:val="简单回函地址"/>
    <w:basedOn w:val="a"/>
  </w:style>
  <w:style w:type="paragraph" w:customStyle="1" w:styleId="CharCharCharCharCharChar1CharCharChar0">
    <w:name w:val=" Char Char Char Char Char Char1 Char Char Char"/>
    <w:basedOn w:val="a"/>
    <w:pPr>
      <w:autoSpaceDE w:val="0"/>
      <w:autoSpaceDN w:val="0"/>
      <w:adjustRightInd w:val="0"/>
      <w:jc w:val="left"/>
      <w:textAlignment w:val="baseline"/>
    </w:pPr>
  </w:style>
  <w:style w:type="paragraph" w:customStyle="1" w:styleId="Char3">
    <w:name w:val="Char"/>
    <w:basedOn w:val="a"/>
  </w:style>
  <w:style w:type="paragraph" w:customStyle="1" w:styleId="XBRL1">
    <w:name w:val="XBRL标题1"/>
    <w:basedOn w:val="1"/>
    <w:next w:val="2"/>
    <w:rsid w:val="00B65DC0"/>
    <w:pPr>
      <w:spacing w:beforeLines="50" w:afterLines="50" w:line="240" w:lineRule="auto"/>
      <w:jc w:val="center"/>
    </w:pPr>
    <w:rPr>
      <w:rFonts w:ascii="Cambria" w:hAnsi="Cambria"/>
      <w:sz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0.30.10.235:8083/XBRL/temp/CN_50620000_000006_FB020010_20190002_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4153</Words>
  <Characters>23677</Characters>
  <Application>Microsoft Office Word</Application>
  <DocSecurity>4</DocSecurity>
  <PresentationFormat/>
  <Lines>197</Lines>
  <Paragraphs>55</Paragraphs>
  <Slides>0</Slides>
  <Notes>0</Notes>
  <HiddenSlides>0</HiddenSlides>
  <MMClips>0</MMClips>
  <ScaleCrop>false</ScaleCrop>
  <Manager/>
  <Company>WwW.YlmF.CoM</Company>
  <LinksUpToDate>false</LinksUpToDate>
  <CharactersWithSpaces>27775</CharactersWithSpaces>
  <SharedDoc>false</SharedDoc>
  <HLinks>
    <vt:vector size="6" baseType="variant">
      <vt:variant>
        <vt:i4>2228312</vt:i4>
      </vt:variant>
      <vt:variant>
        <vt:i4>8654</vt:i4>
      </vt:variant>
      <vt:variant>
        <vt:i4>1025</vt:i4>
      </vt:variant>
      <vt:variant>
        <vt:i4>1</vt:i4>
      </vt:variant>
      <vt:variant>
        <vt:lpwstr>http://10.30.10.235:8083/XBRL/temp/CN_50620000_000006_FB020010_20190002_1.jpg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装机无忧</dc:creator>
  <cp:keywords/>
  <dc:description/>
  <cp:lastModifiedBy>ZHONGM</cp:lastModifiedBy>
  <cp:revision>2</cp:revision>
  <cp:lastPrinted>1899-12-30T00:00:00Z</cp:lastPrinted>
  <dcterms:created xsi:type="dcterms:W3CDTF">2019-08-23T16:12:00Z</dcterms:created>
  <dcterms:modified xsi:type="dcterms:W3CDTF">2019-08-23T16:12:00Z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