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646A7D" w:rsidRDefault="003D22B3" w:rsidP="006D141C">
      <w:pPr>
        <w:autoSpaceDE w:val="0"/>
        <w:autoSpaceDN w:val="0"/>
        <w:adjustRightInd w:val="0"/>
        <w:spacing w:line="360" w:lineRule="auto"/>
        <w:jc w:val="left"/>
        <w:rPr>
          <w:rFonts w:eastAsiaTheme="minorEastAsia"/>
          <w:color w:val="000000"/>
          <w:kern w:val="0"/>
          <w:szCs w:val="21"/>
        </w:rPr>
      </w:pPr>
    </w:p>
    <w:p w:rsidR="001548F9" w:rsidRPr="00646A7D" w:rsidRDefault="003D22B3" w:rsidP="006D141C">
      <w:pPr>
        <w:autoSpaceDE w:val="0"/>
        <w:autoSpaceDN w:val="0"/>
        <w:adjustRightInd w:val="0"/>
        <w:spacing w:line="360" w:lineRule="auto"/>
        <w:jc w:val="left"/>
        <w:rPr>
          <w:rFonts w:eastAsiaTheme="minorEastAsia"/>
          <w:color w:val="000000"/>
          <w:kern w:val="0"/>
          <w:szCs w:val="21"/>
        </w:rPr>
      </w:pPr>
    </w:p>
    <w:p w:rsidR="001548F9" w:rsidRPr="00646A7D" w:rsidRDefault="003D22B3" w:rsidP="006D141C">
      <w:pPr>
        <w:autoSpaceDE w:val="0"/>
        <w:autoSpaceDN w:val="0"/>
        <w:adjustRightInd w:val="0"/>
        <w:spacing w:line="360" w:lineRule="auto"/>
        <w:jc w:val="left"/>
        <w:rPr>
          <w:rFonts w:eastAsiaTheme="minorEastAsia"/>
          <w:color w:val="000000"/>
          <w:kern w:val="0"/>
          <w:szCs w:val="21"/>
        </w:rPr>
      </w:pPr>
    </w:p>
    <w:p w:rsidR="001548F9" w:rsidRPr="00646A7D" w:rsidRDefault="003D22B3" w:rsidP="006D141C">
      <w:pPr>
        <w:autoSpaceDE w:val="0"/>
        <w:autoSpaceDN w:val="0"/>
        <w:adjustRightInd w:val="0"/>
        <w:spacing w:line="360" w:lineRule="auto"/>
        <w:jc w:val="left"/>
        <w:rPr>
          <w:rFonts w:eastAsiaTheme="minorEastAsia"/>
          <w:color w:val="000000"/>
          <w:kern w:val="0"/>
          <w:sz w:val="44"/>
          <w:szCs w:val="44"/>
        </w:rPr>
      </w:pPr>
    </w:p>
    <w:p w:rsidR="001548F9" w:rsidRPr="00646A7D" w:rsidRDefault="003D22B3" w:rsidP="005E17AD">
      <w:pPr>
        <w:spacing w:line="360" w:lineRule="auto"/>
        <w:jc w:val="center"/>
        <w:rPr>
          <w:rFonts w:eastAsiaTheme="minorEastAsia"/>
          <w:b/>
          <w:sz w:val="36"/>
          <w:szCs w:val="36"/>
        </w:rPr>
      </w:pPr>
      <w:r w:rsidRPr="00646A7D">
        <w:rPr>
          <w:rFonts w:eastAsiaTheme="minorEastAsia"/>
          <w:b/>
          <w:sz w:val="36"/>
          <w:szCs w:val="36"/>
        </w:rPr>
        <w:t>金鹰元祺信用债债券型证券投资基金</w:t>
      </w:r>
    </w:p>
    <w:p w:rsidR="001548F9" w:rsidRPr="00646A7D" w:rsidRDefault="003D22B3" w:rsidP="005E17AD">
      <w:pPr>
        <w:spacing w:line="360" w:lineRule="auto"/>
        <w:jc w:val="center"/>
        <w:rPr>
          <w:rFonts w:eastAsiaTheme="minorEastAsia"/>
          <w:b/>
          <w:sz w:val="36"/>
          <w:szCs w:val="36"/>
        </w:rPr>
      </w:pPr>
      <w:r w:rsidRPr="00646A7D">
        <w:rPr>
          <w:rFonts w:eastAsiaTheme="minorEastAsia"/>
          <w:b/>
          <w:sz w:val="36"/>
          <w:szCs w:val="36"/>
        </w:rPr>
        <w:t>2019</w:t>
      </w:r>
      <w:r w:rsidRPr="00646A7D">
        <w:rPr>
          <w:rFonts w:eastAsiaTheme="minorEastAsia"/>
          <w:b/>
          <w:sz w:val="36"/>
          <w:szCs w:val="36"/>
        </w:rPr>
        <w:t>年半年度报告</w:t>
      </w:r>
      <w:r w:rsidRPr="00646A7D">
        <w:rPr>
          <w:rFonts w:eastAsiaTheme="minorEastAsia"/>
          <w:b/>
          <w:sz w:val="36"/>
          <w:szCs w:val="36"/>
        </w:rPr>
        <w:t>摘要</w:t>
      </w:r>
    </w:p>
    <w:p w:rsidR="001548F9" w:rsidRPr="00646A7D" w:rsidRDefault="003D22B3" w:rsidP="005E17AD">
      <w:pPr>
        <w:spacing w:line="360" w:lineRule="auto"/>
        <w:jc w:val="center"/>
        <w:rPr>
          <w:rFonts w:eastAsiaTheme="minorEastAsia"/>
          <w:b/>
          <w:sz w:val="28"/>
          <w:szCs w:val="28"/>
        </w:rPr>
      </w:pPr>
      <w:r w:rsidRPr="00646A7D">
        <w:rPr>
          <w:rFonts w:eastAsiaTheme="minorEastAsia"/>
          <w:b/>
          <w:sz w:val="36"/>
          <w:szCs w:val="36"/>
        </w:rPr>
        <w:t>2019</w:t>
      </w:r>
      <w:r w:rsidRPr="00646A7D">
        <w:rPr>
          <w:rFonts w:eastAsiaTheme="minorEastAsia"/>
          <w:b/>
          <w:sz w:val="36"/>
          <w:szCs w:val="36"/>
        </w:rPr>
        <w:t>年</w:t>
      </w:r>
      <w:r w:rsidRPr="00646A7D">
        <w:rPr>
          <w:rFonts w:eastAsiaTheme="minorEastAsia"/>
          <w:b/>
          <w:sz w:val="36"/>
          <w:szCs w:val="36"/>
        </w:rPr>
        <w:t>6</w:t>
      </w:r>
      <w:r w:rsidRPr="00646A7D">
        <w:rPr>
          <w:rFonts w:eastAsiaTheme="minorEastAsia"/>
          <w:b/>
          <w:sz w:val="36"/>
          <w:szCs w:val="36"/>
        </w:rPr>
        <w:t>月</w:t>
      </w:r>
      <w:r w:rsidRPr="00646A7D">
        <w:rPr>
          <w:rFonts w:eastAsiaTheme="minorEastAsia"/>
          <w:b/>
          <w:sz w:val="36"/>
          <w:szCs w:val="36"/>
        </w:rPr>
        <w:t>30</w:t>
      </w:r>
      <w:r w:rsidRPr="00646A7D">
        <w:rPr>
          <w:rFonts w:eastAsiaTheme="minorEastAsia"/>
          <w:b/>
          <w:sz w:val="36"/>
          <w:szCs w:val="36"/>
        </w:rPr>
        <w:t>日</w:t>
      </w: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jc w:val="center"/>
        <w:rPr>
          <w:rFonts w:eastAsiaTheme="minorEastAsia"/>
          <w:b/>
          <w:color w:val="000000"/>
          <w:szCs w:val="21"/>
        </w:rPr>
      </w:pPr>
    </w:p>
    <w:p w:rsidR="001548F9" w:rsidRPr="00646A7D" w:rsidRDefault="003D22B3" w:rsidP="006D141C">
      <w:pPr>
        <w:spacing w:line="360" w:lineRule="auto"/>
        <w:rPr>
          <w:rFonts w:eastAsiaTheme="minorEastAsia"/>
          <w:color w:val="000000"/>
          <w:szCs w:val="21"/>
        </w:rPr>
      </w:pPr>
    </w:p>
    <w:p w:rsidR="001548F9" w:rsidRPr="00646A7D" w:rsidRDefault="003D22B3" w:rsidP="003D22B3">
      <w:pPr>
        <w:spacing w:line="360" w:lineRule="auto"/>
        <w:ind w:firstLineChars="900" w:firstLine="2160"/>
        <w:rPr>
          <w:rFonts w:eastAsiaTheme="minorEastAsia"/>
          <w:color w:val="000000"/>
          <w:sz w:val="24"/>
        </w:rPr>
      </w:pPr>
      <w:r w:rsidRPr="00646A7D">
        <w:rPr>
          <w:rFonts w:eastAsiaTheme="minorEastAsia"/>
          <w:color w:val="000000"/>
          <w:sz w:val="24"/>
        </w:rPr>
        <w:t>基金管理人：金鹰基金管理有限公司</w:t>
      </w:r>
    </w:p>
    <w:p w:rsidR="001548F9" w:rsidRPr="00646A7D" w:rsidRDefault="003D22B3" w:rsidP="003D22B3">
      <w:pPr>
        <w:spacing w:line="360" w:lineRule="auto"/>
        <w:ind w:firstLineChars="900" w:firstLine="2160"/>
        <w:rPr>
          <w:rFonts w:eastAsiaTheme="minorEastAsia"/>
          <w:color w:val="000000"/>
          <w:sz w:val="24"/>
        </w:rPr>
      </w:pPr>
      <w:r w:rsidRPr="00646A7D">
        <w:rPr>
          <w:rFonts w:eastAsiaTheme="minorEastAsia"/>
          <w:color w:val="000000"/>
          <w:sz w:val="24"/>
        </w:rPr>
        <w:t>基金托管人：交通银行股份有限公司</w:t>
      </w:r>
    </w:p>
    <w:p w:rsidR="001548F9" w:rsidRPr="00646A7D" w:rsidRDefault="003D22B3" w:rsidP="003D22B3">
      <w:pPr>
        <w:spacing w:line="360" w:lineRule="auto"/>
        <w:ind w:firstLineChars="900" w:firstLine="2160"/>
        <w:rPr>
          <w:rFonts w:eastAsiaTheme="minorEastAsia"/>
          <w:color w:val="000000"/>
          <w:sz w:val="24"/>
        </w:rPr>
      </w:pPr>
      <w:r w:rsidRPr="00646A7D">
        <w:rPr>
          <w:rFonts w:eastAsiaTheme="minorEastAsia"/>
          <w:color w:val="000000"/>
          <w:sz w:val="24"/>
        </w:rPr>
        <w:t>报告送出日期：二〇一九年八月二十三日</w:t>
      </w:r>
    </w:p>
    <w:p w:rsidR="001548F9" w:rsidRPr="00646A7D" w:rsidRDefault="003D22B3" w:rsidP="003D22B3">
      <w:pPr>
        <w:spacing w:line="288" w:lineRule="auto"/>
        <w:ind w:firstLineChars="900" w:firstLine="1897"/>
        <w:rPr>
          <w:rFonts w:eastAsiaTheme="minorEastAsia"/>
          <w:b/>
          <w:color w:val="000000"/>
          <w:szCs w:val="21"/>
        </w:rPr>
        <w:sectPr w:rsidR="001548F9" w:rsidRPr="00646A7D">
          <w:headerReference w:type="default" r:id="rId8"/>
          <w:pgSz w:w="11926" w:h="15840"/>
          <w:pgMar w:top="1418" w:right="1418" w:bottom="851" w:left="1418" w:header="851" w:footer="992" w:gutter="0"/>
          <w:cols w:space="720"/>
        </w:sectPr>
      </w:pPr>
    </w:p>
    <w:p w:rsidR="001548F9" w:rsidRPr="00646A7D" w:rsidRDefault="003D22B3" w:rsidP="003D22B3">
      <w:pPr>
        <w:pStyle w:val="1"/>
        <w:keepNext/>
        <w:keepLines/>
        <w:widowControl w:val="0"/>
        <w:spacing w:beforeLines="100" w:afterLines="100" w:line="360" w:lineRule="auto"/>
        <w:jc w:val="center"/>
        <w:rPr>
          <w:rFonts w:eastAsiaTheme="minorEastAsia"/>
          <w:b/>
          <w:bCs/>
          <w:sz w:val="21"/>
          <w:szCs w:val="21"/>
          <w:lang w:val="en-US"/>
        </w:rPr>
      </w:pPr>
      <w:bookmarkStart w:id="0" w:name="_Toc331410066"/>
      <w:bookmarkStart w:id="1" w:name="_Toc225498243"/>
      <w:r w:rsidRPr="00646A7D">
        <w:rPr>
          <w:rFonts w:eastAsiaTheme="minorEastAsia"/>
          <w:b/>
          <w:bCs/>
          <w:sz w:val="21"/>
          <w:szCs w:val="21"/>
          <w:lang w:val="en-US"/>
        </w:rPr>
        <w:lastRenderedPageBreak/>
        <w:t xml:space="preserve">1  </w:t>
      </w:r>
      <w:r w:rsidRPr="00646A7D">
        <w:rPr>
          <w:rFonts w:eastAsiaTheme="minorEastAsia"/>
          <w:b/>
          <w:bCs/>
          <w:sz w:val="21"/>
          <w:szCs w:val="21"/>
          <w:lang w:val="en-US"/>
        </w:rPr>
        <w:t>重要提示</w:t>
      </w:r>
      <w:bookmarkEnd w:id="0"/>
      <w:bookmarkEnd w:id="1"/>
    </w:p>
    <w:p w:rsidR="001548F9" w:rsidRPr="00646A7D" w:rsidRDefault="003D22B3" w:rsidP="00CB05F1">
      <w:pPr>
        <w:pStyle w:val="20"/>
        <w:spacing w:before="0" w:after="0"/>
        <w:rPr>
          <w:rFonts w:ascii="Times New Roman" w:eastAsiaTheme="minorEastAsia" w:hAnsi="Times New Roman"/>
          <w:kern w:val="0"/>
          <w:sz w:val="21"/>
          <w:szCs w:val="21"/>
        </w:rPr>
      </w:pPr>
      <w:bookmarkStart w:id="2" w:name="_Toc331410067"/>
      <w:r w:rsidRPr="00646A7D">
        <w:rPr>
          <w:rFonts w:ascii="Times New Roman" w:eastAsiaTheme="minorEastAsia" w:hAnsi="Times New Roman"/>
          <w:kern w:val="0"/>
          <w:sz w:val="21"/>
          <w:szCs w:val="21"/>
        </w:rPr>
        <w:t xml:space="preserve">1.1 </w:t>
      </w:r>
      <w:r w:rsidRPr="00646A7D">
        <w:rPr>
          <w:rFonts w:ascii="Times New Roman" w:eastAsiaTheme="minorEastAsia" w:hAnsi="Times New Roman"/>
          <w:kern w:val="0"/>
          <w:sz w:val="21"/>
          <w:szCs w:val="21"/>
        </w:rPr>
        <w:t>重要提示</w:t>
      </w:r>
      <w:bookmarkEnd w:id="2"/>
    </w:p>
    <w:p w:rsidR="00867117" w:rsidRPr="00646A7D" w:rsidRDefault="003D22B3"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646A7D" w:rsidRDefault="003D22B3" w:rsidP="00CB05F1">
      <w:pPr>
        <w:spacing w:line="360" w:lineRule="auto"/>
        <w:ind w:firstLineChars="200" w:firstLine="420"/>
        <w:rPr>
          <w:rFonts w:eastAsiaTheme="minorEastAsia"/>
          <w:color w:val="000000"/>
          <w:szCs w:val="21"/>
        </w:rPr>
      </w:pPr>
      <w:r w:rsidRPr="00646A7D">
        <w:rPr>
          <w:rFonts w:eastAsiaTheme="minorEastAsia"/>
          <w:color w:val="000000"/>
          <w:szCs w:val="21"/>
        </w:rPr>
        <w:t>基金托管人</w:t>
      </w:r>
      <w:r w:rsidRPr="00646A7D">
        <w:rPr>
          <w:rFonts w:eastAsiaTheme="minorEastAsia"/>
          <w:szCs w:val="21"/>
        </w:rPr>
        <w:t>交通银行股份有限公司</w:t>
      </w:r>
      <w:r w:rsidRPr="00646A7D">
        <w:rPr>
          <w:rFonts w:eastAsiaTheme="minorEastAsia"/>
          <w:color w:val="000000"/>
          <w:szCs w:val="21"/>
        </w:rPr>
        <w:t>根据本基金合同规定，于</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8</w:t>
      </w:r>
      <w:r w:rsidRPr="00646A7D">
        <w:rPr>
          <w:rFonts w:eastAsiaTheme="minorEastAsia"/>
          <w:color w:val="000000"/>
          <w:szCs w:val="21"/>
        </w:rPr>
        <w:t>月</w:t>
      </w:r>
      <w:r w:rsidRPr="00646A7D">
        <w:rPr>
          <w:rFonts w:eastAsiaTheme="minorEastAsia"/>
          <w:color w:val="000000"/>
          <w:szCs w:val="21"/>
        </w:rPr>
        <w:t>22</w:t>
      </w:r>
      <w:r w:rsidRPr="00646A7D">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867117" w:rsidRPr="00646A7D" w:rsidRDefault="003D22B3"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基金管理人承诺以诚实信用、勤勉尽责的原则管理和运用基金资产，但不保证基金一定盈利。</w:t>
      </w:r>
    </w:p>
    <w:p w:rsidR="00867117" w:rsidRPr="00646A7D" w:rsidRDefault="003D22B3" w:rsidP="00CB05F1">
      <w:pPr>
        <w:spacing w:line="360" w:lineRule="auto"/>
        <w:ind w:firstLineChars="200" w:firstLine="420"/>
        <w:rPr>
          <w:rFonts w:eastAsiaTheme="minorEastAsia"/>
          <w:color w:val="000000"/>
          <w:szCs w:val="21"/>
        </w:rPr>
      </w:pPr>
      <w:r w:rsidRPr="00646A7D">
        <w:rPr>
          <w:rFonts w:eastAsiaTheme="minorEastAsia"/>
          <w:color w:val="000000"/>
          <w:szCs w:val="21"/>
        </w:rPr>
        <w:t>基金的过往业绩</w:t>
      </w:r>
      <w:r w:rsidRPr="00646A7D">
        <w:rPr>
          <w:rFonts w:eastAsiaTheme="minorEastAsia"/>
          <w:color w:val="000000"/>
          <w:szCs w:val="21"/>
        </w:rPr>
        <w:t>并不代表其未来表现。投资有风险，投资者在作出投资决策前应仔细阅读本基金的招募说明书及其更新。</w:t>
      </w:r>
    </w:p>
    <w:p w:rsidR="00A37EED" w:rsidRPr="00646A7D" w:rsidRDefault="003D22B3" w:rsidP="00A37EED">
      <w:pPr>
        <w:ind w:firstLineChars="200" w:firstLine="420"/>
        <w:rPr>
          <w:rFonts w:eastAsiaTheme="minorEastAsia"/>
          <w:color w:val="000000"/>
          <w:szCs w:val="21"/>
        </w:rPr>
      </w:pPr>
      <w:r w:rsidRPr="00646A7D">
        <w:rPr>
          <w:rFonts w:eastAsiaTheme="minorEastAsia"/>
          <w:color w:val="000000"/>
          <w:szCs w:val="21"/>
        </w:rPr>
        <w:t>本半年度报告摘要摘自半年度报告正文，投资者欲了解详细内容，应阅读半年度报告正文。</w:t>
      </w:r>
    </w:p>
    <w:p w:rsidR="00867117" w:rsidRPr="00646A7D" w:rsidRDefault="003D22B3" w:rsidP="00CB05F1">
      <w:pPr>
        <w:spacing w:line="360" w:lineRule="auto"/>
        <w:ind w:firstLineChars="200" w:firstLine="420"/>
        <w:rPr>
          <w:rFonts w:eastAsiaTheme="minorEastAsia"/>
          <w:color w:val="000000"/>
          <w:szCs w:val="21"/>
        </w:rPr>
      </w:pPr>
      <w:r w:rsidRPr="00646A7D">
        <w:rPr>
          <w:rFonts w:eastAsiaTheme="minorEastAsia"/>
          <w:color w:val="000000"/>
          <w:szCs w:val="21"/>
        </w:rPr>
        <w:t>本报告中财务资料未经审计。</w:t>
      </w:r>
    </w:p>
    <w:p w:rsidR="00D261D5" w:rsidRPr="00646A7D" w:rsidRDefault="003D22B3" w:rsidP="00CB05F1">
      <w:pPr>
        <w:spacing w:line="360" w:lineRule="auto"/>
        <w:ind w:firstLineChars="200" w:firstLine="420"/>
        <w:rPr>
          <w:rFonts w:eastAsiaTheme="minorEastAsia"/>
          <w:kern w:val="0"/>
          <w:szCs w:val="21"/>
        </w:rPr>
      </w:pPr>
      <w:r w:rsidRPr="00646A7D">
        <w:rPr>
          <w:rFonts w:eastAsiaTheme="minorEastAsia"/>
          <w:kern w:val="0"/>
          <w:szCs w:val="21"/>
        </w:rPr>
        <w:t>本报告期自</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日起至</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日止。</w:t>
      </w:r>
    </w:p>
    <w:p w:rsidR="00A80289" w:rsidRPr="00646A7D" w:rsidRDefault="003D22B3" w:rsidP="005E17AD">
      <w:pPr>
        <w:spacing w:line="288" w:lineRule="auto"/>
        <w:ind w:firstLineChars="200" w:firstLine="420"/>
        <w:rPr>
          <w:rFonts w:eastAsiaTheme="minorEastAsia"/>
          <w:color w:val="000000"/>
          <w:szCs w:val="21"/>
        </w:rPr>
      </w:pPr>
    </w:p>
    <w:p w:rsidR="00A80289" w:rsidRPr="00646A7D" w:rsidRDefault="003D22B3" w:rsidP="005E17AD">
      <w:pPr>
        <w:spacing w:line="288" w:lineRule="auto"/>
        <w:ind w:firstLineChars="200" w:firstLine="420"/>
        <w:rPr>
          <w:rFonts w:eastAsiaTheme="minorEastAsia"/>
          <w:b/>
          <w:color w:val="000000"/>
          <w:kern w:val="0"/>
          <w:szCs w:val="21"/>
        </w:rPr>
      </w:pPr>
      <w:r w:rsidRPr="00646A7D">
        <w:rPr>
          <w:rFonts w:eastAsiaTheme="minorEastAsia"/>
          <w:szCs w:val="21"/>
        </w:rPr>
        <w:br w:type="page"/>
      </w:r>
    </w:p>
    <w:p w:rsidR="001548F9" w:rsidRPr="00646A7D" w:rsidRDefault="003D22B3" w:rsidP="003D22B3">
      <w:pPr>
        <w:pStyle w:val="1"/>
        <w:keepNext/>
        <w:keepLines/>
        <w:widowControl w:val="0"/>
        <w:spacing w:beforeLines="100" w:afterLines="100" w:line="360" w:lineRule="auto"/>
        <w:jc w:val="center"/>
        <w:rPr>
          <w:rFonts w:eastAsiaTheme="minorEastAsia"/>
          <w:sz w:val="21"/>
          <w:szCs w:val="21"/>
          <w:lang w:val="en-US"/>
        </w:rPr>
      </w:pPr>
      <w:bookmarkStart w:id="3" w:name="_Toc331410068"/>
      <w:bookmarkStart w:id="4" w:name="_Toc225498244"/>
      <w:r w:rsidRPr="00646A7D">
        <w:rPr>
          <w:rFonts w:eastAsiaTheme="minorEastAsia"/>
          <w:b/>
          <w:bCs/>
          <w:sz w:val="21"/>
          <w:szCs w:val="21"/>
          <w:lang w:val="en-US"/>
        </w:rPr>
        <w:lastRenderedPageBreak/>
        <w:t xml:space="preserve">2  </w:t>
      </w:r>
      <w:r w:rsidRPr="00646A7D">
        <w:rPr>
          <w:rFonts w:eastAsiaTheme="minorEastAsia"/>
          <w:b/>
          <w:bCs/>
          <w:sz w:val="21"/>
          <w:szCs w:val="21"/>
          <w:lang w:val="en-US"/>
        </w:rPr>
        <w:t>基金简介</w:t>
      </w:r>
      <w:bookmarkEnd w:id="3"/>
      <w:bookmarkEnd w:id="4"/>
    </w:p>
    <w:p w:rsidR="001548F9" w:rsidRPr="00646A7D" w:rsidRDefault="003D22B3" w:rsidP="00CB05F1">
      <w:pPr>
        <w:pStyle w:val="20"/>
        <w:spacing w:before="0" w:after="0"/>
        <w:rPr>
          <w:rFonts w:ascii="Times New Roman" w:eastAsiaTheme="minorEastAsia" w:hAnsi="Times New Roman"/>
          <w:color w:val="000000"/>
          <w:sz w:val="21"/>
          <w:szCs w:val="21"/>
        </w:rPr>
      </w:pPr>
      <w:bookmarkStart w:id="5" w:name="_Toc331410069"/>
      <w:r w:rsidRPr="00646A7D">
        <w:rPr>
          <w:rFonts w:ascii="Times New Roman" w:eastAsiaTheme="minorEastAsia" w:hAnsi="Times New Roman"/>
          <w:kern w:val="0"/>
          <w:sz w:val="21"/>
          <w:szCs w:val="21"/>
        </w:rPr>
        <w:t>2.1</w:t>
      </w:r>
      <w:r w:rsidRPr="00646A7D">
        <w:rPr>
          <w:rFonts w:ascii="Times New Roman" w:eastAsiaTheme="minorEastAsia" w:hAnsi="Times New Roman"/>
          <w:kern w:val="0"/>
          <w:sz w:val="21"/>
          <w:szCs w:val="21"/>
        </w:rPr>
        <w:tab/>
      </w:r>
      <w:r w:rsidRPr="00646A7D">
        <w:rPr>
          <w:rFonts w:ascii="Times New Roman" w:eastAsiaTheme="minorEastAsia" w:hAnsi="Times New Roman"/>
          <w:color w:val="000000"/>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5217"/>
      </w:tblGrid>
      <w:tr w:rsidR="00D842F1" w:rsidTr="00646A7D">
        <w:tc>
          <w:tcPr>
            <w:tcW w:w="3491" w:type="dxa"/>
          </w:tcPr>
          <w:p w:rsidR="001548F9" w:rsidRPr="00646A7D" w:rsidRDefault="003D22B3">
            <w:pPr>
              <w:rPr>
                <w:rFonts w:eastAsiaTheme="minorEastAsia"/>
                <w:color w:val="000000"/>
                <w:kern w:val="0"/>
                <w:szCs w:val="21"/>
              </w:rPr>
            </w:pPr>
            <w:r w:rsidRPr="00646A7D">
              <w:rPr>
                <w:rFonts w:eastAsiaTheme="minorEastAsia"/>
                <w:szCs w:val="21"/>
              </w:rPr>
              <w:t>基金简称</w:t>
            </w:r>
          </w:p>
        </w:tc>
        <w:tc>
          <w:tcPr>
            <w:tcW w:w="5217" w:type="dxa"/>
            <w:vAlign w:val="center"/>
          </w:tcPr>
          <w:p w:rsidR="001548F9" w:rsidRPr="00646A7D" w:rsidRDefault="003D22B3" w:rsidP="0049538A">
            <w:pPr>
              <w:jc w:val="right"/>
              <w:rPr>
                <w:rFonts w:eastAsiaTheme="minorEastAsia"/>
                <w:szCs w:val="21"/>
              </w:rPr>
            </w:pPr>
            <w:r w:rsidRPr="00646A7D">
              <w:rPr>
                <w:rFonts w:eastAsiaTheme="minorEastAsia"/>
                <w:szCs w:val="21"/>
              </w:rPr>
              <w:t>金鹰元祺债券</w:t>
            </w:r>
          </w:p>
        </w:tc>
      </w:tr>
      <w:tr w:rsidR="00D842F1" w:rsidTr="00646A7D">
        <w:tc>
          <w:tcPr>
            <w:tcW w:w="3491" w:type="dxa"/>
            <w:vAlign w:val="center"/>
          </w:tcPr>
          <w:p w:rsidR="001548F9" w:rsidRPr="00646A7D" w:rsidRDefault="003D22B3">
            <w:pPr>
              <w:rPr>
                <w:rFonts w:eastAsiaTheme="minorEastAsia"/>
                <w:color w:val="000000"/>
                <w:kern w:val="0"/>
                <w:szCs w:val="21"/>
              </w:rPr>
            </w:pPr>
            <w:r w:rsidRPr="00646A7D">
              <w:rPr>
                <w:rFonts w:eastAsiaTheme="minorEastAsia"/>
                <w:szCs w:val="21"/>
              </w:rPr>
              <w:t>基金主代码</w:t>
            </w:r>
          </w:p>
        </w:tc>
        <w:tc>
          <w:tcPr>
            <w:tcW w:w="5217" w:type="dxa"/>
            <w:vAlign w:val="center"/>
          </w:tcPr>
          <w:p w:rsidR="001548F9" w:rsidRPr="00646A7D" w:rsidRDefault="003D22B3" w:rsidP="0049538A">
            <w:pPr>
              <w:jc w:val="right"/>
              <w:rPr>
                <w:rFonts w:eastAsiaTheme="minorEastAsia"/>
                <w:szCs w:val="21"/>
              </w:rPr>
            </w:pPr>
            <w:r w:rsidRPr="00646A7D">
              <w:rPr>
                <w:rFonts w:eastAsiaTheme="minorEastAsia"/>
                <w:szCs w:val="21"/>
              </w:rPr>
              <w:t>002490</w:t>
            </w:r>
          </w:p>
        </w:tc>
      </w:tr>
      <w:tr w:rsidR="00D842F1" w:rsidTr="00646A7D">
        <w:tc>
          <w:tcPr>
            <w:tcW w:w="3491" w:type="dxa"/>
            <w:vAlign w:val="center"/>
          </w:tcPr>
          <w:p w:rsidR="00AA2A75" w:rsidRPr="00646A7D" w:rsidRDefault="003D22B3" w:rsidP="00A47B26">
            <w:pPr>
              <w:spacing w:line="360" w:lineRule="auto"/>
              <w:rPr>
                <w:rFonts w:eastAsiaTheme="minorEastAsia"/>
                <w:szCs w:val="21"/>
              </w:rPr>
            </w:pPr>
            <w:r w:rsidRPr="00646A7D">
              <w:rPr>
                <w:rFonts w:eastAsiaTheme="minorEastAsia"/>
                <w:color w:val="000000"/>
                <w:kern w:val="0"/>
                <w:szCs w:val="21"/>
              </w:rPr>
              <w:t>交易代码</w:t>
            </w:r>
          </w:p>
        </w:tc>
        <w:tc>
          <w:tcPr>
            <w:tcW w:w="5217" w:type="dxa"/>
            <w:vAlign w:val="center"/>
          </w:tcPr>
          <w:p w:rsidR="00AA2A75" w:rsidRPr="00646A7D" w:rsidRDefault="003D22B3" w:rsidP="0049538A">
            <w:pPr>
              <w:spacing w:line="360" w:lineRule="auto"/>
              <w:jc w:val="right"/>
              <w:rPr>
                <w:rFonts w:eastAsiaTheme="minorEastAsia"/>
                <w:szCs w:val="21"/>
              </w:rPr>
            </w:pPr>
            <w:r w:rsidRPr="00646A7D">
              <w:rPr>
                <w:rFonts w:eastAsiaTheme="minorEastAsia"/>
                <w:szCs w:val="21"/>
              </w:rPr>
              <w:t>002490</w:t>
            </w:r>
          </w:p>
        </w:tc>
      </w:tr>
      <w:tr w:rsidR="00D842F1" w:rsidTr="00646A7D">
        <w:tc>
          <w:tcPr>
            <w:tcW w:w="3491" w:type="dxa"/>
          </w:tcPr>
          <w:p w:rsidR="00AA2A75" w:rsidRPr="00646A7D" w:rsidRDefault="003D22B3">
            <w:pPr>
              <w:rPr>
                <w:rFonts w:eastAsiaTheme="minorEastAsia"/>
                <w:color w:val="000000"/>
                <w:kern w:val="0"/>
                <w:szCs w:val="21"/>
              </w:rPr>
            </w:pPr>
            <w:r w:rsidRPr="00646A7D">
              <w:rPr>
                <w:rFonts w:eastAsiaTheme="minorEastAsia"/>
                <w:szCs w:val="21"/>
              </w:rPr>
              <w:t>基金运作方式</w:t>
            </w:r>
          </w:p>
        </w:tc>
        <w:tc>
          <w:tcPr>
            <w:tcW w:w="5217" w:type="dxa"/>
            <w:vAlign w:val="center"/>
          </w:tcPr>
          <w:p w:rsidR="00AA2A75" w:rsidRPr="00646A7D" w:rsidRDefault="003D22B3" w:rsidP="0049538A">
            <w:pPr>
              <w:jc w:val="right"/>
              <w:rPr>
                <w:rFonts w:eastAsiaTheme="minorEastAsia"/>
                <w:szCs w:val="21"/>
              </w:rPr>
            </w:pPr>
            <w:r w:rsidRPr="00646A7D">
              <w:rPr>
                <w:rFonts w:eastAsiaTheme="minorEastAsia"/>
                <w:szCs w:val="21"/>
              </w:rPr>
              <w:t>契约型开放式</w:t>
            </w:r>
          </w:p>
        </w:tc>
      </w:tr>
      <w:tr w:rsidR="00D842F1" w:rsidTr="00646A7D">
        <w:tc>
          <w:tcPr>
            <w:tcW w:w="3491" w:type="dxa"/>
          </w:tcPr>
          <w:p w:rsidR="00AA2A75" w:rsidRPr="00646A7D" w:rsidRDefault="003D22B3">
            <w:pPr>
              <w:rPr>
                <w:rFonts w:eastAsiaTheme="minorEastAsia"/>
                <w:color w:val="000000"/>
                <w:kern w:val="0"/>
                <w:szCs w:val="21"/>
              </w:rPr>
            </w:pPr>
            <w:r w:rsidRPr="00646A7D">
              <w:rPr>
                <w:rFonts w:eastAsiaTheme="minorEastAsia"/>
                <w:szCs w:val="21"/>
              </w:rPr>
              <w:t>基金合同生效日</w:t>
            </w:r>
          </w:p>
        </w:tc>
        <w:tc>
          <w:tcPr>
            <w:tcW w:w="5217" w:type="dxa"/>
            <w:vAlign w:val="center"/>
          </w:tcPr>
          <w:p w:rsidR="00AA2A75" w:rsidRPr="00646A7D" w:rsidRDefault="003D22B3" w:rsidP="0049538A">
            <w:pPr>
              <w:jc w:val="right"/>
              <w:rPr>
                <w:rFonts w:eastAsiaTheme="minorEastAsia"/>
                <w:szCs w:val="21"/>
              </w:rPr>
            </w:pPr>
            <w:r w:rsidRPr="00646A7D">
              <w:rPr>
                <w:rFonts w:eastAsiaTheme="minorEastAsia"/>
                <w:szCs w:val="21"/>
              </w:rPr>
              <w:t>2017</w:t>
            </w:r>
            <w:r w:rsidRPr="00646A7D">
              <w:rPr>
                <w:rFonts w:eastAsiaTheme="minorEastAsia"/>
                <w:szCs w:val="21"/>
              </w:rPr>
              <w:t>年</w:t>
            </w:r>
            <w:r w:rsidRPr="00646A7D">
              <w:rPr>
                <w:rFonts w:eastAsiaTheme="minorEastAsia"/>
                <w:szCs w:val="21"/>
              </w:rPr>
              <w:t>11</w:t>
            </w:r>
            <w:r w:rsidRPr="00646A7D">
              <w:rPr>
                <w:rFonts w:eastAsiaTheme="minorEastAsia"/>
                <w:szCs w:val="21"/>
              </w:rPr>
              <w:t>月</w:t>
            </w:r>
            <w:r w:rsidRPr="00646A7D">
              <w:rPr>
                <w:rFonts w:eastAsiaTheme="minorEastAsia"/>
                <w:szCs w:val="21"/>
              </w:rPr>
              <w:t>8</w:t>
            </w:r>
            <w:r w:rsidRPr="00646A7D">
              <w:rPr>
                <w:rFonts w:eastAsiaTheme="minorEastAsia"/>
                <w:szCs w:val="21"/>
              </w:rPr>
              <w:t>日</w:t>
            </w:r>
          </w:p>
        </w:tc>
      </w:tr>
      <w:tr w:rsidR="00D842F1" w:rsidTr="00646A7D">
        <w:tc>
          <w:tcPr>
            <w:tcW w:w="3491" w:type="dxa"/>
          </w:tcPr>
          <w:p w:rsidR="00AA2A75" w:rsidRPr="00646A7D" w:rsidRDefault="003D22B3">
            <w:pPr>
              <w:rPr>
                <w:rFonts w:eastAsiaTheme="minorEastAsia"/>
                <w:color w:val="000000"/>
                <w:kern w:val="0"/>
                <w:szCs w:val="21"/>
              </w:rPr>
            </w:pPr>
            <w:r w:rsidRPr="00646A7D">
              <w:rPr>
                <w:rFonts w:eastAsiaTheme="minorEastAsia"/>
                <w:szCs w:val="21"/>
              </w:rPr>
              <w:t>基金管理人</w:t>
            </w:r>
          </w:p>
        </w:tc>
        <w:tc>
          <w:tcPr>
            <w:tcW w:w="5217" w:type="dxa"/>
            <w:vAlign w:val="center"/>
          </w:tcPr>
          <w:p w:rsidR="00AA2A75" w:rsidRPr="00646A7D" w:rsidRDefault="003D22B3" w:rsidP="0049538A">
            <w:pPr>
              <w:jc w:val="right"/>
              <w:rPr>
                <w:rFonts w:eastAsiaTheme="minorEastAsia"/>
                <w:szCs w:val="21"/>
              </w:rPr>
            </w:pPr>
            <w:r w:rsidRPr="00646A7D">
              <w:rPr>
                <w:rFonts w:eastAsiaTheme="minorEastAsia"/>
                <w:szCs w:val="21"/>
              </w:rPr>
              <w:t>金鹰基金管理有限公司</w:t>
            </w:r>
          </w:p>
        </w:tc>
      </w:tr>
      <w:tr w:rsidR="00D842F1" w:rsidTr="00646A7D">
        <w:tc>
          <w:tcPr>
            <w:tcW w:w="3491" w:type="dxa"/>
          </w:tcPr>
          <w:p w:rsidR="00AA2A75" w:rsidRPr="00646A7D" w:rsidRDefault="003D22B3">
            <w:pPr>
              <w:rPr>
                <w:rFonts w:eastAsiaTheme="minorEastAsia"/>
                <w:color w:val="000000"/>
                <w:kern w:val="0"/>
                <w:szCs w:val="21"/>
              </w:rPr>
            </w:pPr>
            <w:r w:rsidRPr="00646A7D">
              <w:rPr>
                <w:rFonts w:eastAsiaTheme="minorEastAsia"/>
                <w:szCs w:val="21"/>
              </w:rPr>
              <w:t>基金托管人</w:t>
            </w:r>
          </w:p>
        </w:tc>
        <w:tc>
          <w:tcPr>
            <w:tcW w:w="5217" w:type="dxa"/>
            <w:vAlign w:val="center"/>
          </w:tcPr>
          <w:p w:rsidR="00AA2A75" w:rsidRPr="00646A7D" w:rsidRDefault="003D22B3" w:rsidP="0049538A">
            <w:pPr>
              <w:jc w:val="right"/>
              <w:rPr>
                <w:rFonts w:eastAsiaTheme="minorEastAsia"/>
                <w:szCs w:val="21"/>
              </w:rPr>
            </w:pPr>
            <w:r w:rsidRPr="00646A7D">
              <w:rPr>
                <w:rFonts w:eastAsiaTheme="minorEastAsia"/>
                <w:szCs w:val="21"/>
              </w:rPr>
              <w:t>交通银行股份有限公司</w:t>
            </w:r>
          </w:p>
        </w:tc>
      </w:tr>
      <w:tr w:rsidR="00D842F1" w:rsidTr="00646A7D">
        <w:tc>
          <w:tcPr>
            <w:tcW w:w="3491" w:type="dxa"/>
          </w:tcPr>
          <w:p w:rsidR="00AA2A75" w:rsidRPr="00646A7D" w:rsidRDefault="003D22B3">
            <w:pPr>
              <w:rPr>
                <w:rFonts w:eastAsiaTheme="minorEastAsia"/>
                <w:color w:val="000000"/>
                <w:kern w:val="0"/>
                <w:szCs w:val="21"/>
              </w:rPr>
            </w:pPr>
            <w:r w:rsidRPr="00646A7D">
              <w:rPr>
                <w:rFonts w:eastAsiaTheme="minorEastAsia"/>
                <w:szCs w:val="21"/>
              </w:rPr>
              <w:t>报告期末基金份额总额</w:t>
            </w:r>
          </w:p>
        </w:tc>
        <w:tc>
          <w:tcPr>
            <w:tcW w:w="5217" w:type="dxa"/>
            <w:vAlign w:val="center"/>
          </w:tcPr>
          <w:p w:rsidR="00AA2A75" w:rsidRPr="00646A7D" w:rsidRDefault="003D22B3" w:rsidP="0049538A">
            <w:pPr>
              <w:jc w:val="right"/>
              <w:rPr>
                <w:rFonts w:eastAsiaTheme="minorEastAsia"/>
                <w:szCs w:val="21"/>
              </w:rPr>
            </w:pPr>
            <w:r w:rsidRPr="00646A7D">
              <w:rPr>
                <w:rFonts w:eastAsiaTheme="minorEastAsia"/>
                <w:szCs w:val="21"/>
              </w:rPr>
              <w:t>130,368,673.01</w:t>
            </w:r>
            <w:r w:rsidRPr="00646A7D">
              <w:rPr>
                <w:rFonts w:eastAsiaTheme="minorEastAsia"/>
                <w:szCs w:val="21"/>
              </w:rPr>
              <w:t>份</w:t>
            </w:r>
          </w:p>
        </w:tc>
      </w:tr>
    </w:tbl>
    <w:p w:rsidR="001548F9" w:rsidRPr="00646A7D" w:rsidRDefault="003D22B3" w:rsidP="003D22B3">
      <w:pPr>
        <w:pStyle w:val="20"/>
        <w:spacing w:beforeLines="100" w:after="0"/>
        <w:jc w:val="left"/>
        <w:rPr>
          <w:rFonts w:ascii="Times New Roman" w:eastAsiaTheme="minorEastAsia" w:hAnsi="Times New Roman"/>
          <w:color w:val="000000"/>
          <w:sz w:val="21"/>
          <w:szCs w:val="21"/>
        </w:rPr>
      </w:pPr>
      <w:bookmarkStart w:id="6" w:name="_Toc331410070"/>
      <w:r w:rsidRPr="00646A7D">
        <w:rPr>
          <w:rFonts w:ascii="Times New Roman" w:eastAsiaTheme="minorEastAsia" w:hAnsi="Times New Roman"/>
          <w:kern w:val="0"/>
          <w:sz w:val="21"/>
          <w:szCs w:val="21"/>
        </w:rPr>
        <w:t xml:space="preserve">2.2 </w:t>
      </w:r>
      <w:r w:rsidRPr="00646A7D">
        <w:rPr>
          <w:rFonts w:ascii="Times New Roman" w:eastAsiaTheme="minorEastAsia" w:hAnsi="Times New Roman"/>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D842F1" w:rsidTr="00646A7D">
        <w:tc>
          <w:tcPr>
            <w:tcW w:w="2127" w:type="dxa"/>
            <w:vAlign w:val="center"/>
          </w:tcPr>
          <w:p w:rsidR="001548F9" w:rsidRPr="00646A7D" w:rsidRDefault="003D22B3">
            <w:pPr>
              <w:rPr>
                <w:rFonts w:eastAsiaTheme="minorEastAsia"/>
                <w:szCs w:val="21"/>
              </w:rPr>
            </w:pPr>
            <w:r w:rsidRPr="00646A7D">
              <w:rPr>
                <w:rFonts w:eastAsiaTheme="minorEastAsia"/>
                <w:szCs w:val="21"/>
              </w:rPr>
              <w:t>投资目标</w:t>
            </w:r>
          </w:p>
        </w:tc>
        <w:tc>
          <w:tcPr>
            <w:tcW w:w="6873" w:type="dxa"/>
            <w:vAlign w:val="bottom"/>
          </w:tcPr>
          <w:p w:rsidR="001548F9" w:rsidRPr="00646A7D" w:rsidRDefault="003D22B3">
            <w:pPr>
              <w:rPr>
                <w:rFonts w:eastAsiaTheme="minorEastAsia"/>
                <w:szCs w:val="21"/>
              </w:rPr>
            </w:pPr>
            <w:r w:rsidRPr="00646A7D">
              <w:rPr>
                <w:rFonts w:eastAsiaTheme="minorEastAsia"/>
                <w:szCs w:val="21"/>
              </w:rPr>
              <w:t>本基金在有效控制风险的前提下，力争使基金份额持有人获得超额收益与长期资本增值。</w:t>
            </w:r>
          </w:p>
        </w:tc>
      </w:tr>
      <w:tr w:rsidR="00D842F1" w:rsidTr="00646A7D">
        <w:tc>
          <w:tcPr>
            <w:tcW w:w="2127" w:type="dxa"/>
            <w:vAlign w:val="center"/>
          </w:tcPr>
          <w:p w:rsidR="001548F9" w:rsidRPr="00646A7D" w:rsidRDefault="003D22B3">
            <w:pPr>
              <w:rPr>
                <w:rFonts w:eastAsiaTheme="minorEastAsia"/>
                <w:szCs w:val="21"/>
              </w:rPr>
            </w:pPr>
            <w:r w:rsidRPr="00646A7D">
              <w:rPr>
                <w:rFonts w:eastAsiaTheme="minorEastAsia"/>
                <w:szCs w:val="21"/>
              </w:rPr>
              <w:t>投资策略</w:t>
            </w:r>
          </w:p>
        </w:tc>
        <w:tc>
          <w:tcPr>
            <w:tcW w:w="6873" w:type="dxa"/>
            <w:vAlign w:val="bottom"/>
          </w:tcPr>
          <w:p w:rsidR="001548F9" w:rsidRPr="00646A7D" w:rsidRDefault="003D22B3">
            <w:pPr>
              <w:rPr>
                <w:rFonts w:eastAsiaTheme="minorEastAsia"/>
                <w:szCs w:val="21"/>
              </w:rPr>
            </w:pPr>
            <w:r w:rsidRPr="00646A7D">
              <w:rPr>
                <w:rFonts w:eastAsiaTheme="minorEastAsia"/>
                <w:szCs w:val="21"/>
              </w:rPr>
              <w:t>本基金充分考虑基金资产的安全性、收益性及流动性，在严格控制风险的前提下力争实现资产的稳定增值。在资产配置中，本基金以信用债为主，通过密切关注债券市场变化，持续研究债券市场运行状况、研判市场风险，在确保资产稳定增值的基础上，通过积极主动的资产配置，力争实现超越业绩比较基准的投资收益。</w:t>
            </w:r>
          </w:p>
        </w:tc>
      </w:tr>
      <w:tr w:rsidR="00D842F1" w:rsidTr="00646A7D">
        <w:tc>
          <w:tcPr>
            <w:tcW w:w="2127" w:type="dxa"/>
            <w:vAlign w:val="center"/>
          </w:tcPr>
          <w:p w:rsidR="001548F9" w:rsidRPr="00646A7D" w:rsidRDefault="003D22B3">
            <w:pPr>
              <w:rPr>
                <w:rFonts w:eastAsiaTheme="minorEastAsia"/>
                <w:szCs w:val="21"/>
              </w:rPr>
            </w:pPr>
            <w:r w:rsidRPr="00646A7D">
              <w:rPr>
                <w:rFonts w:eastAsiaTheme="minorEastAsia"/>
                <w:szCs w:val="21"/>
              </w:rPr>
              <w:t>业绩比较基准</w:t>
            </w:r>
          </w:p>
        </w:tc>
        <w:tc>
          <w:tcPr>
            <w:tcW w:w="6873" w:type="dxa"/>
            <w:vAlign w:val="bottom"/>
          </w:tcPr>
          <w:p w:rsidR="001548F9" w:rsidRPr="00646A7D" w:rsidRDefault="003D22B3">
            <w:pPr>
              <w:rPr>
                <w:rFonts w:eastAsiaTheme="minorEastAsia"/>
                <w:szCs w:val="21"/>
              </w:rPr>
            </w:pPr>
            <w:r w:rsidRPr="00646A7D">
              <w:rPr>
                <w:rFonts w:eastAsiaTheme="minorEastAsia"/>
                <w:szCs w:val="21"/>
              </w:rPr>
              <w:t>中债信用债总财富</w:t>
            </w:r>
            <w:r w:rsidRPr="00646A7D">
              <w:rPr>
                <w:rFonts w:eastAsiaTheme="minorEastAsia"/>
                <w:szCs w:val="21"/>
              </w:rPr>
              <w:t>(</w:t>
            </w:r>
            <w:r w:rsidRPr="00646A7D">
              <w:rPr>
                <w:rFonts w:eastAsiaTheme="minorEastAsia"/>
                <w:szCs w:val="21"/>
              </w:rPr>
              <w:t>总值</w:t>
            </w:r>
            <w:r w:rsidRPr="00646A7D">
              <w:rPr>
                <w:rFonts w:eastAsiaTheme="minorEastAsia"/>
                <w:szCs w:val="21"/>
              </w:rPr>
              <w:t>)</w:t>
            </w:r>
            <w:r w:rsidRPr="00646A7D">
              <w:rPr>
                <w:rFonts w:eastAsiaTheme="minorEastAsia"/>
                <w:szCs w:val="21"/>
              </w:rPr>
              <w:t>指数收益率</w:t>
            </w:r>
            <w:r w:rsidRPr="00646A7D">
              <w:rPr>
                <w:rFonts w:eastAsiaTheme="minorEastAsia"/>
                <w:szCs w:val="21"/>
              </w:rPr>
              <w:t>×80%+</w:t>
            </w:r>
            <w:r w:rsidRPr="00646A7D">
              <w:rPr>
                <w:rFonts w:eastAsiaTheme="minorEastAsia"/>
                <w:szCs w:val="21"/>
              </w:rPr>
              <w:t>一年定期存款利率（税后）</w:t>
            </w:r>
            <w:r w:rsidRPr="00646A7D">
              <w:rPr>
                <w:rFonts w:eastAsiaTheme="minorEastAsia"/>
                <w:szCs w:val="21"/>
              </w:rPr>
              <w:t>×20%</w:t>
            </w:r>
          </w:p>
        </w:tc>
      </w:tr>
      <w:tr w:rsidR="00D842F1" w:rsidTr="00646A7D">
        <w:tc>
          <w:tcPr>
            <w:tcW w:w="2127" w:type="dxa"/>
            <w:vAlign w:val="center"/>
          </w:tcPr>
          <w:p w:rsidR="001548F9" w:rsidRPr="00646A7D" w:rsidRDefault="003D22B3">
            <w:pPr>
              <w:rPr>
                <w:rFonts w:eastAsiaTheme="minorEastAsia"/>
                <w:szCs w:val="21"/>
              </w:rPr>
            </w:pPr>
            <w:r w:rsidRPr="00646A7D">
              <w:rPr>
                <w:rFonts w:eastAsiaTheme="minorEastAsia"/>
                <w:szCs w:val="21"/>
              </w:rPr>
              <w:t>风险收益特征</w:t>
            </w:r>
          </w:p>
        </w:tc>
        <w:tc>
          <w:tcPr>
            <w:tcW w:w="6873" w:type="dxa"/>
            <w:vAlign w:val="bottom"/>
          </w:tcPr>
          <w:p w:rsidR="001548F9" w:rsidRPr="00646A7D" w:rsidRDefault="003D22B3">
            <w:pPr>
              <w:rPr>
                <w:rFonts w:eastAsiaTheme="minorEastAsia"/>
                <w:szCs w:val="21"/>
              </w:rPr>
            </w:pPr>
            <w:r w:rsidRPr="00646A7D">
              <w:rPr>
                <w:rFonts w:eastAsiaTheme="minorEastAsia"/>
                <w:szCs w:val="21"/>
              </w:rPr>
              <w:t>本基金为债券型证券投资基金，属于较低预期收益、较低预期风险的证券投资基金品种，其预期收益和预期风险高于货币市场基金，但低于混合型基金、股票型基金。</w:t>
            </w:r>
          </w:p>
        </w:tc>
      </w:tr>
    </w:tbl>
    <w:p w:rsidR="001548F9" w:rsidRPr="00646A7D" w:rsidRDefault="003D22B3" w:rsidP="003D22B3">
      <w:pPr>
        <w:pStyle w:val="20"/>
        <w:spacing w:beforeLines="100" w:after="0"/>
        <w:jc w:val="left"/>
        <w:rPr>
          <w:rFonts w:ascii="Times New Roman" w:eastAsiaTheme="minorEastAsia" w:hAnsi="Times New Roman"/>
          <w:kern w:val="0"/>
          <w:sz w:val="21"/>
          <w:szCs w:val="21"/>
        </w:rPr>
      </w:pPr>
      <w:bookmarkStart w:id="7" w:name="_Toc331410071"/>
      <w:bookmarkStart w:id="8" w:name="_Toc225498247"/>
      <w:r w:rsidRPr="00646A7D">
        <w:rPr>
          <w:rFonts w:ascii="Times New Roman" w:eastAsiaTheme="minorEastAsia" w:hAnsi="Times New Roman"/>
          <w:kern w:val="0"/>
          <w:sz w:val="21"/>
          <w:szCs w:val="21"/>
        </w:rPr>
        <w:t xml:space="preserve">2.3 </w:t>
      </w:r>
      <w:r w:rsidRPr="00646A7D">
        <w:rPr>
          <w:rFonts w:ascii="Times New Roman" w:eastAsiaTheme="minorEastAsia" w:hAnsi="Times New Roman"/>
          <w:kern w:val="0"/>
          <w:sz w:val="21"/>
          <w:szCs w:val="21"/>
        </w:rPr>
        <w:t>基金管理人和基金托管人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D842F1" w:rsidTr="00646A7D">
        <w:tc>
          <w:tcPr>
            <w:tcW w:w="2631" w:type="dxa"/>
            <w:gridSpan w:val="2"/>
            <w:vAlign w:val="center"/>
          </w:tcPr>
          <w:p w:rsidR="001548F9" w:rsidRPr="00646A7D" w:rsidRDefault="003D22B3">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项目</w:t>
            </w:r>
          </w:p>
        </w:tc>
        <w:tc>
          <w:tcPr>
            <w:tcW w:w="3060" w:type="dxa"/>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基金管理人</w:t>
            </w:r>
          </w:p>
        </w:tc>
        <w:tc>
          <w:tcPr>
            <w:tcW w:w="3060" w:type="dxa"/>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基金托管人</w:t>
            </w:r>
          </w:p>
        </w:tc>
      </w:tr>
      <w:tr w:rsidR="00D842F1" w:rsidTr="00646A7D">
        <w:tc>
          <w:tcPr>
            <w:tcW w:w="2631" w:type="dxa"/>
            <w:gridSpan w:val="2"/>
            <w:vAlign w:val="center"/>
          </w:tcPr>
          <w:p w:rsidR="001548F9" w:rsidRPr="00646A7D" w:rsidRDefault="003D22B3">
            <w:pPr>
              <w:autoSpaceDE w:val="0"/>
              <w:autoSpaceDN w:val="0"/>
              <w:adjustRightInd w:val="0"/>
              <w:spacing w:before="29" w:line="288" w:lineRule="auto"/>
              <w:ind w:left="15"/>
              <w:rPr>
                <w:rFonts w:eastAsiaTheme="minorEastAsia"/>
                <w:color w:val="000000"/>
                <w:kern w:val="0"/>
                <w:szCs w:val="21"/>
              </w:rPr>
            </w:pPr>
            <w:r w:rsidRPr="00646A7D">
              <w:rPr>
                <w:rFonts w:eastAsiaTheme="minorEastAsia"/>
                <w:color w:val="000000"/>
                <w:kern w:val="0"/>
                <w:szCs w:val="21"/>
              </w:rPr>
              <w:t>名称</w:t>
            </w:r>
          </w:p>
        </w:tc>
        <w:tc>
          <w:tcPr>
            <w:tcW w:w="3060" w:type="dxa"/>
            <w:vAlign w:val="center"/>
          </w:tcPr>
          <w:p w:rsidR="001548F9" w:rsidRPr="00646A7D" w:rsidRDefault="003D22B3"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金鹰基金管理有限公司</w:t>
            </w:r>
          </w:p>
        </w:tc>
        <w:tc>
          <w:tcPr>
            <w:tcW w:w="3060" w:type="dxa"/>
            <w:vAlign w:val="center"/>
          </w:tcPr>
          <w:p w:rsidR="001548F9" w:rsidRPr="00646A7D" w:rsidRDefault="003D22B3"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交通银行股份有限公司</w:t>
            </w:r>
          </w:p>
        </w:tc>
      </w:tr>
      <w:tr w:rsidR="00D842F1" w:rsidTr="00646A7D">
        <w:tc>
          <w:tcPr>
            <w:tcW w:w="1260" w:type="dxa"/>
            <w:vMerge w:val="restart"/>
            <w:vAlign w:val="center"/>
          </w:tcPr>
          <w:p w:rsidR="001548F9" w:rsidRPr="00646A7D" w:rsidRDefault="003D22B3">
            <w:pPr>
              <w:autoSpaceDE w:val="0"/>
              <w:autoSpaceDN w:val="0"/>
              <w:adjustRightInd w:val="0"/>
              <w:spacing w:before="29" w:line="360" w:lineRule="auto"/>
              <w:ind w:left="15"/>
              <w:rPr>
                <w:rFonts w:eastAsiaTheme="minorEastAsia"/>
                <w:color w:val="000000"/>
                <w:kern w:val="0"/>
                <w:szCs w:val="21"/>
              </w:rPr>
            </w:pPr>
            <w:r w:rsidRPr="00646A7D">
              <w:rPr>
                <w:rFonts w:eastAsiaTheme="minorEastAsia"/>
                <w:color w:val="000000"/>
                <w:szCs w:val="21"/>
              </w:rPr>
              <w:t>信息披露负责人</w:t>
            </w:r>
          </w:p>
        </w:tc>
        <w:tc>
          <w:tcPr>
            <w:tcW w:w="1371" w:type="dxa"/>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姓名</w:t>
            </w:r>
          </w:p>
        </w:tc>
        <w:tc>
          <w:tcPr>
            <w:tcW w:w="3060" w:type="dxa"/>
            <w:vAlign w:val="bottom"/>
          </w:tcPr>
          <w:p w:rsidR="001548F9" w:rsidRPr="00646A7D" w:rsidRDefault="003D22B3"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曾长兴</w:t>
            </w:r>
          </w:p>
        </w:tc>
        <w:tc>
          <w:tcPr>
            <w:tcW w:w="3060" w:type="dxa"/>
            <w:vAlign w:val="bottom"/>
          </w:tcPr>
          <w:p w:rsidR="001548F9" w:rsidRPr="00646A7D" w:rsidRDefault="003D22B3"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陆志俊</w:t>
            </w:r>
          </w:p>
        </w:tc>
      </w:tr>
      <w:tr w:rsidR="00D842F1" w:rsidTr="00646A7D">
        <w:tc>
          <w:tcPr>
            <w:tcW w:w="1260" w:type="dxa"/>
            <w:vMerge/>
            <w:vAlign w:val="center"/>
          </w:tcPr>
          <w:p w:rsidR="001548F9" w:rsidRPr="00646A7D" w:rsidRDefault="003D22B3">
            <w:pPr>
              <w:widowControl/>
              <w:jc w:val="left"/>
              <w:rPr>
                <w:rFonts w:eastAsiaTheme="minorEastAsia"/>
                <w:color w:val="000000"/>
                <w:kern w:val="0"/>
                <w:szCs w:val="21"/>
              </w:rPr>
            </w:pPr>
          </w:p>
        </w:tc>
        <w:tc>
          <w:tcPr>
            <w:tcW w:w="1371" w:type="dxa"/>
            <w:vAlign w:val="center"/>
          </w:tcPr>
          <w:p w:rsidR="001548F9" w:rsidRPr="00646A7D" w:rsidRDefault="003D22B3">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联系电话</w:t>
            </w:r>
          </w:p>
        </w:tc>
        <w:tc>
          <w:tcPr>
            <w:tcW w:w="3060" w:type="dxa"/>
            <w:vAlign w:val="bottom"/>
          </w:tcPr>
          <w:p w:rsidR="001548F9" w:rsidRPr="00646A7D" w:rsidRDefault="003D22B3"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020-38898996</w:t>
            </w:r>
          </w:p>
        </w:tc>
        <w:tc>
          <w:tcPr>
            <w:tcW w:w="3060" w:type="dxa"/>
            <w:vAlign w:val="bottom"/>
          </w:tcPr>
          <w:p w:rsidR="001548F9" w:rsidRPr="00646A7D" w:rsidRDefault="003D22B3"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95559</w:t>
            </w:r>
          </w:p>
        </w:tc>
      </w:tr>
      <w:tr w:rsidR="00D842F1" w:rsidTr="00646A7D">
        <w:tc>
          <w:tcPr>
            <w:tcW w:w="1260" w:type="dxa"/>
            <w:vMerge/>
            <w:vAlign w:val="center"/>
          </w:tcPr>
          <w:p w:rsidR="001548F9" w:rsidRPr="00646A7D" w:rsidRDefault="003D22B3">
            <w:pPr>
              <w:widowControl/>
              <w:jc w:val="left"/>
              <w:rPr>
                <w:rFonts w:eastAsiaTheme="minorEastAsia"/>
                <w:color w:val="000000"/>
                <w:kern w:val="0"/>
                <w:szCs w:val="21"/>
              </w:rPr>
            </w:pPr>
          </w:p>
        </w:tc>
        <w:tc>
          <w:tcPr>
            <w:tcW w:w="1371" w:type="dxa"/>
            <w:vAlign w:val="center"/>
          </w:tcPr>
          <w:p w:rsidR="001548F9" w:rsidRPr="00646A7D" w:rsidRDefault="003D22B3">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电子邮箱</w:t>
            </w:r>
          </w:p>
        </w:tc>
        <w:tc>
          <w:tcPr>
            <w:tcW w:w="3060" w:type="dxa"/>
            <w:vAlign w:val="bottom"/>
          </w:tcPr>
          <w:p w:rsidR="001548F9" w:rsidRPr="00646A7D" w:rsidRDefault="003D22B3"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csmail@gefund.com.cn</w:t>
            </w:r>
          </w:p>
        </w:tc>
        <w:tc>
          <w:tcPr>
            <w:tcW w:w="3060" w:type="dxa"/>
            <w:vAlign w:val="bottom"/>
          </w:tcPr>
          <w:p w:rsidR="001548F9" w:rsidRPr="00646A7D" w:rsidRDefault="003D22B3"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luzj@bankcomm.com</w:t>
            </w:r>
          </w:p>
        </w:tc>
      </w:tr>
      <w:tr w:rsidR="00D842F1" w:rsidTr="00646A7D">
        <w:tc>
          <w:tcPr>
            <w:tcW w:w="2631" w:type="dxa"/>
            <w:gridSpan w:val="2"/>
            <w:vAlign w:val="center"/>
          </w:tcPr>
          <w:p w:rsidR="001548F9" w:rsidRPr="00646A7D" w:rsidRDefault="003D22B3">
            <w:pPr>
              <w:rPr>
                <w:rFonts w:eastAsiaTheme="minorEastAsia"/>
                <w:color w:val="000000"/>
                <w:szCs w:val="21"/>
              </w:rPr>
            </w:pPr>
            <w:r w:rsidRPr="00646A7D">
              <w:rPr>
                <w:rFonts w:eastAsiaTheme="minorEastAsia"/>
                <w:color w:val="000000"/>
                <w:szCs w:val="21"/>
              </w:rPr>
              <w:t>客户服务电话</w:t>
            </w:r>
          </w:p>
        </w:tc>
        <w:tc>
          <w:tcPr>
            <w:tcW w:w="3060" w:type="dxa"/>
            <w:vAlign w:val="bottom"/>
          </w:tcPr>
          <w:p w:rsidR="001548F9" w:rsidRPr="00646A7D" w:rsidRDefault="003D22B3"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4006135888,020-83936180</w:t>
            </w:r>
          </w:p>
        </w:tc>
        <w:tc>
          <w:tcPr>
            <w:tcW w:w="3060" w:type="dxa"/>
            <w:vAlign w:val="bottom"/>
          </w:tcPr>
          <w:p w:rsidR="001548F9" w:rsidRPr="00646A7D" w:rsidRDefault="003D22B3"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95559</w:t>
            </w:r>
          </w:p>
        </w:tc>
      </w:tr>
      <w:tr w:rsidR="00D842F1" w:rsidTr="00646A7D">
        <w:tc>
          <w:tcPr>
            <w:tcW w:w="2631" w:type="dxa"/>
            <w:gridSpan w:val="2"/>
            <w:vAlign w:val="center"/>
          </w:tcPr>
          <w:p w:rsidR="001548F9" w:rsidRPr="00646A7D" w:rsidRDefault="003D22B3">
            <w:pPr>
              <w:rPr>
                <w:rFonts w:eastAsiaTheme="minorEastAsia"/>
                <w:color w:val="000000"/>
                <w:szCs w:val="21"/>
              </w:rPr>
            </w:pPr>
            <w:r w:rsidRPr="00646A7D">
              <w:rPr>
                <w:rFonts w:eastAsiaTheme="minorEastAsia"/>
                <w:color w:val="000000"/>
                <w:szCs w:val="21"/>
              </w:rPr>
              <w:t>传真</w:t>
            </w:r>
          </w:p>
        </w:tc>
        <w:tc>
          <w:tcPr>
            <w:tcW w:w="3060" w:type="dxa"/>
            <w:vAlign w:val="bottom"/>
          </w:tcPr>
          <w:p w:rsidR="001548F9" w:rsidRPr="00646A7D" w:rsidRDefault="003D22B3"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020-83282856</w:t>
            </w:r>
          </w:p>
        </w:tc>
        <w:tc>
          <w:tcPr>
            <w:tcW w:w="3060" w:type="dxa"/>
            <w:vAlign w:val="bottom"/>
          </w:tcPr>
          <w:p w:rsidR="001548F9" w:rsidRPr="00646A7D" w:rsidRDefault="003D22B3"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021-62701216</w:t>
            </w:r>
          </w:p>
        </w:tc>
      </w:tr>
    </w:tbl>
    <w:p w:rsidR="001548F9" w:rsidRPr="00646A7D" w:rsidRDefault="003D22B3" w:rsidP="003D22B3">
      <w:pPr>
        <w:pStyle w:val="20"/>
        <w:spacing w:beforeLines="100" w:after="0"/>
        <w:rPr>
          <w:rFonts w:ascii="Times New Roman" w:eastAsiaTheme="minorEastAsia" w:hAnsi="Times New Roman"/>
          <w:kern w:val="0"/>
          <w:sz w:val="21"/>
          <w:szCs w:val="21"/>
        </w:rPr>
      </w:pPr>
      <w:bookmarkStart w:id="9" w:name="_Toc331410072"/>
      <w:bookmarkStart w:id="10" w:name="_Toc225498248"/>
      <w:r w:rsidRPr="00646A7D">
        <w:rPr>
          <w:rFonts w:ascii="Times New Roman" w:eastAsiaTheme="minorEastAsia" w:hAnsi="Times New Roman"/>
          <w:kern w:val="0"/>
          <w:sz w:val="21"/>
          <w:szCs w:val="21"/>
        </w:rPr>
        <w:t xml:space="preserve">2.4 </w:t>
      </w:r>
      <w:r w:rsidRPr="00646A7D">
        <w:rPr>
          <w:rFonts w:ascii="Times New Roman" w:eastAsiaTheme="minorEastAsia" w:hAnsi="Times New Roman"/>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D842F1" w:rsidTr="00646A7D">
        <w:tc>
          <w:tcPr>
            <w:tcW w:w="4820" w:type="dxa"/>
            <w:vAlign w:val="center"/>
          </w:tcPr>
          <w:p w:rsidR="001548F9" w:rsidRPr="00646A7D" w:rsidRDefault="003D22B3" w:rsidP="00752ACD">
            <w:pPr>
              <w:tabs>
                <w:tab w:val="left" w:pos="1740"/>
              </w:tabs>
              <w:rPr>
                <w:rFonts w:eastAsiaTheme="minorEastAsia"/>
                <w:color w:val="000000"/>
                <w:szCs w:val="21"/>
              </w:rPr>
            </w:pPr>
            <w:r w:rsidRPr="00646A7D">
              <w:rPr>
                <w:rFonts w:eastAsiaTheme="minorEastAsia"/>
                <w:color w:val="000000"/>
                <w:szCs w:val="21"/>
              </w:rPr>
              <w:t>登载基金</w:t>
            </w:r>
            <w:r w:rsidRPr="00646A7D">
              <w:rPr>
                <w:rFonts w:eastAsiaTheme="minorEastAsia"/>
                <w:color w:val="000000"/>
                <w:szCs w:val="21"/>
              </w:rPr>
              <w:t>半</w:t>
            </w:r>
            <w:r w:rsidRPr="00646A7D">
              <w:rPr>
                <w:rFonts w:eastAsiaTheme="minorEastAsia"/>
                <w:color w:val="000000"/>
                <w:szCs w:val="21"/>
              </w:rPr>
              <w:t>年度报告摘要</w:t>
            </w:r>
            <w:r w:rsidRPr="00646A7D">
              <w:rPr>
                <w:rFonts w:eastAsiaTheme="minorEastAsia"/>
                <w:color w:val="000000"/>
                <w:szCs w:val="21"/>
              </w:rPr>
              <w:t>的管理人互联网网址</w:t>
            </w:r>
          </w:p>
        </w:tc>
        <w:tc>
          <w:tcPr>
            <w:tcW w:w="4180" w:type="dxa"/>
            <w:vAlign w:val="center"/>
          </w:tcPr>
          <w:p w:rsidR="001548F9" w:rsidRPr="00646A7D" w:rsidRDefault="003D22B3" w:rsidP="00A9431A">
            <w:pPr>
              <w:tabs>
                <w:tab w:val="left" w:pos="1740"/>
              </w:tabs>
              <w:rPr>
                <w:rFonts w:eastAsiaTheme="minorEastAsia"/>
                <w:color w:val="000000"/>
                <w:szCs w:val="21"/>
              </w:rPr>
            </w:pPr>
            <w:r w:rsidRPr="00646A7D">
              <w:rPr>
                <w:rFonts w:eastAsiaTheme="minorEastAsia"/>
                <w:color w:val="000000"/>
                <w:szCs w:val="21"/>
              </w:rPr>
              <w:t>http://www.gefund.com.cn</w:t>
            </w:r>
          </w:p>
        </w:tc>
      </w:tr>
      <w:tr w:rsidR="00D842F1" w:rsidTr="00646A7D">
        <w:tc>
          <w:tcPr>
            <w:tcW w:w="4820" w:type="dxa"/>
            <w:vAlign w:val="center"/>
          </w:tcPr>
          <w:p w:rsidR="001548F9" w:rsidRPr="00646A7D" w:rsidRDefault="003D22B3" w:rsidP="00752ACD">
            <w:pPr>
              <w:tabs>
                <w:tab w:val="left" w:pos="1740"/>
              </w:tabs>
              <w:rPr>
                <w:rFonts w:eastAsiaTheme="minorEastAsia"/>
                <w:color w:val="000000"/>
                <w:szCs w:val="21"/>
              </w:rPr>
            </w:pPr>
            <w:r w:rsidRPr="00646A7D">
              <w:rPr>
                <w:rFonts w:eastAsiaTheme="minorEastAsia"/>
                <w:color w:val="000000"/>
                <w:szCs w:val="21"/>
              </w:rPr>
              <w:t>基金</w:t>
            </w:r>
            <w:r w:rsidRPr="00646A7D">
              <w:rPr>
                <w:rFonts w:eastAsiaTheme="minorEastAsia"/>
                <w:color w:val="000000"/>
                <w:szCs w:val="21"/>
              </w:rPr>
              <w:t>半</w:t>
            </w:r>
            <w:r w:rsidRPr="00646A7D">
              <w:rPr>
                <w:rFonts w:eastAsiaTheme="minorEastAsia"/>
                <w:color w:val="000000"/>
                <w:szCs w:val="21"/>
              </w:rPr>
              <w:t>年度报告备置地点</w:t>
            </w:r>
          </w:p>
        </w:tc>
        <w:tc>
          <w:tcPr>
            <w:tcW w:w="4180" w:type="dxa"/>
            <w:vAlign w:val="center"/>
          </w:tcPr>
          <w:p w:rsidR="001548F9" w:rsidRPr="00646A7D" w:rsidRDefault="003D22B3" w:rsidP="00A9431A">
            <w:pPr>
              <w:tabs>
                <w:tab w:val="left" w:pos="1740"/>
              </w:tabs>
              <w:rPr>
                <w:rFonts w:eastAsiaTheme="minorEastAsia"/>
                <w:color w:val="000000"/>
                <w:szCs w:val="21"/>
              </w:rPr>
            </w:pPr>
            <w:r w:rsidRPr="00646A7D">
              <w:rPr>
                <w:rFonts w:eastAsiaTheme="minorEastAsia"/>
                <w:color w:val="000000"/>
                <w:szCs w:val="21"/>
              </w:rPr>
              <w:t>广东省广州市天河区珠江新城珠江东路</w:t>
            </w:r>
            <w:r w:rsidRPr="00646A7D">
              <w:rPr>
                <w:rFonts w:eastAsiaTheme="minorEastAsia"/>
                <w:color w:val="000000"/>
                <w:szCs w:val="21"/>
              </w:rPr>
              <w:t>28</w:t>
            </w:r>
            <w:r w:rsidRPr="00646A7D">
              <w:rPr>
                <w:rFonts w:eastAsiaTheme="minorEastAsia"/>
                <w:color w:val="000000"/>
                <w:szCs w:val="21"/>
              </w:rPr>
              <w:t>号越秀金融大厦</w:t>
            </w:r>
            <w:r w:rsidRPr="00646A7D">
              <w:rPr>
                <w:rFonts w:eastAsiaTheme="minorEastAsia"/>
                <w:color w:val="000000"/>
                <w:szCs w:val="21"/>
              </w:rPr>
              <w:t>30</w:t>
            </w:r>
            <w:r w:rsidRPr="00646A7D">
              <w:rPr>
                <w:rFonts w:eastAsiaTheme="minorEastAsia"/>
                <w:color w:val="000000"/>
                <w:szCs w:val="21"/>
              </w:rPr>
              <w:t>层</w:t>
            </w:r>
          </w:p>
        </w:tc>
      </w:tr>
    </w:tbl>
    <w:p w:rsidR="001548F9" w:rsidRPr="00646A7D" w:rsidRDefault="003D22B3" w:rsidP="003D22B3">
      <w:pPr>
        <w:pStyle w:val="1"/>
        <w:keepNext/>
        <w:keepLines/>
        <w:widowControl w:val="0"/>
        <w:spacing w:beforeLines="100" w:afterLines="100" w:line="360" w:lineRule="auto"/>
        <w:jc w:val="center"/>
        <w:rPr>
          <w:rFonts w:eastAsiaTheme="minorEastAsia"/>
          <w:b/>
          <w:bCs/>
          <w:sz w:val="21"/>
          <w:szCs w:val="21"/>
          <w:lang w:val="en-US"/>
        </w:rPr>
      </w:pPr>
      <w:bookmarkStart w:id="11" w:name="_Toc225498250"/>
      <w:bookmarkStart w:id="12" w:name="_Toc331410074"/>
      <w:bookmarkStart w:id="13" w:name="_Toc194312019"/>
      <w:bookmarkStart w:id="14" w:name="_Toc193947512"/>
      <w:r w:rsidRPr="00646A7D">
        <w:rPr>
          <w:rFonts w:eastAsiaTheme="minorEastAsia"/>
          <w:b/>
          <w:bCs/>
          <w:sz w:val="21"/>
          <w:szCs w:val="21"/>
          <w:lang w:val="en-US"/>
        </w:rPr>
        <w:t xml:space="preserve">3  </w:t>
      </w:r>
      <w:r w:rsidRPr="00646A7D">
        <w:rPr>
          <w:rFonts w:eastAsiaTheme="minorEastAsia"/>
          <w:b/>
          <w:bCs/>
          <w:sz w:val="21"/>
          <w:szCs w:val="21"/>
          <w:lang w:val="en-US"/>
        </w:rPr>
        <w:t>主要财务指标和基金净值表现</w:t>
      </w:r>
      <w:bookmarkEnd w:id="11"/>
      <w:bookmarkEnd w:id="12"/>
    </w:p>
    <w:p w:rsidR="001548F9" w:rsidRPr="00646A7D" w:rsidRDefault="003D22B3" w:rsidP="003576C9">
      <w:pPr>
        <w:pStyle w:val="20"/>
        <w:spacing w:before="0" w:after="0"/>
        <w:rPr>
          <w:rFonts w:ascii="Times New Roman" w:eastAsiaTheme="minorEastAsia" w:hAnsi="Times New Roman"/>
          <w:kern w:val="0"/>
          <w:sz w:val="21"/>
          <w:szCs w:val="21"/>
        </w:rPr>
      </w:pPr>
      <w:bookmarkStart w:id="15" w:name="_Toc286996129"/>
      <w:r w:rsidRPr="00646A7D">
        <w:rPr>
          <w:rFonts w:ascii="Times New Roman" w:eastAsiaTheme="minorEastAsia" w:hAnsi="Times New Roman"/>
          <w:kern w:val="0"/>
          <w:sz w:val="21"/>
          <w:szCs w:val="21"/>
        </w:rPr>
        <w:t xml:space="preserve">3.1 </w:t>
      </w:r>
      <w:r w:rsidRPr="00646A7D">
        <w:rPr>
          <w:rFonts w:ascii="Times New Roman" w:eastAsiaTheme="minorEastAsia" w:hAnsi="Times New Roman"/>
          <w:kern w:val="0"/>
          <w:sz w:val="21"/>
          <w:szCs w:val="21"/>
        </w:rPr>
        <w:t>主要会计数据和财务指标</w:t>
      </w:r>
      <w:bookmarkEnd w:id="15"/>
    </w:p>
    <w:p w:rsidR="001548F9" w:rsidRPr="00646A7D" w:rsidRDefault="003D22B3"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744"/>
      </w:tblGrid>
      <w:tr w:rsidR="00D842F1" w:rsidTr="00646A7D">
        <w:trPr>
          <w:trHeight w:val="487"/>
        </w:trPr>
        <w:tc>
          <w:tcPr>
            <w:tcW w:w="4509" w:type="dxa"/>
            <w:vAlign w:val="center"/>
          </w:tcPr>
          <w:p w:rsidR="001548F9" w:rsidRPr="00646A7D" w:rsidRDefault="003D22B3">
            <w:pPr>
              <w:rPr>
                <w:rFonts w:eastAsiaTheme="minorEastAsia"/>
                <w:b/>
                <w:szCs w:val="21"/>
              </w:rPr>
            </w:pPr>
            <w:r w:rsidRPr="00646A7D">
              <w:rPr>
                <w:rFonts w:eastAsiaTheme="minorEastAsia"/>
                <w:b/>
                <w:szCs w:val="21"/>
              </w:rPr>
              <w:t xml:space="preserve">3.1.1 </w:t>
            </w:r>
            <w:r w:rsidRPr="00646A7D">
              <w:rPr>
                <w:rFonts w:eastAsiaTheme="minorEastAsia"/>
                <w:b/>
                <w:szCs w:val="21"/>
              </w:rPr>
              <w:t>期间数据和指标</w:t>
            </w:r>
          </w:p>
        </w:tc>
        <w:tc>
          <w:tcPr>
            <w:tcW w:w="4744" w:type="dxa"/>
            <w:vAlign w:val="center"/>
          </w:tcPr>
          <w:p w:rsidR="001548F9" w:rsidRPr="00646A7D" w:rsidRDefault="003D22B3" w:rsidP="0070173B">
            <w:pPr>
              <w:jc w:val="center"/>
              <w:rPr>
                <w:rFonts w:eastAsiaTheme="minorEastAsia"/>
                <w:b/>
                <w:szCs w:val="21"/>
              </w:rPr>
            </w:pPr>
            <w:r w:rsidRPr="00646A7D">
              <w:rPr>
                <w:rFonts w:eastAsiaTheme="minorEastAsia"/>
                <w:b/>
                <w:szCs w:val="21"/>
              </w:rPr>
              <w:t>报告期（</w:t>
            </w:r>
            <w:r w:rsidRPr="00646A7D">
              <w:rPr>
                <w:rFonts w:eastAsiaTheme="minorEastAsia"/>
                <w:b/>
                <w:szCs w:val="21"/>
              </w:rPr>
              <w:t>2019</w:t>
            </w:r>
            <w:r w:rsidRPr="00646A7D">
              <w:rPr>
                <w:rFonts w:eastAsiaTheme="minorEastAsia"/>
                <w:b/>
                <w:szCs w:val="21"/>
              </w:rPr>
              <w:t>年</w:t>
            </w:r>
            <w:r w:rsidRPr="00646A7D">
              <w:rPr>
                <w:rFonts w:eastAsiaTheme="minorEastAsia"/>
                <w:b/>
                <w:szCs w:val="21"/>
              </w:rPr>
              <w:t>1</w:t>
            </w:r>
            <w:r w:rsidRPr="00646A7D">
              <w:rPr>
                <w:rFonts w:eastAsiaTheme="minorEastAsia"/>
                <w:b/>
                <w:szCs w:val="21"/>
              </w:rPr>
              <w:t>月</w:t>
            </w:r>
            <w:r w:rsidRPr="00646A7D">
              <w:rPr>
                <w:rFonts w:eastAsiaTheme="minorEastAsia"/>
                <w:b/>
                <w:szCs w:val="21"/>
              </w:rPr>
              <w:t>1</w:t>
            </w:r>
            <w:r w:rsidRPr="00646A7D">
              <w:rPr>
                <w:rFonts w:eastAsiaTheme="minorEastAsia"/>
                <w:b/>
                <w:szCs w:val="21"/>
              </w:rPr>
              <w:t>日至</w:t>
            </w:r>
            <w:r w:rsidRPr="00646A7D">
              <w:rPr>
                <w:rFonts w:eastAsiaTheme="minorEastAsia"/>
                <w:b/>
                <w:szCs w:val="21"/>
              </w:rPr>
              <w:t>2019</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p>
        </w:tc>
      </w:tr>
      <w:tr w:rsidR="00D842F1" w:rsidTr="00646A7D">
        <w:tc>
          <w:tcPr>
            <w:tcW w:w="4509" w:type="dxa"/>
            <w:vAlign w:val="center"/>
          </w:tcPr>
          <w:p w:rsidR="001548F9" w:rsidRPr="00646A7D" w:rsidRDefault="003D22B3">
            <w:pPr>
              <w:rPr>
                <w:rFonts w:eastAsiaTheme="minorEastAsia"/>
                <w:szCs w:val="21"/>
              </w:rPr>
            </w:pPr>
            <w:r w:rsidRPr="00646A7D">
              <w:rPr>
                <w:rFonts w:eastAsiaTheme="minorEastAsia"/>
                <w:szCs w:val="21"/>
              </w:rPr>
              <w:t>本期已实现收益</w:t>
            </w:r>
          </w:p>
        </w:tc>
        <w:tc>
          <w:tcPr>
            <w:tcW w:w="4744" w:type="dxa"/>
            <w:vAlign w:val="bottom"/>
          </w:tcPr>
          <w:p w:rsidR="001548F9" w:rsidRPr="00646A7D" w:rsidRDefault="003D22B3" w:rsidP="008A1B95">
            <w:pPr>
              <w:jc w:val="right"/>
              <w:rPr>
                <w:rFonts w:eastAsiaTheme="minorEastAsia"/>
                <w:szCs w:val="21"/>
              </w:rPr>
            </w:pPr>
            <w:r w:rsidRPr="00646A7D">
              <w:rPr>
                <w:rFonts w:eastAsiaTheme="minorEastAsia"/>
                <w:szCs w:val="21"/>
              </w:rPr>
              <w:t>17,365.84</w:t>
            </w:r>
          </w:p>
        </w:tc>
      </w:tr>
      <w:tr w:rsidR="00D842F1" w:rsidTr="00646A7D">
        <w:tc>
          <w:tcPr>
            <w:tcW w:w="4509" w:type="dxa"/>
            <w:vAlign w:val="center"/>
          </w:tcPr>
          <w:p w:rsidR="001548F9" w:rsidRPr="00646A7D" w:rsidRDefault="003D22B3">
            <w:pPr>
              <w:rPr>
                <w:rFonts w:eastAsiaTheme="minorEastAsia"/>
                <w:szCs w:val="21"/>
              </w:rPr>
            </w:pPr>
            <w:r w:rsidRPr="00646A7D">
              <w:rPr>
                <w:rFonts w:eastAsiaTheme="minorEastAsia"/>
                <w:szCs w:val="21"/>
              </w:rPr>
              <w:t>本期利润</w:t>
            </w:r>
          </w:p>
        </w:tc>
        <w:tc>
          <w:tcPr>
            <w:tcW w:w="4744" w:type="dxa"/>
            <w:vAlign w:val="bottom"/>
          </w:tcPr>
          <w:p w:rsidR="001548F9" w:rsidRPr="00646A7D" w:rsidRDefault="003D22B3">
            <w:pPr>
              <w:jc w:val="right"/>
              <w:rPr>
                <w:rFonts w:eastAsiaTheme="minorEastAsia"/>
                <w:szCs w:val="21"/>
              </w:rPr>
            </w:pPr>
            <w:r w:rsidRPr="00646A7D">
              <w:rPr>
                <w:rFonts w:eastAsiaTheme="minorEastAsia"/>
                <w:szCs w:val="21"/>
              </w:rPr>
              <w:t>-2,392,323.71</w:t>
            </w:r>
          </w:p>
        </w:tc>
      </w:tr>
      <w:tr w:rsidR="00D842F1" w:rsidTr="00646A7D">
        <w:tc>
          <w:tcPr>
            <w:tcW w:w="4509" w:type="dxa"/>
            <w:vAlign w:val="center"/>
          </w:tcPr>
          <w:p w:rsidR="001548F9" w:rsidRPr="00646A7D" w:rsidRDefault="003D22B3">
            <w:pPr>
              <w:rPr>
                <w:rFonts w:eastAsiaTheme="minorEastAsia"/>
                <w:szCs w:val="21"/>
              </w:rPr>
            </w:pPr>
            <w:r w:rsidRPr="00646A7D">
              <w:rPr>
                <w:rFonts w:eastAsiaTheme="minorEastAsia"/>
                <w:szCs w:val="21"/>
              </w:rPr>
              <w:t>加权平均基金份额本期利润</w:t>
            </w:r>
          </w:p>
        </w:tc>
        <w:tc>
          <w:tcPr>
            <w:tcW w:w="4744" w:type="dxa"/>
            <w:vAlign w:val="bottom"/>
          </w:tcPr>
          <w:p w:rsidR="001548F9" w:rsidRPr="00646A7D" w:rsidRDefault="003D22B3">
            <w:pPr>
              <w:jc w:val="right"/>
              <w:rPr>
                <w:rFonts w:eastAsiaTheme="minorEastAsia"/>
                <w:szCs w:val="21"/>
              </w:rPr>
            </w:pPr>
            <w:r w:rsidRPr="00646A7D">
              <w:rPr>
                <w:rFonts w:eastAsiaTheme="minorEastAsia"/>
                <w:szCs w:val="21"/>
              </w:rPr>
              <w:t>-0.0251</w:t>
            </w:r>
          </w:p>
        </w:tc>
      </w:tr>
      <w:tr w:rsidR="00D842F1" w:rsidTr="00646A7D">
        <w:tc>
          <w:tcPr>
            <w:tcW w:w="4509" w:type="dxa"/>
            <w:vAlign w:val="center"/>
          </w:tcPr>
          <w:p w:rsidR="001548F9" w:rsidRPr="00646A7D" w:rsidRDefault="003D22B3">
            <w:pPr>
              <w:rPr>
                <w:rFonts w:eastAsiaTheme="minorEastAsia"/>
                <w:szCs w:val="21"/>
              </w:rPr>
            </w:pPr>
            <w:r w:rsidRPr="00646A7D">
              <w:rPr>
                <w:rFonts w:eastAsiaTheme="minorEastAsia"/>
                <w:szCs w:val="21"/>
              </w:rPr>
              <w:t>本期基金份额净值增长率</w:t>
            </w:r>
          </w:p>
        </w:tc>
        <w:tc>
          <w:tcPr>
            <w:tcW w:w="4744" w:type="dxa"/>
            <w:vAlign w:val="bottom"/>
          </w:tcPr>
          <w:p w:rsidR="001548F9" w:rsidRPr="00646A7D" w:rsidRDefault="003D22B3">
            <w:pPr>
              <w:jc w:val="right"/>
              <w:rPr>
                <w:rFonts w:eastAsiaTheme="minorEastAsia"/>
                <w:szCs w:val="21"/>
              </w:rPr>
            </w:pPr>
            <w:r w:rsidRPr="00646A7D">
              <w:rPr>
                <w:rFonts w:eastAsiaTheme="minorEastAsia"/>
                <w:szCs w:val="21"/>
              </w:rPr>
              <w:t>1.39%</w:t>
            </w:r>
          </w:p>
        </w:tc>
      </w:tr>
      <w:tr w:rsidR="00D842F1" w:rsidTr="00646A7D">
        <w:tc>
          <w:tcPr>
            <w:tcW w:w="4509" w:type="dxa"/>
            <w:vAlign w:val="center"/>
          </w:tcPr>
          <w:p w:rsidR="001548F9" w:rsidRPr="00646A7D" w:rsidRDefault="003D22B3">
            <w:pPr>
              <w:rPr>
                <w:rFonts w:eastAsiaTheme="minorEastAsia"/>
                <w:b/>
                <w:szCs w:val="21"/>
              </w:rPr>
            </w:pPr>
            <w:r w:rsidRPr="00646A7D">
              <w:rPr>
                <w:rFonts w:eastAsiaTheme="minorEastAsia"/>
                <w:b/>
                <w:szCs w:val="21"/>
              </w:rPr>
              <w:t xml:space="preserve">3.1.2 </w:t>
            </w:r>
            <w:r w:rsidRPr="00646A7D">
              <w:rPr>
                <w:rFonts w:eastAsiaTheme="minorEastAsia"/>
                <w:b/>
                <w:szCs w:val="21"/>
              </w:rPr>
              <w:t>期末数据和指标</w:t>
            </w:r>
          </w:p>
        </w:tc>
        <w:tc>
          <w:tcPr>
            <w:tcW w:w="4744" w:type="dxa"/>
            <w:vAlign w:val="center"/>
          </w:tcPr>
          <w:p w:rsidR="001548F9" w:rsidRPr="00646A7D" w:rsidRDefault="003D22B3" w:rsidP="00973C23">
            <w:pPr>
              <w:jc w:val="center"/>
              <w:rPr>
                <w:rFonts w:eastAsiaTheme="minorEastAsia"/>
                <w:b/>
                <w:szCs w:val="21"/>
              </w:rPr>
            </w:pPr>
            <w:r w:rsidRPr="00646A7D">
              <w:rPr>
                <w:rFonts w:eastAsiaTheme="minorEastAsia"/>
                <w:b/>
                <w:szCs w:val="21"/>
              </w:rPr>
              <w:t>报告期末</w:t>
            </w:r>
            <w:r w:rsidRPr="00646A7D">
              <w:rPr>
                <w:rFonts w:eastAsiaTheme="minorEastAsia"/>
                <w:b/>
                <w:szCs w:val="21"/>
              </w:rPr>
              <w:t>(2019</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r w:rsidRPr="00646A7D">
              <w:rPr>
                <w:rFonts w:eastAsiaTheme="minorEastAsia"/>
                <w:b/>
                <w:szCs w:val="21"/>
              </w:rPr>
              <w:t>)</w:t>
            </w:r>
          </w:p>
        </w:tc>
      </w:tr>
      <w:tr w:rsidR="00D842F1" w:rsidTr="00646A7D">
        <w:tc>
          <w:tcPr>
            <w:tcW w:w="4509" w:type="dxa"/>
            <w:vAlign w:val="center"/>
          </w:tcPr>
          <w:p w:rsidR="001548F9" w:rsidRPr="00646A7D" w:rsidRDefault="003D22B3">
            <w:pPr>
              <w:rPr>
                <w:rFonts w:eastAsiaTheme="minorEastAsia"/>
                <w:szCs w:val="21"/>
              </w:rPr>
            </w:pPr>
            <w:r w:rsidRPr="00646A7D">
              <w:rPr>
                <w:rFonts w:eastAsiaTheme="minorEastAsia"/>
                <w:szCs w:val="21"/>
              </w:rPr>
              <w:t>期末可供分配基金份额利润</w:t>
            </w:r>
          </w:p>
        </w:tc>
        <w:tc>
          <w:tcPr>
            <w:tcW w:w="4744" w:type="dxa"/>
            <w:vAlign w:val="bottom"/>
          </w:tcPr>
          <w:p w:rsidR="001548F9" w:rsidRPr="00646A7D" w:rsidRDefault="003D22B3">
            <w:pPr>
              <w:jc w:val="right"/>
              <w:rPr>
                <w:rFonts w:eastAsiaTheme="minorEastAsia"/>
                <w:szCs w:val="21"/>
              </w:rPr>
            </w:pPr>
            <w:r w:rsidRPr="00646A7D">
              <w:rPr>
                <w:rFonts w:eastAsiaTheme="minorEastAsia"/>
                <w:szCs w:val="21"/>
              </w:rPr>
              <w:t>0.0814</w:t>
            </w:r>
          </w:p>
        </w:tc>
      </w:tr>
      <w:tr w:rsidR="00D842F1" w:rsidTr="00646A7D">
        <w:tc>
          <w:tcPr>
            <w:tcW w:w="4509" w:type="dxa"/>
            <w:vAlign w:val="center"/>
          </w:tcPr>
          <w:p w:rsidR="001548F9" w:rsidRPr="00646A7D" w:rsidRDefault="003D22B3">
            <w:pPr>
              <w:rPr>
                <w:rFonts w:eastAsiaTheme="minorEastAsia"/>
                <w:szCs w:val="21"/>
              </w:rPr>
            </w:pPr>
            <w:r w:rsidRPr="00646A7D">
              <w:rPr>
                <w:rFonts w:eastAsiaTheme="minorEastAsia"/>
                <w:szCs w:val="21"/>
              </w:rPr>
              <w:t>期末基金资产净值</w:t>
            </w:r>
          </w:p>
        </w:tc>
        <w:tc>
          <w:tcPr>
            <w:tcW w:w="4744" w:type="dxa"/>
            <w:vAlign w:val="bottom"/>
          </w:tcPr>
          <w:p w:rsidR="001548F9" w:rsidRPr="00646A7D" w:rsidRDefault="003D22B3">
            <w:pPr>
              <w:jc w:val="right"/>
              <w:rPr>
                <w:rFonts w:eastAsiaTheme="minorEastAsia"/>
                <w:szCs w:val="21"/>
              </w:rPr>
            </w:pPr>
            <w:r w:rsidRPr="00646A7D">
              <w:rPr>
                <w:rFonts w:eastAsiaTheme="minorEastAsia"/>
                <w:szCs w:val="21"/>
              </w:rPr>
              <w:t>143,219,318.73</w:t>
            </w:r>
          </w:p>
        </w:tc>
      </w:tr>
      <w:tr w:rsidR="00D842F1" w:rsidTr="00646A7D">
        <w:tc>
          <w:tcPr>
            <w:tcW w:w="4509" w:type="dxa"/>
            <w:vAlign w:val="center"/>
          </w:tcPr>
          <w:p w:rsidR="001548F9" w:rsidRPr="00646A7D" w:rsidRDefault="003D22B3">
            <w:pPr>
              <w:rPr>
                <w:rFonts w:eastAsiaTheme="minorEastAsia"/>
                <w:szCs w:val="21"/>
              </w:rPr>
            </w:pPr>
            <w:r w:rsidRPr="00646A7D">
              <w:rPr>
                <w:rFonts w:eastAsiaTheme="minorEastAsia"/>
                <w:szCs w:val="21"/>
              </w:rPr>
              <w:t>期末基金份额净值</w:t>
            </w:r>
          </w:p>
        </w:tc>
        <w:tc>
          <w:tcPr>
            <w:tcW w:w="4744" w:type="dxa"/>
            <w:vAlign w:val="bottom"/>
          </w:tcPr>
          <w:p w:rsidR="001548F9" w:rsidRPr="00646A7D" w:rsidRDefault="003D22B3">
            <w:pPr>
              <w:jc w:val="right"/>
              <w:rPr>
                <w:rFonts w:eastAsiaTheme="minorEastAsia"/>
                <w:szCs w:val="21"/>
              </w:rPr>
            </w:pPr>
            <w:r w:rsidRPr="00646A7D">
              <w:rPr>
                <w:rFonts w:eastAsiaTheme="minorEastAsia"/>
                <w:szCs w:val="21"/>
              </w:rPr>
              <w:t>1.0986</w:t>
            </w:r>
          </w:p>
        </w:tc>
      </w:tr>
    </w:tbl>
    <w:bookmarkEnd w:id="13"/>
    <w:bookmarkEnd w:id="14"/>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、本期利润为本期已实现收益加上本期公允价值变动收益；</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、期末可供分配利润，指期末资产负债表中未分配利润与未分配利润中已实现部分的孰低数（为期末余额，不是当期发生数）。</w:t>
      </w:r>
    </w:p>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4</w:t>
      </w:r>
      <w:r w:rsidRPr="00646A7D">
        <w:rPr>
          <w:rFonts w:eastAsiaTheme="minorEastAsia"/>
          <w:kern w:val="0"/>
          <w:szCs w:val="21"/>
        </w:rPr>
        <w:t>、上述基金业绩指标不包括持有人认购或交易基金的各项费用，计入费用后实际收益水平要低于所列数字。</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16" w:name="_Toc331410076"/>
      <w:bookmarkStart w:id="17" w:name="_Toc225498252"/>
      <w:r w:rsidRPr="00646A7D">
        <w:rPr>
          <w:rFonts w:ascii="Times New Roman" w:eastAsiaTheme="minorEastAsia" w:hAnsi="Times New Roman"/>
          <w:kern w:val="0"/>
          <w:sz w:val="21"/>
          <w:szCs w:val="21"/>
        </w:rPr>
        <w:t xml:space="preserve">3.2 </w:t>
      </w:r>
      <w:r w:rsidRPr="00646A7D">
        <w:rPr>
          <w:rFonts w:ascii="Times New Roman" w:eastAsiaTheme="minorEastAsia" w:hAnsi="Times New Roman"/>
          <w:kern w:val="0"/>
          <w:sz w:val="21"/>
          <w:szCs w:val="21"/>
        </w:rPr>
        <w:t>基金净值表现</w:t>
      </w:r>
      <w:bookmarkEnd w:id="16"/>
      <w:bookmarkEnd w:id="17"/>
    </w:p>
    <w:p w:rsidR="001548F9" w:rsidRPr="00646A7D" w:rsidRDefault="003D22B3"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3.2.1 </w:t>
      </w:r>
      <w:r w:rsidRPr="00646A7D">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D842F1" w:rsidTr="00646A7D">
        <w:tc>
          <w:tcPr>
            <w:tcW w:w="1620" w:type="dxa"/>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阶段</w:t>
            </w:r>
          </w:p>
        </w:tc>
        <w:tc>
          <w:tcPr>
            <w:tcW w:w="1350" w:type="dxa"/>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份额净值增长率</w:t>
            </w:r>
            <w:r w:rsidRPr="00646A7D">
              <w:rPr>
                <w:rFonts w:ascii="宋体" w:hAnsi="宋体" w:cs="宋体" w:hint="eastAsia"/>
                <w:color w:val="000000"/>
                <w:szCs w:val="21"/>
              </w:rPr>
              <w:t>①</w:t>
            </w:r>
          </w:p>
        </w:tc>
        <w:tc>
          <w:tcPr>
            <w:tcW w:w="1350" w:type="dxa"/>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份额净值增长率标准差</w:t>
            </w:r>
            <w:r w:rsidRPr="00646A7D">
              <w:rPr>
                <w:rFonts w:ascii="宋体" w:hAnsi="宋体" w:cs="宋体" w:hint="eastAsia"/>
                <w:color w:val="000000"/>
                <w:szCs w:val="21"/>
              </w:rPr>
              <w:t>②</w:t>
            </w:r>
          </w:p>
        </w:tc>
        <w:tc>
          <w:tcPr>
            <w:tcW w:w="1350" w:type="dxa"/>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业绩比较基准收益率</w:t>
            </w:r>
            <w:r w:rsidRPr="00646A7D">
              <w:rPr>
                <w:rFonts w:ascii="宋体" w:hAnsi="宋体" w:cs="宋体" w:hint="eastAsia"/>
                <w:color w:val="000000"/>
                <w:szCs w:val="21"/>
              </w:rPr>
              <w:t>③</w:t>
            </w:r>
          </w:p>
        </w:tc>
        <w:tc>
          <w:tcPr>
            <w:tcW w:w="1350" w:type="dxa"/>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业绩比较基准收益率标准差</w:t>
            </w:r>
            <w:r w:rsidRPr="00646A7D">
              <w:rPr>
                <w:rFonts w:ascii="宋体" w:hAnsi="宋体" w:cs="宋体" w:hint="eastAsia"/>
                <w:color w:val="000000"/>
                <w:szCs w:val="21"/>
              </w:rPr>
              <w:t>④</w:t>
            </w:r>
          </w:p>
        </w:tc>
        <w:tc>
          <w:tcPr>
            <w:tcW w:w="1350" w:type="dxa"/>
            <w:vAlign w:val="center"/>
          </w:tcPr>
          <w:p w:rsidR="001548F9" w:rsidRPr="00646A7D" w:rsidRDefault="003D22B3">
            <w:pPr>
              <w:jc w:val="center"/>
              <w:rPr>
                <w:rFonts w:eastAsiaTheme="minorEastAsia"/>
                <w:color w:val="000000"/>
                <w:szCs w:val="21"/>
              </w:rPr>
            </w:pPr>
            <w:r w:rsidRPr="00646A7D">
              <w:rPr>
                <w:rFonts w:ascii="宋体" w:hAnsi="宋体" w:cs="宋体" w:hint="eastAsia"/>
                <w:color w:val="000000"/>
                <w:szCs w:val="21"/>
              </w:rPr>
              <w:t>①</w:t>
            </w:r>
            <w:r w:rsidRPr="00646A7D">
              <w:rPr>
                <w:rFonts w:eastAsiaTheme="minorEastAsia"/>
                <w:color w:val="000000"/>
                <w:szCs w:val="21"/>
              </w:rPr>
              <w:t>－</w:t>
            </w:r>
            <w:r w:rsidRPr="00646A7D">
              <w:rPr>
                <w:rFonts w:ascii="宋体" w:hAnsi="宋体" w:cs="宋体" w:hint="eastAsia"/>
                <w:color w:val="000000"/>
                <w:szCs w:val="21"/>
              </w:rPr>
              <w:t>③</w:t>
            </w:r>
          </w:p>
        </w:tc>
        <w:tc>
          <w:tcPr>
            <w:tcW w:w="1350" w:type="dxa"/>
            <w:vAlign w:val="center"/>
          </w:tcPr>
          <w:p w:rsidR="001548F9" w:rsidRPr="00646A7D" w:rsidRDefault="003D22B3">
            <w:pPr>
              <w:jc w:val="center"/>
              <w:rPr>
                <w:rFonts w:eastAsiaTheme="minorEastAsia"/>
                <w:color w:val="000000"/>
                <w:szCs w:val="21"/>
              </w:rPr>
            </w:pPr>
            <w:r w:rsidRPr="00646A7D">
              <w:rPr>
                <w:rFonts w:ascii="宋体" w:hAnsi="宋体" w:cs="宋体" w:hint="eastAsia"/>
                <w:color w:val="000000"/>
                <w:szCs w:val="21"/>
              </w:rPr>
              <w:t>②</w:t>
            </w:r>
            <w:r w:rsidRPr="00646A7D">
              <w:rPr>
                <w:rFonts w:eastAsiaTheme="minorEastAsia"/>
                <w:color w:val="000000"/>
                <w:szCs w:val="21"/>
              </w:rPr>
              <w:t>－</w:t>
            </w:r>
            <w:r w:rsidRPr="00646A7D">
              <w:rPr>
                <w:rFonts w:ascii="宋体" w:hAnsi="宋体" w:cs="宋体" w:hint="eastAsia"/>
                <w:color w:val="000000"/>
                <w:szCs w:val="21"/>
              </w:rPr>
              <w:t>④</w:t>
            </w:r>
          </w:p>
        </w:tc>
      </w:tr>
      <w:tr w:rsidR="00D842F1">
        <w:tc>
          <w:tcPr>
            <w:tcW w:w="1620" w:type="dxa"/>
            <w:vAlign w:val="center"/>
          </w:tcPr>
          <w:p w:rsidR="00D842F1" w:rsidRDefault="003D22B3">
            <w:pPr>
              <w:jc w:val="left"/>
            </w:pPr>
            <w:r>
              <w:rPr>
                <w:rFonts w:eastAsiaTheme="minorEastAsia"/>
                <w:color w:val="000000"/>
                <w:szCs w:val="21"/>
              </w:rPr>
              <w:t>过去一个月</w:t>
            </w:r>
          </w:p>
        </w:tc>
        <w:tc>
          <w:tcPr>
            <w:tcW w:w="1350" w:type="dxa"/>
            <w:vAlign w:val="center"/>
          </w:tcPr>
          <w:p w:rsidR="00D842F1" w:rsidRDefault="003D22B3">
            <w:pPr>
              <w:jc w:val="center"/>
            </w:pPr>
            <w:r>
              <w:rPr>
                <w:rFonts w:eastAsiaTheme="minorEastAsia"/>
                <w:color w:val="000000"/>
                <w:szCs w:val="21"/>
              </w:rPr>
              <w:t>0.44%</w:t>
            </w:r>
          </w:p>
        </w:tc>
        <w:tc>
          <w:tcPr>
            <w:tcW w:w="1350" w:type="dxa"/>
            <w:vAlign w:val="center"/>
          </w:tcPr>
          <w:p w:rsidR="00D842F1" w:rsidRDefault="003D22B3">
            <w:pPr>
              <w:jc w:val="center"/>
            </w:pPr>
            <w:r>
              <w:rPr>
                <w:rFonts w:eastAsiaTheme="minorEastAsia"/>
                <w:color w:val="000000"/>
                <w:szCs w:val="21"/>
              </w:rPr>
              <w:t>0.13%</w:t>
            </w:r>
          </w:p>
        </w:tc>
        <w:tc>
          <w:tcPr>
            <w:tcW w:w="1350" w:type="dxa"/>
            <w:vAlign w:val="center"/>
          </w:tcPr>
          <w:p w:rsidR="00D842F1" w:rsidRDefault="003D22B3">
            <w:pPr>
              <w:jc w:val="center"/>
            </w:pPr>
            <w:r>
              <w:rPr>
                <w:rFonts w:eastAsiaTheme="minorEastAsia"/>
                <w:color w:val="000000"/>
                <w:szCs w:val="21"/>
              </w:rPr>
              <w:t>0.35%</w:t>
            </w:r>
          </w:p>
        </w:tc>
        <w:tc>
          <w:tcPr>
            <w:tcW w:w="1350" w:type="dxa"/>
            <w:vAlign w:val="center"/>
          </w:tcPr>
          <w:p w:rsidR="00D842F1" w:rsidRDefault="003D22B3">
            <w:pPr>
              <w:jc w:val="center"/>
            </w:pPr>
            <w:r>
              <w:rPr>
                <w:rFonts w:eastAsiaTheme="minorEastAsia"/>
                <w:color w:val="000000"/>
                <w:szCs w:val="21"/>
              </w:rPr>
              <w:t>0.02%</w:t>
            </w:r>
          </w:p>
        </w:tc>
        <w:tc>
          <w:tcPr>
            <w:tcW w:w="1350" w:type="dxa"/>
            <w:vAlign w:val="center"/>
          </w:tcPr>
          <w:p w:rsidR="00D842F1" w:rsidRDefault="003D22B3">
            <w:pPr>
              <w:jc w:val="center"/>
            </w:pPr>
            <w:r>
              <w:rPr>
                <w:rFonts w:eastAsiaTheme="minorEastAsia"/>
                <w:color w:val="000000"/>
                <w:szCs w:val="21"/>
              </w:rPr>
              <w:t>0.09%</w:t>
            </w:r>
          </w:p>
        </w:tc>
        <w:tc>
          <w:tcPr>
            <w:tcW w:w="1350" w:type="dxa"/>
            <w:vAlign w:val="center"/>
          </w:tcPr>
          <w:p w:rsidR="00D842F1" w:rsidRDefault="003D22B3">
            <w:pPr>
              <w:jc w:val="center"/>
            </w:pPr>
            <w:r>
              <w:rPr>
                <w:rFonts w:eastAsiaTheme="minorEastAsia"/>
                <w:color w:val="000000"/>
                <w:szCs w:val="21"/>
              </w:rPr>
              <w:t>0.11%</w:t>
            </w:r>
          </w:p>
        </w:tc>
      </w:tr>
      <w:tr w:rsidR="00D842F1">
        <w:tc>
          <w:tcPr>
            <w:tcW w:w="1620" w:type="dxa"/>
            <w:vAlign w:val="center"/>
          </w:tcPr>
          <w:p w:rsidR="00D842F1" w:rsidRDefault="003D22B3">
            <w:pPr>
              <w:jc w:val="left"/>
            </w:pPr>
            <w:r>
              <w:rPr>
                <w:rFonts w:eastAsiaTheme="minorEastAsia"/>
                <w:color w:val="000000"/>
                <w:szCs w:val="21"/>
              </w:rPr>
              <w:t>过去三个月</w:t>
            </w:r>
          </w:p>
        </w:tc>
        <w:tc>
          <w:tcPr>
            <w:tcW w:w="1350" w:type="dxa"/>
            <w:vAlign w:val="center"/>
          </w:tcPr>
          <w:p w:rsidR="00D842F1" w:rsidRDefault="003D22B3">
            <w:pPr>
              <w:jc w:val="center"/>
            </w:pPr>
            <w:r>
              <w:rPr>
                <w:rFonts w:eastAsiaTheme="minorEastAsia"/>
                <w:color w:val="000000"/>
                <w:szCs w:val="21"/>
              </w:rPr>
              <w:t>-1.28%</w:t>
            </w:r>
          </w:p>
        </w:tc>
        <w:tc>
          <w:tcPr>
            <w:tcW w:w="1350" w:type="dxa"/>
            <w:vAlign w:val="center"/>
          </w:tcPr>
          <w:p w:rsidR="00D842F1" w:rsidRDefault="003D22B3">
            <w:pPr>
              <w:jc w:val="center"/>
            </w:pPr>
            <w:r>
              <w:rPr>
                <w:rFonts w:eastAsiaTheme="minorEastAsia"/>
                <w:color w:val="000000"/>
                <w:szCs w:val="21"/>
              </w:rPr>
              <w:t>0.14%</w:t>
            </w:r>
          </w:p>
        </w:tc>
        <w:tc>
          <w:tcPr>
            <w:tcW w:w="1350" w:type="dxa"/>
            <w:vAlign w:val="center"/>
          </w:tcPr>
          <w:p w:rsidR="00D842F1" w:rsidRDefault="003D22B3">
            <w:pPr>
              <w:jc w:val="center"/>
            </w:pPr>
            <w:r>
              <w:rPr>
                <w:rFonts w:eastAsiaTheme="minorEastAsia"/>
                <w:color w:val="000000"/>
                <w:szCs w:val="21"/>
              </w:rPr>
              <w:t>0.86%</w:t>
            </w:r>
          </w:p>
        </w:tc>
        <w:tc>
          <w:tcPr>
            <w:tcW w:w="1350" w:type="dxa"/>
            <w:vAlign w:val="center"/>
          </w:tcPr>
          <w:p w:rsidR="00D842F1" w:rsidRDefault="003D22B3">
            <w:pPr>
              <w:jc w:val="center"/>
            </w:pPr>
            <w:r>
              <w:rPr>
                <w:rFonts w:eastAsiaTheme="minorEastAsia"/>
                <w:color w:val="000000"/>
                <w:szCs w:val="21"/>
              </w:rPr>
              <w:t>0.03%</w:t>
            </w:r>
          </w:p>
        </w:tc>
        <w:tc>
          <w:tcPr>
            <w:tcW w:w="1350" w:type="dxa"/>
            <w:vAlign w:val="center"/>
          </w:tcPr>
          <w:p w:rsidR="00D842F1" w:rsidRDefault="003D22B3">
            <w:pPr>
              <w:jc w:val="center"/>
            </w:pPr>
            <w:r>
              <w:rPr>
                <w:rFonts w:eastAsiaTheme="minorEastAsia"/>
                <w:color w:val="000000"/>
                <w:szCs w:val="21"/>
              </w:rPr>
              <w:t>-2.14%</w:t>
            </w:r>
          </w:p>
        </w:tc>
        <w:tc>
          <w:tcPr>
            <w:tcW w:w="1350" w:type="dxa"/>
            <w:vAlign w:val="center"/>
          </w:tcPr>
          <w:p w:rsidR="00D842F1" w:rsidRDefault="003D22B3">
            <w:pPr>
              <w:jc w:val="center"/>
            </w:pPr>
            <w:r>
              <w:rPr>
                <w:rFonts w:eastAsiaTheme="minorEastAsia"/>
                <w:color w:val="000000"/>
                <w:szCs w:val="21"/>
              </w:rPr>
              <w:t>0.11%</w:t>
            </w:r>
          </w:p>
        </w:tc>
      </w:tr>
      <w:tr w:rsidR="00D842F1">
        <w:tc>
          <w:tcPr>
            <w:tcW w:w="1620" w:type="dxa"/>
            <w:vAlign w:val="center"/>
          </w:tcPr>
          <w:p w:rsidR="00D842F1" w:rsidRDefault="003D22B3">
            <w:pPr>
              <w:jc w:val="left"/>
            </w:pPr>
            <w:r>
              <w:rPr>
                <w:rFonts w:eastAsiaTheme="minorEastAsia"/>
                <w:color w:val="000000"/>
                <w:szCs w:val="21"/>
              </w:rPr>
              <w:t>过去六个月</w:t>
            </w:r>
          </w:p>
        </w:tc>
        <w:tc>
          <w:tcPr>
            <w:tcW w:w="1350" w:type="dxa"/>
            <w:vAlign w:val="center"/>
          </w:tcPr>
          <w:p w:rsidR="00D842F1" w:rsidRDefault="003D22B3">
            <w:pPr>
              <w:jc w:val="center"/>
            </w:pPr>
            <w:r>
              <w:rPr>
                <w:rFonts w:eastAsiaTheme="minorEastAsia"/>
                <w:color w:val="000000"/>
                <w:szCs w:val="21"/>
              </w:rPr>
              <w:t>1.39%</w:t>
            </w:r>
          </w:p>
        </w:tc>
        <w:tc>
          <w:tcPr>
            <w:tcW w:w="1350" w:type="dxa"/>
            <w:vAlign w:val="center"/>
          </w:tcPr>
          <w:p w:rsidR="00D842F1" w:rsidRDefault="003D22B3">
            <w:pPr>
              <w:jc w:val="center"/>
            </w:pPr>
            <w:r>
              <w:rPr>
                <w:rFonts w:eastAsiaTheme="minorEastAsia"/>
                <w:color w:val="000000"/>
                <w:szCs w:val="21"/>
              </w:rPr>
              <w:t>0.15%</w:t>
            </w:r>
          </w:p>
        </w:tc>
        <w:tc>
          <w:tcPr>
            <w:tcW w:w="1350" w:type="dxa"/>
            <w:vAlign w:val="center"/>
          </w:tcPr>
          <w:p w:rsidR="00D842F1" w:rsidRDefault="003D22B3">
            <w:pPr>
              <w:jc w:val="center"/>
            </w:pPr>
            <w:r>
              <w:rPr>
                <w:rFonts w:eastAsiaTheme="minorEastAsia"/>
                <w:color w:val="000000"/>
                <w:szCs w:val="21"/>
              </w:rPr>
              <w:t>2.13%</w:t>
            </w:r>
          </w:p>
        </w:tc>
        <w:tc>
          <w:tcPr>
            <w:tcW w:w="1350" w:type="dxa"/>
            <w:vAlign w:val="center"/>
          </w:tcPr>
          <w:p w:rsidR="00D842F1" w:rsidRDefault="003D22B3">
            <w:pPr>
              <w:jc w:val="center"/>
            </w:pPr>
            <w:r>
              <w:rPr>
                <w:rFonts w:eastAsiaTheme="minorEastAsia"/>
                <w:color w:val="000000"/>
                <w:szCs w:val="21"/>
              </w:rPr>
              <w:t>0.03%</w:t>
            </w:r>
          </w:p>
        </w:tc>
        <w:tc>
          <w:tcPr>
            <w:tcW w:w="1350" w:type="dxa"/>
            <w:vAlign w:val="center"/>
          </w:tcPr>
          <w:p w:rsidR="00D842F1" w:rsidRDefault="003D22B3">
            <w:pPr>
              <w:jc w:val="center"/>
            </w:pPr>
            <w:r>
              <w:rPr>
                <w:rFonts w:eastAsiaTheme="minorEastAsia"/>
                <w:color w:val="000000"/>
                <w:szCs w:val="21"/>
              </w:rPr>
              <w:t>-0.74%</w:t>
            </w:r>
          </w:p>
        </w:tc>
        <w:tc>
          <w:tcPr>
            <w:tcW w:w="1350" w:type="dxa"/>
            <w:vAlign w:val="center"/>
          </w:tcPr>
          <w:p w:rsidR="00D842F1" w:rsidRDefault="003D22B3">
            <w:pPr>
              <w:jc w:val="center"/>
            </w:pPr>
            <w:r>
              <w:rPr>
                <w:rFonts w:eastAsiaTheme="minorEastAsia"/>
                <w:color w:val="000000"/>
                <w:szCs w:val="21"/>
              </w:rPr>
              <w:t>0.12%</w:t>
            </w:r>
          </w:p>
        </w:tc>
      </w:tr>
      <w:tr w:rsidR="00D842F1">
        <w:tc>
          <w:tcPr>
            <w:tcW w:w="1620" w:type="dxa"/>
            <w:vAlign w:val="center"/>
          </w:tcPr>
          <w:p w:rsidR="00D842F1" w:rsidRDefault="003D22B3">
            <w:pPr>
              <w:jc w:val="left"/>
            </w:pPr>
            <w:r>
              <w:rPr>
                <w:rFonts w:eastAsiaTheme="minorEastAsia"/>
                <w:color w:val="000000"/>
                <w:szCs w:val="21"/>
              </w:rPr>
              <w:t>过去一年</w:t>
            </w:r>
          </w:p>
        </w:tc>
        <w:tc>
          <w:tcPr>
            <w:tcW w:w="1350" w:type="dxa"/>
            <w:vAlign w:val="center"/>
          </w:tcPr>
          <w:p w:rsidR="00D842F1" w:rsidRDefault="003D22B3">
            <w:pPr>
              <w:jc w:val="center"/>
            </w:pPr>
            <w:r>
              <w:rPr>
                <w:rFonts w:eastAsiaTheme="minorEastAsia"/>
                <w:color w:val="000000"/>
                <w:szCs w:val="21"/>
              </w:rPr>
              <w:t>5.16%</w:t>
            </w:r>
          </w:p>
        </w:tc>
        <w:tc>
          <w:tcPr>
            <w:tcW w:w="1350" w:type="dxa"/>
            <w:vAlign w:val="center"/>
          </w:tcPr>
          <w:p w:rsidR="00D842F1" w:rsidRDefault="003D22B3">
            <w:pPr>
              <w:jc w:val="center"/>
            </w:pPr>
            <w:r>
              <w:rPr>
                <w:rFonts w:eastAsiaTheme="minorEastAsia"/>
                <w:color w:val="000000"/>
                <w:szCs w:val="21"/>
              </w:rPr>
              <w:t>0.14%</w:t>
            </w:r>
          </w:p>
        </w:tc>
        <w:tc>
          <w:tcPr>
            <w:tcW w:w="1350" w:type="dxa"/>
            <w:vAlign w:val="center"/>
          </w:tcPr>
          <w:p w:rsidR="00D842F1" w:rsidRDefault="003D22B3">
            <w:pPr>
              <w:jc w:val="center"/>
            </w:pPr>
            <w:r>
              <w:rPr>
                <w:rFonts w:eastAsiaTheme="minorEastAsia"/>
                <w:color w:val="000000"/>
                <w:szCs w:val="21"/>
              </w:rPr>
              <w:t>5.58%</w:t>
            </w:r>
          </w:p>
        </w:tc>
        <w:tc>
          <w:tcPr>
            <w:tcW w:w="1350" w:type="dxa"/>
            <w:vAlign w:val="center"/>
          </w:tcPr>
          <w:p w:rsidR="00D842F1" w:rsidRDefault="003D22B3">
            <w:pPr>
              <w:jc w:val="center"/>
            </w:pPr>
            <w:r>
              <w:rPr>
                <w:rFonts w:eastAsiaTheme="minorEastAsia"/>
                <w:color w:val="000000"/>
                <w:szCs w:val="21"/>
              </w:rPr>
              <w:t>0.03%</w:t>
            </w:r>
          </w:p>
        </w:tc>
        <w:tc>
          <w:tcPr>
            <w:tcW w:w="1350" w:type="dxa"/>
            <w:vAlign w:val="center"/>
          </w:tcPr>
          <w:p w:rsidR="00D842F1" w:rsidRDefault="003D22B3">
            <w:pPr>
              <w:jc w:val="center"/>
            </w:pPr>
            <w:r>
              <w:rPr>
                <w:rFonts w:eastAsiaTheme="minorEastAsia"/>
                <w:color w:val="000000"/>
                <w:szCs w:val="21"/>
              </w:rPr>
              <w:t>-0.42%</w:t>
            </w:r>
          </w:p>
        </w:tc>
        <w:tc>
          <w:tcPr>
            <w:tcW w:w="1350" w:type="dxa"/>
            <w:vAlign w:val="center"/>
          </w:tcPr>
          <w:p w:rsidR="00D842F1" w:rsidRDefault="003D22B3">
            <w:pPr>
              <w:jc w:val="center"/>
            </w:pPr>
            <w:r>
              <w:rPr>
                <w:rFonts w:eastAsiaTheme="minorEastAsia"/>
                <w:color w:val="000000"/>
                <w:szCs w:val="21"/>
              </w:rPr>
              <w:t>0.11%</w:t>
            </w:r>
          </w:p>
        </w:tc>
      </w:tr>
      <w:tr w:rsidR="00D842F1">
        <w:tc>
          <w:tcPr>
            <w:tcW w:w="1620" w:type="dxa"/>
            <w:vAlign w:val="center"/>
          </w:tcPr>
          <w:p w:rsidR="00D842F1" w:rsidRDefault="003D22B3">
            <w:pPr>
              <w:jc w:val="left"/>
            </w:pPr>
            <w:r>
              <w:rPr>
                <w:rFonts w:eastAsiaTheme="minorEastAsia"/>
                <w:color w:val="000000"/>
                <w:szCs w:val="21"/>
              </w:rPr>
              <w:t>自基金合同生效起至今</w:t>
            </w:r>
          </w:p>
        </w:tc>
        <w:tc>
          <w:tcPr>
            <w:tcW w:w="1350" w:type="dxa"/>
            <w:vAlign w:val="center"/>
          </w:tcPr>
          <w:p w:rsidR="00D842F1" w:rsidRDefault="003D22B3">
            <w:pPr>
              <w:jc w:val="center"/>
            </w:pPr>
            <w:r>
              <w:rPr>
                <w:rFonts w:eastAsiaTheme="minorEastAsia"/>
                <w:color w:val="000000"/>
                <w:szCs w:val="21"/>
              </w:rPr>
              <w:t>7.92%</w:t>
            </w:r>
          </w:p>
        </w:tc>
        <w:tc>
          <w:tcPr>
            <w:tcW w:w="1350" w:type="dxa"/>
            <w:vAlign w:val="center"/>
          </w:tcPr>
          <w:p w:rsidR="00D842F1" w:rsidRDefault="003D22B3">
            <w:pPr>
              <w:jc w:val="center"/>
            </w:pPr>
            <w:r>
              <w:rPr>
                <w:rFonts w:eastAsiaTheme="minorEastAsia"/>
                <w:color w:val="000000"/>
                <w:szCs w:val="21"/>
              </w:rPr>
              <w:t>0.13%</w:t>
            </w:r>
          </w:p>
        </w:tc>
        <w:tc>
          <w:tcPr>
            <w:tcW w:w="1350" w:type="dxa"/>
            <w:vAlign w:val="center"/>
          </w:tcPr>
          <w:p w:rsidR="00D842F1" w:rsidRDefault="003D22B3">
            <w:pPr>
              <w:jc w:val="center"/>
            </w:pPr>
            <w:r>
              <w:rPr>
                <w:rFonts w:eastAsiaTheme="minorEastAsia"/>
                <w:color w:val="000000"/>
                <w:szCs w:val="21"/>
              </w:rPr>
              <w:t>8.46%</w:t>
            </w:r>
          </w:p>
        </w:tc>
        <w:tc>
          <w:tcPr>
            <w:tcW w:w="1350" w:type="dxa"/>
            <w:vAlign w:val="center"/>
          </w:tcPr>
          <w:p w:rsidR="00D842F1" w:rsidRDefault="003D22B3">
            <w:pPr>
              <w:jc w:val="center"/>
            </w:pPr>
            <w:r>
              <w:rPr>
                <w:rFonts w:eastAsiaTheme="minorEastAsia"/>
                <w:color w:val="000000"/>
                <w:szCs w:val="21"/>
              </w:rPr>
              <w:t>0.04%</w:t>
            </w:r>
          </w:p>
        </w:tc>
        <w:tc>
          <w:tcPr>
            <w:tcW w:w="1350" w:type="dxa"/>
            <w:vAlign w:val="center"/>
          </w:tcPr>
          <w:p w:rsidR="00D842F1" w:rsidRDefault="003D22B3">
            <w:pPr>
              <w:jc w:val="center"/>
            </w:pPr>
            <w:r>
              <w:rPr>
                <w:rFonts w:eastAsiaTheme="minorEastAsia"/>
                <w:color w:val="000000"/>
                <w:szCs w:val="21"/>
              </w:rPr>
              <w:t>-0.54%</w:t>
            </w:r>
          </w:p>
        </w:tc>
        <w:tc>
          <w:tcPr>
            <w:tcW w:w="1350" w:type="dxa"/>
            <w:vAlign w:val="center"/>
          </w:tcPr>
          <w:p w:rsidR="00D842F1" w:rsidRDefault="003D22B3">
            <w:pPr>
              <w:jc w:val="center"/>
            </w:pPr>
            <w:r>
              <w:rPr>
                <w:rFonts w:eastAsiaTheme="minorEastAsia"/>
                <w:color w:val="000000"/>
                <w:szCs w:val="21"/>
              </w:rPr>
              <w:t>0.09%</w:t>
            </w:r>
          </w:p>
        </w:tc>
      </w:tr>
    </w:tbl>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注：本基金的业绩比较基准是：中债信用债总财富</w:t>
      </w:r>
      <w:r w:rsidRPr="00646A7D">
        <w:rPr>
          <w:rFonts w:eastAsiaTheme="minorEastAsia"/>
          <w:kern w:val="0"/>
          <w:szCs w:val="21"/>
        </w:rPr>
        <w:t>(</w:t>
      </w:r>
      <w:r w:rsidRPr="00646A7D">
        <w:rPr>
          <w:rFonts w:eastAsiaTheme="minorEastAsia"/>
          <w:kern w:val="0"/>
          <w:szCs w:val="21"/>
        </w:rPr>
        <w:t>总值</w:t>
      </w:r>
      <w:r w:rsidRPr="00646A7D">
        <w:rPr>
          <w:rFonts w:eastAsiaTheme="minorEastAsia"/>
          <w:kern w:val="0"/>
          <w:szCs w:val="21"/>
        </w:rPr>
        <w:t>)</w:t>
      </w:r>
      <w:r w:rsidRPr="00646A7D">
        <w:rPr>
          <w:rFonts w:eastAsiaTheme="minorEastAsia"/>
          <w:kern w:val="0"/>
          <w:szCs w:val="21"/>
        </w:rPr>
        <w:t>指数收益率</w:t>
      </w:r>
      <w:r w:rsidRPr="00646A7D">
        <w:rPr>
          <w:rFonts w:eastAsiaTheme="minorEastAsia"/>
          <w:kern w:val="0"/>
          <w:szCs w:val="21"/>
        </w:rPr>
        <w:t>*80%+</w:t>
      </w:r>
      <w:r w:rsidRPr="00646A7D">
        <w:rPr>
          <w:rFonts w:eastAsiaTheme="minorEastAsia"/>
          <w:kern w:val="0"/>
          <w:szCs w:val="21"/>
        </w:rPr>
        <w:t>一年定期存款利率</w:t>
      </w:r>
      <w:r w:rsidRPr="00646A7D">
        <w:rPr>
          <w:rFonts w:eastAsiaTheme="minorEastAsia"/>
          <w:kern w:val="0"/>
          <w:szCs w:val="21"/>
        </w:rPr>
        <w:t>(</w:t>
      </w:r>
      <w:r w:rsidRPr="00646A7D">
        <w:rPr>
          <w:rFonts w:eastAsiaTheme="minorEastAsia"/>
          <w:kern w:val="0"/>
          <w:szCs w:val="21"/>
        </w:rPr>
        <w:t>税后</w:t>
      </w:r>
      <w:r w:rsidRPr="00646A7D">
        <w:rPr>
          <w:rFonts w:eastAsiaTheme="minorEastAsia"/>
          <w:kern w:val="0"/>
          <w:szCs w:val="21"/>
        </w:rPr>
        <w:t>)*20%</w:t>
      </w:r>
      <w:r w:rsidRPr="00646A7D">
        <w:rPr>
          <w:rFonts w:eastAsiaTheme="minorEastAsia"/>
          <w:kern w:val="0"/>
          <w:szCs w:val="21"/>
        </w:rPr>
        <w:t>。</w:t>
      </w:r>
    </w:p>
    <w:p w:rsidR="001548F9" w:rsidRPr="00646A7D" w:rsidRDefault="003D22B3" w:rsidP="003D22B3">
      <w:pPr>
        <w:spacing w:beforeLines="100" w:line="360" w:lineRule="auto"/>
        <w:rPr>
          <w:rFonts w:eastAsiaTheme="minorEastAsia"/>
          <w:b/>
          <w:kern w:val="0"/>
          <w:szCs w:val="21"/>
        </w:rPr>
      </w:pPr>
      <w:r w:rsidRPr="00646A7D">
        <w:rPr>
          <w:rFonts w:eastAsiaTheme="minorEastAsia"/>
          <w:b/>
          <w:kern w:val="0"/>
          <w:szCs w:val="21"/>
        </w:rPr>
        <w:t>3.2.2</w:t>
      </w:r>
      <w:r w:rsidRPr="00646A7D">
        <w:rPr>
          <w:rStyle w:val="af8"/>
          <w:rFonts w:eastAsiaTheme="minorEastAsia"/>
          <w:color w:val="000000"/>
          <w:szCs w:val="21"/>
          <w:shd w:val="clear" w:color="auto" w:fill="FFFFFF"/>
        </w:rPr>
        <w:t>自基金转型以来</w:t>
      </w:r>
      <w:r w:rsidRPr="00646A7D">
        <w:rPr>
          <w:rFonts w:eastAsiaTheme="minorEastAsia"/>
          <w:b/>
          <w:kern w:val="0"/>
          <w:szCs w:val="21"/>
        </w:rPr>
        <w:t>基金份额累计净值增长率变动及其与同期业绩比较基准收益率变动的比较</w:t>
      </w:r>
    </w:p>
    <w:p w:rsidR="001548F9" w:rsidRPr="00646A7D" w:rsidRDefault="003D22B3" w:rsidP="003576C9">
      <w:pPr>
        <w:spacing w:line="360" w:lineRule="auto"/>
        <w:ind w:firstLine="420"/>
        <w:jc w:val="center"/>
        <w:rPr>
          <w:rFonts w:eastAsiaTheme="minorEastAsia"/>
          <w:kern w:val="0"/>
          <w:szCs w:val="21"/>
        </w:rPr>
      </w:pPr>
      <w:r w:rsidRPr="00646A7D">
        <w:rPr>
          <w:rFonts w:eastAsiaTheme="minorEastAsia"/>
          <w:kern w:val="0"/>
          <w:szCs w:val="21"/>
        </w:rPr>
        <w:t>金鹰元祺信用债债券型证券投资基金</w:t>
      </w:r>
    </w:p>
    <w:p w:rsidR="001548F9" w:rsidRPr="00646A7D" w:rsidRDefault="003D22B3" w:rsidP="003576C9">
      <w:pPr>
        <w:spacing w:line="360" w:lineRule="auto"/>
        <w:ind w:firstLine="420"/>
        <w:jc w:val="center"/>
        <w:rPr>
          <w:rFonts w:eastAsiaTheme="minorEastAsia"/>
          <w:kern w:val="0"/>
          <w:szCs w:val="21"/>
        </w:rPr>
      </w:pPr>
      <w:r w:rsidRPr="00646A7D">
        <w:rPr>
          <w:rFonts w:eastAsiaTheme="minorEastAsia"/>
          <w:kern w:val="0"/>
          <w:szCs w:val="21"/>
        </w:rPr>
        <w:t>份额累计净值增长率与业绩比较基准收益率历史走势对比图</w:t>
      </w:r>
    </w:p>
    <w:p w:rsidR="001548F9" w:rsidRPr="00646A7D" w:rsidRDefault="003D22B3" w:rsidP="003576C9">
      <w:pPr>
        <w:pStyle w:val="a5"/>
        <w:snapToGrid w:val="0"/>
        <w:spacing w:line="360" w:lineRule="auto"/>
        <w:ind w:firstLine="480"/>
        <w:jc w:val="center"/>
        <w:rPr>
          <w:rFonts w:ascii="Times New Roman" w:eastAsiaTheme="minorEastAsia" w:hAnsi="Times New Roman"/>
        </w:rPr>
      </w:pPr>
      <w:r w:rsidRPr="00646A7D">
        <w:rPr>
          <w:rFonts w:ascii="Times New Roman" w:eastAsiaTheme="minorEastAsia" w:hAnsi="Times New Roman"/>
        </w:rPr>
        <w:t>（</w:t>
      </w:r>
      <w:r w:rsidRPr="00646A7D">
        <w:rPr>
          <w:rFonts w:ascii="Times New Roman" w:eastAsiaTheme="minorEastAsia" w:hAnsi="Times New Roman"/>
        </w:rPr>
        <w:t>2017</w:t>
      </w:r>
      <w:r w:rsidRPr="00646A7D">
        <w:rPr>
          <w:rFonts w:ascii="Times New Roman" w:eastAsiaTheme="minorEastAsia" w:hAnsi="Times New Roman"/>
        </w:rPr>
        <w:t>年</w:t>
      </w:r>
      <w:r w:rsidRPr="00646A7D">
        <w:rPr>
          <w:rFonts w:ascii="Times New Roman" w:eastAsiaTheme="minorEastAsia" w:hAnsi="Times New Roman"/>
        </w:rPr>
        <w:t>11</w:t>
      </w:r>
      <w:r w:rsidRPr="00646A7D">
        <w:rPr>
          <w:rFonts w:ascii="Times New Roman" w:eastAsiaTheme="minorEastAsia" w:hAnsi="Times New Roman"/>
        </w:rPr>
        <w:t>月</w:t>
      </w:r>
      <w:r w:rsidRPr="00646A7D">
        <w:rPr>
          <w:rFonts w:ascii="Times New Roman" w:eastAsiaTheme="minorEastAsia" w:hAnsi="Times New Roman"/>
        </w:rPr>
        <w:t>8</w:t>
      </w:r>
      <w:r w:rsidRPr="00646A7D">
        <w:rPr>
          <w:rFonts w:ascii="Times New Roman" w:eastAsiaTheme="minorEastAsia" w:hAnsi="Times New Roman"/>
        </w:rPr>
        <w:t>日至</w:t>
      </w:r>
      <w:r w:rsidRPr="00646A7D">
        <w:rPr>
          <w:rFonts w:ascii="Times New Roman" w:eastAsiaTheme="minorEastAsia" w:hAnsi="Times New Roman"/>
        </w:rPr>
        <w:t>2019</w:t>
      </w:r>
      <w:r w:rsidRPr="00646A7D">
        <w:rPr>
          <w:rFonts w:ascii="Times New Roman" w:eastAsiaTheme="minorEastAsia" w:hAnsi="Times New Roman"/>
        </w:rPr>
        <w:t>年</w:t>
      </w:r>
      <w:r w:rsidRPr="00646A7D">
        <w:rPr>
          <w:rFonts w:ascii="Times New Roman" w:eastAsiaTheme="minorEastAsia" w:hAnsi="Times New Roman"/>
        </w:rPr>
        <w:t>6</w:t>
      </w:r>
      <w:r w:rsidRPr="00646A7D">
        <w:rPr>
          <w:rFonts w:ascii="Times New Roman" w:eastAsiaTheme="minorEastAsia" w:hAnsi="Times New Roman"/>
        </w:rPr>
        <w:t>月</w:t>
      </w:r>
      <w:r w:rsidRPr="00646A7D">
        <w:rPr>
          <w:rFonts w:ascii="Times New Roman" w:eastAsiaTheme="minorEastAsia" w:hAnsi="Times New Roman"/>
        </w:rPr>
        <w:t>30</w:t>
      </w:r>
      <w:r w:rsidRPr="00646A7D">
        <w:rPr>
          <w:rFonts w:ascii="Times New Roman" w:eastAsiaTheme="minorEastAsia" w:hAnsi="Times New Roman"/>
        </w:rPr>
        <w:t>日）</w:t>
      </w:r>
    </w:p>
    <w:p w:rsidR="001548F9" w:rsidRPr="00646A7D" w:rsidRDefault="003D22B3" w:rsidP="00D82066">
      <w:pPr>
        <w:spacing w:line="360" w:lineRule="auto"/>
        <w:jc w:val="center"/>
        <w:rPr>
          <w:rFonts w:eastAsiaTheme="minorEastAsia"/>
          <w:color w:val="000000"/>
          <w:szCs w:val="21"/>
        </w:rPr>
      </w:pPr>
      <w:r w:rsidRPr="00646A7D">
        <w:rPr>
          <w:rFonts w:eastAsia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59450" cy="3372734"/>
                    </a:xfrm>
                    <a:prstGeom prst="rect">
                      <a:avLst/>
                    </a:prstGeom>
                    <a:noFill/>
                    <a:ln>
                      <a:noFill/>
                    </a:ln>
                  </pic:spPr>
                </pic:pic>
              </a:graphicData>
            </a:graphic>
          </wp:inline>
        </w:drawing>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、截至报告期末，本基金各类资产比例符合基金合同规定。</w:t>
      </w:r>
    </w:p>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2</w:t>
      </w:r>
      <w:r w:rsidRPr="00646A7D">
        <w:rPr>
          <w:rFonts w:eastAsiaTheme="minorEastAsia"/>
          <w:kern w:val="0"/>
          <w:szCs w:val="21"/>
        </w:rPr>
        <w:t>、本基金的业绩比较基准是：中债信用债总财富</w:t>
      </w:r>
      <w:r w:rsidRPr="00646A7D">
        <w:rPr>
          <w:rFonts w:eastAsiaTheme="minorEastAsia"/>
          <w:kern w:val="0"/>
          <w:szCs w:val="21"/>
        </w:rPr>
        <w:t>(</w:t>
      </w:r>
      <w:r w:rsidRPr="00646A7D">
        <w:rPr>
          <w:rFonts w:eastAsiaTheme="minorEastAsia"/>
          <w:kern w:val="0"/>
          <w:szCs w:val="21"/>
        </w:rPr>
        <w:t>总值</w:t>
      </w:r>
      <w:r w:rsidRPr="00646A7D">
        <w:rPr>
          <w:rFonts w:eastAsiaTheme="minorEastAsia"/>
          <w:kern w:val="0"/>
          <w:szCs w:val="21"/>
        </w:rPr>
        <w:t>)</w:t>
      </w:r>
      <w:r w:rsidRPr="00646A7D">
        <w:rPr>
          <w:rFonts w:eastAsiaTheme="minorEastAsia"/>
          <w:kern w:val="0"/>
          <w:szCs w:val="21"/>
        </w:rPr>
        <w:t>指数收益率</w:t>
      </w:r>
      <w:r w:rsidRPr="00646A7D">
        <w:rPr>
          <w:rFonts w:eastAsiaTheme="minorEastAsia"/>
          <w:kern w:val="0"/>
          <w:szCs w:val="21"/>
        </w:rPr>
        <w:t>*80%+</w:t>
      </w:r>
      <w:r w:rsidRPr="00646A7D">
        <w:rPr>
          <w:rFonts w:eastAsiaTheme="minorEastAsia"/>
          <w:kern w:val="0"/>
          <w:szCs w:val="21"/>
        </w:rPr>
        <w:t>一年定期存款利率</w:t>
      </w:r>
      <w:r w:rsidRPr="00646A7D">
        <w:rPr>
          <w:rFonts w:eastAsiaTheme="minorEastAsia"/>
          <w:kern w:val="0"/>
          <w:szCs w:val="21"/>
        </w:rPr>
        <w:t>(</w:t>
      </w:r>
      <w:r w:rsidRPr="00646A7D">
        <w:rPr>
          <w:rFonts w:eastAsiaTheme="minorEastAsia"/>
          <w:kern w:val="0"/>
          <w:szCs w:val="21"/>
        </w:rPr>
        <w:t>税后</w:t>
      </w:r>
      <w:r w:rsidRPr="00646A7D">
        <w:rPr>
          <w:rFonts w:eastAsiaTheme="minorEastAsia"/>
          <w:kern w:val="0"/>
          <w:szCs w:val="21"/>
        </w:rPr>
        <w:t>)*20%</w:t>
      </w:r>
      <w:r w:rsidRPr="00646A7D">
        <w:rPr>
          <w:rFonts w:eastAsiaTheme="minorEastAsia"/>
          <w:kern w:val="0"/>
          <w:szCs w:val="21"/>
        </w:rPr>
        <w:t>。</w:t>
      </w:r>
    </w:p>
    <w:p w:rsidR="00526CAB" w:rsidRPr="00646A7D" w:rsidRDefault="003D22B3" w:rsidP="00526CAB">
      <w:pPr>
        <w:tabs>
          <w:tab w:val="left" w:pos="1800"/>
        </w:tabs>
        <w:spacing w:line="360" w:lineRule="auto"/>
        <w:rPr>
          <w:rFonts w:eastAsiaTheme="minorEastAsia"/>
          <w:color w:val="000000"/>
          <w:szCs w:val="21"/>
        </w:rPr>
      </w:pPr>
    </w:p>
    <w:p w:rsidR="001548F9" w:rsidRPr="00646A7D" w:rsidRDefault="003D22B3" w:rsidP="003D22B3">
      <w:pPr>
        <w:pStyle w:val="1"/>
        <w:keepNext/>
        <w:keepLines/>
        <w:widowControl w:val="0"/>
        <w:spacing w:beforeLines="100" w:afterLines="100" w:line="360" w:lineRule="auto"/>
        <w:jc w:val="center"/>
        <w:rPr>
          <w:rFonts w:eastAsiaTheme="minorEastAsia"/>
          <w:b/>
          <w:bCs/>
          <w:sz w:val="21"/>
          <w:szCs w:val="21"/>
          <w:lang w:val="en-US"/>
        </w:rPr>
      </w:pPr>
      <w:bookmarkStart w:id="18" w:name="_Toc331410078"/>
      <w:bookmarkStart w:id="19" w:name="_Toc225498254"/>
      <w:r w:rsidRPr="00646A7D">
        <w:rPr>
          <w:rFonts w:eastAsiaTheme="minorEastAsia"/>
          <w:b/>
          <w:bCs/>
          <w:sz w:val="21"/>
          <w:szCs w:val="21"/>
          <w:lang w:val="en-US"/>
        </w:rPr>
        <w:t xml:space="preserve">4  </w:t>
      </w:r>
      <w:r w:rsidRPr="00646A7D">
        <w:rPr>
          <w:rFonts w:eastAsiaTheme="minorEastAsia"/>
          <w:b/>
          <w:bCs/>
          <w:sz w:val="21"/>
          <w:szCs w:val="21"/>
          <w:lang w:val="en-US"/>
        </w:rPr>
        <w:t>管理人报告</w:t>
      </w:r>
      <w:bookmarkEnd w:id="18"/>
      <w:bookmarkEnd w:id="19"/>
    </w:p>
    <w:p w:rsidR="001548F9" w:rsidRPr="00646A7D" w:rsidRDefault="003D22B3" w:rsidP="003576C9">
      <w:pPr>
        <w:pStyle w:val="20"/>
        <w:spacing w:before="0" w:after="0"/>
        <w:rPr>
          <w:rFonts w:ascii="Times New Roman" w:eastAsiaTheme="minorEastAsia" w:hAnsi="Times New Roman"/>
          <w:kern w:val="0"/>
          <w:sz w:val="21"/>
          <w:szCs w:val="21"/>
        </w:rPr>
      </w:pPr>
      <w:bookmarkStart w:id="20" w:name="_Toc331410079"/>
      <w:r w:rsidRPr="00646A7D">
        <w:rPr>
          <w:rFonts w:ascii="Times New Roman" w:eastAsiaTheme="minorEastAsia" w:hAnsi="Times New Roman"/>
          <w:kern w:val="0"/>
          <w:sz w:val="21"/>
          <w:szCs w:val="21"/>
        </w:rPr>
        <w:t xml:space="preserve">4.1 </w:t>
      </w:r>
      <w:r w:rsidRPr="00646A7D">
        <w:rPr>
          <w:rFonts w:ascii="Times New Roman" w:eastAsiaTheme="minorEastAsia" w:hAnsi="Times New Roman"/>
          <w:kern w:val="0"/>
          <w:sz w:val="21"/>
          <w:szCs w:val="21"/>
        </w:rPr>
        <w:t>基金管理人及基金经理情况</w:t>
      </w:r>
      <w:bookmarkEnd w:id="20"/>
    </w:p>
    <w:p w:rsidR="001548F9" w:rsidRPr="00646A7D" w:rsidRDefault="003D22B3"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4.1.1 </w:t>
      </w:r>
      <w:r w:rsidRPr="00646A7D">
        <w:rPr>
          <w:rFonts w:eastAsiaTheme="minorEastAsia"/>
          <w:b/>
          <w:color w:val="000000"/>
          <w:kern w:val="0"/>
          <w:szCs w:val="21"/>
        </w:rPr>
        <w:t>基金管理人及其管理基金的经验</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经中国证监会证监基字</w:t>
      </w:r>
      <w:r>
        <w:rPr>
          <w:rFonts w:eastAsiaTheme="minorEastAsia"/>
          <w:color w:val="000000"/>
          <w:szCs w:val="21"/>
        </w:rPr>
        <w:t>[2002]97</w:t>
      </w:r>
      <w:r>
        <w:rPr>
          <w:rFonts w:eastAsiaTheme="minorEastAsia"/>
          <w:color w:val="000000"/>
          <w:szCs w:val="21"/>
        </w:rPr>
        <w:t>号文批准，金鹰基金管理有限公司于</w:t>
      </w:r>
      <w:r>
        <w:rPr>
          <w:rFonts w:eastAsiaTheme="minorEastAsia"/>
          <w:color w:val="000000"/>
          <w:szCs w:val="21"/>
        </w:rPr>
        <w:t>2002</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25</w:t>
      </w:r>
      <w:r>
        <w:rPr>
          <w:rFonts w:eastAsiaTheme="minorEastAsia"/>
          <w:color w:val="000000"/>
          <w:szCs w:val="21"/>
        </w:rPr>
        <w:t>日成立，注册资本</w:t>
      </w:r>
      <w:r>
        <w:rPr>
          <w:rFonts w:eastAsiaTheme="minorEastAsia"/>
          <w:color w:val="000000"/>
          <w:szCs w:val="21"/>
        </w:rPr>
        <w:t>5.102</w:t>
      </w:r>
      <w:r>
        <w:rPr>
          <w:rFonts w:eastAsiaTheme="minorEastAsia"/>
          <w:color w:val="000000"/>
          <w:szCs w:val="21"/>
        </w:rPr>
        <w:t>亿元人民币。</w:t>
      </w:r>
      <w:r>
        <w:rPr>
          <w:rFonts w:eastAsiaTheme="minorEastAsia"/>
          <w:color w:val="000000"/>
          <w:szCs w:val="21"/>
        </w:rPr>
        <w:t>2011</w:t>
      </w:r>
      <w:r>
        <w:rPr>
          <w:rFonts w:eastAsiaTheme="minorEastAsia"/>
          <w:color w:val="000000"/>
          <w:szCs w:val="21"/>
        </w:rPr>
        <w:t>年</w:t>
      </w:r>
      <w:r>
        <w:rPr>
          <w:rFonts w:eastAsiaTheme="minorEastAsia"/>
          <w:color w:val="000000"/>
          <w:szCs w:val="21"/>
        </w:rPr>
        <w:t>12</w:t>
      </w:r>
      <w:r>
        <w:rPr>
          <w:rFonts w:eastAsiaTheme="minorEastAsia"/>
          <w:color w:val="000000"/>
          <w:szCs w:val="21"/>
        </w:rPr>
        <w:t>月公司获得特定客户资产管理计划业务资格，</w:t>
      </w:r>
      <w:r>
        <w:rPr>
          <w:rFonts w:eastAsiaTheme="minorEastAsia"/>
          <w:color w:val="000000"/>
          <w:szCs w:val="21"/>
        </w:rPr>
        <w:t>2013</w:t>
      </w:r>
      <w:r>
        <w:rPr>
          <w:rFonts w:eastAsiaTheme="minorEastAsia"/>
          <w:color w:val="000000"/>
          <w:szCs w:val="21"/>
        </w:rPr>
        <w:t>年</w:t>
      </w:r>
      <w:r>
        <w:rPr>
          <w:rFonts w:eastAsiaTheme="minorEastAsia"/>
          <w:color w:val="000000"/>
          <w:szCs w:val="21"/>
        </w:rPr>
        <w:t>7</w:t>
      </w:r>
      <w:r>
        <w:rPr>
          <w:rFonts w:eastAsiaTheme="minorEastAsia"/>
          <w:color w:val="000000"/>
          <w:szCs w:val="21"/>
        </w:rPr>
        <w:t>月子公司</w:t>
      </w:r>
      <w:r>
        <w:rPr>
          <w:rFonts w:eastAsiaTheme="minorEastAsia"/>
          <w:color w:val="000000"/>
          <w:szCs w:val="21"/>
        </w:rPr>
        <w:t>——</w:t>
      </w:r>
      <w:r>
        <w:rPr>
          <w:rFonts w:eastAsiaTheme="minorEastAsia"/>
          <w:color w:val="000000"/>
          <w:szCs w:val="21"/>
        </w:rPr>
        <w:t>广州金鹰资产管理有限公司成立。</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w:t>
      </w:r>
      <w:r w:rsidRPr="00646A7D">
        <w:rPr>
          <w:rFonts w:eastAsiaTheme="minorEastAsia"/>
          <w:color w:val="000000"/>
          <w:szCs w:val="21"/>
        </w:rPr>
        <w:t>以人为本、互信协作；创新谋变、挑战超越</w:t>
      </w:r>
      <w:r w:rsidRPr="00646A7D">
        <w:rPr>
          <w:rFonts w:eastAsiaTheme="minorEastAsia"/>
          <w:color w:val="000000"/>
          <w:szCs w:val="21"/>
        </w:rPr>
        <w:t>”</w:t>
      </w:r>
      <w:r w:rsidRPr="00646A7D">
        <w:rPr>
          <w:rFonts w:eastAsiaTheme="minorEastAsia"/>
          <w:color w:val="000000"/>
          <w:szCs w:val="21"/>
        </w:rPr>
        <w:t>是金鹰人的核心价值观。公司坚持价值投资为导向，着力打造高水准的投研团队，努力为投资者创造丰厚回报。截至报告期末，公司共有</w:t>
      </w:r>
      <w:r w:rsidRPr="00646A7D">
        <w:rPr>
          <w:rFonts w:eastAsiaTheme="minorEastAsia"/>
          <w:color w:val="000000"/>
          <w:szCs w:val="21"/>
        </w:rPr>
        <w:t>46</w:t>
      </w:r>
      <w:r w:rsidRPr="00646A7D">
        <w:rPr>
          <w:rFonts w:eastAsiaTheme="minorEastAsia"/>
          <w:color w:val="000000"/>
          <w:szCs w:val="21"/>
        </w:rPr>
        <w:t>只公募基金，管理规模</w:t>
      </w:r>
      <w:r w:rsidRPr="00646A7D">
        <w:rPr>
          <w:rFonts w:eastAsiaTheme="minorEastAsia"/>
          <w:color w:val="000000"/>
          <w:szCs w:val="21"/>
        </w:rPr>
        <w:t>550.88</w:t>
      </w:r>
      <w:r w:rsidRPr="00646A7D">
        <w:rPr>
          <w:rFonts w:eastAsiaTheme="minorEastAsia"/>
          <w:color w:val="000000"/>
          <w:szCs w:val="21"/>
        </w:rPr>
        <w:t>亿元。</w:t>
      </w:r>
    </w:p>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color w:val="000000"/>
          <w:kern w:val="0"/>
          <w:szCs w:val="21"/>
        </w:rPr>
        <w:t xml:space="preserve">4.1.2 </w:t>
      </w:r>
      <w:r w:rsidRPr="00646A7D">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D842F1" w:rsidTr="00646A7D">
        <w:tc>
          <w:tcPr>
            <w:tcW w:w="1090" w:type="dxa"/>
            <w:vMerge w:val="restart"/>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姓名</w:t>
            </w:r>
          </w:p>
        </w:tc>
        <w:tc>
          <w:tcPr>
            <w:tcW w:w="1500" w:type="dxa"/>
            <w:vMerge w:val="restart"/>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职务</w:t>
            </w:r>
          </w:p>
        </w:tc>
        <w:tc>
          <w:tcPr>
            <w:tcW w:w="2450" w:type="dxa"/>
            <w:gridSpan w:val="2"/>
          </w:tcPr>
          <w:p w:rsidR="001728F8" w:rsidRPr="00646A7D" w:rsidRDefault="003D22B3">
            <w:pPr>
              <w:jc w:val="center"/>
              <w:rPr>
                <w:rFonts w:eastAsiaTheme="minorEastAsia"/>
                <w:color w:val="000000"/>
                <w:szCs w:val="21"/>
              </w:rPr>
            </w:pPr>
            <w:r w:rsidRPr="00646A7D">
              <w:rPr>
                <w:rFonts w:eastAsiaTheme="minorEastAsia"/>
                <w:color w:val="000000"/>
                <w:szCs w:val="21"/>
              </w:rPr>
              <w:t>任本基金的基金经理</w:t>
            </w:r>
          </w:p>
          <w:p w:rsidR="001548F9" w:rsidRPr="00646A7D" w:rsidRDefault="003D22B3">
            <w:pPr>
              <w:jc w:val="center"/>
              <w:rPr>
                <w:rFonts w:eastAsiaTheme="minorEastAsia"/>
                <w:color w:val="000000"/>
                <w:szCs w:val="21"/>
              </w:rPr>
            </w:pPr>
            <w:r w:rsidRPr="00646A7D">
              <w:rPr>
                <w:rFonts w:eastAsiaTheme="minorEastAsia"/>
                <w:color w:val="000000"/>
                <w:szCs w:val="21"/>
              </w:rPr>
              <w:t>（助理）期限</w:t>
            </w:r>
          </w:p>
        </w:tc>
        <w:tc>
          <w:tcPr>
            <w:tcW w:w="1236" w:type="dxa"/>
            <w:vMerge w:val="restart"/>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证券从业年限</w:t>
            </w:r>
          </w:p>
        </w:tc>
        <w:tc>
          <w:tcPr>
            <w:tcW w:w="3264" w:type="dxa"/>
            <w:vMerge w:val="restart"/>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说明</w:t>
            </w:r>
          </w:p>
        </w:tc>
      </w:tr>
      <w:tr w:rsidR="00D842F1" w:rsidTr="00646A7D">
        <w:tc>
          <w:tcPr>
            <w:tcW w:w="1090" w:type="dxa"/>
            <w:vMerge/>
            <w:vAlign w:val="center"/>
          </w:tcPr>
          <w:p w:rsidR="001548F9" w:rsidRPr="00646A7D" w:rsidRDefault="003D22B3">
            <w:pPr>
              <w:widowControl/>
              <w:jc w:val="left"/>
              <w:rPr>
                <w:rFonts w:eastAsiaTheme="minorEastAsia"/>
                <w:color w:val="000000"/>
                <w:szCs w:val="21"/>
              </w:rPr>
            </w:pPr>
          </w:p>
        </w:tc>
        <w:tc>
          <w:tcPr>
            <w:tcW w:w="1500" w:type="dxa"/>
            <w:vMerge/>
            <w:vAlign w:val="center"/>
          </w:tcPr>
          <w:p w:rsidR="001548F9" w:rsidRPr="00646A7D" w:rsidRDefault="003D22B3">
            <w:pPr>
              <w:widowControl/>
              <w:jc w:val="left"/>
              <w:rPr>
                <w:rFonts w:eastAsiaTheme="minorEastAsia"/>
                <w:color w:val="000000"/>
                <w:szCs w:val="21"/>
              </w:rPr>
            </w:pPr>
          </w:p>
        </w:tc>
        <w:tc>
          <w:tcPr>
            <w:tcW w:w="1190" w:type="dxa"/>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任职日期</w:t>
            </w:r>
          </w:p>
        </w:tc>
        <w:tc>
          <w:tcPr>
            <w:tcW w:w="1260" w:type="dxa"/>
            <w:vAlign w:val="center"/>
          </w:tcPr>
          <w:p w:rsidR="001548F9" w:rsidRPr="00646A7D" w:rsidRDefault="003D22B3">
            <w:pPr>
              <w:jc w:val="center"/>
              <w:rPr>
                <w:rFonts w:eastAsiaTheme="minorEastAsia"/>
                <w:color w:val="000000"/>
                <w:szCs w:val="21"/>
              </w:rPr>
            </w:pPr>
            <w:r w:rsidRPr="00646A7D">
              <w:rPr>
                <w:rFonts w:eastAsiaTheme="minorEastAsia"/>
                <w:color w:val="000000"/>
                <w:szCs w:val="21"/>
              </w:rPr>
              <w:t>离任日期</w:t>
            </w:r>
          </w:p>
        </w:tc>
        <w:tc>
          <w:tcPr>
            <w:tcW w:w="1236" w:type="dxa"/>
            <w:vMerge/>
            <w:vAlign w:val="center"/>
          </w:tcPr>
          <w:p w:rsidR="001548F9" w:rsidRPr="00646A7D" w:rsidRDefault="003D22B3">
            <w:pPr>
              <w:widowControl/>
              <w:jc w:val="left"/>
              <w:rPr>
                <w:rFonts w:eastAsiaTheme="minorEastAsia"/>
                <w:color w:val="000000"/>
                <w:szCs w:val="21"/>
              </w:rPr>
            </w:pPr>
          </w:p>
        </w:tc>
        <w:tc>
          <w:tcPr>
            <w:tcW w:w="3264" w:type="dxa"/>
            <w:vMerge/>
            <w:vAlign w:val="center"/>
          </w:tcPr>
          <w:p w:rsidR="001548F9" w:rsidRPr="00646A7D" w:rsidRDefault="003D22B3">
            <w:pPr>
              <w:widowControl/>
              <w:jc w:val="left"/>
              <w:rPr>
                <w:rFonts w:eastAsiaTheme="minorEastAsia"/>
                <w:color w:val="000000"/>
                <w:szCs w:val="21"/>
              </w:rPr>
            </w:pPr>
          </w:p>
        </w:tc>
      </w:tr>
      <w:tr w:rsidR="00D842F1">
        <w:tc>
          <w:tcPr>
            <w:tcW w:w="1090" w:type="dxa"/>
            <w:vAlign w:val="center"/>
          </w:tcPr>
          <w:p w:rsidR="00D842F1" w:rsidRDefault="003D22B3">
            <w:pPr>
              <w:jc w:val="center"/>
            </w:pPr>
            <w:r>
              <w:rPr>
                <w:rFonts w:eastAsiaTheme="minorEastAsia"/>
                <w:color w:val="000000"/>
                <w:szCs w:val="21"/>
              </w:rPr>
              <w:t>汪伟</w:t>
            </w:r>
          </w:p>
        </w:tc>
        <w:tc>
          <w:tcPr>
            <w:tcW w:w="1500" w:type="dxa"/>
            <w:vAlign w:val="center"/>
          </w:tcPr>
          <w:p w:rsidR="00D842F1" w:rsidRDefault="003D22B3">
            <w:pPr>
              <w:jc w:val="center"/>
            </w:pPr>
            <w:r>
              <w:rPr>
                <w:rFonts w:eastAsiaTheme="minorEastAsia"/>
                <w:color w:val="000000"/>
                <w:szCs w:val="21"/>
              </w:rPr>
              <w:t>本基金的基金经理</w:t>
            </w:r>
          </w:p>
        </w:tc>
        <w:tc>
          <w:tcPr>
            <w:tcW w:w="1190" w:type="dxa"/>
            <w:vAlign w:val="center"/>
          </w:tcPr>
          <w:p w:rsidR="00D842F1" w:rsidRDefault="003D22B3">
            <w:pPr>
              <w:jc w:val="center"/>
            </w:pPr>
            <w:r>
              <w:rPr>
                <w:rFonts w:eastAsiaTheme="minorEastAsia"/>
                <w:color w:val="000000"/>
                <w:szCs w:val="21"/>
              </w:rPr>
              <w:t>2018-01-24</w:t>
            </w:r>
          </w:p>
        </w:tc>
        <w:tc>
          <w:tcPr>
            <w:tcW w:w="1260" w:type="dxa"/>
            <w:vAlign w:val="center"/>
          </w:tcPr>
          <w:p w:rsidR="00D842F1" w:rsidRDefault="003D22B3">
            <w:pPr>
              <w:jc w:val="center"/>
            </w:pPr>
            <w:r>
              <w:rPr>
                <w:rFonts w:eastAsiaTheme="minorEastAsia"/>
                <w:color w:val="000000"/>
                <w:szCs w:val="21"/>
              </w:rPr>
              <w:t>2019-05-09</w:t>
            </w:r>
          </w:p>
        </w:tc>
        <w:tc>
          <w:tcPr>
            <w:tcW w:w="1236" w:type="dxa"/>
            <w:vAlign w:val="center"/>
          </w:tcPr>
          <w:p w:rsidR="00D842F1" w:rsidRDefault="003D22B3">
            <w:pPr>
              <w:jc w:val="center"/>
            </w:pPr>
            <w:r>
              <w:rPr>
                <w:rFonts w:eastAsiaTheme="minorEastAsia"/>
                <w:color w:val="000000"/>
                <w:szCs w:val="21"/>
              </w:rPr>
              <w:t>6</w:t>
            </w:r>
          </w:p>
        </w:tc>
        <w:tc>
          <w:tcPr>
            <w:tcW w:w="3264" w:type="dxa"/>
            <w:vAlign w:val="center"/>
          </w:tcPr>
          <w:p w:rsidR="00D842F1" w:rsidRDefault="003D22B3">
            <w:r>
              <w:rPr>
                <w:rFonts w:eastAsiaTheme="minorEastAsia"/>
                <w:color w:val="000000"/>
                <w:szCs w:val="21"/>
              </w:rPr>
              <w:t>汪伟先生，</w:t>
            </w:r>
            <w:r>
              <w:rPr>
                <w:rFonts w:eastAsiaTheme="minorEastAsia"/>
                <w:color w:val="000000"/>
                <w:szCs w:val="21"/>
              </w:rPr>
              <w:t>2013</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9</w:t>
            </w:r>
            <w:r>
              <w:rPr>
                <w:rFonts w:eastAsiaTheme="minorEastAsia"/>
                <w:color w:val="000000"/>
                <w:szCs w:val="21"/>
              </w:rPr>
              <w:t>月曾任广州证券股份有限公司交易员、投资经理等职务，</w:t>
            </w:r>
            <w:r>
              <w:rPr>
                <w:rFonts w:eastAsiaTheme="minorEastAsia"/>
                <w:color w:val="000000"/>
                <w:szCs w:val="21"/>
              </w:rPr>
              <w:t>2014</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2</w:t>
            </w:r>
            <w:r>
              <w:rPr>
                <w:rFonts w:eastAsiaTheme="minorEastAsia"/>
                <w:color w:val="000000"/>
                <w:szCs w:val="21"/>
              </w:rPr>
              <w:t>月曾任金鹰基金管理有限公司交易主管，</w:t>
            </w:r>
            <w:r>
              <w:rPr>
                <w:rFonts w:eastAsiaTheme="minorEastAsia"/>
                <w:color w:val="000000"/>
                <w:szCs w:val="21"/>
              </w:rPr>
              <w:t>2016</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2017</w:t>
            </w:r>
            <w:r>
              <w:rPr>
                <w:rFonts w:eastAsiaTheme="minorEastAsia"/>
                <w:color w:val="000000"/>
                <w:szCs w:val="21"/>
              </w:rPr>
              <w:t>年</w:t>
            </w:r>
            <w:r>
              <w:rPr>
                <w:rFonts w:eastAsiaTheme="minorEastAsia"/>
                <w:color w:val="000000"/>
                <w:szCs w:val="21"/>
              </w:rPr>
              <w:t>7</w:t>
            </w:r>
            <w:r>
              <w:rPr>
                <w:rFonts w:eastAsiaTheme="minorEastAsia"/>
                <w:color w:val="000000"/>
                <w:szCs w:val="21"/>
              </w:rPr>
              <w:t>月曾任广东南粤银行股份有限公司交易员、宏观分析师等职务，</w:t>
            </w:r>
            <w:r>
              <w:rPr>
                <w:rFonts w:eastAsiaTheme="minorEastAsia"/>
                <w:color w:val="000000"/>
                <w:szCs w:val="21"/>
              </w:rPr>
              <w:t>2017</w:t>
            </w:r>
            <w:r>
              <w:rPr>
                <w:rFonts w:eastAsiaTheme="minorEastAsia"/>
                <w:color w:val="000000"/>
                <w:szCs w:val="21"/>
              </w:rPr>
              <w:t>年</w:t>
            </w:r>
            <w:r>
              <w:rPr>
                <w:rFonts w:eastAsiaTheme="minorEastAsia"/>
                <w:color w:val="000000"/>
                <w:szCs w:val="21"/>
              </w:rPr>
              <w:t>7</w:t>
            </w:r>
            <w:r>
              <w:rPr>
                <w:rFonts w:eastAsiaTheme="minorEastAsia"/>
                <w:color w:val="000000"/>
                <w:szCs w:val="21"/>
              </w:rPr>
              <w:t>月加入金鹰基金管理有限公司。</w:t>
            </w:r>
          </w:p>
        </w:tc>
      </w:tr>
      <w:tr w:rsidR="00D842F1">
        <w:tc>
          <w:tcPr>
            <w:tcW w:w="1090" w:type="dxa"/>
            <w:vAlign w:val="center"/>
          </w:tcPr>
          <w:p w:rsidR="00D842F1" w:rsidRDefault="003D22B3">
            <w:pPr>
              <w:jc w:val="center"/>
            </w:pPr>
            <w:r>
              <w:rPr>
                <w:rFonts w:eastAsiaTheme="minorEastAsia"/>
                <w:color w:val="000000"/>
                <w:szCs w:val="21"/>
              </w:rPr>
              <w:t>林龙军</w:t>
            </w:r>
          </w:p>
        </w:tc>
        <w:tc>
          <w:tcPr>
            <w:tcW w:w="1500" w:type="dxa"/>
            <w:vAlign w:val="center"/>
          </w:tcPr>
          <w:p w:rsidR="00D842F1" w:rsidRDefault="003D22B3">
            <w:pPr>
              <w:jc w:val="center"/>
            </w:pPr>
            <w:r>
              <w:rPr>
                <w:rFonts w:eastAsiaTheme="minorEastAsia"/>
                <w:color w:val="000000"/>
                <w:szCs w:val="21"/>
              </w:rPr>
              <w:t>本基金的基金经理，公司绝对收益投资部总监</w:t>
            </w:r>
          </w:p>
        </w:tc>
        <w:tc>
          <w:tcPr>
            <w:tcW w:w="1190" w:type="dxa"/>
            <w:vAlign w:val="center"/>
          </w:tcPr>
          <w:p w:rsidR="00D842F1" w:rsidRDefault="003D22B3">
            <w:pPr>
              <w:jc w:val="center"/>
            </w:pPr>
            <w:r>
              <w:rPr>
                <w:rFonts w:eastAsiaTheme="minorEastAsia"/>
                <w:color w:val="000000"/>
                <w:szCs w:val="21"/>
              </w:rPr>
              <w:t>2018-06-02</w:t>
            </w:r>
          </w:p>
        </w:tc>
        <w:tc>
          <w:tcPr>
            <w:tcW w:w="1260" w:type="dxa"/>
            <w:vAlign w:val="center"/>
          </w:tcPr>
          <w:p w:rsidR="00D842F1" w:rsidRDefault="003D22B3">
            <w:pPr>
              <w:jc w:val="center"/>
            </w:pPr>
            <w:r>
              <w:rPr>
                <w:rFonts w:eastAsiaTheme="minorEastAsia"/>
                <w:color w:val="000000"/>
                <w:szCs w:val="21"/>
              </w:rPr>
              <w:t>-</w:t>
            </w:r>
          </w:p>
        </w:tc>
        <w:tc>
          <w:tcPr>
            <w:tcW w:w="1236" w:type="dxa"/>
            <w:vAlign w:val="center"/>
          </w:tcPr>
          <w:p w:rsidR="00D842F1" w:rsidRDefault="003D22B3">
            <w:pPr>
              <w:jc w:val="center"/>
            </w:pPr>
            <w:r>
              <w:rPr>
                <w:rFonts w:eastAsiaTheme="minorEastAsia"/>
                <w:color w:val="000000"/>
                <w:szCs w:val="21"/>
              </w:rPr>
              <w:t>11</w:t>
            </w:r>
          </w:p>
        </w:tc>
        <w:tc>
          <w:tcPr>
            <w:tcW w:w="3264" w:type="dxa"/>
            <w:vAlign w:val="center"/>
          </w:tcPr>
          <w:p w:rsidR="00D842F1" w:rsidRDefault="003D22B3">
            <w:r>
              <w:rPr>
                <w:rFonts w:eastAsiaTheme="minorEastAsia"/>
                <w:color w:val="000000"/>
                <w:szCs w:val="21"/>
              </w:rPr>
              <w:t>林龙军先生，曾任兴全基金管理有限公司产品经理、研究员、基金经理助理、投资经理兼固收投委会委员等职务。</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月加入金鹰基金管理有限公司，现任绝对收益投资部基金经理。</w:t>
            </w:r>
          </w:p>
        </w:tc>
      </w:tr>
    </w:tbl>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、任职日期和离任日期指公司公告聘任或解聘日期；</w:t>
      </w:r>
    </w:p>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2</w:t>
      </w:r>
      <w:r w:rsidRPr="00646A7D">
        <w:rPr>
          <w:rFonts w:eastAsiaTheme="minorEastAsia"/>
          <w:kern w:val="0"/>
          <w:szCs w:val="21"/>
        </w:rPr>
        <w:t>、证券从业的含义遵从行业协会《证券业从业人员资格管理办法》的相关规定。</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21" w:name="_Toc331410080"/>
      <w:bookmarkStart w:id="22" w:name="_Toc225498256"/>
      <w:r w:rsidRPr="00646A7D">
        <w:rPr>
          <w:rFonts w:ascii="Times New Roman" w:eastAsiaTheme="minorEastAsia" w:hAnsi="Times New Roman"/>
          <w:kern w:val="0"/>
          <w:sz w:val="21"/>
          <w:szCs w:val="21"/>
        </w:rPr>
        <w:t xml:space="preserve">4.2 </w:t>
      </w:r>
      <w:r w:rsidRPr="00646A7D">
        <w:rPr>
          <w:rFonts w:ascii="Times New Roman" w:eastAsiaTheme="minorEastAsia" w:hAnsi="Times New Roman"/>
          <w:kern w:val="0"/>
          <w:sz w:val="21"/>
          <w:szCs w:val="21"/>
        </w:rPr>
        <w:t>管理人对报告期内本基金运作遵规守信情况的说明</w:t>
      </w:r>
      <w:bookmarkEnd w:id="21"/>
      <w:bookmarkEnd w:id="22"/>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基金管理人严格遵守《证券投资基金法》和其他有关法律法规及其各项实施准则、基金合同、基金招募说明书的规定，本着诚实信用、勤勉尽责的原则管理和运用基金资产，在严格控制风险的基础上，为基金持有人谋求最大利益。本报告期内，基金运作合法合规，无出现重大违法违规或违反基金合同的行为，无损害基金持有人利益的行为。</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23" w:name="_Toc331410081"/>
      <w:bookmarkStart w:id="24" w:name="_Toc225498257"/>
      <w:r w:rsidRPr="00646A7D">
        <w:rPr>
          <w:rFonts w:ascii="Times New Roman" w:eastAsiaTheme="minorEastAsia" w:hAnsi="Times New Roman"/>
          <w:kern w:val="0"/>
          <w:sz w:val="21"/>
          <w:szCs w:val="21"/>
        </w:rPr>
        <w:t xml:space="preserve">4.3 </w:t>
      </w:r>
      <w:r w:rsidRPr="00646A7D">
        <w:rPr>
          <w:rFonts w:ascii="Times New Roman" w:eastAsiaTheme="minorEastAsia" w:hAnsi="Times New Roman"/>
          <w:kern w:val="0"/>
          <w:sz w:val="21"/>
          <w:szCs w:val="21"/>
        </w:rPr>
        <w:t>管理人对报告期内公平交易情况的专项说明</w:t>
      </w:r>
      <w:bookmarkEnd w:id="23"/>
      <w:bookmarkEnd w:id="24"/>
    </w:p>
    <w:p w:rsidR="001548F9" w:rsidRPr="00646A7D" w:rsidRDefault="003D22B3"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4.3.1 </w:t>
      </w:r>
      <w:r w:rsidRPr="00646A7D">
        <w:rPr>
          <w:rFonts w:eastAsiaTheme="minorEastAsia"/>
          <w:b/>
          <w:color w:val="000000"/>
          <w:kern w:val="0"/>
          <w:szCs w:val="21"/>
        </w:rPr>
        <w:t>公平交易制度的执行情况</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报告期内，公司严格执行证监会《证券投资基金管理公司公平交易制度指导意见》和公司内部公平交易制度，各投资组合按投资</w:t>
      </w:r>
      <w:r>
        <w:rPr>
          <w:rFonts w:eastAsiaTheme="minorEastAsia"/>
          <w:color w:val="000000"/>
          <w:szCs w:val="21"/>
        </w:rPr>
        <w:t>管理制度和流程独立决策，并在获得投资信息、投资建议和实施投资决策方面享有公平的机会。公司通过完善交易范围内各类交易的公平交易执行细则、严格的流程控制、持续的技术改进，确保公平交易原则的实现。同时通过投资交易系统中的公平交易功能执行交易，以尽可能确保公平对待各投资组合。</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报告期，公司对连续四个季度期间内、不同时间窗下（日内、</w:t>
      </w:r>
      <w:r w:rsidRPr="00646A7D">
        <w:rPr>
          <w:rFonts w:eastAsiaTheme="minorEastAsia"/>
          <w:color w:val="000000"/>
          <w:szCs w:val="21"/>
        </w:rPr>
        <w:t>3</w:t>
      </w:r>
      <w:r w:rsidRPr="00646A7D">
        <w:rPr>
          <w:rFonts w:eastAsiaTheme="minorEastAsia"/>
          <w:color w:val="000000"/>
          <w:szCs w:val="21"/>
        </w:rPr>
        <w:t>日内、</w:t>
      </w:r>
      <w:r w:rsidRPr="00646A7D">
        <w:rPr>
          <w:rFonts w:eastAsiaTheme="minorEastAsia"/>
          <w:color w:val="000000"/>
          <w:szCs w:val="21"/>
        </w:rPr>
        <w:t>5</w:t>
      </w:r>
      <w:r w:rsidRPr="00646A7D">
        <w:rPr>
          <w:rFonts w:eastAsiaTheme="minorEastAsia"/>
          <w:color w:val="000000"/>
          <w:szCs w:val="21"/>
        </w:rPr>
        <w:t>日内）公司管理的不同投资组合同向交易的交易价差进行分析，未发现违反公平交易制度的异常行为。</w:t>
      </w:r>
      <w:r w:rsidRPr="00646A7D">
        <w:rPr>
          <w:rFonts w:eastAsiaTheme="minorEastAsia"/>
          <w:color w:val="000000"/>
          <w:szCs w:val="21"/>
        </w:rPr>
        <w:t xml:space="preserve"> </w:t>
      </w:r>
    </w:p>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color w:val="000000"/>
          <w:kern w:val="0"/>
          <w:szCs w:val="21"/>
        </w:rPr>
        <w:t xml:space="preserve">4.3.2 </w:t>
      </w:r>
      <w:r w:rsidRPr="00646A7D">
        <w:rPr>
          <w:rFonts w:eastAsiaTheme="minorEastAsia"/>
          <w:b/>
          <w:color w:val="000000"/>
          <w:kern w:val="0"/>
          <w:szCs w:val="21"/>
        </w:rPr>
        <w:t>异常交易行为的专项说明</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本报告期内，公司旗下所有投资组合参与的交易所公开</w:t>
      </w:r>
      <w:r>
        <w:rPr>
          <w:rFonts w:eastAsiaTheme="minorEastAsia"/>
          <w:color w:val="000000"/>
          <w:szCs w:val="21"/>
        </w:rPr>
        <w:t>竞价交易中，未出现同日反向交易成交较少的单边交易量超过该证券当日成交量的</w:t>
      </w:r>
      <w:r>
        <w:rPr>
          <w:rFonts w:eastAsiaTheme="minorEastAsia"/>
          <w:color w:val="000000"/>
          <w:szCs w:val="21"/>
        </w:rPr>
        <w:t>5%</w:t>
      </w:r>
      <w:r>
        <w:rPr>
          <w:rFonts w:eastAsiaTheme="minorEastAsia"/>
          <w:color w:val="000000"/>
          <w:szCs w:val="21"/>
        </w:rPr>
        <w:t>的情况。</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本报告期内，未发现本基金有可能导致不公平交易和利益输送的异常交易。</w:t>
      </w:r>
    </w:p>
    <w:p w:rsidR="00C02A8F" w:rsidRPr="00646A7D" w:rsidRDefault="003D22B3" w:rsidP="003D22B3">
      <w:pPr>
        <w:pStyle w:val="20"/>
        <w:spacing w:beforeLines="100" w:after="0"/>
        <w:rPr>
          <w:rFonts w:ascii="Times New Roman" w:eastAsiaTheme="minorEastAsia" w:hAnsi="Times New Roman"/>
          <w:kern w:val="0"/>
          <w:sz w:val="21"/>
          <w:szCs w:val="21"/>
        </w:rPr>
      </w:pPr>
      <w:bookmarkStart w:id="25" w:name="_Toc331410082"/>
      <w:bookmarkStart w:id="26" w:name="_Toc225498258"/>
      <w:r w:rsidRPr="00646A7D">
        <w:rPr>
          <w:rFonts w:ascii="Times New Roman" w:eastAsiaTheme="minorEastAsia" w:hAnsi="Times New Roman"/>
          <w:kern w:val="0"/>
          <w:sz w:val="21"/>
          <w:szCs w:val="21"/>
        </w:rPr>
        <w:t xml:space="preserve">4.4 </w:t>
      </w:r>
      <w:r w:rsidRPr="00646A7D">
        <w:rPr>
          <w:rFonts w:ascii="Times New Roman" w:eastAsiaTheme="minorEastAsia" w:hAnsi="Times New Roman"/>
          <w:kern w:val="0"/>
          <w:sz w:val="21"/>
          <w:szCs w:val="21"/>
        </w:rPr>
        <w:t>管理人对报告期内基金的投资策略和业绩表现的说明</w:t>
      </w:r>
      <w:bookmarkEnd w:id="25"/>
      <w:bookmarkEnd w:id="26"/>
    </w:p>
    <w:p w:rsidR="00C02A8F" w:rsidRPr="00646A7D" w:rsidRDefault="003D22B3" w:rsidP="003576C9">
      <w:pPr>
        <w:spacing w:line="360" w:lineRule="auto"/>
        <w:rPr>
          <w:rFonts w:eastAsiaTheme="minorEastAsia"/>
          <w:b/>
          <w:szCs w:val="21"/>
        </w:rPr>
      </w:pPr>
      <w:r w:rsidRPr="00646A7D">
        <w:rPr>
          <w:rFonts w:eastAsiaTheme="minorEastAsia"/>
          <w:b/>
          <w:szCs w:val="21"/>
        </w:rPr>
        <w:t>4.4.1</w:t>
      </w:r>
      <w:r w:rsidRPr="00646A7D">
        <w:rPr>
          <w:rFonts w:eastAsiaTheme="minorEastAsia"/>
          <w:b/>
          <w:szCs w:val="21"/>
        </w:rPr>
        <w:t>报告期内基金投资策略和运作分析</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2019</w:t>
      </w:r>
      <w:r w:rsidRPr="00646A7D">
        <w:rPr>
          <w:rFonts w:eastAsiaTheme="minorEastAsia"/>
          <w:color w:val="000000"/>
          <w:szCs w:val="21"/>
        </w:rPr>
        <w:t>年上半年大类资产走势经历了从逐险到避险的切换，波动率总体上升，因而主要资产在不同阶段呈现出不同的机会。背后主要的宏观演绎是从衰退预期到滞涨预期的变化，因而总体而言，一季度风险资产的机会好于二季度，避险资产尤其是贵金属的机会二季度好于一季度。债券资产尤其</w:t>
      </w:r>
      <w:r w:rsidRPr="00646A7D">
        <w:rPr>
          <w:rFonts w:eastAsiaTheme="minorEastAsia"/>
          <w:color w:val="000000"/>
          <w:szCs w:val="21"/>
        </w:rPr>
        <w:t>是国内债券资产整体比较纠结，相对难以把握。从全年角度，一季度的资产配置情况基本已经决定了全年的收益分位和绝对收益水平的高低。上半年，我们的组合里重配了转债资产，用以应对债市未落股市未起的资产局面和库存向下货币摇摆的宏观局面。同时，在债券上我们采用短久期信用</w:t>
      </w:r>
      <w:r w:rsidRPr="00646A7D">
        <w:rPr>
          <w:rFonts w:eastAsiaTheme="minorEastAsia"/>
          <w:color w:val="000000"/>
          <w:szCs w:val="21"/>
        </w:rPr>
        <w:t>+</w:t>
      </w:r>
      <w:r w:rsidRPr="00646A7D">
        <w:rPr>
          <w:rFonts w:eastAsiaTheme="minorEastAsia"/>
          <w:color w:val="000000"/>
          <w:szCs w:val="21"/>
        </w:rPr>
        <w:t>长久期利率的哑铃策略，在不同时点对于久期的调整存在较大的波动。比较不幸的是，本基金上半年在负债端的管理上出现较大错误，从而导致该产品高开低走，痛失了良好的投资局面。为此，我们将深刻吸取在负债管理上的教训。</w:t>
      </w:r>
    </w:p>
    <w:p w:rsidR="001548F9" w:rsidRPr="00646A7D" w:rsidRDefault="003D22B3" w:rsidP="003D22B3">
      <w:pPr>
        <w:autoSpaceDE w:val="0"/>
        <w:autoSpaceDN w:val="0"/>
        <w:adjustRightInd w:val="0"/>
        <w:spacing w:beforeLines="100" w:line="360" w:lineRule="auto"/>
        <w:jc w:val="left"/>
        <w:rPr>
          <w:rFonts w:eastAsiaTheme="minorEastAsia"/>
          <w:b/>
          <w:szCs w:val="21"/>
        </w:rPr>
      </w:pPr>
      <w:r w:rsidRPr="00646A7D">
        <w:rPr>
          <w:rFonts w:eastAsiaTheme="minorEastAsia"/>
          <w:b/>
          <w:szCs w:val="21"/>
        </w:rPr>
        <w:t xml:space="preserve">4.4.2 </w:t>
      </w:r>
      <w:r w:rsidRPr="00646A7D">
        <w:rPr>
          <w:rFonts w:eastAsiaTheme="minorEastAsia"/>
          <w:b/>
          <w:szCs w:val="21"/>
        </w:rPr>
        <w:t>报告期内基金的业绩表现</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截至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日，基金份额净值为</w:t>
      </w:r>
      <w:r w:rsidRPr="00646A7D">
        <w:rPr>
          <w:rFonts w:eastAsiaTheme="minorEastAsia"/>
          <w:color w:val="000000"/>
          <w:szCs w:val="21"/>
        </w:rPr>
        <w:t>1.0986</w:t>
      </w:r>
      <w:r w:rsidRPr="00646A7D">
        <w:rPr>
          <w:rFonts w:eastAsiaTheme="minorEastAsia"/>
          <w:color w:val="000000"/>
          <w:szCs w:val="21"/>
        </w:rPr>
        <w:t>元，本报告期份额净值增长率为</w:t>
      </w:r>
      <w:r w:rsidRPr="00646A7D">
        <w:rPr>
          <w:rFonts w:eastAsiaTheme="minorEastAsia"/>
          <w:color w:val="000000"/>
          <w:szCs w:val="21"/>
        </w:rPr>
        <w:t>1.39%</w:t>
      </w:r>
      <w:r w:rsidRPr="00646A7D">
        <w:rPr>
          <w:rFonts w:eastAsiaTheme="minorEastAsia"/>
          <w:color w:val="000000"/>
          <w:szCs w:val="21"/>
        </w:rPr>
        <w:t>，同期业绩比较基准增长率为</w:t>
      </w:r>
      <w:r w:rsidRPr="00646A7D">
        <w:rPr>
          <w:rFonts w:eastAsiaTheme="minorEastAsia"/>
          <w:color w:val="000000"/>
          <w:szCs w:val="21"/>
        </w:rPr>
        <w:t>2.13%</w:t>
      </w:r>
      <w:r w:rsidRPr="00646A7D">
        <w:rPr>
          <w:rFonts w:eastAsiaTheme="minorEastAsia"/>
          <w:color w:val="000000"/>
          <w:szCs w:val="21"/>
        </w:rPr>
        <w:t>。</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27" w:name="_Toc331410083"/>
      <w:bookmarkStart w:id="28" w:name="_Toc225498259"/>
      <w:r w:rsidRPr="00646A7D">
        <w:rPr>
          <w:rFonts w:ascii="Times New Roman" w:eastAsiaTheme="minorEastAsia" w:hAnsi="Times New Roman"/>
          <w:kern w:val="0"/>
          <w:sz w:val="21"/>
          <w:szCs w:val="21"/>
        </w:rPr>
        <w:t xml:space="preserve">4.5 </w:t>
      </w:r>
      <w:r w:rsidRPr="00646A7D">
        <w:rPr>
          <w:rFonts w:ascii="Times New Roman" w:eastAsiaTheme="minorEastAsia" w:hAnsi="Times New Roman"/>
          <w:kern w:val="0"/>
          <w:sz w:val="21"/>
          <w:szCs w:val="21"/>
        </w:rPr>
        <w:t>管理人对宏观经济、证券市场及行业走势的简要展望</w:t>
      </w:r>
      <w:bookmarkEnd w:id="27"/>
      <w:bookmarkEnd w:id="28"/>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展望下半年，二季度滞涨的格局会得到改善，国内的权益市场和固收市场都存在相比二季度有不同程度的机会。信用二元化的出现，我们会在下半年把投资研究重心放在长端利率品上，从容但不麻木，积极但不冒进。对于转债而言，会更多运用自下而上的手法，严格控制总体仓位。权益层面，鉴于决策层对于地产的态度，结合成长行业的相对业绩表现，我们认为下半年成长行情是值得期待的。汽车、新能源、新能源汽车、电子等行业我们会花更多精力去跟踪。</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29" w:name="_Toc331410085"/>
      <w:bookmarkStart w:id="30" w:name="_Toc247959457"/>
      <w:bookmarkStart w:id="31" w:name="_Toc225570083"/>
      <w:r w:rsidRPr="00646A7D">
        <w:rPr>
          <w:rFonts w:ascii="Times New Roman" w:eastAsiaTheme="minorEastAsia" w:hAnsi="Times New Roman"/>
          <w:kern w:val="0"/>
          <w:sz w:val="21"/>
          <w:szCs w:val="21"/>
        </w:rPr>
        <w:t xml:space="preserve">4.6 </w:t>
      </w:r>
      <w:r w:rsidRPr="00646A7D">
        <w:rPr>
          <w:rFonts w:ascii="Times New Roman" w:eastAsiaTheme="minorEastAsia" w:hAnsi="Times New Roman"/>
          <w:kern w:val="0"/>
          <w:sz w:val="21"/>
          <w:szCs w:val="21"/>
        </w:rPr>
        <w:t>管理人对报告期内基金估值程序等事项的说明</w:t>
      </w:r>
      <w:bookmarkEnd w:id="29"/>
      <w:bookmarkEnd w:id="30"/>
      <w:bookmarkEnd w:id="31"/>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本基金管理人按照企业会计准则、中国证监会相关规定和基</w:t>
      </w:r>
      <w:r>
        <w:rPr>
          <w:rFonts w:eastAsiaTheme="minorEastAsia"/>
          <w:color w:val="000000"/>
          <w:szCs w:val="21"/>
        </w:rPr>
        <w:t>金合同关于估值的约定，对基金所持有的投资品种进行估值。本基金托管人根据法律法规要求履行估值及净值计算的复核责任。</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本基金管理人设有估值委员会，估值委员会由基金估值业务分管领导、督察长、基金估值核算负责人、基金会计、合规风控部人员及相关投研人员等组成。在特殊情况下，公司召集估值委员会会议，讨论和决策特殊估值事项，估值委员会集体决策，需到会的三分之二估值委员会成员表决通过。估值委员会负责组织制定和适时修订基金估值政策和程序，指导和监督整个估值流程。以上所有相关人员具备较高的专业能力和丰富的行业从业经验。为保证基</w:t>
      </w:r>
      <w:r>
        <w:rPr>
          <w:rFonts w:eastAsiaTheme="minorEastAsia"/>
          <w:color w:val="000000"/>
          <w:szCs w:val="21"/>
        </w:rPr>
        <w:t>金估值的客观独立，基金经理、投资经理可参与估值原则和方法的讨论，但不参与估值原则和方法的最终决策和日常估值的执行，一切以维护基金持有人利益为准则。</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本报告期内，参与估值流程各方之间不存在任何重大利益冲突。</w:t>
      </w:r>
      <w:r>
        <w:rPr>
          <w:rFonts w:eastAsiaTheme="minorEastAsia"/>
          <w:color w:val="000000"/>
          <w:szCs w:val="21"/>
        </w:rPr>
        <w:t xml:space="preserve"> </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管理人已与中央国债登记结算有限责任公司、中债金融估值中心有限公司及中证指数有限公司签署服务协议，由其按约定分别提供银行间同业市场债券品种的估值数据及交易所交易的债券品种的估值数据、流通受限股票流动性折扣。</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32" w:name="_Toc331410086"/>
      <w:bookmarkStart w:id="33" w:name="_Toc247959458"/>
      <w:bookmarkStart w:id="34" w:name="_Toc225570084"/>
      <w:r w:rsidRPr="00646A7D">
        <w:rPr>
          <w:rFonts w:ascii="Times New Roman" w:eastAsiaTheme="minorEastAsia" w:hAnsi="Times New Roman"/>
          <w:kern w:val="0"/>
          <w:sz w:val="21"/>
          <w:szCs w:val="21"/>
        </w:rPr>
        <w:t xml:space="preserve">4.7 </w:t>
      </w:r>
      <w:r w:rsidRPr="00646A7D">
        <w:rPr>
          <w:rFonts w:ascii="Times New Roman" w:eastAsiaTheme="minorEastAsia" w:hAnsi="Times New Roman"/>
          <w:kern w:val="0"/>
          <w:sz w:val="21"/>
          <w:szCs w:val="21"/>
        </w:rPr>
        <w:t>管理人对报告期内基金利润分配情况的说明</w:t>
      </w:r>
      <w:bookmarkEnd w:id="32"/>
      <w:bookmarkEnd w:id="33"/>
      <w:bookmarkEnd w:id="34"/>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本基金本报告期内进行了</w:t>
      </w:r>
      <w:r>
        <w:rPr>
          <w:rFonts w:eastAsiaTheme="minorEastAsia"/>
          <w:color w:val="000000"/>
          <w:szCs w:val="21"/>
        </w:rPr>
        <w:t>1</w:t>
      </w:r>
      <w:r>
        <w:rPr>
          <w:rFonts w:eastAsiaTheme="minorEastAsia"/>
          <w:color w:val="000000"/>
          <w:szCs w:val="21"/>
        </w:rPr>
        <w:t>次利润分配。</w:t>
      </w:r>
    </w:p>
    <w:p w:rsidR="001548F9" w:rsidRDefault="003D22B3" w:rsidP="003576C9">
      <w:pPr>
        <w:spacing w:line="360" w:lineRule="auto"/>
        <w:ind w:firstLineChars="200" w:firstLine="420"/>
        <w:rPr>
          <w:rFonts w:eastAsiaTheme="minorEastAsia"/>
          <w:color w:val="000000"/>
          <w:szCs w:val="21"/>
        </w:rPr>
      </w:pPr>
      <w:r w:rsidRPr="00646A7D">
        <w:rPr>
          <w:rFonts w:eastAsiaTheme="minorEastAsia"/>
          <w:color w:val="000000"/>
          <w:szCs w:val="21"/>
        </w:rPr>
        <w:t>权益登记日：</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27</w:t>
      </w:r>
      <w:r w:rsidRPr="00646A7D">
        <w:rPr>
          <w:rFonts w:eastAsiaTheme="minorEastAsia"/>
          <w:color w:val="000000"/>
          <w:szCs w:val="21"/>
        </w:rPr>
        <w:t>日，每</w:t>
      </w:r>
      <w:r w:rsidRPr="00646A7D">
        <w:rPr>
          <w:rFonts w:eastAsiaTheme="minorEastAsia"/>
          <w:color w:val="000000"/>
          <w:szCs w:val="21"/>
        </w:rPr>
        <w:t>10</w:t>
      </w:r>
      <w:r w:rsidRPr="00646A7D">
        <w:rPr>
          <w:rFonts w:eastAsiaTheme="minorEastAsia"/>
          <w:color w:val="000000"/>
          <w:szCs w:val="21"/>
        </w:rPr>
        <w:t>份分配</w:t>
      </w:r>
      <w:r w:rsidRPr="00646A7D">
        <w:rPr>
          <w:rFonts w:eastAsiaTheme="minorEastAsia"/>
          <w:color w:val="000000"/>
          <w:szCs w:val="21"/>
        </w:rPr>
        <w:t>0.42</w:t>
      </w:r>
      <w:r w:rsidRPr="00646A7D">
        <w:rPr>
          <w:rFonts w:eastAsiaTheme="minorEastAsia"/>
          <w:color w:val="000000"/>
          <w:szCs w:val="21"/>
        </w:rPr>
        <w:t>元，本次利润分配总额</w:t>
      </w:r>
      <w:r w:rsidRPr="00646A7D">
        <w:rPr>
          <w:rFonts w:eastAsiaTheme="minorEastAsia"/>
          <w:color w:val="000000"/>
          <w:szCs w:val="21"/>
        </w:rPr>
        <w:t>5,473,983.02</w:t>
      </w:r>
      <w:r w:rsidRPr="00646A7D">
        <w:rPr>
          <w:rFonts w:eastAsiaTheme="minorEastAsia"/>
          <w:color w:val="000000"/>
          <w:szCs w:val="21"/>
        </w:rPr>
        <w:t>元</w:t>
      </w:r>
      <w:r w:rsidRPr="00646A7D">
        <w:rPr>
          <w:rFonts w:eastAsiaTheme="minorEastAsia"/>
          <w:color w:val="000000"/>
          <w:szCs w:val="21"/>
        </w:rPr>
        <w:t>.</w:t>
      </w:r>
    </w:p>
    <w:p w:rsidR="000A1C93" w:rsidRPr="00C56D9D" w:rsidRDefault="003D22B3" w:rsidP="003D22B3">
      <w:pPr>
        <w:pStyle w:val="20"/>
        <w:spacing w:beforeLines="100" w:after="0"/>
        <w:rPr>
          <w:rFonts w:eastAsiaTheme="minorEastAsia"/>
          <w:color w:val="000000" w:themeColor="text1"/>
          <w:szCs w:val="21"/>
        </w:rPr>
      </w:pPr>
      <w:r w:rsidRPr="00065120">
        <w:rPr>
          <w:rFonts w:ascii="Times New Roman" w:eastAsiaTheme="minorEastAsia" w:hAnsi="Times New Roman" w:hint="eastAsia"/>
          <w:kern w:val="0"/>
          <w:sz w:val="21"/>
          <w:szCs w:val="21"/>
        </w:rPr>
        <w:t xml:space="preserve">4.8 </w:t>
      </w:r>
      <w:r w:rsidRPr="00065120">
        <w:rPr>
          <w:rFonts w:ascii="Times New Roman" w:eastAsiaTheme="minorEastAsia" w:hAnsi="Times New Roman" w:hint="eastAsia"/>
          <w:kern w:val="0"/>
          <w:sz w:val="21"/>
          <w:szCs w:val="21"/>
        </w:rPr>
        <w:t>报告期内管理人对本基金持有人数或基金资产净值预警情形的说明</w:t>
      </w:r>
    </w:p>
    <w:p w:rsidR="000A1C93" w:rsidRPr="00646A7D" w:rsidRDefault="003D22B3" w:rsidP="000A1C93">
      <w:pPr>
        <w:spacing w:line="360" w:lineRule="auto"/>
        <w:ind w:firstLineChars="200" w:firstLine="420"/>
        <w:rPr>
          <w:rFonts w:eastAsiaTheme="minorEastAsia"/>
          <w:color w:val="000000"/>
          <w:szCs w:val="21"/>
        </w:rPr>
      </w:pPr>
      <w:r w:rsidRPr="00C56D9D">
        <w:rPr>
          <w:rFonts w:eastAsiaTheme="minorEastAsia"/>
          <w:color w:val="000000" w:themeColor="text1"/>
          <w:kern w:val="0"/>
          <w:szCs w:val="21"/>
        </w:rPr>
        <w:t>报告期内，本基金资产净值已发生连续超过</w:t>
      </w:r>
      <w:r w:rsidRPr="00C56D9D">
        <w:rPr>
          <w:rFonts w:eastAsiaTheme="minorEastAsia"/>
          <w:color w:val="000000" w:themeColor="text1"/>
          <w:kern w:val="0"/>
          <w:szCs w:val="21"/>
        </w:rPr>
        <w:t>60</w:t>
      </w:r>
      <w:r w:rsidRPr="00C56D9D">
        <w:rPr>
          <w:rFonts w:eastAsiaTheme="minorEastAsia"/>
          <w:color w:val="000000" w:themeColor="text1"/>
          <w:kern w:val="0"/>
          <w:szCs w:val="21"/>
        </w:rPr>
        <w:t>个工作日低于</w:t>
      </w:r>
      <w:r w:rsidRPr="00C56D9D">
        <w:rPr>
          <w:rFonts w:eastAsiaTheme="minorEastAsia"/>
          <w:color w:val="000000" w:themeColor="text1"/>
          <w:kern w:val="0"/>
          <w:szCs w:val="21"/>
        </w:rPr>
        <w:t>5000</w:t>
      </w:r>
      <w:r w:rsidRPr="00C56D9D">
        <w:rPr>
          <w:rFonts w:eastAsiaTheme="minorEastAsia"/>
          <w:color w:val="000000" w:themeColor="text1"/>
          <w:kern w:val="0"/>
          <w:szCs w:val="21"/>
        </w:rPr>
        <w:t>万元的情形，本基金管理人已按法规要求向证监会报送解决方案。</w:t>
      </w:r>
    </w:p>
    <w:p w:rsidR="001548F9" w:rsidRPr="00646A7D" w:rsidRDefault="003D22B3" w:rsidP="003D22B3">
      <w:pPr>
        <w:pStyle w:val="1"/>
        <w:keepNext/>
        <w:keepLines/>
        <w:widowControl w:val="0"/>
        <w:spacing w:beforeLines="100" w:afterLines="100" w:line="360" w:lineRule="auto"/>
        <w:jc w:val="center"/>
        <w:rPr>
          <w:rFonts w:eastAsiaTheme="minorEastAsia"/>
          <w:b/>
          <w:bCs/>
          <w:sz w:val="21"/>
          <w:szCs w:val="21"/>
          <w:lang w:val="en-US"/>
        </w:rPr>
      </w:pPr>
      <w:bookmarkStart w:id="35" w:name="_Toc331410088"/>
      <w:bookmarkStart w:id="36" w:name="_Toc225498263"/>
      <w:r w:rsidRPr="00646A7D">
        <w:rPr>
          <w:rFonts w:eastAsiaTheme="minorEastAsia"/>
          <w:b/>
          <w:bCs/>
          <w:sz w:val="21"/>
          <w:szCs w:val="21"/>
          <w:lang w:val="en-US"/>
        </w:rPr>
        <w:t xml:space="preserve">5  </w:t>
      </w:r>
      <w:r w:rsidRPr="00646A7D">
        <w:rPr>
          <w:rFonts w:eastAsiaTheme="minorEastAsia"/>
          <w:b/>
          <w:bCs/>
          <w:sz w:val="21"/>
          <w:szCs w:val="21"/>
          <w:lang w:val="en-US"/>
        </w:rPr>
        <w:t>托管人报告</w:t>
      </w:r>
      <w:bookmarkEnd w:id="35"/>
      <w:bookmarkEnd w:id="36"/>
    </w:p>
    <w:p w:rsidR="001548F9" w:rsidRPr="00646A7D" w:rsidRDefault="003D22B3" w:rsidP="003576C9">
      <w:pPr>
        <w:pStyle w:val="20"/>
        <w:spacing w:before="0" w:after="0"/>
        <w:rPr>
          <w:rFonts w:ascii="Times New Roman" w:eastAsiaTheme="minorEastAsia" w:hAnsi="Times New Roman"/>
          <w:kern w:val="0"/>
          <w:sz w:val="21"/>
          <w:szCs w:val="21"/>
        </w:rPr>
      </w:pPr>
      <w:bookmarkStart w:id="37" w:name="_Toc331410089"/>
      <w:bookmarkStart w:id="38" w:name="_Toc225498264"/>
      <w:r w:rsidRPr="00646A7D">
        <w:rPr>
          <w:rFonts w:ascii="Times New Roman" w:eastAsiaTheme="minorEastAsia" w:hAnsi="Times New Roman"/>
          <w:kern w:val="0"/>
          <w:sz w:val="21"/>
          <w:szCs w:val="21"/>
        </w:rPr>
        <w:t xml:space="preserve">5.1 </w:t>
      </w:r>
      <w:r w:rsidRPr="00646A7D">
        <w:rPr>
          <w:rFonts w:ascii="Times New Roman" w:eastAsiaTheme="minorEastAsia" w:hAnsi="Times New Roman"/>
          <w:kern w:val="0"/>
          <w:sz w:val="21"/>
          <w:szCs w:val="21"/>
        </w:rPr>
        <w:t>报告期内本基金托管人遵规守信情况声明</w:t>
      </w:r>
      <w:bookmarkEnd w:id="37"/>
      <w:bookmarkEnd w:id="38"/>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2019</w:t>
      </w:r>
      <w:r w:rsidRPr="00646A7D">
        <w:rPr>
          <w:rFonts w:eastAsiaTheme="minorEastAsia"/>
          <w:color w:val="000000"/>
          <w:szCs w:val="21"/>
        </w:rPr>
        <w:t>上半年度，基金托管人在金鹰元祺信用债债券型证券投资基金的托管过程中，严格遵守了《证券投资基金法》及其他有关法律法规、基金合同、托管协议，尽职尽责地履行了托管人应尽的义务，不存在任何损害基金持有人利益的行为。</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39" w:name="_Toc225498265"/>
      <w:bookmarkStart w:id="40" w:name="_Toc331410090"/>
      <w:r w:rsidRPr="00646A7D">
        <w:rPr>
          <w:rFonts w:ascii="Times New Roman" w:eastAsiaTheme="minorEastAsia" w:hAnsi="Times New Roman"/>
          <w:kern w:val="0"/>
          <w:sz w:val="21"/>
          <w:szCs w:val="21"/>
        </w:rPr>
        <w:t xml:space="preserve">5.2 </w:t>
      </w:r>
      <w:r w:rsidRPr="00646A7D">
        <w:rPr>
          <w:rFonts w:ascii="Times New Roman" w:eastAsiaTheme="minorEastAsia" w:hAnsi="Times New Roman"/>
          <w:kern w:val="0"/>
          <w:sz w:val="21"/>
          <w:szCs w:val="21"/>
        </w:rPr>
        <w:t>托管人对报告期内本基金投资运作遵规守信、净值计算、利润分配等情况的</w:t>
      </w:r>
      <w:bookmarkEnd w:id="39"/>
      <w:r w:rsidRPr="00646A7D">
        <w:rPr>
          <w:rFonts w:ascii="Times New Roman" w:eastAsiaTheme="minorEastAsia" w:hAnsi="Times New Roman"/>
          <w:kern w:val="0"/>
          <w:sz w:val="21"/>
          <w:szCs w:val="21"/>
        </w:rPr>
        <w:t>说明</w:t>
      </w:r>
      <w:bookmarkEnd w:id="40"/>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2019</w:t>
      </w:r>
      <w:r>
        <w:rPr>
          <w:rFonts w:eastAsiaTheme="minorEastAsia"/>
          <w:color w:val="000000"/>
          <w:szCs w:val="21"/>
        </w:rPr>
        <w:t>上半年度，金鹰基金管理有限公司在金鹰元祺信用债债券型证券投资基金投资运作、基金资产净值的计算、基金份额申购赎回价格的计算、基金费用开支等问题上，托管人未发现损害基金持有人利益的行为。</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本报告期内本基金未进行收</w:t>
      </w:r>
      <w:r w:rsidRPr="00646A7D">
        <w:rPr>
          <w:rFonts w:eastAsiaTheme="minorEastAsia"/>
          <w:color w:val="000000"/>
          <w:szCs w:val="21"/>
        </w:rPr>
        <w:t>益分配，符合基金合同的规定。</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41" w:name="_Toc331410091"/>
      <w:bookmarkStart w:id="42" w:name="_Toc225498266"/>
      <w:r w:rsidRPr="00646A7D">
        <w:rPr>
          <w:rFonts w:ascii="Times New Roman" w:eastAsiaTheme="minorEastAsia" w:hAnsi="Times New Roman"/>
          <w:kern w:val="0"/>
          <w:sz w:val="21"/>
          <w:szCs w:val="21"/>
        </w:rPr>
        <w:t xml:space="preserve">5.3 </w:t>
      </w:r>
      <w:r w:rsidRPr="00646A7D">
        <w:rPr>
          <w:rFonts w:ascii="Times New Roman" w:eastAsiaTheme="minorEastAsia" w:hAnsi="Times New Roman"/>
          <w:kern w:val="0"/>
          <w:sz w:val="21"/>
          <w:szCs w:val="21"/>
        </w:rPr>
        <w:t>托管人对本半年度报告中财务信息等内容的真实、准确和完整发表意见</w:t>
      </w:r>
      <w:bookmarkEnd w:id="41"/>
      <w:bookmarkEnd w:id="42"/>
    </w:p>
    <w:p w:rsidR="001548F9" w:rsidRPr="00646A7D" w:rsidRDefault="003D22B3" w:rsidP="003576C9">
      <w:pPr>
        <w:spacing w:line="360" w:lineRule="auto"/>
        <w:ind w:firstLineChars="200" w:firstLine="420"/>
        <w:rPr>
          <w:rFonts w:eastAsiaTheme="minorEastAsia"/>
          <w:color w:val="000000"/>
          <w:szCs w:val="21"/>
        </w:rPr>
      </w:pPr>
      <w:r w:rsidRPr="00646A7D">
        <w:rPr>
          <w:rFonts w:eastAsiaTheme="minorEastAsia"/>
          <w:color w:val="000000"/>
          <w:szCs w:val="21"/>
        </w:rPr>
        <w:t>2019</w:t>
      </w:r>
      <w:r w:rsidRPr="00646A7D">
        <w:rPr>
          <w:rFonts w:eastAsiaTheme="minorEastAsia"/>
          <w:color w:val="000000"/>
          <w:szCs w:val="21"/>
        </w:rPr>
        <w:t>上半年度，由金鹰基金管理有限公司编制并经托管人复核审查的有关金鹰元祺信用债债券型证券投资基金的半年度报告中财务指标、净值表现、收益分配情况、财务会计报告相关内容、投资组合报告等内容真实、准确、完整。</w:t>
      </w:r>
    </w:p>
    <w:p w:rsidR="001548F9" w:rsidRPr="00646A7D" w:rsidRDefault="003D22B3" w:rsidP="003D22B3">
      <w:pPr>
        <w:pStyle w:val="1"/>
        <w:keepNext/>
        <w:keepLines/>
        <w:widowControl w:val="0"/>
        <w:spacing w:beforeLines="100" w:afterLines="100" w:line="360" w:lineRule="auto"/>
        <w:jc w:val="center"/>
        <w:rPr>
          <w:rFonts w:eastAsiaTheme="minorEastAsia"/>
          <w:b/>
          <w:bCs/>
          <w:sz w:val="21"/>
          <w:szCs w:val="21"/>
          <w:lang w:val="en-US"/>
        </w:rPr>
      </w:pPr>
      <w:bookmarkStart w:id="43" w:name="_Toc331410096"/>
      <w:r w:rsidRPr="00646A7D">
        <w:rPr>
          <w:rFonts w:eastAsiaTheme="minorEastAsia"/>
          <w:b/>
          <w:bCs/>
          <w:sz w:val="21"/>
          <w:szCs w:val="21"/>
          <w:lang w:val="en-US"/>
        </w:rPr>
        <w:t>6</w:t>
      </w:r>
      <w:bookmarkEnd w:id="43"/>
      <w:r w:rsidRPr="00646A7D">
        <w:rPr>
          <w:rFonts w:eastAsiaTheme="minorEastAsia"/>
          <w:b/>
          <w:bCs/>
          <w:sz w:val="21"/>
          <w:szCs w:val="21"/>
          <w:lang w:val="en-US"/>
        </w:rPr>
        <w:tab/>
      </w:r>
      <w:r w:rsidRPr="00646A7D">
        <w:rPr>
          <w:rFonts w:eastAsiaTheme="minorEastAsia"/>
          <w:b/>
          <w:bCs/>
          <w:sz w:val="21"/>
          <w:szCs w:val="21"/>
          <w:lang w:val="en-US"/>
        </w:rPr>
        <w:t>半年度财务会计报告（未经审计）</w:t>
      </w:r>
    </w:p>
    <w:p w:rsidR="001548F9" w:rsidRPr="00646A7D" w:rsidRDefault="003D22B3" w:rsidP="003576C9">
      <w:pPr>
        <w:pStyle w:val="20"/>
        <w:spacing w:before="0" w:after="0"/>
        <w:rPr>
          <w:rFonts w:ascii="Times New Roman" w:eastAsiaTheme="minorEastAsia" w:hAnsi="Times New Roman"/>
          <w:kern w:val="0"/>
          <w:sz w:val="21"/>
          <w:szCs w:val="21"/>
        </w:rPr>
      </w:pPr>
      <w:bookmarkStart w:id="44" w:name="_Toc331410097"/>
      <w:bookmarkStart w:id="45" w:name="_Toc225498268"/>
      <w:r w:rsidRPr="00646A7D">
        <w:rPr>
          <w:rFonts w:ascii="Times New Roman" w:eastAsiaTheme="minorEastAsia" w:hAnsi="Times New Roman"/>
          <w:kern w:val="0"/>
          <w:sz w:val="21"/>
          <w:szCs w:val="21"/>
        </w:rPr>
        <w:t xml:space="preserve">6.1 </w:t>
      </w:r>
      <w:r w:rsidRPr="00646A7D">
        <w:rPr>
          <w:rFonts w:ascii="Times New Roman" w:eastAsiaTheme="minorEastAsia" w:hAnsi="Times New Roman"/>
          <w:kern w:val="0"/>
          <w:sz w:val="21"/>
          <w:szCs w:val="21"/>
        </w:rPr>
        <w:t>资产负债表</w:t>
      </w:r>
      <w:bookmarkEnd w:id="44"/>
      <w:bookmarkEnd w:id="45"/>
    </w:p>
    <w:p w:rsidR="001548F9" w:rsidRPr="00646A7D" w:rsidRDefault="003D22B3" w:rsidP="003576C9">
      <w:pPr>
        <w:spacing w:line="360" w:lineRule="auto"/>
        <w:rPr>
          <w:rFonts w:eastAsiaTheme="minorEastAsia"/>
          <w:color w:val="000000"/>
          <w:szCs w:val="21"/>
        </w:rPr>
      </w:pPr>
      <w:r w:rsidRPr="00646A7D">
        <w:rPr>
          <w:rFonts w:eastAsiaTheme="minorEastAsia"/>
          <w:color w:val="000000"/>
          <w:szCs w:val="21"/>
        </w:rPr>
        <w:t>会计主体：金鹰元祺信用债债券型证券投资基金</w:t>
      </w:r>
    </w:p>
    <w:p w:rsidR="001548F9" w:rsidRPr="00646A7D" w:rsidRDefault="003D22B3" w:rsidP="003576C9">
      <w:pPr>
        <w:spacing w:line="360" w:lineRule="auto"/>
        <w:rPr>
          <w:rFonts w:eastAsiaTheme="minorEastAsia"/>
          <w:color w:val="000000"/>
          <w:szCs w:val="21"/>
        </w:rPr>
      </w:pPr>
      <w:r w:rsidRPr="00646A7D">
        <w:rPr>
          <w:rFonts w:eastAsiaTheme="minorEastAsia"/>
          <w:color w:val="000000"/>
          <w:szCs w:val="21"/>
        </w:rPr>
        <w:t>报告截止日：</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p w:rsidR="001548F9" w:rsidRPr="00646A7D" w:rsidRDefault="003D22B3"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8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0"/>
        <w:gridCol w:w="40"/>
        <w:gridCol w:w="2511"/>
        <w:gridCol w:w="9"/>
        <w:gridCol w:w="2740"/>
      </w:tblGrid>
      <w:tr w:rsidR="00D842F1" w:rsidTr="00646A7D">
        <w:tc>
          <w:tcPr>
            <w:tcW w:w="3601" w:type="dxa"/>
            <w:vAlign w:val="center"/>
          </w:tcPr>
          <w:p w:rsidR="00FC027C" w:rsidRPr="00646A7D" w:rsidRDefault="003D22B3" w:rsidP="00F73D0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资产</w:t>
            </w:r>
          </w:p>
        </w:tc>
        <w:tc>
          <w:tcPr>
            <w:tcW w:w="2551" w:type="dxa"/>
            <w:gridSpan w:val="2"/>
            <w:vAlign w:val="center"/>
          </w:tcPr>
          <w:p w:rsidR="00FC027C" w:rsidRPr="00646A7D" w:rsidRDefault="003D22B3">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3D22B3">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2019</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8" w:type="dxa"/>
            <w:gridSpan w:val="2"/>
            <w:vAlign w:val="center"/>
          </w:tcPr>
          <w:p w:rsidR="00FC027C" w:rsidRPr="00646A7D" w:rsidRDefault="003D22B3">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3D22B3">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D842F1" w:rsidTr="00646A7D">
        <w:tc>
          <w:tcPr>
            <w:tcW w:w="3601" w:type="dxa"/>
            <w:vAlign w:val="center"/>
          </w:tcPr>
          <w:p w:rsidR="00FC027C" w:rsidRPr="00646A7D" w:rsidRDefault="003D22B3" w:rsidP="00F73D0C">
            <w:pPr>
              <w:rPr>
                <w:rFonts w:eastAsiaTheme="minorEastAsia"/>
                <w:b/>
                <w:color w:val="000000"/>
                <w:szCs w:val="21"/>
              </w:rPr>
            </w:pPr>
            <w:r w:rsidRPr="00646A7D">
              <w:rPr>
                <w:rFonts w:eastAsiaTheme="minorEastAsia"/>
                <w:b/>
                <w:color w:val="000000"/>
                <w:szCs w:val="21"/>
              </w:rPr>
              <w:t>资产：</w:t>
            </w:r>
          </w:p>
        </w:tc>
        <w:tc>
          <w:tcPr>
            <w:tcW w:w="2551"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01" w:type="dxa"/>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银行存款</w:t>
            </w:r>
          </w:p>
        </w:tc>
        <w:tc>
          <w:tcPr>
            <w:tcW w:w="2551"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1,504,676.43</w:t>
            </w:r>
          </w:p>
        </w:tc>
        <w:tc>
          <w:tcPr>
            <w:tcW w:w="2748"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62,958.53</w:t>
            </w:r>
          </w:p>
        </w:tc>
      </w:tr>
      <w:tr w:rsidR="00D842F1" w:rsidTr="00646A7D">
        <w:tc>
          <w:tcPr>
            <w:tcW w:w="3601" w:type="dxa"/>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结算备付金</w:t>
            </w:r>
          </w:p>
        </w:tc>
        <w:tc>
          <w:tcPr>
            <w:tcW w:w="2551"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822,837.04</w:t>
            </w:r>
          </w:p>
        </w:tc>
        <w:tc>
          <w:tcPr>
            <w:tcW w:w="2748"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723,563.65</w:t>
            </w:r>
          </w:p>
        </w:tc>
      </w:tr>
      <w:tr w:rsidR="00D842F1" w:rsidTr="00646A7D">
        <w:tc>
          <w:tcPr>
            <w:tcW w:w="3601" w:type="dxa"/>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存出保证金</w:t>
            </w:r>
          </w:p>
        </w:tc>
        <w:tc>
          <w:tcPr>
            <w:tcW w:w="2551"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25,183.04</w:t>
            </w:r>
          </w:p>
        </w:tc>
        <w:tc>
          <w:tcPr>
            <w:tcW w:w="2748"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7,681.63</w:t>
            </w:r>
          </w:p>
        </w:tc>
      </w:tr>
      <w:tr w:rsidR="00D842F1" w:rsidTr="00646A7D">
        <w:tc>
          <w:tcPr>
            <w:tcW w:w="3601" w:type="dxa"/>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交易性金融资产</w:t>
            </w:r>
          </w:p>
        </w:tc>
        <w:tc>
          <w:tcPr>
            <w:tcW w:w="2551"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156,105,295.18</w:t>
            </w:r>
          </w:p>
        </w:tc>
        <w:tc>
          <w:tcPr>
            <w:tcW w:w="2748"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32,146,017.20</w:t>
            </w:r>
          </w:p>
        </w:tc>
      </w:tr>
      <w:tr w:rsidR="00D842F1" w:rsidTr="00646A7D">
        <w:tc>
          <w:tcPr>
            <w:tcW w:w="3601" w:type="dxa"/>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其中：股票投资</w:t>
            </w:r>
          </w:p>
        </w:tc>
        <w:tc>
          <w:tcPr>
            <w:tcW w:w="2551"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0.00</w:t>
            </w:r>
          </w:p>
        </w:tc>
        <w:tc>
          <w:tcPr>
            <w:tcW w:w="2748"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01" w:type="dxa"/>
            <w:vAlign w:val="center"/>
          </w:tcPr>
          <w:p w:rsidR="00FC027C" w:rsidRPr="00646A7D" w:rsidRDefault="003D22B3" w:rsidP="005E17AD">
            <w:pPr>
              <w:pStyle w:val="af6"/>
              <w:ind w:firstLineChars="300" w:firstLine="630"/>
              <w:jc w:val="both"/>
              <w:rPr>
                <w:rFonts w:ascii="Times New Roman" w:eastAsiaTheme="minorEastAsia" w:hAnsi="Times New Roman"/>
                <w:color w:val="000000"/>
                <w:sz w:val="21"/>
                <w:szCs w:val="21"/>
              </w:rPr>
            </w:pPr>
            <w:r w:rsidRPr="00646A7D">
              <w:rPr>
                <w:rFonts w:ascii="Times New Roman" w:eastAsiaTheme="minorEastAsia" w:hAnsi="Times New Roman"/>
                <w:color w:val="000000"/>
                <w:sz w:val="21"/>
                <w:szCs w:val="21"/>
              </w:rPr>
              <w:t>基金投资</w:t>
            </w:r>
          </w:p>
        </w:tc>
        <w:tc>
          <w:tcPr>
            <w:tcW w:w="2551"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01" w:type="dxa"/>
            <w:vAlign w:val="center"/>
          </w:tcPr>
          <w:p w:rsidR="00FC027C" w:rsidRPr="00646A7D" w:rsidRDefault="003D22B3" w:rsidP="005E17AD">
            <w:pPr>
              <w:ind w:firstLineChars="300" w:firstLine="630"/>
              <w:rPr>
                <w:rFonts w:eastAsiaTheme="minorEastAsia"/>
                <w:color w:val="000000"/>
                <w:szCs w:val="21"/>
              </w:rPr>
            </w:pPr>
            <w:r w:rsidRPr="00646A7D">
              <w:rPr>
                <w:rFonts w:eastAsiaTheme="minorEastAsia"/>
                <w:color w:val="000000"/>
                <w:szCs w:val="21"/>
              </w:rPr>
              <w:t>债券投资</w:t>
            </w:r>
          </w:p>
        </w:tc>
        <w:tc>
          <w:tcPr>
            <w:tcW w:w="2551"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156,105,295.18</w:t>
            </w:r>
          </w:p>
        </w:tc>
        <w:tc>
          <w:tcPr>
            <w:tcW w:w="2748"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32,146,017.20</w:t>
            </w:r>
          </w:p>
        </w:tc>
      </w:tr>
      <w:tr w:rsidR="00D842F1" w:rsidTr="00646A7D">
        <w:tc>
          <w:tcPr>
            <w:tcW w:w="3601" w:type="dxa"/>
            <w:vAlign w:val="center"/>
          </w:tcPr>
          <w:p w:rsidR="00FC027C" w:rsidRPr="00646A7D" w:rsidRDefault="003D22B3" w:rsidP="005E17AD">
            <w:pPr>
              <w:ind w:firstLineChars="300" w:firstLine="630"/>
              <w:rPr>
                <w:rFonts w:eastAsiaTheme="minorEastAsia"/>
                <w:color w:val="000000"/>
                <w:szCs w:val="21"/>
              </w:rPr>
            </w:pPr>
            <w:r w:rsidRPr="00646A7D">
              <w:rPr>
                <w:rFonts w:eastAsiaTheme="minorEastAsia"/>
                <w:color w:val="000000"/>
                <w:szCs w:val="21"/>
              </w:rPr>
              <w:t>资产支持证券投资</w:t>
            </w:r>
          </w:p>
        </w:tc>
        <w:tc>
          <w:tcPr>
            <w:tcW w:w="2551"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01" w:type="dxa"/>
            <w:vAlign w:val="center"/>
          </w:tcPr>
          <w:p w:rsidR="007D04A6" w:rsidRPr="00646A7D" w:rsidRDefault="003D22B3" w:rsidP="00A47B26">
            <w:pPr>
              <w:spacing w:line="360" w:lineRule="auto"/>
              <w:ind w:firstLineChars="300" w:firstLine="630"/>
              <w:rPr>
                <w:rFonts w:eastAsiaTheme="minorEastAsia"/>
                <w:color w:val="000000"/>
                <w:szCs w:val="21"/>
              </w:rPr>
            </w:pPr>
            <w:r w:rsidRPr="00646A7D">
              <w:rPr>
                <w:rFonts w:eastAsiaTheme="minorEastAsia"/>
              </w:rPr>
              <w:t>贵金属投资</w:t>
            </w:r>
          </w:p>
        </w:tc>
        <w:tc>
          <w:tcPr>
            <w:tcW w:w="2551" w:type="dxa"/>
            <w:gridSpan w:val="2"/>
            <w:vAlign w:val="center"/>
          </w:tcPr>
          <w:p w:rsidR="007D04A6" w:rsidRPr="00646A7D" w:rsidRDefault="003D22B3" w:rsidP="0049538A">
            <w:pPr>
              <w:spacing w:line="360" w:lineRule="auto"/>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3D22B3" w:rsidP="0049538A">
            <w:pPr>
              <w:spacing w:line="360" w:lineRule="auto"/>
              <w:jc w:val="right"/>
              <w:rPr>
                <w:rFonts w:eastAsiaTheme="minorEastAsia"/>
                <w:color w:val="000000"/>
                <w:szCs w:val="21"/>
              </w:rPr>
            </w:pPr>
            <w:r w:rsidRPr="00646A7D">
              <w:rPr>
                <w:rFonts w:eastAsiaTheme="minorEastAsia"/>
                <w:color w:val="000000"/>
                <w:szCs w:val="21"/>
              </w:rPr>
              <w:t>-</w:t>
            </w:r>
          </w:p>
        </w:tc>
      </w:tr>
      <w:tr w:rsidR="00D842F1" w:rsidTr="00646A7D">
        <w:tc>
          <w:tcPr>
            <w:tcW w:w="3601" w:type="dxa"/>
            <w:vAlign w:val="center"/>
          </w:tcPr>
          <w:p w:rsidR="007D04A6" w:rsidRPr="00646A7D" w:rsidRDefault="003D22B3" w:rsidP="00F73D0C">
            <w:pPr>
              <w:rPr>
                <w:rFonts w:eastAsiaTheme="minorEastAsia"/>
                <w:color w:val="000000"/>
                <w:szCs w:val="21"/>
              </w:rPr>
            </w:pPr>
            <w:r w:rsidRPr="00646A7D">
              <w:rPr>
                <w:rFonts w:eastAsiaTheme="minorEastAsia"/>
                <w:color w:val="000000"/>
                <w:szCs w:val="21"/>
              </w:rPr>
              <w:t>衍生金融资产</w:t>
            </w:r>
          </w:p>
        </w:tc>
        <w:tc>
          <w:tcPr>
            <w:tcW w:w="2551"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01" w:type="dxa"/>
            <w:vAlign w:val="center"/>
          </w:tcPr>
          <w:p w:rsidR="007D04A6" w:rsidRPr="00646A7D" w:rsidRDefault="003D22B3" w:rsidP="00F73D0C">
            <w:pPr>
              <w:rPr>
                <w:rFonts w:eastAsiaTheme="minorEastAsia"/>
                <w:color w:val="000000"/>
                <w:szCs w:val="21"/>
              </w:rPr>
            </w:pPr>
            <w:r w:rsidRPr="00646A7D">
              <w:rPr>
                <w:rFonts w:eastAsiaTheme="minorEastAsia"/>
                <w:color w:val="000000"/>
                <w:szCs w:val="21"/>
              </w:rPr>
              <w:t>买入返售金融资产</w:t>
            </w:r>
          </w:p>
        </w:tc>
        <w:tc>
          <w:tcPr>
            <w:tcW w:w="2551"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01" w:type="dxa"/>
            <w:vAlign w:val="center"/>
          </w:tcPr>
          <w:p w:rsidR="007D04A6" w:rsidRPr="00646A7D" w:rsidRDefault="003D22B3" w:rsidP="00F73D0C">
            <w:pPr>
              <w:rPr>
                <w:rFonts w:eastAsiaTheme="minorEastAsia"/>
                <w:color w:val="000000"/>
                <w:szCs w:val="21"/>
              </w:rPr>
            </w:pPr>
            <w:r w:rsidRPr="00646A7D">
              <w:rPr>
                <w:rFonts w:eastAsiaTheme="minorEastAsia"/>
                <w:color w:val="000000"/>
                <w:szCs w:val="21"/>
              </w:rPr>
              <w:t>应收证券清算款</w:t>
            </w:r>
          </w:p>
        </w:tc>
        <w:tc>
          <w:tcPr>
            <w:tcW w:w="2551"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9,460,014.12</w:t>
            </w:r>
          </w:p>
        </w:tc>
        <w:tc>
          <w:tcPr>
            <w:tcW w:w="2748"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01" w:type="dxa"/>
            <w:vAlign w:val="center"/>
          </w:tcPr>
          <w:p w:rsidR="007D04A6" w:rsidRPr="00646A7D" w:rsidRDefault="003D22B3" w:rsidP="00F73D0C">
            <w:pPr>
              <w:rPr>
                <w:rFonts w:eastAsiaTheme="minorEastAsia"/>
                <w:color w:val="000000"/>
                <w:szCs w:val="21"/>
              </w:rPr>
            </w:pPr>
            <w:r w:rsidRPr="00646A7D">
              <w:rPr>
                <w:rFonts w:eastAsiaTheme="minorEastAsia"/>
                <w:color w:val="000000"/>
                <w:szCs w:val="21"/>
              </w:rPr>
              <w:t>应收利息</w:t>
            </w:r>
          </w:p>
        </w:tc>
        <w:tc>
          <w:tcPr>
            <w:tcW w:w="2551"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1,977,855.71</w:t>
            </w:r>
          </w:p>
        </w:tc>
        <w:tc>
          <w:tcPr>
            <w:tcW w:w="2748"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491,261.99</w:t>
            </w:r>
          </w:p>
        </w:tc>
      </w:tr>
      <w:tr w:rsidR="00D842F1" w:rsidTr="00646A7D">
        <w:tc>
          <w:tcPr>
            <w:tcW w:w="3601" w:type="dxa"/>
            <w:vAlign w:val="center"/>
          </w:tcPr>
          <w:p w:rsidR="007D04A6" w:rsidRPr="00646A7D" w:rsidRDefault="003D22B3" w:rsidP="00F73D0C">
            <w:pPr>
              <w:rPr>
                <w:rFonts w:eastAsiaTheme="minorEastAsia"/>
                <w:color w:val="000000"/>
                <w:szCs w:val="21"/>
              </w:rPr>
            </w:pPr>
            <w:r w:rsidRPr="00646A7D">
              <w:rPr>
                <w:rFonts w:eastAsiaTheme="minorEastAsia"/>
                <w:color w:val="000000"/>
                <w:szCs w:val="21"/>
              </w:rPr>
              <w:t>应收股利</w:t>
            </w:r>
          </w:p>
        </w:tc>
        <w:tc>
          <w:tcPr>
            <w:tcW w:w="2551"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01" w:type="dxa"/>
            <w:vAlign w:val="center"/>
          </w:tcPr>
          <w:p w:rsidR="007D04A6" w:rsidRPr="00646A7D" w:rsidRDefault="003D22B3" w:rsidP="00F73D0C">
            <w:pPr>
              <w:rPr>
                <w:rFonts w:eastAsiaTheme="minorEastAsia"/>
                <w:color w:val="000000"/>
                <w:szCs w:val="21"/>
              </w:rPr>
            </w:pPr>
            <w:r w:rsidRPr="00646A7D">
              <w:rPr>
                <w:rFonts w:eastAsiaTheme="minorEastAsia"/>
                <w:color w:val="000000"/>
                <w:szCs w:val="21"/>
              </w:rPr>
              <w:t>应收申购款</w:t>
            </w:r>
          </w:p>
        </w:tc>
        <w:tc>
          <w:tcPr>
            <w:tcW w:w="2551"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10,135.77</w:t>
            </w:r>
          </w:p>
        </w:tc>
        <w:tc>
          <w:tcPr>
            <w:tcW w:w="2748"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19,683.58</w:t>
            </w:r>
          </w:p>
        </w:tc>
      </w:tr>
      <w:tr w:rsidR="00D842F1" w:rsidTr="00646A7D">
        <w:tc>
          <w:tcPr>
            <w:tcW w:w="3601" w:type="dxa"/>
            <w:vAlign w:val="center"/>
          </w:tcPr>
          <w:p w:rsidR="007D04A6" w:rsidRPr="00646A7D" w:rsidRDefault="003D22B3" w:rsidP="00F73D0C">
            <w:pPr>
              <w:rPr>
                <w:rFonts w:eastAsiaTheme="minorEastAsia"/>
                <w:color w:val="000000"/>
                <w:szCs w:val="21"/>
              </w:rPr>
            </w:pPr>
            <w:r w:rsidRPr="00646A7D">
              <w:rPr>
                <w:rFonts w:eastAsiaTheme="minorEastAsia"/>
                <w:color w:val="000000"/>
                <w:szCs w:val="21"/>
              </w:rPr>
              <w:t>递延所得税资产</w:t>
            </w:r>
          </w:p>
        </w:tc>
        <w:tc>
          <w:tcPr>
            <w:tcW w:w="2551"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01" w:type="dxa"/>
            <w:vAlign w:val="center"/>
          </w:tcPr>
          <w:p w:rsidR="007D04A6" w:rsidRPr="00646A7D" w:rsidRDefault="003D22B3" w:rsidP="00F73D0C">
            <w:pPr>
              <w:rPr>
                <w:rFonts w:eastAsiaTheme="minorEastAsia"/>
                <w:color w:val="000000"/>
                <w:szCs w:val="21"/>
              </w:rPr>
            </w:pPr>
            <w:r w:rsidRPr="00646A7D">
              <w:rPr>
                <w:rFonts w:eastAsiaTheme="minorEastAsia"/>
                <w:color w:val="000000"/>
                <w:szCs w:val="21"/>
              </w:rPr>
              <w:t>其他资产</w:t>
            </w:r>
          </w:p>
        </w:tc>
        <w:tc>
          <w:tcPr>
            <w:tcW w:w="2551"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01" w:type="dxa"/>
            <w:vAlign w:val="center"/>
          </w:tcPr>
          <w:p w:rsidR="007D04A6" w:rsidRPr="00646A7D" w:rsidRDefault="003D22B3" w:rsidP="00F73D0C">
            <w:pPr>
              <w:rPr>
                <w:rFonts w:eastAsiaTheme="minorEastAsia"/>
                <w:b/>
                <w:color w:val="000000"/>
                <w:szCs w:val="21"/>
              </w:rPr>
            </w:pPr>
            <w:r w:rsidRPr="00646A7D">
              <w:rPr>
                <w:rFonts w:eastAsiaTheme="minorEastAsia"/>
                <w:b/>
                <w:color w:val="000000"/>
                <w:szCs w:val="21"/>
              </w:rPr>
              <w:t>资产总计</w:t>
            </w:r>
          </w:p>
        </w:tc>
        <w:tc>
          <w:tcPr>
            <w:tcW w:w="2551" w:type="dxa"/>
            <w:gridSpan w:val="2"/>
            <w:vAlign w:val="center"/>
          </w:tcPr>
          <w:p w:rsidR="007D04A6" w:rsidRPr="00646A7D" w:rsidRDefault="003D22B3" w:rsidP="0049538A">
            <w:pPr>
              <w:jc w:val="right"/>
              <w:rPr>
                <w:rFonts w:eastAsiaTheme="minorEastAsia"/>
                <w:b/>
                <w:color w:val="000000"/>
                <w:szCs w:val="21"/>
              </w:rPr>
            </w:pPr>
            <w:r w:rsidRPr="00646A7D">
              <w:rPr>
                <w:rFonts w:eastAsiaTheme="minorEastAsia"/>
                <w:b/>
                <w:color w:val="000000"/>
                <w:szCs w:val="21"/>
              </w:rPr>
              <w:t>169,905,997.29</w:t>
            </w:r>
          </w:p>
        </w:tc>
        <w:tc>
          <w:tcPr>
            <w:tcW w:w="2748" w:type="dxa"/>
            <w:gridSpan w:val="2"/>
            <w:vAlign w:val="center"/>
          </w:tcPr>
          <w:p w:rsidR="007D04A6" w:rsidRPr="00646A7D" w:rsidRDefault="003D22B3" w:rsidP="0049538A">
            <w:pPr>
              <w:jc w:val="right"/>
              <w:rPr>
                <w:rFonts w:eastAsiaTheme="minorEastAsia"/>
                <w:b/>
                <w:color w:val="000000"/>
                <w:szCs w:val="21"/>
              </w:rPr>
            </w:pPr>
            <w:r w:rsidRPr="00646A7D">
              <w:rPr>
                <w:rFonts w:eastAsiaTheme="minorEastAsia"/>
                <w:b/>
                <w:color w:val="000000"/>
                <w:szCs w:val="21"/>
              </w:rPr>
              <w:t>33,451,166.58</w:t>
            </w:r>
          </w:p>
        </w:tc>
      </w:tr>
      <w:tr w:rsidR="00D842F1" w:rsidTr="00646A7D">
        <w:tc>
          <w:tcPr>
            <w:tcW w:w="3641" w:type="dxa"/>
            <w:gridSpan w:val="2"/>
            <w:vAlign w:val="center"/>
          </w:tcPr>
          <w:p w:rsidR="00FC027C" w:rsidRPr="00646A7D" w:rsidRDefault="003D22B3" w:rsidP="00F73D0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负债和所有者权益</w:t>
            </w:r>
          </w:p>
        </w:tc>
        <w:tc>
          <w:tcPr>
            <w:tcW w:w="2520" w:type="dxa"/>
            <w:gridSpan w:val="2"/>
            <w:vAlign w:val="center"/>
          </w:tcPr>
          <w:p w:rsidR="00FC027C" w:rsidRPr="00646A7D" w:rsidRDefault="003D22B3">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3D22B3">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2019</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0" w:type="dxa"/>
            <w:vAlign w:val="center"/>
          </w:tcPr>
          <w:p w:rsidR="00FC027C" w:rsidRPr="00646A7D" w:rsidRDefault="003D22B3">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3D22B3">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D842F1" w:rsidTr="00646A7D">
        <w:tc>
          <w:tcPr>
            <w:tcW w:w="3641" w:type="dxa"/>
            <w:gridSpan w:val="2"/>
            <w:vAlign w:val="center"/>
          </w:tcPr>
          <w:p w:rsidR="00FC027C" w:rsidRPr="00646A7D" w:rsidRDefault="003D22B3" w:rsidP="00F73D0C">
            <w:pPr>
              <w:rPr>
                <w:rFonts w:eastAsiaTheme="minorEastAsia"/>
                <w:b/>
                <w:color w:val="000000"/>
                <w:szCs w:val="21"/>
              </w:rPr>
            </w:pPr>
            <w:r w:rsidRPr="00646A7D">
              <w:rPr>
                <w:rFonts w:eastAsiaTheme="minorEastAsia"/>
                <w:b/>
                <w:color w:val="000000"/>
                <w:szCs w:val="21"/>
              </w:rPr>
              <w:t>负债：</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短期借款</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交易性金融负债</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衍生金融负债</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卖出回购金融资产款</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15,800,000.00</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6,500,000.00</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应付证券清算款</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5,236,445.64</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8,392.12</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应付赎回款</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12,534.72</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17,819.75</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应付管理人报酬</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80,690.38</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14,685.93</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应付托管费</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20,172.58</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3,671.49</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应付销售服务费</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应付交易费用</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2,642.30</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应交税费</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14,497.54</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2,255.66</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应付利息</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-1,678.44</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应付利润</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5,434,329.92</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递延所得税负债</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其他负债</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85,365.48</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78,017.46</w:t>
            </w:r>
          </w:p>
        </w:tc>
      </w:tr>
      <w:tr w:rsidR="00D842F1" w:rsidTr="00646A7D">
        <w:tc>
          <w:tcPr>
            <w:tcW w:w="3641" w:type="dxa"/>
            <w:gridSpan w:val="2"/>
            <w:vAlign w:val="center"/>
          </w:tcPr>
          <w:p w:rsidR="00FC027C" w:rsidRPr="00646A7D" w:rsidRDefault="003D22B3" w:rsidP="00F73D0C">
            <w:pPr>
              <w:pStyle w:val="af6"/>
              <w:jc w:val="both"/>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负债合计</w:t>
            </w:r>
          </w:p>
        </w:tc>
        <w:tc>
          <w:tcPr>
            <w:tcW w:w="2520" w:type="dxa"/>
            <w:gridSpan w:val="2"/>
            <w:vAlign w:val="center"/>
          </w:tcPr>
          <w:p w:rsidR="00FC027C" w:rsidRPr="00646A7D" w:rsidRDefault="003D22B3" w:rsidP="0049538A">
            <w:pPr>
              <w:jc w:val="right"/>
              <w:rPr>
                <w:rFonts w:eastAsiaTheme="minorEastAsia"/>
                <w:b/>
                <w:color w:val="000000"/>
                <w:szCs w:val="21"/>
              </w:rPr>
            </w:pPr>
            <w:r w:rsidRPr="00646A7D">
              <w:rPr>
                <w:rFonts w:eastAsiaTheme="minorEastAsia"/>
                <w:b/>
                <w:color w:val="000000"/>
                <w:szCs w:val="21"/>
              </w:rPr>
              <w:t>26,686,678.56</w:t>
            </w:r>
          </w:p>
        </w:tc>
        <w:tc>
          <w:tcPr>
            <w:tcW w:w="2740" w:type="dxa"/>
            <w:vAlign w:val="center"/>
          </w:tcPr>
          <w:p w:rsidR="00FC027C" w:rsidRPr="00646A7D" w:rsidRDefault="003D22B3" w:rsidP="0049538A">
            <w:pPr>
              <w:jc w:val="right"/>
              <w:rPr>
                <w:rFonts w:eastAsiaTheme="minorEastAsia"/>
                <w:b/>
                <w:color w:val="000000"/>
                <w:szCs w:val="21"/>
              </w:rPr>
            </w:pPr>
            <w:r w:rsidRPr="00646A7D">
              <w:rPr>
                <w:rFonts w:eastAsiaTheme="minorEastAsia"/>
                <w:b/>
                <w:color w:val="000000"/>
                <w:szCs w:val="21"/>
              </w:rPr>
              <w:t>6,623,163.97</w:t>
            </w:r>
          </w:p>
        </w:tc>
      </w:tr>
      <w:tr w:rsidR="00D842F1" w:rsidTr="00646A7D">
        <w:tc>
          <w:tcPr>
            <w:tcW w:w="3641" w:type="dxa"/>
            <w:gridSpan w:val="2"/>
            <w:vAlign w:val="center"/>
          </w:tcPr>
          <w:p w:rsidR="00FC027C" w:rsidRPr="00646A7D" w:rsidRDefault="003D22B3" w:rsidP="00F73D0C">
            <w:pPr>
              <w:rPr>
                <w:rFonts w:eastAsiaTheme="minorEastAsia"/>
                <w:b/>
                <w:color w:val="000000"/>
                <w:szCs w:val="21"/>
              </w:rPr>
            </w:pPr>
            <w:r w:rsidRPr="00646A7D">
              <w:rPr>
                <w:rFonts w:eastAsiaTheme="minorEastAsia"/>
                <w:b/>
                <w:color w:val="000000"/>
                <w:szCs w:val="21"/>
              </w:rPr>
              <w:t>所有者权益：</w:t>
            </w:r>
          </w:p>
        </w:tc>
        <w:tc>
          <w:tcPr>
            <w:tcW w:w="2520" w:type="dxa"/>
            <w:gridSpan w:val="2"/>
            <w:vAlign w:val="center"/>
          </w:tcPr>
          <w:p w:rsidR="00FC027C" w:rsidRPr="00646A7D" w:rsidRDefault="003D22B3" w:rsidP="0049538A">
            <w:pPr>
              <w:jc w:val="right"/>
              <w:rPr>
                <w:rFonts w:eastAsiaTheme="minorEastAsia"/>
                <w:b/>
                <w:color w:val="000000"/>
                <w:szCs w:val="21"/>
              </w:rPr>
            </w:pPr>
            <w:r w:rsidRPr="00646A7D">
              <w:rPr>
                <w:rFonts w:eastAsiaTheme="minorEastAsia"/>
                <w:b/>
                <w:color w:val="000000"/>
                <w:szCs w:val="21"/>
              </w:rPr>
              <w:t>-</w:t>
            </w:r>
          </w:p>
        </w:tc>
        <w:tc>
          <w:tcPr>
            <w:tcW w:w="2740" w:type="dxa"/>
            <w:vAlign w:val="center"/>
          </w:tcPr>
          <w:p w:rsidR="00FC027C" w:rsidRPr="00646A7D" w:rsidRDefault="003D22B3" w:rsidP="0049538A">
            <w:pPr>
              <w:jc w:val="right"/>
              <w:rPr>
                <w:rFonts w:eastAsiaTheme="minorEastAsia"/>
                <w:b/>
                <w:color w:val="000000"/>
                <w:szCs w:val="21"/>
              </w:rPr>
            </w:pPr>
            <w:r w:rsidRPr="00646A7D">
              <w:rPr>
                <w:rFonts w:eastAsiaTheme="minorEastAsia"/>
                <w:b/>
                <w:color w:val="000000"/>
                <w:szCs w:val="21"/>
              </w:rPr>
              <w:t>-</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实收基金</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130,368,673.01</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23,848,071.35</w:t>
            </w:r>
          </w:p>
        </w:tc>
      </w:tr>
      <w:tr w:rsidR="00D842F1" w:rsidTr="00646A7D">
        <w:tc>
          <w:tcPr>
            <w:tcW w:w="3641" w:type="dxa"/>
            <w:gridSpan w:val="2"/>
            <w:vAlign w:val="center"/>
          </w:tcPr>
          <w:p w:rsidR="00FC027C" w:rsidRPr="00646A7D" w:rsidRDefault="003D22B3" w:rsidP="00F73D0C">
            <w:pPr>
              <w:rPr>
                <w:rFonts w:eastAsiaTheme="minorEastAsia"/>
                <w:color w:val="000000"/>
                <w:szCs w:val="21"/>
              </w:rPr>
            </w:pPr>
            <w:r w:rsidRPr="00646A7D">
              <w:rPr>
                <w:rFonts w:eastAsiaTheme="minorEastAsia"/>
                <w:color w:val="000000"/>
                <w:szCs w:val="21"/>
              </w:rPr>
              <w:t>未分配利润</w:t>
            </w:r>
          </w:p>
        </w:tc>
        <w:tc>
          <w:tcPr>
            <w:tcW w:w="2520" w:type="dxa"/>
            <w:gridSpan w:val="2"/>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12,850,645.72</w:t>
            </w:r>
          </w:p>
        </w:tc>
        <w:tc>
          <w:tcPr>
            <w:tcW w:w="2740" w:type="dxa"/>
            <w:vAlign w:val="center"/>
          </w:tcPr>
          <w:p w:rsidR="00FC027C" w:rsidRPr="00646A7D" w:rsidRDefault="003D22B3" w:rsidP="0049538A">
            <w:pPr>
              <w:jc w:val="right"/>
              <w:rPr>
                <w:rFonts w:eastAsiaTheme="minorEastAsia"/>
                <w:color w:val="000000"/>
                <w:szCs w:val="21"/>
              </w:rPr>
            </w:pPr>
            <w:r w:rsidRPr="00646A7D">
              <w:rPr>
                <w:rFonts w:eastAsiaTheme="minorEastAsia"/>
                <w:color w:val="000000"/>
                <w:szCs w:val="21"/>
              </w:rPr>
              <w:t>2,979,931.26</w:t>
            </w:r>
          </w:p>
        </w:tc>
      </w:tr>
      <w:tr w:rsidR="00D842F1" w:rsidTr="00646A7D">
        <w:tc>
          <w:tcPr>
            <w:tcW w:w="3641" w:type="dxa"/>
            <w:gridSpan w:val="2"/>
            <w:vAlign w:val="center"/>
          </w:tcPr>
          <w:p w:rsidR="00FC027C" w:rsidRPr="00646A7D" w:rsidRDefault="003D22B3" w:rsidP="00F73D0C">
            <w:pPr>
              <w:rPr>
                <w:rFonts w:eastAsiaTheme="minorEastAsia"/>
                <w:b/>
                <w:color w:val="000000"/>
                <w:szCs w:val="21"/>
              </w:rPr>
            </w:pPr>
            <w:r w:rsidRPr="00646A7D">
              <w:rPr>
                <w:rFonts w:eastAsiaTheme="minorEastAsia"/>
                <w:b/>
                <w:color w:val="000000"/>
                <w:szCs w:val="21"/>
              </w:rPr>
              <w:t>所有者权益合计</w:t>
            </w:r>
          </w:p>
        </w:tc>
        <w:tc>
          <w:tcPr>
            <w:tcW w:w="2520" w:type="dxa"/>
            <w:gridSpan w:val="2"/>
            <w:vAlign w:val="center"/>
          </w:tcPr>
          <w:p w:rsidR="00FC027C" w:rsidRPr="00646A7D" w:rsidRDefault="003D22B3" w:rsidP="0049538A">
            <w:pPr>
              <w:jc w:val="right"/>
              <w:rPr>
                <w:rFonts w:eastAsiaTheme="minorEastAsia"/>
                <w:b/>
                <w:color w:val="000000"/>
                <w:szCs w:val="21"/>
              </w:rPr>
            </w:pPr>
            <w:r w:rsidRPr="00646A7D">
              <w:rPr>
                <w:rFonts w:eastAsiaTheme="minorEastAsia"/>
                <w:b/>
                <w:color w:val="000000"/>
                <w:szCs w:val="21"/>
              </w:rPr>
              <w:t>143,219,318.73</w:t>
            </w:r>
          </w:p>
        </w:tc>
        <w:tc>
          <w:tcPr>
            <w:tcW w:w="2740" w:type="dxa"/>
            <w:vAlign w:val="center"/>
          </w:tcPr>
          <w:p w:rsidR="00FC027C" w:rsidRPr="00646A7D" w:rsidRDefault="003D22B3" w:rsidP="0049538A">
            <w:pPr>
              <w:jc w:val="right"/>
              <w:rPr>
                <w:rFonts w:eastAsiaTheme="minorEastAsia"/>
                <w:b/>
                <w:color w:val="000000"/>
                <w:szCs w:val="21"/>
              </w:rPr>
            </w:pPr>
            <w:r w:rsidRPr="00646A7D">
              <w:rPr>
                <w:rFonts w:eastAsiaTheme="minorEastAsia"/>
                <w:b/>
                <w:color w:val="000000"/>
                <w:szCs w:val="21"/>
              </w:rPr>
              <w:t>26,828,002.61</w:t>
            </w:r>
          </w:p>
        </w:tc>
      </w:tr>
      <w:tr w:rsidR="00D842F1" w:rsidTr="00646A7D">
        <w:tc>
          <w:tcPr>
            <w:tcW w:w="3641" w:type="dxa"/>
            <w:gridSpan w:val="2"/>
            <w:vAlign w:val="center"/>
          </w:tcPr>
          <w:p w:rsidR="00FC027C" w:rsidRPr="00646A7D" w:rsidRDefault="003D22B3" w:rsidP="00F73D0C">
            <w:pPr>
              <w:rPr>
                <w:rFonts w:eastAsiaTheme="minorEastAsia"/>
                <w:b/>
                <w:color w:val="000000"/>
                <w:szCs w:val="21"/>
              </w:rPr>
            </w:pPr>
            <w:r w:rsidRPr="00646A7D">
              <w:rPr>
                <w:rFonts w:eastAsiaTheme="minorEastAsia"/>
                <w:b/>
                <w:color w:val="000000"/>
                <w:szCs w:val="21"/>
              </w:rPr>
              <w:t>负债和所有者权益总计</w:t>
            </w:r>
          </w:p>
        </w:tc>
        <w:tc>
          <w:tcPr>
            <w:tcW w:w="2520" w:type="dxa"/>
            <w:gridSpan w:val="2"/>
            <w:vAlign w:val="center"/>
          </w:tcPr>
          <w:p w:rsidR="00FC027C" w:rsidRPr="00646A7D" w:rsidRDefault="003D22B3" w:rsidP="0049538A">
            <w:pPr>
              <w:jc w:val="right"/>
              <w:rPr>
                <w:rFonts w:eastAsiaTheme="minorEastAsia"/>
                <w:b/>
                <w:color w:val="000000"/>
                <w:szCs w:val="21"/>
              </w:rPr>
            </w:pPr>
            <w:r w:rsidRPr="00646A7D">
              <w:rPr>
                <w:rFonts w:eastAsiaTheme="minorEastAsia"/>
                <w:b/>
                <w:color w:val="000000"/>
                <w:szCs w:val="21"/>
              </w:rPr>
              <w:t>169,905,997.29</w:t>
            </w:r>
          </w:p>
        </w:tc>
        <w:tc>
          <w:tcPr>
            <w:tcW w:w="2740" w:type="dxa"/>
            <w:vAlign w:val="center"/>
          </w:tcPr>
          <w:p w:rsidR="00FC027C" w:rsidRPr="00646A7D" w:rsidRDefault="003D22B3" w:rsidP="0049538A">
            <w:pPr>
              <w:jc w:val="right"/>
              <w:rPr>
                <w:rFonts w:eastAsiaTheme="minorEastAsia"/>
                <w:b/>
                <w:color w:val="000000"/>
                <w:szCs w:val="21"/>
              </w:rPr>
            </w:pPr>
            <w:r w:rsidRPr="00646A7D">
              <w:rPr>
                <w:rFonts w:eastAsiaTheme="minorEastAsia"/>
                <w:b/>
                <w:color w:val="000000"/>
                <w:szCs w:val="21"/>
              </w:rPr>
              <w:t>33,451,166.58</w:t>
            </w:r>
          </w:p>
        </w:tc>
      </w:tr>
    </w:tbl>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注：截至本报告期末</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日，本基金份额净值为</w:t>
      </w:r>
      <w:r w:rsidRPr="00646A7D">
        <w:rPr>
          <w:rFonts w:eastAsiaTheme="minorEastAsia"/>
          <w:kern w:val="0"/>
          <w:szCs w:val="21"/>
        </w:rPr>
        <w:t>1.0986</w:t>
      </w:r>
      <w:r w:rsidRPr="00646A7D">
        <w:rPr>
          <w:rFonts w:eastAsiaTheme="minorEastAsia"/>
          <w:kern w:val="0"/>
          <w:szCs w:val="21"/>
        </w:rPr>
        <w:t>元，基金份额总额为</w:t>
      </w:r>
      <w:r w:rsidRPr="00646A7D">
        <w:rPr>
          <w:rFonts w:eastAsiaTheme="minorEastAsia"/>
          <w:kern w:val="0"/>
          <w:szCs w:val="21"/>
        </w:rPr>
        <w:t>130,368,673.01</w:t>
      </w:r>
      <w:r w:rsidRPr="00646A7D">
        <w:rPr>
          <w:rFonts w:eastAsiaTheme="minorEastAsia"/>
          <w:kern w:val="0"/>
          <w:szCs w:val="21"/>
        </w:rPr>
        <w:t>份。</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46" w:name="_Toc331410098"/>
      <w:bookmarkStart w:id="47" w:name="_Toc225498269"/>
      <w:r w:rsidRPr="00646A7D">
        <w:rPr>
          <w:rFonts w:ascii="Times New Roman" w:eastAsiaTheme="minorEastAsia" w:hAnsi="Times New Roman"/>
          <w:kern w:val="0"/>
          <w:sz w:val="21"/>
          <w:szCs w:val="21"/>
        </w:rPr>
        <w:t xml:space="preserve">6.2 </w:t>
      </w:r>
      <w:r w:rsidRPr="00646A7D">
        <w:rPr>
          <w:rFonts w:ascii="Times New Roman" w:eastAsiaTheme="minorEastAsia" w:hAnsi="Times New Roman"/>
          <w:kern w:val="0"/>
          <w:sz w:val="21"/>
          <w:szCs w:val="21"/>
        </w:rPr>
        <w:t>利润表</w:t>
      </w:r>
      <w:bookmarkEnd w:id="46"/>
      <w:bookmarkEnd w:id="47"/>
    </w:p>
    <w:p w:rsidR="001548F9" w:rsidRPr="00646A7D" w:rsidRDefault="003D22B3"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金鹰元祺信用债债券型证券投资基金</w:t>
      </w:r>
    </w:p>
    <w:p w:rsidR="001548F9" w:rsidRPr="00646A7D" w:rsidRDefault="003D22B3" w:rsidP="003576C9">
      <w:pPr>
        <w:spacing w:line="360" w:lineRule="auto"/>
        <w:rPr>
          <w:rFonts w:eastAsiaTheme="minorEastAsia"/>
          <w:color w:val="000000"/>
          <w:kern w:val="0"/>
          <w:szCs w:val="21"/>
        </w:rPr>
      </w:pPr>
      <w:r w:rsidRPr="00646A7D">
        <w:rPr>
          <w:rFonts w:eastAsiaTheme="minorEastAsia"/>
          <w:color w:val="000000"/>
          <w:szCs w:val="21"/>
        </w:rPr>
        <w:t>本报告期：</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3D22B3"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1080"/>
        <w:gridCol w:w="2250"/>
        <w:gridCol w:w="2250"/>
      </w:tblGrid>
      <w:tr w:rsidR="00D842F1" w:rsidTr="000B3954">
        <w:tc>
          <w:tcPr>
            <w:tcW w:w="3420" w:type="dxa"/>
            <w:vAlign w:val="center"/>
          </w:tcPr>
          <w:p w:rsidR="00D6666E" w:rsidRPr="007715BA" w:rsidRDefault="003D22B3" w:rsidP="000B3954">
            <w:pPr>
              <w:pStyle w:val="af6"/>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项目</w:t>
            </w:r>
          </w:p>
        </w:tc>
        <w:tc>
          <w:tcPr>
            <w:tcW w:w="1080" w:type="dxa"/>
            <w:vAlign w:val="center"/>
          </w:tcPr>
          <w:p w:rsidR="00D6666E" w:rsidRPr="007715BA" w:rsidRDefault="003D22B3" w:rsidP="000B3954">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附注号</w:t>
            </w:r>
          </w:p>
        </w:tc>
        <w:tc>
          <w:tcPr>
            <w:tcW w:w="2250" w:type="dxa"/>
            <w:vAlign w:val="center"/>
          </w:tcPr>
          <w:p w:rsidR="00D6666E" w:rsidRPr="007715BA" w:rsidRDefault="003D22B3" w:rsidP="000B3954">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本期</w:t>
            </w:r>
          </w:p>
          <w:p w:rsidR="00D6666E" w:rsidRPr="007715BA" w:rsidRDefault="003D22B3" w:rsidP="000B3954">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sz w:val="21"/>
                <w:szCs w:val="21"/>
              </w:rPr>
              <w:t>2019</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日至</w:t>
            </w:r>
            <w:r w:rsidRPr="007715BA">
              <w:rPr>
                <w:rFonts w:ascii="Times New Roman" w:eastAsiaTheme="minorEastAsia" w:hAnsi="Times New Roman"/>
                <w:b/>
                <w:sz w:val="21"/>
                <w:szCs w:val="21"/>
              </w:rPr>
              <w:t>2019</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6</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30</w:t>
            </w:r>
            <w:r w:rsidRPr="007715BA">
              <w:rPr>
                <w:rFonts w:ascii="Times New Roman" w:eastAsiaTheme="minorEastAsia" w:hAnsi="Times New Roman"/>
                <w:b/>
                <w:sz w:val="21"/>
                <w:szCs w:val="21"/>
              </w:rPr>
              <w:t>日</w:t>
            </w:r>
          </w:p>
        </w:tc>
        <w:tc>
          <w:tcPr>
            <w:tcW w:w="2250" w:type="dxa"/>
            <w:vAlign w:val="center"/>
          </w:tcPr>
          <w:p w:rsidR="00D6666E" w:rsidRPr="007715BA" w:rsidRDefault="003D22B3" w:rsidP="000B3954">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上年度可比期间</w:t>
            </w:r>
          </w:p>
          <w:p w:rsidR="00D6666E" w:rsidRPr="007715BA" w:rsidRDefault="003D22B3" w:rsidP="000B3954">
            <w:pPr>
              <w:pStyle w:val="af6"/>
              <w:spacing w:before="0" w:beforeAutospacing="0" w:after="0" w:afterAutospacing="0"/>
              <w:jc w:val="center"/>
              <w:rPr>
                <w:rFonts w:ascii="Times New Roman" w:eastAsiaTheme="minorEastAsia" w:hAnsi="Times New Roman"/>
                <w:color w:val="000000"/>
                <w:sz w:val="21"/>
                <w:szCs w:val="21"/>
              </w:rPr>
            </w:pPr>
            <w:r w:rsidRPr="007715BA">
              <w:rPr>
                <w:rFonts w:ascii="Times New Roman" w:eastAsiaTheme="minorEastAsia" w:hAnsi="Times New Roman"/>
                <w:b/>
                <w:color w:val="000000"/>
                <w:sz w:val="21"/>
                <w:szCs w:val="21"/>
              </w:rPr>
              <w:t>2018</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日至</w:t>
            </w:r>
            <w:r w:rsidRPr="007715BA">
              <w:rPr>
                <w:rFonts w:ascii="Times New Roman" w:eastAsiaTheme="minorEastAsia" w:hAnsi="Times New Roman"/>
                <w:b/>
                <w:color w:val="000000"/>
                <w:sz w:val="21"/>
                <w:szCs w:val="21"/>
              </w:rPr>
              <w:t>2018</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6</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30</w:t>
            </w:r>
            <w:r w:rsidRPr="007715BA">
              <w:rPr>
                <w:rFonts w:ascii="Times New Roman" w:eastAsiaTheme="minorEastAsia" w:hAnsi="Times New Roman"/>
                <w:b/>
                <w:color w:val="000000"/>
                <w:sz w:val="21"/>
                <w:szCs w:val="21"/>
              </w:rPr>
              <w:t>日</w:t>
            </w:r>
          </w:p>
        </w:tc>
      </w:tr>
      <w:tr w:rsidR="00D842F1" w:rsidTr="000B3954">
        <w:tc>
          <w:tcPr>
            <w:tcW w:w="3420" w:type="dxa"/>
            <w:vAlign w:val="center"/>
          </w:tcPr>
          <w:p w:rsidR="00D6666E" w:rsidRPr="007715BA" w:rsidRDefault="003D22B3" w:rsidP="000B3954">
            <w:pPr>
              <w:rPr>
                <w:rFonts w:eastAsiaTheme="minorEastAsia"/>
                <w:b/>
                <w:color w:val="000000"/>
                <w:szCs w:val="21"/>
              </w:rPr>
            </w:pPr>
            <w:r w:rsidRPr="007715BA">
              <w:rPr>
                <w:rFonts w:eastAsiaTheme="minorEastAsia"/>
                <w:b/>
                <w:color w:val="000000"/>
                <w:szCs w:val="21"/>
              </w:rPr>
              <w:t>一、收入</w:t>
            </w:r>
          </w:p>
        </w:tc>
        <w:tc>
          <w:tcPr>
            <w:tcW w:w="1080" w:type="dxa"/>
            <w:vAlign w:val="center"/>
          </w:tcPr>
          <w:p w:rsidR="00D6666E" w:rsidRPr="007715BA" w:rsidRDefault="003D22B3" w:rsidP="000B3954">
            <w:pPr>
              <w:pStyle w:val="af6"/>
              <w:jc w:val="center"/>
              <w:rPr>
                <w:rFonts w:ascii="Times New Roman" w:eastAsiaTheme="minorEastAsia" w:hAnsi="Times New Roman"/>
                <w:b/>
                <w:color w:val="000000"/>
                <w:sz w:val="21"/>
                <w:szCs w:val="21"/>
              </w:rPr>
            </w:pPr>
          </w:p>
        </w:tc>
        <w:tc>
          <w:tcPr>
            <w:tcW w:w="2250" w:type="dxa"/>
            <w:vAlign w:val="bottom"/>
          </w:tcPr>
          <w:p w:rsidR="00D6666E" w:rsidRPr="007715BA" w:rsidRDefault="003D22B3" w:rsidP="000B3954">
            <w:pPr>
              <w:jc w:val="right"/>
              <w:rPr>
                <w:rFonts w:eastAsiaTheme="minorEastAsia"/>
                <w:b/>
                <w:color w:val="000000"/>
                <w:szCs w:val="21"/>
              </w:rPr>
            </w:pPr>
            <w:r w:rsidRPr="007715BA">
              <w:rPr>
                <w:rFonts w:eastAsiaTheme="minorEastAsia"/>
                <w:b/>
                <w:color w:val="000000"/>
                <w:szCs w:val="21"/>
              </w:rPr>
              <w:t>-1,814,712.85</w:t>
            </w:r>
          </w:p>
        </w:tc>
        <w:tc>
          <w:tcPr>
            <w:tcW w:w="2250" w:type="dxa"/>
            <w:vAlign w:val="bottom"/>
          </w:tcPr>
          <w:p w:rsidR="00D6666E" w:rsidRPr="007715BA" w:rsidRDefault="003D22B3" w:rsidP="000B3954">
            <w:pPr>
              <w:jc w:val="right"/>
              <w:rPr>
                <w:rFonts w:eastAsiaTheme="minorEastAsia"/>
                <w:b/>
                <w:color w:val="000000"/>
                <w:szCs w:val="21"/>
              </w:rPr>
            </w:pPr>
            <w:r w:rsidRPr="007715BA">
              <w:rPr>
                <w:rFonts w:eastAsiaTheme="minorEastAsia"/>
                <w:b/>
                <w:color w:val="000000"/>
                <w:szCs w:val="21"/>
              </w:rPr>
              <w:t>647,514.41</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利息收入</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2,204,978.03</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311,668.37</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7715BA">
              <w:rPr>
                <w:rFonts w:eastAsiaTheme="minorEastAsia"/>
                <w:color w:val="000000"/>
                <w:szCs w:val="21"/>
              </w:rPr>
              <w:t>其中：存款利息收入</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6.4.7.10</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39,552.68</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19,114.85</w:t>
            </w:r>
          </w:p>
        </w:tc>
      </w:tr>
      <w:tr w:rsidR="00D842F1" w:rsidTr="000B3954">
        <w:tc>
          <w:tcPr>
            <w:tcW w:w="3420" w:type="dxa"/>
            <w:vAlign w:val="center"/>
          </w:tcPr>
          <w:p w:rsidR="00D6666E" w:rsidRPr="007715BA" w:rsidRDefault="003D22B3" w:rsidP="000B3954">
            <w:pPr>
              <w:ind w:firstLineChars="300" w:firstLine="630"/>
              <w:rPr>
                <w:rFonts w:eastAsiaTheme="minorEastAsia"/>
                <w:color w:val="000000"/>
                <w:szCs w:val="21"/>
              </w:rPr>
            </w:pPr>
            <w:r w:rsidRPr="007715BA">
              <w:rPr>
                <w:rFonts w:eastAsiaTheme="minorEastAsia"/>
                <w:color w:val="000000"/>
                <w:szCs w:val="21"/>
              </w:rPr>
              <w:t>债券利息收入</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2,163,852.25</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260,456.75</w:t>
            </w:r>
          </w:p>
        </w:tc>
      </w:tr>
      <w:tr w:rsidR="00D842F1" w:rsidTr="000B3954">
        <w:tc>
          <w:tcPr>
            <w:tcW w:w="3420" w:type="dxa"/>
            <w:vAlign w:val="center"/>
          </w:tcPr>
          <w:p w:rsidR="00D6666E" w:rsidRPr="007715BA" w:rsidRDefault="003D22B3" w:rsidP="000B3954">
            <w:pPr>
              <w:ind w:firstLineChars="300" w:firstLine="630"/>
              <w:rPr>
                <w:rFonts w:eastAsiaTheme="minorEastAsia"/>
                <w:color w:val="000000"/>
                <w:szCs w:val="21"/>
              </w:rPr>
            </w:pPr>
            <w:r w:rsidRPr="007715BA">
              <w:rPr>
                <w:rFonts w:eastAsiaTheme="minorEastAsia"/>
                <w:color w:val="000000"/>
                <w:szCs w:val="21"/>
              </w:rPr>
              <w:t>资产支持证券利息收入</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r>
      <w:tr w:rsidR="00D842F1" w:rsidTr="000B3954">
        <w:tc>
          <w:tcPr>
            <w:tcW w:w="3420" w:type="dxa"/>
            <w:vAlign w:val="center"/>
          </w:tcPr>
          <w:p w:rsidR="00D6666E" w:rsidRPr="007715BA" w:rsidRDefault="003D22B3" w:rsidP="000B3954">
            <w:pPr>
              <w:ind w:firstLineChars="300" w:firstLine="630"/>
              <w:rPr>
                <w:rFonts w:eastAsiaTheme="minorEastAsia"/>
                <w:color w:val="000000"/>
                <w:szCs w:val="21"/>
              </w:rPr>
            </w:pPr>
            <w:r w:rsidRPr="007715BA">
              <w:rPr>
                <w:rFonts w:eastAsiaTheme="minorEastAsia"/>
                <w:color w:val="000000"/>
                <w:szCs w:val="21"/>
              </w:rPr>
              <w:t>买入返售金融资产收入</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1,573.10</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32,096.77</w:t>
            </w:r>
          </w:p>
        </w:tc>
      </w:tr>
      <w:tr w:rsidR="00D842F1" w:rsidTr="000B3954">
        <w:tc>
          <w:tcPr>
            <w:tcW w:w="3420" w:type="dxa"/>
            <w:vAlign w:val="center"/>
          </w:tcPr>
          <w:p w:rsidR="00D6666E" w:rsidRPr="007715BA" w:rsidRDefault="003D22B3" w:rsidP="000B3954">
            <w:pPr>
              <w:ind w:firstLineChars="300" w:firstLine="630"/>
              <w:rPr>
                <w:rFonts w:eastAsiaTheme="minorEastAsia"/>
                <w:color w:val="000000"/>
                <w:szCs w:val="21"/>
              </w:rPr>
            </w:pPr>
            <w:r w:rsidRPr="007715BA">
              <w:rPr>
                <w:rFonts w:eastAsiaTheme="minorEastAsia"/>
                <w:color w:val="000000"/>
                <w:szCs w:val="21"/>
              </w:rPr>
              <w:t>其他利息收入</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投资收益（损失以</w:t>
            </w:r>
            <w:r w:rsidRPr="007715BA">
              <w:rPr>
                <w:rFonts w:eastAsiaTheme="minorEastAsia"/>
                <w:color w:val="000000"/>
                <w:szCs w:val="21"/>
              </w:rPr>
              <w:t>“-”</w:t>
            </w:r>
            <w:r w:rsidRPr="007715BA">
              <w:rPr>
                <w:rFonts w:eastAsiaTheme="minorEastAsia"/>
                <w:color w:val="000000"/>
                <w:szCs w:val="21"/>
              </w:rPr>
              <w:t>填列）</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-1,652,996.37</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292,869.91</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7715BA">
              <w:rPr>
                <w:rFonts w:eastAsiaTheme="minorEastAsia"/>
                <w:color w:val="000000"/>
                <w:szCs w:val="21"/>
              </w:rPr>
              <w:t>其中：股票投资收益</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6.4.7.11</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0.00</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r>
      <w:tr w:rsidR="00D842F1" w:rsidTr="000B3954">
        <w:tc>
          <w:tcPr>
            <w:tcW w:w="3420" w:type="dxa"/>
            <w:vAlign w:val="center"/>
          </w:tcPr>
          <w:p w:rsidR="00D6666E" w:rsidRPr="007715BA" w:rsidRDefault="003D22B3" w:rsidP="000B3954">
            <w:pPr>
              <w:ind w:firstLineChars="300" w:firstLine="630"/>
              <w:rPr>
                <w:rFonts w:eastAsiaTheme="minorEastAsia"/>
                <w:color w:val="000000"/>
                <w:szCs w:val="21"/>
              </w:rPr>
            </w:pPr>
            <w:r w:rsidRPr="007715BA">
              <w:rPr>
                <w:rFonts w:eastAsiaTheme="minorEastAsia"/>
                <w:color w:val="000000"/>
                <w:szCs w:val="21"/>
              </w:rPr>
              <w:t>基金投资收益</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6.4.7.12</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r>
      <w:tr w:rsidR="00D842F1" w:rsidTr="000B3954">
        <w:tc>
          <w:tcPr>
            <w:tcW w:w="3420" w:type="dxa"/>
            <w:vAlign w:val="center"/>
          </w:tcPr>
          <w:p w:rsidR="00D6666E" w:rsidRPr="007715BA" w:rsidRDefault="003D22B3" w:rsidP="000B3954">
            <w:pPr>
              <w:ind w:firstLineChars="300" w:firstLine="630"/>
              <w:rPr>
                <w:rFonts w:eastAsiaTheme="minorEastAsia"/>
                <w:color w:val="000000"/>
                <w:szCs w:val="21"/>
              </w:rPr>
            </w:pPr>
            <w:r w:rsidRPr="007715BA">
              <w:rPr>
                <w:rFonts w:eastAsiaTheme="minorEastAsia"/>
                <w:color w:val="000000"/>
                <w:szCs w:val="21"/>
              </w:rPr>
              <w:t>债券投资收益</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6.4.7.13</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-1,652,996.37</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292,869.91</w:t>
            </w:r>
          </w:p>
        </w:tc>
      </w:tr>
      <w:tr w:rsidR="00D842F1" w:rsidTr="000B3954">
        <w:tc>
          <w:tcPr>
            <w:tcW w:w="3420" w:type="dxa"/>
            <w:vAlign w:val="center"/>
          </w:tcPr>
          <w:p w:rsidR="00D6666E" w:rsidRPr="007715BA" w:rsidRDefault="003D22B3" w:rsidP="000B3954">
            <w:pPr>
              <w:ind w:firstLineChars="300" w:firstLine="630"/>
              <w:rPr>
                <w:rFonts w:eastAsiaTheme="minorEastAsia"/>
                <w:color w:val="000000"/>
                <w:szCs w:val="21"/>
              </w:rPr>
            </w:pPr>
            <w:r w:rsidRPr="007715BA">
              <w:rPr>
                <w:rFonts w:eastAsiaTheme="minorEastAsia"/>
                <w:color w:val="000000"/>
                <w:szCs w:val="21"/>
              </w:rPr>
              <w:t>资产支持证券投资收益</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6.4.7.14</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r>
      <w:tr w:rsidR="00D842F1" w:rsidTr="000B3954">
        <w:tc>
          <w:tcPr>
            <w:tcW w:w="3420" w:type="dxa"/>
            <w:vAlign w:val="center"/>
          </w:tcPr>
          <w:p w:rsidR="00D6666E" w:rsidRPr="007715BA" w:rsidRDefault="003D22B3" w:rsidP="000B3954">
            <w:pPr>
              <w:spacing w:line="360" w:lineRule="auto"/>
              <w:ind w:firstLineChars="300" w:firstLine="630"/>
              <w:rPr>
                <w:rFonts w:eastAsiaTheme="minorEastAsia"/>
                <w:color w:val="000000"/>
                <w:szCs w:val="21"/>
              </w:rPr>
            </w:pPr>
            <w:r w:rsidRPr="007715BA">
              <w:rPr>
                <w:rFonts w:eastAsiaTheme="minorEastAsia"/>
              </w:rPr>
              <w:t>贵金属投资收益</w:t>
            </w:r>
          </w:p>
        </w:tc>
        <w:tc>
          <w:tcPr>
            <w:tcW w:w="1080" w:type="dxa"/>
            <w:vAlign w:val="center"/>
          </w:tcPr>
          <w:p w:rsidR="00D6666E" w:rsidRPr="007715BA" w:rsidRDefault="003D22B3" w:rsidP="000B3954">
            <w:pPr>
              <w:pStyle w:val="af6"/>
              <w:spacing w:line="360" w:lineRule="auto"/>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6.4.7.15</w:t>
            </w:r>
          </w:p>
        </w:tc>
        <w:tc>
          <w:tcPr>
            <w:tcW w:w="2250" w:type="dxa"/>
            <w:vAlign w:val="center"/>
          </w:tcPr>
          <w:p w:rsidR="00D6666E" w:rsidRPr="007715BA" w:rsidRDefault="003D22B3" w:rsidP="000B3954">
            <w:pPr>
              <w:spacing w:line="360" w:lineRule="auto"/>
              <w:jc w:val="right"/>
              <w:rPr>
                <w:rFonts w:eastAsiaTheme="minorEastAsia"/>
                <w:color w:val="000000"/>
                <w:szCs w:val="21"/>
              </w:rPr>
            </w:pPr>
            <w:r w:rsidRPr="007715BA">
              <w:rPr>
                <w:rFonts w:eastAsiaTheme="minorEastAsia"/>
                <w:color w:val="000000"/>
                <w:szCs w:val="21"/>
              </w:rPr>
              <w:t>-</w:t>
            </w:r>
          </w:p>
        </w:tc>
        <w:tc>
          <w:tcPr>
            <w:tcW w:w="2250" w:type="dxa"/>
            <w:vAlign w:val="center"/>
          </w:tcPr>
          <w:p w:rsidR="00D6666E" w:rsidRPr="007715BA" w:rsidRDefault="003D22B3" w:rsidP="000B3954">
            <w:pPr>
              <w:spacing w:line="360" w:lineRule="auto"/>
              <w:jc w:val="right"/>
              <w:rPr>
                <w:rFonts w:eastAsiaTheme="minorEastAsia"/>
                <w:color w:val="000000"/>
                <w:szCs w:val="21"/>
              </w:rPr>
            </w:pPr>
            <w:r w:rsidRPr="007715BA">
              <w:rPr>
                <w:rFonts w:eastAsiaTheme="minorEastAsia"/>
                <w:color w:val="000000"/>
                <w:szCs w:val="21"/>
              </w:rPr>
              <w:t>-</w:t>
            </w:r>
          </w:p>
        </w:tc>
      </w:tr>
      <w:tr w:rsidR="00D842F1" w:rsidTr="000B3954">
        <w:tc>
          <w:tcPr>
            <w:tcW w:w="3420" w:type="dxa"/>
            <w:vAlign w:val="center"/>
          </w:tcPr>
          <w:p w:rsidR="00D6666E" w:rsidRPr="007715BA" w:rsidRDefault="003D22B3" w:rsidP="000B3954">
            <w:pPr>
              <w:ind w:firstLineChars="300" w:firstLine="630"/>
              <w:rPr>
                <w:rFonts w:eastAsiaTheme="minorEastAsia"/>
                <w:color w:val="000000"/>
                <w:szCs w:val="21"/>
              </w:rPr>
            </w:pPr>
            <w:r w:rsidRPr="007715BA">
              <w:rPr>
                <w:rFonts w:eastAsiaTheme="minorEastAsia"/>
                <w:color w:val="000000"/>
                <w:szCs w:val="21"/>
              </w:rPr>
              <w:t>衍生工具收益</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6.4.7.16</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r>
      <w:tr w:rsidR="00D842F1" w:rsidTr="000B3954">
        <w:tc>
          <w:tcPr>
            <w:tcW w:w="3420" w:type="dxa"/>
            <w:vAlign w:val="center"/>
          </w:tcPr>
          <w:p w:rsidR="00D6666E" w:rsidRPr="007715BA" w:rsidRDefault="003D22B3" w:rsidP="000B3954">
            <w:pPr>
              <w:ind w:firstLineChars="300" w:firstLine="630"/>
              <w:rPr>
                <w:rFonts w:eastAsiaTheme="minorEastAsia"/>
                <w:color w:val="000000"/>
                <w:szCs w:val="21"/>
              </w:rPr>
            </w:pPr>
            <w:r w:rsidRPr="007715BA">
              <w:rPr>
                <w:rFonts w:eastAsiaTheme="minorEastAsia"/>
                <w:color w:val="000000"/>
                <w:szCs w:val="21"/>
              </w:rPr>
              <w:t>股利收益</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公允价值变动收益（损失以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6.4.7.17</w:t>
            </w:r>
          </w:p>
        </w:tc>
        <w:tc>
          <w:tcPr>
            <w:tcW w:w="2250" w:type="dxa"/>
            <w:vAlign w:val="center"/>
          </w:tcPr>
          <w:p w:rsidR="00D6666E" w:rsidRPr="007715BA" w:rsidRDefault="003D22B3" w:rsidP="000B3954">
            <w:pPr>
              <w:jc w:val="right"/>
              <w:rPr>
                <w:rFonts w:eastAsiaTheme="minorEastAsia"/>
                <w:color w:val="000000"/>
                <w:szCs w:val="21"/>
              </w:rPr>
            </w:pPr>
            <w:r w:rsidRPr="007715BA">
              <w:rPr>
                <w:rFonts w:eastAsiaTheme="minorEastAsia"/>
                <w:color w:val="000000"/>
                <w:szCs w:val="21"/>
              </w:rPr>
              <w:t>-2,409,689.55</w:t>
            </w:r>
          </w:p>
        </w:tc>
        <w:tc>
          <w:tcPr>
            <w:tcW w:w="2250" w:type="dxa"/>
            <w:vAlign w:val="center"/>
          </w:tcPr>
          <w:p w:rsidR="00D6666E" w:rsidRPr="007715BA" w:rsidRDefault="003D22B3" w:rsidP="000B3954">
            <w:pPr>
              <w:jc w:val="right"/>
              <w:rPr>
                <w:rFonts w:eastAsiaTheme="minorEastAsia"/>
                <w:color w:val="000000"/>
                <w:szCs w:val="21"/>
              </w:rPr>
            </w:pPr>
            <w:r w:rsidRPr="007715BA">
              <w:rPr>
                <w:rFonts w:eastAsiaTheme="minorEastAsia"/>
                <w:color w:val="000000"/>
                <w:szCs w:val="21"/>
              </w:rPr>
              <w:t>42,627.05</w:t>
            </w:r>
          </w:p>
        </w:tc>
      </w:tr>
      <w:tr w:rsidR="00D842F1" w:rsidTr="000B3954">
        <w:tc>
          <w:tcPr>
            <w:tcW w:w="3420" w:type="dxa"/>
            <w:vAlign w:val="center"/>
          </w:tcPr>
          <w:p w:rsidR="00D6666E" w:rsidRPr="007715BA" w:rsidRDefault="003D22B3" w:rsidP="000B3954">
            <w:pPr>
              <w:pStyle w:val="af6"/>
              <w:jc w:val="both"/>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4.</w:t>
            </w:r>
            <w:r w:rsidRPr="007715BA">
              <w:rPr>
                <w:rFonts w:ascii="Times New Roman" w:eastAsiaTheme="minorEastAsia" w:hAnsi="Times New Roman"/>
                <w:color w:val="000000"/>
                <w:sz w:val="21"/>
                <w:szCs w:val="21"/>
              </w:rPr>
              <w:t>汇兑收益（损失以</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号填列）</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其他收入（损失以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6.4.7.18</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42,995.04</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349.08</w:t>
            </w:r>
          </w:p>
        </w:tc>
      </w:tr>
      <w:tr w:rsidR="00D842F1" w:rsidTr="000B3954">
        <w:tc>
          <w:tcPr>
            <w:tcW w:w="3420" w:type="dxa"/>
            <w:vAlign w:val="center"/>
          </w:tcPr>
          <w:p w:rsidR="00D6666E" w:rsidRPr="007715BA" w:rsidRDefault="003D22B3" w:rsidP="000B3954">
            <w:pPr>
              <w:rPr>
                <w:rFonts w:eastAsiaTheme="minorEastAsia"/>
                <w:b/>
                <w:color w:val="000000"/>
                <w:szCs w:val="21"/>
              </w:rPr>
            </w:pPr>
            <w:r w:rsidRPr="007715BA">
              <w:rPr>
                <w:rFonts w:eastAsiaTheme="minorEastAsia"/>
                <w:b/>
                <w:color w:val="000000"/>
                <w:szCs w:val="21"/>
              </w:rPr>
              <w:t>减：二、费用</w:t>
            </w:r>
          </w:p>
        </w:tc>
        <w:tc>
          <w:tcPr>
            <w:tcW w:w="1080" w:type="dxa"/>
            <w:vAlign w:val="center"/>
          </w:tcPr>
          <w:p w:rsidR="00D6666E" w:rsidRPr="007715BA" w:rsidRDefault="003D22B3" w:rsidP="000B3954">
            <w:pPr>
              <w:pStyle w:val="af6"/>
              <w:jc w:val="center"/>
              <w:rPr>
                <w:rFonts w:ascii="Times New Roman" w:eastAsiaTheme="minorEastAsia" w:hAnsi="Times New Roman"/>
                <w:b/>
                <w:color w:val="000000"/>
                <w:sz w:val="21"/>
                <w:szCs w:val="21"/>
              </w:rPr>
            </w:pPr>
          </w:p>
        </w:tc>
        <w:tc>
          <w:tcPr>
            <w:tcW w:w="2250" w:type="dxa"/>
            <w:vAlign w:val="bottom"/>
          </w:tcPr>
          <w:p w:rsidR="00D6666E" w:rsidRPr="007715BA" w:rsidRDefault="003D22B3" w:rsidP="000B3954">
            <w:pPr>
              <w:jc w:val="right"/>
              <w:rPr>
                <w:rFonts w:eastAsiaTheme="minorEastAsia"/>
                <w:b/>
                <w:color w:val="000000"/>
                <w:szCs w:val="21"/>
              </w:rPr>
            </w:pPr>
            <w:r w:rsidRPr="007715BA">
              <w:rPr>
                <w:rFonts w:eastAsiaTheme="minorEastAsia"/>
                <w:b/>
                <w:color w:val="000000"/>
                <w:szCs w:val="21"/>
              </w:rPr>
              <w:t>577,610.86</w:t>
            </w:r>
          </w:p>
        </w:tc>
        <w:tc>
          <w:tcPr>
            <w:tcW w:w="2250" w:type="dxa"/>
            <w:vAlign w:val="bottom"/>
          </w:tcPr>
          <w:p w:rsidR="00D6666E" w:rsidRPr="007715BA" w:rsidRDefault="003D22B3" w:rsidP="000B3954">
            <w:pPr>
              <w:jc w:val="right"/>
              <w:rPr>
                <w:rFonts w:eastAsiaTheme="minorEastAsia"/>
                <w:b/>
                <w:color w:val="000000"/>
                <w:szCs w:val="21"/>
              </w:rPr>
            </w:pPr>
            <w:r w:rsidRPr="007715BA">
              <w:rPr>
                <w:rFonts w:eastAsiaTheme="minorEastAsia"/>
                <w:b/>
                <w:color w:val="000000"/>
                <w:szCs w:val="21"/>
              </w:rPr>
              <w:t>131,885.86</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．管理人报酬</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320,817.73</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52,429.64</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．托管费</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80,204.39</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13,107.38</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．销售服务费</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7715BA">
              <w:rPr>
                <w:rFonts w:eastAsiaTheme="minorEastAsia"/>
                <w:color w:val="000000"/>
                <w:szCs w:val="21"/>
              </w:rPr>
              <w:t>4</w:t>
            </w:r>
            <w:r w:rsidRPr="007715BA">
              <w:rPr>
                <w:rFonts w:eastAsiaTheme="minorEastAsia"/>
                <w:color w:val="000000"/>
                <w:szCs w:val="21"/>
              </w:rPr>
              <w:t>．交易费用</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6.4.7.19</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6,691.37</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2,125.14</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．利息支出</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122,002.31</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12,201.40</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7715BA">
              <w:rPr>
                <w:rFonts w:eastAsiaTheme="minorEastAsia"/>
                <w:color w:val="000000"/>
                <w:szCs w:val="21"/>
              </w:rPr>
              <w:t>其中：卖出回购金融资产支出</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122,002.31</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12,201.40</w:t>
            </w:r>
          </w:p>
        </w:tc>
      </w:tr>
      <w:tr w:rsidR="00D842F1" w:rsidTr="000B3954">
        <w:tc>
          <w:tcPr>
            <w:tcW w:w="3420" w:type="dxa"/>
            <w:vAlign w:val="center"/>
          </w:tcPr>
          <w:p w:rsidR="00D6666E" w:rsidRPr="003A4FDF" w:rsidRDefault="003D22B3" w:rsidP="000B3954">
            <w:pPr>
              <w:rPr>
                <w:rFonts w:eastAsiaTheme="minorEastAsia"/>
                <w:color w:val="000000"/>
                <w:szCs w:val="21"/>
                <w:highlight w:val="red"/>
              </w:rPr>
            </w:pPr>
            <w:r w:rsidRPr="001F5788">
              <w:rPr>
                <w:rFonts w:eastAsiaTheme="minorEastAsia" w:hint="eastAsia"/>
                <w:color w:val="000000"/>
                <w:szCs w:val="21"/>
              </w:rPr>
              <w:t>6</w:t>
            </w:r>
            <w:r w:rsidRPr="001F5788">
              <w:rPr>
                <w:rFonts w:eastAsiaTheme="minorEastAsia" w:hint="eastAsia"/>
                <w:color w:val="000000"/>
                <w:szCs w:val="21"/>
              </w:rPr>
              <w:t>．税金及附加</w:t>
            </w:r>
          </w:p>
        </w:tc>
        <w:tc>
          <w:tcPr>
            <w:tcW w:w="1080" w:type="dxa"/>
            <w:vAlign w:val="center"/>
          </w:tcPr>
          <w:p w:rsidR="00D6666E" w:rsidRPr="003A4FDF" w:rsidRDefault="003D22B3" w:rsidP="000B3954">
            <w:pPr>
              <w:pStyle w:val="af6"/>
              <w:jc w:val="center"/>
              <w:rPr>
                <w:rFonts w:ascii="Times New Roman" w:eastAsiaTheme="minorEastAsia" w:hAnsi="Times New Roman"/>
                <w:color w:val="000000"/>
                <w:sz w:val="21"/>
                <w:szCs w:val="21"/>
                <w:highlight w:val="red"/>
              </w:rPr>
            </w:pPr>
          </w:p>
        </w:tc>
        <w:tc>
          <w:tcPr>
            <w:tcW w:w="2250" w:type="dxa"/>
            <w:vAlign w:val="bottom"/>
          </w:tcPr>
          <w:p w:rsidR="00D6666E" w:rsidRPr="001F5788" w:rsidRDefault="003D22B3" w:rsidP="000B3954">
            <w:pPr>
              <w:jc w:val="right"/>
              <w:rPr>
                <w:rFonts w:eastAsiaTheme="minorEastAsia"/>
                <w:color w:val="000000"/>
                <w:szCs w:val="21"/>
              </w:rPr>
            </w:pPr>
            <w:r w:rsidRPr="001F5788">
              <w:rPr>
                <w:rFonts w:eastAsiaTheme="minorEastAsia"/>
                <w:color w:val="000000"/>
                <w:szCs w:val="21"/>
              </w:rPr>
              <w:t>6,690.76</w:t>
            </w:r>
          </w:p>
        </w:tc>
        <w:tc>
          <w:tcPr>
            <w:tcW w:w="2250" w:type="dxa"/>
            <w:vAlign w:val="bottom"/>
          </w:tcPr>
          <w:p w:rsidR="00D6666E" w:rsidRPr="001F5788" w:rsidRDefault="003D22B3" w:rsidP="000B3954">
            <w:pPr>
              <w:jc w:val="right"/>
              <w:rPr>
                <w:rFonts w:eastAsiaTheme="minorEastAsia"/>
                <w:color w:val="000000"/>
                <w:szCs w:val="21"/>
              </w:rPr>
            </w:pPr>
            <w:r w:rsidRPr="001F5788">
              <w:rPr>
                <w:rFonts w:eastAsiaTheme="minorEastAsia"/>
                <w:color w:val="000000"/>
                <w:szCs w:val="21"/>
              </w:rPr>
              <w:t>857.29</w:t>
            </w:r>
          </w:p>
        </w:tc>
      </w:tr>
      <w:tr w:rsidR="00D842F1" w:rsidTr="000B3954">
        <w:tc>
          <w:tcPr>
            <w:tcW w:w="3420" w:type="dxa"/>
            <w:vAlign w:val="center"/>
          </w:tcPr>
          <w:p w:rsidR="00D6666E" w:rsidRPr="007715BA" w:rsidRDefault="003D22B3" w:rsidP="000B3954">
            <w:pPr>
              <w:rPr>
                <w:rFonts w:eastAsiaTheme="minorEastAsia"/>
                <w:color w:val="000000"/>
                <w:szCs w:val="21"/>
              </w:rPr>
            </w:pPr>
            <w:r w:rsidRPr="001F5788">
              <w:rPr>
                <w:rFonts w:eastAsiaTheme="minorEastAsia" w:hint="eastAsia"/>
                <w:color w:val="000000"/>
                <w:szCs w:val="21"/>
              </w:rPr>
              <w:t>7</w:t>
            </w:r>
            <w:r w:rsidRPr="007715BA">
              <w:rPr>
                <w:rFonts w:eastAsiaTheme="minorEastAsia"/>
                <w:color w:val="000000"/>
                <w:szCs w:val="21"/>
              </w:rPr>
              <w:t>．其他费用</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6.4.7.20</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41,204.30</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51,165.01</w:t>
            </w:r>
          </w:p>
        </w:tc>
      </w:tr>
      <w:tr w:rsidR="00D842F1" w:rsidTr="000B3954">
        <w:tc>
          <w:tcPr>
            <w:tcW w:w="3420" w:type="dxa"/>
            <w:vAlign w:val="center"/>
          </w:tcPr>
          <w:p w:rsidR="00D6666E" w:rsidRPr="007715BA" w:rsidRDefault="003D22B3" w:rsidP="000B3954">
            <w:pPr>
              <w:rPr>
                <w:rFonts w:eastAsiaTheme="minorEastAsia"/>
                <w:b/>
                <w:color w:val="000000"/>
                <w:szCs w:val="21"/>
              </w:rPr>
            </w:pPr>
            <w:r w:rsidRPr="007715BA">
              <w:rPr>
                <w:rFonts w:eastAsiaTheme="minorEastAsia"/>
                <w:b/>
                <w:color w:val="000000"/>
                <w:szCs w:val="21"/>
              </w:rPr>
              <w:t>三、利润总额（亏损总额以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D6666E" w:rsidRPr="007715BA" w:rsidRDefault="003D22B3" w:rsidP="000B3954">
            <w:pPr>
              <w:pStyle w:val="af6"/>
              <w:jc w:val="center"/>
              <w:rPr>
                <w:rFonts w:ascii="Times New Roman" w:eastAsiaTheme="minorEastAsia" w:hAnsi="Times New Roman"/>
                <w:b/>
                <w:color w:val="000000"/>
                <w:sz w:val="21"/>
                <w:szCs w:val="21"/>
              </w:rPr>
            </w:pPr>
          </w:p>
        </w:tc>
        <w:tc>
          <w:tcPr>
            <w:tcW w:w="2250" w:type="dxa"/>
            <w:vAlign w:val="center"/>
          </w:tcPr>
          <w:p w:rsidR="00D6666E" w:rsidRPr="007715BA" w:rsidRDefault="003D22B3" w:rsidP="000B3954">
            <w:pPr>
              <w:jc w:val="right"/>
              <w:rPr>
                <w:rFonts w:eastAsiaTheme="minorEastAsia"/>
                <w:b/>
                <w:color w:val="000000"/>
                <w:szCs w:val="21"/>
              </w:rPr>
            </w:pPr>
            <w:r w:rsidRPr="007715BA">
              <w:rPr>
                <w:rFonts w:eastAsiaTheme="minorEastAsia"/>
                <w:b/>
                <w:color w:val="000000"/>
                <w:szCs w:val="21"/>
              </w:rPr>
              <w:t>-2,392,323.71</w:t>
            </w:r>
          </w:p>
        </w:tc>
        <w:tc>
          <w:tcPr>
            <w:tcW w:w="2250" w:type="dxa"/>
            <w:vAlign w:val="center"/>
          </w:tcPr>
          <w:p w:rsidR="00D6666E" w:rsidRPr="007715BA" w:rsidRDefault="003D22B3" w:rsidP="000B3954">
            <w:pPr>
              <w:jc w:val="right"/>
              <w:rPr>
                <w:rFonts w:eastAsiaTheme="minorEastAsia"/>
                <w:b/>
                <w:color w:val="000000"/>
                <w:szCs w:val="21"/>
              </w:rPr>
            </w:pPr>
            <w:r w:rsidRPr="007715BA">
              <w:rPr>
                <w:rFonts w:eastAsiaTheme="minorEastAsia"/>
                <w:b/>
                <w:color w:val="000000"/>
                <w:szCs w:val="21"/>
              </w:rPr>
              <w:t>515,628.55</w:t>
            </w:r>
          </w:p>
        </w:tc>
      </w:tr>
      <w:tr w:rsidR="00D842F1" w:rsidTr="000B3954">
        <w:tc>
          <w:tcPr>
            <w:tcW w:w="3420" w:type="dxa"/>
            <w:vAlign w:val="center"/>
          </w:tcPr>
          <w:p w:rsidR="00D6666E" w:rsidRPr="007715BA" w:rsidRDefault="003D22B3" w:rsidP="000B3954">
            <w:pPr>
              <w:rPr>
                <w:rFonts w:eastAsiaTheme="minorEastAsia"/>
                <w:b/>
                <w:color w:val="000000"/>
                <w:szCs w:val="21"/>
              </w:rPr>
            </w:pPr>
            <w:r w:rsidRPr="007715BA">
              <w:rPr>
                <w:rFonts w:eastAsiaTheme="minorEastAsia"/>
                <w:szCs w:val="21"/>
              </w:rPr>
              <w:t>减：所得税费用</w:t>
            </w:r>
          </w:p>
        </w:tc>
        <w:tc>
          <w:tcPr>
            <w:tcW w:w="1080" w:type="dxa"/>
            <w:vAlign w:val="center"/>
          </w:tcPr>
          <w:p w:rsidR="00D6666E" w:rsidRPr="007715BA" w:rsidRDefault="003D22B3"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3D22B3" w:rsidP="000B3954">
            <w:pPr>
              <w:jc w:val="right"/>
              <w:rPr>
                <w:rFonts w:eastAsiaTheme="minorEastAsia"/>
                <w:color w:val="000000"/>
                <w:szCs w:val="21"/>
              </w:rPr>
            </w:pPr>
            <w:r w:rsidRPr="007715BA">
              <w:rPr>
                <w:rFonts w:eastAsiaTheme="minorEastAsia"/>
                <w:color w:val="000000"/>
                <w:szCs w:val="21"/>
              </w:rPr>
              <w:t>-</w:t>
            </w:r>
          </w:p>
        </w:tc>
      </w:tr>
      <w:tr w:rsidR="00D842F1" w:rsidTr="000B3954">
        <w:tc>
          <w:tcPr>
            <w:tcW w:w="3420" w:type="dxa"/>
            <w:vAlign w:val="center"/>
          </w:tcPr>
          <w:p w:rsidR="00D6666E" w:rsidRPr="007715BA" w:rsidRDefault="003D22B3" w:rsidP="000B3954">
            <w:pPr>
              <w:rPr>
                <w:rFonts w:eastAsiaTheme="minorEastAsia"/>
                <w:b/>
                <w:color w:val="000000"/>
                <w:szCs w:val="21"/>
              </w:rPr>
            </w:pPr>
            <w:r w:rsidRPr="007715BA">
              <w:rPr>
                <w:rFonts w:eastAsiaTheme="minorEastAsia"/>
                <w:b/>
                <w:color w:val="000000"/>
                <w:szCs w:val="21"/>
              </w:rPr>
              <w:t>四、净利润（净亏损以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D6666E" w:rsidRPr="007715BA" w:rsidRDefault="003D22B3" w:rsidP="000B3954">
            <w:pPr>
              <w:pStyle w:val="af6"/>
              <w:jc w:val="center"/>
              <w:rPr>
                <w:rFonts w:ascii="Times New Roman" w:eastAsiaTheme="minorEastAsia" w:hAnsi="Times New Roman"/>
                <w:b/>
                <w:color w:val="000000"/>
                <w:sz w:val="21"/>
                <w:szCs w:val="21"/>
              </w:rPr>
            </w:pPr>
          </w:p>
        </w:tc>
        <w:tc>
          <w:tcPr>
            <w:tcW w:w="2250" w:type="dxa"/>
            <w:vAlign w:val="bottom"/>
          </w:tcPr>
          <w:p w:rsidR="00D6666E" w:rsidRPr="007715BA" w:rsidRDefault="003D22B3" w:rsidP="000B3954">
            <w:pPr>
              <w:jc w:val="right"/>
              <w:rPr>
                <w:rFonts w:eastAsiaTheme="minorEastAsia"/>
                <w:b/>
                <w:color w:val="000000"/>
                <w:szCs w:val="21"/>
              </w:rPr>
            </w:pPr>
            <w:r w:rsidRPr="007715BA">
              <w:rPr>
                <w:rFonts w:eastAsiaTheme="minorEastAsia"/>
                <w:b/>
                <w:color w:val="000000"/>
                <w:szCs w:val="21"/>
              </w:rPr>
              <w:t>-2,392,323.71</w:t>
            </w:r>
          </w:p>
        </w:tc>
        <w:tc>
          <w:tcPr>
            <w:tcW w:w="2250" w:type="dxa"/>
            <w:vAlign w:val="bottom"/>
          </w:tcPr>
          <w:p w:rsidR="00D6666E" w:rsidRPr="007715BA" w:rsidRDefault="003D22B3" w:rsidP="000B3954">
            <w:pPr>
              <w:jc w:val="right"/>
              <w:rPr>
                <w:rFonts w:eastAsiaTheme="minorEastAsia"/>
                <w:b/>
                <w:color w:val="000000"/>
                <w:szCs w:val="21"/>
              </w:rPr>
            </w:pPr>
            <w:r w:rsidRPr="007715BA">
              <w:rPr>
                <w:rFonts w:eastAsiaTheme="minorEastAsia"/>
                <w:b/>
                <w:color w:val="000000"/>
                <w:szCs w:val="21"/>
              </w:rPr>
              <w:t>515,628.55</w:t>
            </w:r>
          </w:p>
        </w:tc>
      </w:tr>
    </w:tbl>
    <w:p w:rsidR="001548F9" w:rsidRPr="00646A7D" w:rsidRDefault="003D22B3" w:rsidP="003D22B3">
      <w:pPr>
        <w:pStyle w:val="20"/>
        <w:spacing w:beforeLines="100" w:after="0"/>
        <w:rPr>
          <w:rFonts w:ascii="Times New Roman" w:eastAsiaTheme="minorEastAsia" w:hAnsi="Times New Roman"/>
          <w:kern w:val="0"/>
          <w:sz w:val="21"/>
          <w:szCs w:val="21"/>
        </w:rPr>
      </w:pPr>
      <w:bookmarkStart w:id="48" w:name="_Toc331410099"/>
      <w:bookmarkStart w:id="49" w:name="_Toc225498270"/>
      <w:r w:rsidRPr="00646A7D">
        <w:rPr>
          <w:rFonts w:ascii="Times New Roman" w:eastAsiaTheme="minorEastAsia" w:hAnsi="Times New Roman"/>
          <w:kern w:val="0"/>
          <w:sz w:val="21"/>
          <w:szCs w:val="21"/>
        </w:rPr>
        <w:t xml:space="preserve">6.3 </w:t>
      </w:r>
      <w:r w:rsidRPr="00646A7D">
        <w:rPr>
          <w:rFonts w:ascii="Times New Roman" w:eastAsiaTheme="minorEastAsia" w:hAnsi="Times New Roman"/>
          <w:kern w:val="0"/>
          <w:sz w:val="21"/>
          <w:szCs w:val="21"/>
        </w:rPr>
        <w:t>所有者权益（基金净值）变动表</w:t>
      </w:r>
      <w:bookmarkEnd w:id="48"/>
      <w:bookmarkEnd w:id="49"/>
    </w:p>
    <w:p w:rsidR="001548F9" w:rsidRPr="00646A7D" w:rsidRDefault="003D22B3"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金鹰元祺信用债债券型证券投资基金</w:t>
      </w:r>
    </w:p>
    <w:p w:rsidR="001548F9" w:rsidRPr="00646A7D" w:rsidRDefault="003D22B3" w:rsidP="003576C9">
      <w:pPr>
        <w:spacing w:line="360" w:lineRule="auto"/>
        <w:rPr>
          <w:rFonts w:eastAsiaTheme="minorEastAsia"/>
          <w:kern w:val="0"/>
          <w:szCs w:val="21"/>
        </w:rPr>
      </w:pPr>
      <w:r w:rsidRPr="00646A7D">
        <w:rPr>
          <w:rFonts w:eastAsiaTheme="minorEastAsia"/>
          <w:color w:val="000000"/>
          <w:szCs w:val="21"/>
        </w:rPr>
        <w:t>本报告期：</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3D22B3"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D842F1" w:rsidTr="001A4BE3">
        <w:tc>
          <w:tcPr>
            <w:tcW w:w="2552" w:type="dxa"/>
            <w:vMerge w:val="restart"/>
            <w:vAlign w:val="center"/>
          </w:tcPr>
          <w:p w:rsidR="001548F9" w:rsidRPr="00646A7D" w:rsidRDefault="003D22B3">
            <w:pPr>
              <w:jc w:val="center"/>
              <w:rPr>
                <w:rFonts w:eastAsiaTheme="minorEastAsia"/>
                <w:b/>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3D22B3">
            <w:pPr>
              <w:jc w:val="center"/>
              <w:rPr>
                <w:rFonts w:eastAsiaTheme="minorEastAsia"/>
                <w:b/>
                <w:color w:val="000000"/>
                <w:szCs w:val="21"/>
              </w:rPr>
            </w:pPr>
            <w:r w:rsidRPr="00646A7D">
              <w:rPr>
                <w:rFonts w:eastAsiaTheme="minorEastAsia"/>
                <w:b/>
                <w:color w:val="000000"/>
                <w:szCs w:val="21"/>
              </w:rPr>
              <w:t>本期</w:t>
            </w:r>
          </w:p>
          <w:p w:rsidR="001548F9" w:rsidRPr="00646A7D" w:rsidRDefault="003D22B3">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日至</w:t>
            </w: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6</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30</w:t>
            </w:r>
            <w:r w:rsidRPr="00646A7D">
              <w:rPr>
                <w:rFonts w:ascii="Times New Roman" w:eastAsiaTheme="minorEastAsia" w:hAnsi="Times New Roman"/>
                <w:b/>
                <w:sz w:val="21"/>
                <w:szCs w:val="21"/>
              </w:rPr>
              <w:t>日</w:t>
            </w:r>
          </w:p>
        </w:tc>
      </w:tr>
      <w:tr w:rsidR="00D842F1" w:rsidTr="001A4BE3">
        <w:tc>
          <w:tcPr>
            <w:tcW w:w="2552" w:type="dxa"/>
            <w:vMerge/>
            <w:vAlign w:val="center"/>
          </w:tcPr>
          <w:p w:rsidR="001548F9" w:rsidRPr="00646A7D" w:rsidRDefault="003D22B3">
            <w:pPr>
              <w:widowControl/>
              <w:jc w:val="left"/>
              <w:rPr>
                <w:rFonts w:eastAsiaTheme="minorEastAsia"/>
                <w:b/>
                <w:color w:val="000000"/>
                <w:szCs w:val="21"/>
              </w:rPr>
            </w:pPr>
          </w:p>
        </w:tc>
        <w:tc>
          <w:tcPr>
            <w:tcW w:w="2149" w:type="dxa"/>
            <w:vAlign w:val="center"/>
          </w:tcPr>
          <w:p w:rsidR="001548F9" w:rsidRPr="00646A7D" w:rsidRDefault="003D22B3">
            <w:pPr>
              <w:jc w:val="center"/>
              <w:rPr>
                <w:rFonts w:eastAsiaTheme="minorEastAsia"/>
                <w:b/>
                <w:color w:val="000000"/>
                <w:szCs w:val="21"/>
              </w:rPr>
            </w:pPr>
            <w:r w:rsidRPr="00646A7D">
              <w:rPr>
                <w:rFonts w:eastAsiaTheme="minorEastAsia"/>
                <w:b/>
                <w:color w:val="000000"/>
                <w:szCs w:val="21"/>
              </w:rPr>
              <w:t>实收基金</w:t>
            </w:r>
          </w:p>
        </w:tc>
        <w:tc>
          <w:tcPr>
            <w:tcW w:w="2149" w:type="dxa"/>
            <w:vAlign w:val="center"/>
          </w:tcPr>
          <w:p w:rsidR="001548F9" w:rsidRPr="00646A7D" w:rsidRDefault="003D22B3">
            <w:pPr>
              <w:jc w:val="center"/>
              <w:rPr>
                <w:rFonts w:eastAsiaTheme="minorEastAsia"/>
                <w:b/>
                <w:color w:val="000000"/>
                <w:szCs w:val="21"/>
              </w:rPr>
            </w:pPr>
            <w:r w:rsidRPr="00646A7D">
              <w:rPr>
                <w:rFonts w:eastAsiaTheme="minorEastAsia"/>
                <w:b/>
                <w:color w:val="000000"/>
                <w:szCs w:val="21"/>
              </w:rPr>
              <w:t>未分配利润</w:t>
            </w:r>
          </w:p>
        </w:tc>
        <w:tc>
          <w:tcPr>
            <w:tcW w:w="2150" w:type="dxa"/>
            <w:vAlign w:val="center"/>
          </w:tcPr>
          <w:p w:rsidR="001548F9" w:rsidRPr="00646A7D" w:rsidRDefault="003D22B3">
            <w:pPr>
              <w:jc w:val="center"/>
              <w:rPr>
                <w:rFonts w:eastAsiaTheme="minorEastAsia"/>
                <w:color w:val="000000"/>
                <w:szCs w:val="21"/>
              </w:rPr>
            </w:pPr>
            <w:r w:rsidRPr="00646A7D">
              <w:rPr>
                <w:rFonts w:eastAsiaTheme="minorEastAsia"/>
                <w:b/>
                <w:color w:val="000000"/>
                <w:szCs w:val="21"/>
              </w:rPr>
              <w:t>所有者权益合计</w:t>
            </w:r>
          </w:p>
        </w:tc>
      </w:tr>
      <w:tr w:rsidR="00D842F1" w:rsidTr="0049538A">
        <w:tc>
          <w:tcPr>
            <w:tcW w:w="2552" w:type="dxa"/>
            <w:vAlign w:val="center"/>
          </w:tcPr>
          <w:p w:rsidR="001548F9" w:rsidRPr="00646A7D" w:rsidRDefault="003D22B3"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23,848,071.35</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2,979,931.26</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26,828,002.61</w:t>
            </w:r>
          </w:p>
        </w:tc>
      </w:tr>
      <w:tr w:rsidR="00D842F1" w:rsidTr="0049538A">
        <w:tc>
          <w:tcPr>
            <w:tcW w:w="2552" w:type="dxa"/>
            <w:vAlign w:val="center"/>
          </w:tcPr>
          <w:p w:rsidR="001548F9" w:rsidRPr="00646A7D" w:rsidRDefault="003D22B3"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-2,392,323.71</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-2,392,323.71</w:t>
            </w:r>
          </w:p>
        </w:tc>
      </w:tr>
      <w:tr w:rsidR="00D842F1" w:rsidTr="0049538A">
        <w:tc>
          <w:tcPr>
            <w:tcW w:w="2552" w:type="dxa"/>
            <w:vAlign w:val="center"/>
          </w:tcPr>
          <w:p w:rsidR="001548F9" w:rsidRPr="00646A7D" w:rsidRDefault="003D22B3"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106,520,601.66</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17,737,021.19</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124,257,622.85</w:t>
            </w:r>
          </w:p>
        </w:tc>
      </w:tr>
      <w:tr w:rsidR="00D842F1" w:rsidTr="0049538A">
        <w:tc>
          <w:tcPr>
            <w:tcW w:w="2552" w:type="dxa"/>
            <w:vAlign w:val="center"/>
          </w:tcPr>
          <w:p w:rsidR="001548F9" w:rsidRPr="00646A7D" w:rsidRDefault="003D22B3"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255,219,741.29</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38,294,151.76</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293,513,893.05</w:t>
            </w:r>
          </w:p>
        </w:tc>
      </w:tr>
      <w:tr w:rsidR="00D842F1" w:rsidTr="0049538A">
        <w:tc>
          <w:tcPr>
            <w:tcW w:w="2552" w:type="dxa"/>
            <w:vAlign w:val="center"/>
          </w:tcPr>
          <w:p w:rsidR="001548F9" w:rsidRPr="00646A7D" w:rsidRDefault="003D22B3"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基金赎回款</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-148,699,139.63</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-20,557,130.57</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-169,256,270.20</w:t>
            </w:r>
          </w:p>
        </w:tc>
      </w:tr>
      <w:tr w:rsidR="00D842F1" w:rsidTr="0049538A">
        <w:tc>
          <w:tcPr>
            <w:tcW w:w="2552" w:type="dxa"/>
            <w:vAlign w:val="center"/>
          </w:tcPr>
          <w:p w:rsidR="001548F9" w:rsidRPr="00646A7D" w:rsidRDefault="003D22B3"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-5,473,983.02</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-5,473,983.02</w:t>
            </w:r>
          </w:p>
        </w:tc>
      </w:tr>
      <w:tr w:rsidR="00D842F1" w:rsidTr="0049538A">
        <w:tc>
          <w:tcPr>
            <w:tcW w:w="2552" w:type="dxa"/>
            <w:vAlign w:val="center"/>
          </w:tcPr>
          <w:p w:rsidR="001548F9" w:rsidRPr="00646A7D" w:rsidRDefault="003D22B3"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130,368,673.01</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12,850,645.72</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143,219,318.73</w:t>
            </w:r>
          </w:p>
        </w:tc>
      </w:tr>
      <w:tr w:rsidR="00D842F1" w:rsidTr="001A4BE3">
        <w:tc>
          <w:tcPr>
            <w:tcW w:w="2552" w:type="dxa"/>
            <w:vMerge w:val="restart"/>
            <w:vAlign w:val="center"/>
          </w:tcPr>
          <w:p w:rsidR="001548F9" w:rsidRPr="00646A7D" w:rsidRDefault="003D22B3">
            <w:pPr>
              <w:jc w:val="center"/>
              <w:rPr>
                <w:rFonts w:eastAsiaTheme="minorEastAsia"/>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3D22B3">
            <w:pPr>
              <w:jc w:val="center"/>
              <w:rPr>
                <w:rFonts w:eastAsiaTheme="minorEastAsia"/>
                <w:b/>
                <w:color w:val="000000"/>
                <w:szCs w:val="21"/>
              </w:rPr>
            </w:pPr>
            <w:r w:rsidRPr="00646A7D">
              <w:rPr>
                <w:rFonts w:eastAsiaTheme="minorEastAsia"/>
                <w:b/>
                <w:color w:val="000000"/>
                <w:szCs w:val="21"/>
              </w:rPr>
              <w:t>上年度可比期间</w:t>
            </w:r>
          </w:p>
          <w:p w:rsidR="001548F9" w:rsidRPr="00646A7D" w:rsidRDefault="003D22B3">
            <w:pPr>
              <w:pStyle w:val="af6"/>
              <w:spacing w:before="0" w:beforeAutospacing="0" w:after="0" w:afterAutospacing="0"/>
              <w:jc w:val="center"/>
              <w:rPr>
                <w:rFonts w:ascii="Times New Roman" w:eastAsiaTheme="minorEastAsia" w:hAnsi="Times New Roman"/>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日至</w:t>
            </w: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6</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30</w:t>
            </w:r>
            <w:r w:rsidRPr="00646A7D">
              <w:rPr>
                <w:rFonts w:ascii="Times New Roman" w:eastAsiaTheme="minorEastAsia" w:hAnsi="Times New Roman"/>
                <w:b/>
                <w:color w:val="000000"/>
                <w:sz w:val="21"/>
                <w:szCs w:val="21"/>
              </w:rPr>
              <w:t>日</w:t>
            </w:r>
          </w:p>
        </w:tc>
      </w:tr>
      <w:tr w:rsidR="00D842F1" w:rsidTr="001A4BE3">
        <w:tc>
          <w:tcPr>
            <w:tcW w:w="2552" w:type="dxa"/>
            <w:vMerge/>
            <w:vAlign w:val="center"/>
          </w:tcPr>
          <w:p w:rsidR="001548F9" w:rsidRPr="00646A7D" w:rsidRDefault="003D22B3">
            <w:pPr>
              <w:widowControl/>
              <w:jc w:val="left"/>
              <w:rPr>
                <w:rFonts w:eastAsiaTheme="minorEastAsia"/>
                <w:color w:val="000000"/>
                <w:szCs w:val="21"/>
              </w:rPr>
            </w:pPr>
          </w:p>
        </w:tc>
        <w:tc>
          <w:tcPr>
            <w:tcW w:w="2149" w:type="dxa"/>
            <w:vAlign w:val="center"/>
          </w:tcPr>
          <w:p w:rsidR="001548F9" w:rsidRPr="00646A7D" w:rsidRDefault="003D22B3">
            <w:pPr>
              <w:jc w:val="center"/>
              <w:rPr>
                <w:rFonts w:eastAsiaTheme="minorEastAsia"/>
                <w:color w:val="000000"/>
                <w:szCs w:val="21"/>
              </w:rPr>
            </w:pPr>
            <w:r w:rsidRPr="00646A7D">
              <w:rPr>
                <w:rFonts w:eastAsiaTheme="minorEastAsia"/>
                <w:b/>
                <w:color w:val="000000"/>
                <w:szCs w:val="21"/>
              </w:rPr>
              <w:t>实收基金</w:t>
            </w:r>
          </w:p>
        </w:tc>
        <w:tc>
          <w:tcPr>
            <w:tcW w:w="2149" w:type="dxa"/>
          </w:tcPr>
          <w:p w:rsidR="001548F9" w:rsidRPr="00646A7D" w:rsidRDefault="003D22B3">
            <w:pPr>
              <w:jc w:val="center"/>
              <w:rPr>
                <w:rFonts w:eastAsiaTheme="minorEastAsia"/>
                <w:color w:val="000000"/>
                <w:szCs w:val="21"/>
              </w:rPr>
            </w:pPr>
            <w:r w:rsidRPr="00646A7D">
              <w:rPr>
                <w:rFonts w:eastAsiaTheme="minorEastAsia"/>
                <w:b/>
                <w:color w:val="000000"/>
                <w:szCs w:val="21"/>
              </w:rPr>
              <w:t>未分配利润</w:t>
            </w:r>
          </w:p>
        </w:tc>
        <w:tc>
          <w:tcPr>
            <w:tcW w:w="2150" w:type="dxa"/>
            <w:vAlign w:val="center"/>
          </w:tcPr>
          <w:p w:rsidR="001548F9" w:rsidRPr="00646A7D" w:rsidRDefault="003D22B3">
            <w:pPr>
              <w:jc w:val="center"/>
              <w:rPr>
                <w:rFonts w:eastAsiaTheme="minorEastAsia"/>
                <w:b/>
                <w:color w:val="000000"/>
                <w:szCs w:val="21"/>
              </w:rPr>
            </w:pPr>
            <w:r w:rsidRPr="00646A7D">
              <w:rPr>
                <w:rFonts w:eastAsiaTheme="minorEastAsia"/>
                <w:b/>
                <w:color w:val="000000"/>
                <w:szCs w:val="21"/>
              </w:rPr>
              <w:t>所有者权益合计</w:t>
            </w:r>
          </w:p>
        </w:tc>
      </w:tr>
      <w:tr w:rsidR="00D842F1" w:rsidTr="0049538A">
        <w:tc>
          <w:tcPr>
            <w:tcW w:w="2552" w:type="dxa"/>
            <w:vAlign w:val="center"/>
          </w:tcPr>
          <w:p w:rsidR="001548F9" w:rsidRPr="00646A7D" w:rsidRDefault="003D22B3"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21,492,618.79</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1,183,869.18</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22,676,487.97</w:t>
            </w:r>
          </w:p>
        </w:tc>
      </w:tr>
      <w:tr w:rsidR="00D842F1" w:rsidTr="0049538A">
        <w:tc>
          <w:tcPr>
            <w:tcW w:w="2552" w:type="dxa"/>
            <w:vAlign w:val="center"/>
          </w:tcPr>
          <w:p w:rsidR="001548F9" w:rsidRPr="00646A7D" w:rsidRDefault="003D22B3"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515,628.55</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515,628.55</w:t>
            </w:r>
          </w:p>
        </w:tc>
      </w:tr>
      <w:tr w:rsidR="00D842F1" w:rsidTr="0049538A">
        <w:tc>
          <w:tcPr>
            <w:tcW w:w="2552" w:type="dxa"/>
            <w:vAlign w:val="center"/>
          </w:tcPr>
          <w:p w:rsidR="001548F9" w:rsidRPr="00646A7D" w:rsidRDefault="003D22B3"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-2,323,801.21</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-76,584.49</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-2,400,385.70</w:t>
            </w:r>
          </w:p>
        </w:tc>
      </w:tr>
      <w:tr w:rsidR="00D842F1" w:rsidTr="0049538A">
        <w:tc>
          <w:tcPr>
            <w:tcW w:w="2552" w:type="dxa"/>
            <w:vAlign w:val="center"/>
          </w:tcPr>
          <w:p w:rsidR="001548F9" w:rsidRPr="00646A7D" w:rsidRDefault="003D22B3"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9,537,280.59</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787,956.14</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10,325,236.73</w:t>
            </w:r>
          </w:p>
        </w:tc>
      </w:tr>
      <w:tr w:rsidR="00D842F1" w:rsidTr="0049538A">
        <w:tc>
          <w:tcPr>
            <w:tcW w:w="2552" w:type="dxa"/>
            <w:vAlign w:val="center"/>
          </w:tcPr>
          <w:p w:rsidR="001548F9" w:rsidRPr="00646A7D" w:rsidRDefault="003D22B3"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基金赎回款</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-11,861,081.80</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-864,540.63</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-12,725,622.43</w:t>
            </w:r>
          </w:p>
        </w:tc>
      </w:tr>
      <w:tr w:rsidR="00D842F1" w:rsidTr="0049538A">
        <w:tc>
          <w:tcPr>
            <w:tcW w:w="2552" w:type="dxa"/>
            <w:vAlign w:val="center"/>
          </w:tcPr>
          <w:p w:rsidR="001548F9" w:rsidRPr="00646A7D" w:rsidRDefault="003D22B3"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w:t>
            </w:r>
          </w:p>
        </w:tc>
      </w:tr>
      <w:tr w:rsidR="00D842F1" w:rsidTr="0049538A">
        <w:tc>
          <w:tcPr>
            <w:tcW w:w="2552" w:type="dxa"/>
            <w:vAlign w:val="center"/>
          </w:tcPr>
          <w:p w:rsidR="001548F9" w:rsidRPr="00646A7D" w:rsidRDefault="003D22B3"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19,168,817.58</w:t>
            </w:r>
          </w:p>
        </w:tc>
        <w:tc>
          <w:tcPr>
            <w:tcW w:w="2149"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1,622,913.24</w:t>
            </w:r>
          </w:p>
        </w:tc>
        <w:tc>
          <w:tcPr>
            <w:tcW w:w="2150" w:type="dxa"/>
            <w:vAlign w:val="center"/>
          </w:tcPr>
          <w:p w:rsidR="001548F9" w:rsidRPr="00646A7D" w:rsidRDefault="003D22B3" w:rsidP="0049538A">
            <w:pPr>
              <w:jc w:val="right"/>
              <w:rPr>
                <w:rFonts w:eastAsiaTheme="minorEastAsia"/>
                <w:color w:val="000000"/>
                <w:szCs w:val="21"/>
              </w:rPr>
            </w:pPr>
            <w:r w:rsidRPr="00646A7D">
              <w:rPr>
                <w:rFonts w:eastAsiaTheme="minorEastAsia"/>
                <w:color w:val="000000"/>
                <w:szCs w:val="21"/>
              </w:rPr>
              <w:t>20,791,730.82</w:t>
            </w:r>
          </w:p>
        </w:tc>
      </w:tr>
    </w:tbl>
    <w:p w:rsidR="002A630A" w:rsidRPr="00646A7D" w:rsidRDefault="003D22B3" w:rsidP="003D22B3">
      <w:pPr>
        <w:spacing w:beforeLines="100" w:line="360" w:lineRule="auto"/>
        <w:rPr>
          <w:rFonts w:eastAsiaTheme="minorEastAsia"/>
          <w:szCs w:val="21"/>
        </w:rPr>
      </w:pPr>
      <w:r w:rsidRPr="00646A7D">
        <w:rPr>
          <w:rFonts w:eastAsiaTheme="minorEastAsia"/>
          <w:szCs w:val="21"/>
        </w:rPr>
        <w:t>报表附注为财务报表的组成部分。</w:t>
      </w:r>
    </w:p>
    <w:p w:rsidR="002A630A" w:rsidRPr="00646A7D" w:rsidRDefault="003D22B3" w:rsidP="003576C9">
      <w:pPr>
        <w:spacing w:line="360" w:lineRule="auto"/>
        <w:rPr>
          <w:rFonts w:eastAsiaTheme="minorEastAsia"/>
          <w:szCs w:val="21"/>
        </w:rPr>
      </w:pPr>
      <w:r w:rsidRPr="00646A7D">
        <w:rPr>
          <w:rFonts w:eastAsiaTheme="minorEastAsia"/>
          <w:szCs w:val="21"/>
        </w:rPr>
        <w:t>本报告</w:t>
      </w:r>
      <w:r w:rsidRPr="00646A7D">
        <w:rPr>
          <w:rFonts w:eastAsiaTheme="minorEastAsia"/>
          <w:szCs w:val="21"/>
        </w:rPr>
        <w:t>6.1</w:t>
      </w:r>
      <w:r w:rsidRPr="00646A7D">
        <w:rPr>
          <w:rFonts w:eastAsiaTheme="minorEastAsia"/>
          <w:szCs w:val="21"/>
        </w:rPr>
        <w:t>至</w:t>
      </w:r>
      <w:r w:rsidRPr="00646A7D">
        <w:rPr>
          <w:rFonts w:eastAsiaTheme="minorEastAsia"/>
          <w:szCs w:val="21"/>
        </w:rPr>
        <w:t>6.4</w:t>
      </w:r>
      <w:r w:rsidRPr="00646A7D">
        <w:rPr>
          <w:rFonts w:eastAsiaTheme="minorEastAsia"/>
          <w:szCs w:val="21"/>
        </w:rPr>
        <w:t>，财务报表由下列负责人签署：</w:t>
      </w:r>
    </w:p>
    <w:p w:rsidR="001548F9" w:rsidRPr="00646A7D" w:rsidRDefault="003D22B3" w:rsidP="00646A7D">
      <w:pPr>
        <w:spacing w:line="360" w:lineRule="auto"/>
        <w:rPr>
          <w:rFonts w:eastAsiaTheme="minorEastAsia"/>
          <w:szCs w:val="21"/>
        </w:rPr>
      </w:pPr>
      <w:r w:rsidRPr="00646A7D">
        <w:rPr>
          <w:rFonts w:eastAsiaTheme="minorEastAsia"/>
          <w:szCs w:val="21"/>
        </w:rPr>
        <w:t>基金管理人</w:t>
      </w:r>
      <w:r w:rsidRPr="00646A7D">
        <w:rPr>
          <w:rFonts w:eastAsiaTheme="minorEastAsia"/>
          <w:szCs w:val="21"/>
        </w:rPr>
        <w:t>负责人：刘志刚，主管会计工作负责人：刘志刚，会计机构负责人：谢文君</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50" w:name="_Toc331410100"/>
      <w:bookmarkStart w:id="51" w:name="_Toc225498271"/>
      <w:r w:rsidRPr="00646A7D">
        <w:rPr>
          <w:rFonts w:ascii="Times New Roman" w:eastAsiaTheme="minorEastAsia" w:hAnsi="Times New Roman"/>
          <w:kern w:val="0"/>
          <w:sz w:val="21"/>
          <w:szCs w:val="21"/>
        </w:rPr>
        <w:t xml:space="preserve">6.4 </w:t>
      </w:r>
      <w:r w:rsidRPr="00646A7D">
        <w:rPr>
          <w:rFonts w:ascii="Times New Roman" w:eastAsiaTheme="minorEastAsia" w:hAnsi="Times New Roman"/>
          <w:kern w:val="0"/>
          <w:sz w:val="21"/>
          <w:szCs w:val="21"/>
        </w:rPr>
        <w:t>报表附注</w:t>
      </w:r>
      <w:bookmarkEnd w:id="50"/>
      <w:bookmarkEnd w:id="51"/>
    </w:p>
    <w:p w:rsidR="001548F9" w:rsidRPr="00646A7D" w:rsidRDefault="003D22B3"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6.4.1 </w:t>
      </w:r>
      <w:r w:rsidRPr="00646A7D">
        <w:rPr>
          <w:rFonts w:eastAsiaTheme="minorEastAsia"/>
          <w:b/>
          <w:color w:val="000000"/>
          <w:kern w:val="0"/>
          <w:szCs w:val="21"/>
        </w:rPr>
        <w:t>基金基本情况</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金鹰元祺信用债债券型证券投资基金由金鹰元祺保本混合型证券投资基金转型而来。</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金鹰元祺保本混合型证券投资基金经中国证监会证监许可</w:t>
      </w:r>
      <w:r>
        <w:rPr>
          <w:rFonts w:eastAsiaTheme="minorEastAsia"/>
          <w:color w:val="000000"/>
          <w:szCs w:val="21"/>
        </w:rPr>
        <w:t>[2016]294</w:t>
      </w:r>
      <w:r>
        <w:rPr>
          <w:rFonts w:eastAsiaTheme="minorEastAsia"/>
          <w:color w:val="000000"/>
          <w:szCs w:val="21"/>
        </w:rPr>
        <w:t>号文批准，基金管理人为金鹰基金管理有限公司，基金托管人为交通银行股份有限公司。</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金鹰元祺保本混合型证券投资基金自</w:t>
      </w:r>
      <w:r>
        <w:rPr>
          <w:rFonts w:eastAsiaTheme="minorEastAsia"/>
          <w:color w:val="000000"/>
          <w:szCs w:val="21"/>
        </w:rPr>
        <w:t>2016</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15</w:t>
      </w:r>
      <w:r>
        <w:rPr>
          <w:rFonts w:eastAsiaTheme="minorEastAsia"/>
          <w:color w:val="000000"/>
          <w:szCs w:val="21"/>
        </w:rPr>
        <w:t>日至</w:t>
      </w:r>
      <w:r>
        <w:rPr>
          <w:rFonts w:eastAsiaTheme="minorEastAsia"/>
          <w:color w:val="000000"/>
          <w:szCs w:val="21"/>
        </w:rPr>
        <w:t>2016</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31</w:t>
      </w:r>
      <w:r>
        <w:rPr>
          <w:rFonts w:eastAsiaTheme="minorEastAsia"/>
          <w:color w:val="000000"/>
          <w:szCs w:val="21"/>
        </w:rPr>
        <w:t>日公开募集，募集结束后基金管理人向中国证监会办理备案手续。经中国证监会书面确认，《金鹰元祺保本混合型证券投资基金基金合同》于</w:t>
      </w:r>
      <w:r>
        <w:rPr>
          <w:rFonts w:eastAsiaTheme="minorEastAsia"/>
          <w:color w:val="000000"/>
          <w:szCs w:val="21"/>
        </w:rPr>
        <w:t>2016</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6</w:t>
      </w:r>
      <w:r>
        <w:rPr>
          <w:rFonts w:eastAsiaTheme="minorEastAsia"/>
          <w:color w:val="000000"/>
          <w:szCs w:val="21"/>
        </w:rPr>
        <w:t>日生效。</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自</w:t>
      </w:r>
      <w:r w:rsidRPr="00646A7D">
        <w:rPr>
          <w:rFonts w:eastAsiaTheme="minorEastAsia"/>
          <w:color w:val="000000"/>
          <w:szCs w:val="21"/>
        </w:rPr>
        <w:t>2017</w:t>
      </w:r>
      <w:r w:rsidRPr="00646A7D">
        <w:rPr>
          <w:rFonts w:eastAsiaTheme="minorEastAsia"/>
          <w:color w:val="000000"/>
          <w:szCs w:val="21"/>
        </w:rPr>
        <w:t>年</w:t>
      </w:r>
      <w:r w:rsidRPr="00646A7D">
        <w:rPr>
          <w:rFonts w:eastAsiaTheme="minorEastAsia"/>
          <w:color w:val="000000"/>
          <w:szCs w:val="21"/>
        </w:rPr>
        <w:t>9</w:t>
      </w:r>
      <w:r w:rsidRPr="00646A7D">
        <w:rPr>
          <w:rFonts w:eastAsiaTheme="minorEastAsia"/>
          <w:color w:val="000000"/>
          <w:szCs w:val="21"/>
        </w:rPr>
        <w:t>月</w:t>
      </w:r>
      <w:r w:rsidRPr="00646A7D">
        <w:rPr>
          <w:rFonts w:eastAsiaTheme="minorEastAsia"/>
          <w:color w:val="000000"/>
          <w:szCs w:val="21"/>
        </w:rPr>
        <w:t>16</w:t>
      </w:r>
      <w:r w:rsidRPr="00646A7D">
        <w:rPr>
          <w:rFonts w:eastAsiaTheme="minorEastAsia"/>
          <w:color w:val="000000"/>
          <w:szCs w:val="21"/>
        </w:rPr>
        <w:t>日至</w:t>
      </w:r>
      <w:r w:rsidRPr="00646A7D">
        <w:rPr>
          <w:rFonts w:eastAsiaTheme="minorEastAsia"/>
          <w:color w:val="000000"/>
          <w:szCs w:val="21"/>
        </w:rPr>
        <w:t>2017</w:t>
      </w:r>
      <w:r w:rsidRPr="00646A7D">
        <w:rPr>
          <w:rFonts w:eastAsiaTheme="minorEastAsia"/>
          <w:color w:val="000000"/>
          <w:szCs w:val="21"/>
        </w:rPr>
        <w:t>年</w:t>
      </w:r>
      <w:r w:rsidRPr="00646A7D">
        <w:rPr>
          <w:rFonts w:eastAsiaTheme="minorEastAsia"/>
          <w:color w:val="000000"/>
          <w:szCs w:val="21"/>
        </w:rPr>
        <w:t>10</w:t>
      </w:r>
      <w:r w:rsidRPr="00646A7D">
        <w:rPr>
          <w:rFonts w:eastAsiaTheme="minorEastAsia"/>
          <w:color w:val="000000"/>
          <w:szCs w:val="21"/>
        </w:rPr>
        <w:t>月</w:t>
      </w:r>
      <w:r w:rsidRPr="00646A7D">
        <w:rPr>
          <w:rFonts w:eastAsiaTheme="minorEastAsia"/>
          <w:color w:val="000000"/>
          <w:szCs w:val="21"/>
        </w:rPr>
        <w:t>9</w:t>
      </w:r>
      <w:r w:rsidRPr="00646A7D">
        <w:rPr>
          <w:rFonts w:eastAsiaTheme="minorEastAsia"/>
          <w:color w:val="000000"/>
          <w:szCs w:val="21"/>
        </w:rPr>
        <w:t>日，金鹰元祺保本混合型证券投资基金基金份额持有人大会以通讯方式召开，大会审议并通过了《关于金鹰元祺保</w:t>
      </w:r>
      <w:r w:rsidRPr="00646A7D">
        <w:rPr>
          <w:rFonts w:eastAsiaTheme="minorEastAsia"/>
          <w:color w:val="000000"/>
          <w:szCs w:val="21"/>
        </w:rPr>
        <w:t>本混合型证券投资基金保本周期到期转型有关事项的议案》，内容包括金鹰元祺保本混合型证券投资基金变更名称和基金类别、修改基金投资目标、投资范围、投资策略、估值、费用和修订基金合同等事项。持有人大会决议自通过之日起生效，决议生效后，基金管理人实施基金转型。转型完成后，由《金鹰元祺保本混合型证券投资基金基金合同》修订而成的《金鹰元祺信用债债券型证券投资基金基金合同》正式生效，原《金鹰元祺保本混合型证券投资基金基金合同》自同一日起失效。</w:t>
      </w:r>
    </w:p>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6.4.2 </w:t>
      </w:r>
      <w:r w:rsidRPr="00646A7D">
        <w:rPr>
          <w:rFonts w:eastAsiaTheme="minorEastAsia"/>
          <w:b/>
          <w:color w:val="000000"/>
          <w:kern w:val="0"/>
          <w:szCs w:val="21"/>
        </w:rPr>
        <w:t>会计报表的编制基础</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本基金的财务报表按照财政部颁布的企业会计准则</w:t>
      </w:r>
      <w:r w:rsidRPr="00646A7D">
        <w:rPr>
          <w:rFonts w:eastAsiaTheme="minorEastAsia"/>
          <w:color w:val="000000"/>
          <w:szCs w:val="21"/>
        </w:rPr>
        <w:t>(</w:t>
      </w:r>
      <w:r w:rsidRPr="00646A7D">
        <w:rPr>
          <w:rFonts w:eastAsiaTheme="minorEastAsia"/>
          <w:color w:val="000000"/>
          <w:szCs w:val="21"/>
        </w:rPr>
        <w:t>以</w:t>
      </w:r>
      <w:r w:rsidRPr="00646A7D">
        <w:rPr>
          <w:rFonts w:eastAsiaTheme="minorEastAsia"/>
          <w:color w:val="000000"/>
          <w:szCs w:val="21"/>
        </w:rPr>
        <w:t>下简称</w:t>
      </w:r>
      <w:r w:rsidRPr="00646A7D">
        <w:rPr>
          <w:rFonts w:eastAsiaTheme="minorEastAsia"/>
          <w:color w:val="000000"/>
          <w:szCs w:val="21"/>
        </w:rPr>
        <w:t>“</w:t>
      </w:r>
      <w:r w:rsidRPr="00646A7D">
        <w:rPr>
          <w:rFonts w:eastAsiaTheme="minorEastAsia"/>
          <w:color w:val="000000"/>
          <w:szCs w:val="21"/>
        </w:rPr>
        <w:t>企业会计准则</w:t>
      </w:r>
      <w:r w:rsidRPr="00646A7D">
        <w:rPr>
          <w:rFonts w:eastAsiaTheme="minorEastAsia"/>
          <w:color w:val="000000"/>
          <w:szCs w:val="21"/>
        </w:rPr>
        <w:t>”)</w:t>
      </w:r>
      <w:r w:rsidRPr="00646A7D">
        <w:rPr>
          <w:rFonts w:eastAsiaTheme="minorEastAsia"/>
          <w:color w:val="000000"/>
          <w:szCs w:val="21"/>
        </w:rPr>
        <w:t>和中国证监会发布的关于基金行业实务操作的有关规定编制，同时在具体会计核算和信息披露方面也参考了中国证券投资基金业协会发布的若干基金行业实务操作。</w:t>
      </w:r>
    </w:p>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6.4.3 </w:t>
      </w:r>
      <w:r w:rsidRPr="00646A7D">
        <w:rPr>
          <w:rFonts w:eastAsiaTheme="minorEastAsia"/>
          <w:b/>
          <w:color w:val="000000"/>
          <w:kern w:val="0"/>
          <w:szCs w:val="21"/>
        </w:rPr>
        <w:t>遵循企业会计准则及其他有关规定的声明</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本基金财务报表的编制符合企业会计准则和中国证监会发布的关于基金行业实务操作的有关规定的要求，真实、完整地反映了本基金</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日的财务状况以及</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日起至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日止期间的经营成果和基金净值变动情况。</w:t>
      </w:r>
    </w:p>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6.4.4 </w:t>
      </w:r>
      <w:r w:rsidRPr="00646A7D">
        <w:rPr>
          <w:rFonts w:eastAsiaTheme="minorEastAsia"/>
          <w:b/>
          <w:kern w:val="0"/>
          <w:szCs w:val="21"/>
        </w:rPr>
        <w:t>本报告期所采用的会计政策、会计估计与最近一期年度报</w:t>
      </w:r>
      <w:r w:rsidRPr="00646A7D">
        <w:rPr>
          <w:rFonts w:eastAsiaTheme="minorEastAsia"/>
          <w:b/>
          <w:kern w:val="0"/>
          <w:szCs w:val="21"/>
        </w:rPr>
        <w:t>告相一致的说明</w:t>
      </w:r>
    </w:p>
    <w:p w:rsidR="006260B3"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本基金本报告期所采用的会计政策、会计估计与最近一期年度报告一致。</w:t>
      </w:r>
    </w:p>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6.4.5 </w:t>
      </w:r>
      <w:r w:rsidRPr="00646A7D">
        <w:rPr>
          <w:rFonts w:eastAsiaTheme="minorEastAsia"/>
          <w:b/>
          <w:color w:val="000000"/>
          <w:kern w:val="0"/>
          <w:szCs w:val="21"/>
        </w:rPr>
        <w:t>会计政策和会计估计变更以及差错更正的说明</w:t>
      </w:r>
    </w:p>
    <w:p w:rsidR="001548F9" w:rsidRPr="00646A7D" w:rsidRDefault="003D22B3"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6.4.5.1</w:t>
      </w:r>
      <w:r w:rsidRPr="00646A7D">
        <w:rPr>
          <w:rFonts w:eastAsiaTheme="minorEastAsia"/>
          <w:b/>
          <w:color w:val="000000"/>
          <w:kern w:val="0"/>
          <w:szCs w:val="21"/>
        </w:rPr>
        <w:t>会计政策变更的说明</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本基金报告期内无需说明的重要会计政策变更。</w:t>
      </w:r>
    </w:p>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6.4.5.2</w:t>
      </w:r>
      <w:r w:rsidRPr="00646A7D">
        <w:rPr>
          <w:rFonts w:eastAsiaTheme="minorEastAsia"/>
          <w:b/>
          <w:color w:val="000000"/>
          <w:kern w:val="0"/>
          <w:szCs w:val="21"/>
        </w:rPr>
        <w:t>会计估计变更的说明</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本基金本报告期内无会计估计变更。</w:t>
      </w:r>
    </w:p>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6.4.5.3</w:t>
      </w:r>
      <w:r w:rsidRPr="00646A7D">
        <w:rPr>
          <w:rFonts w:eastAsiaTheme="minorEastAsia"/>
          <w:b/>
          <w:color w:val="000000"/>
          <w:kern w:val="0"/>
          <w:szCs w:val="21"/>
        </w:rPr>
        <w:t>差错更正的说明</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本基金本报告期无需说明的重大会计差错更正。</w:t>
      </w:r>
    </w:p>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6.4.6 </w:t>
      </w:r>
      <w:r w:rsidRPr="00646A7D">
        <w:rPr>
          <w:rFonts w:eastAsiaTheme="minorEastAsia"/>
          <w:b/>
          <w:color w:val="000000"/>
          <w:kern w:val="0"/>
          <w:szCs w:val="21"/>
        </w:rPr>
        <w:t>税项</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号《财政部、国家税务总局关于企业所得税若干优惠政策的通知》、</w:t>
      </w:r>
      <w:r>
        <w:rPr>
          <w:rFonts w:eastAsiaTheme="minorEastAsia"/>
          <w:color w:val="000000"/>
          <w:szCs w:val="21"/>
        </w:rPr>
        <w:t>2008</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18</w:t>
      </w:r>
      <w:r>
        <w:rPr>
          <w:rFonts w:eastAsiaTheme="minorEastAsia"/>
          <w:color w:val="000000"/>
          <w:szCs w:val="21"/>
        </w:rPr>
        <w:t>日《上海、深圳证券交易所关于做好证券交易印花税征收方式调整工作的通知》、财税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[2016]140</w:t>
      </w:r>
      <w:r>
        <w:rPr>
          <w:rFonts w:eastAsiaTheme="minorEastAsia"/>
          <w:color w:val="000000"/>
          <w:szCs w:val="21"/>
        </w:rPr>
        <w:t>号《关于明确金融房地产开发教育辅助服务等增值税政策的通知》、财</w:t>
      </w:r>
      <w:r>
        <w:rPr>
          <w:rFonts w:eastAsiaTheme="minorEastAsia"/>
          <w:color w:val="000000"/>
          <w:szCs w:val="21"/>
        </w:rPr>
        <w:t>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号《关于租入固定资产进项税额抵扣等增值税政策的通知》及其他相关税务法规和实务操作，主要税项列示如下：</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证券投资基金</w:t>
      </w:r>
      <w:r>
        <w:rPr>
          <w:rFonts w:eastAsiaTheme="minorEastAsia"/>
          <w:color w:val="000000"/>
          <w:szCs w:val="21"/>
        </w:rPr>
        <w:t>(</w:t>
      </w:r>
      <w:r>
        <w:rPr>
          <w:rFonts w:eastAsiaTheme="minorEastAsia"/>
          <w:color w:val="000000"/>
          <w:szCs w:val="21"/>
        </w:rPr>
        <w:t>封闭式证券投资基金，开放式证券投资基金</w:t>
      </w:r>
      <w:r>
        <w:rPr>
          <w:rFonts w:eastAsiaTheme="minorEastAsia"/>
          <w:color w:val="000000"/>
          <w:szCs w:val="21"/>
        </w:rPr>
        <w:t>)</w:t>
      </w:r>
      <w:r>
        <w:rPr>
          <w:rFonts w:eastAsiaTheme="minorEastAsia"/>
          <w:color w:val="000000"/>
          <w:szCs w:val="21"/>
        </w:rPr>
        <w:t>管理人运用基金买卖股票、债券免征增值税；</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日起，公开募集证券投资基金运营过程中发生的其他增值税应税行为，以基金管理人为增值税纳税人，暂适用简易计税方法，按照</w:t>
      </w:r>
      <w:r>
        <w:rPr>
          <w:rFonts w:eastAsiaTheme="minorEastAsia"/>
          <w:color w:val="000000"/>
          <w:szCs w:val="21"/>
        </w:rPr>
        <w:t>3%</w:t>
      </w:r>
      <w:r>
        <w:rPr>
          <w:rFonts w:eastAsiaTheme="minorEastAsia"/>
          <w:color w:val="000000"/>
          <w:szCs w:val="21"/>
        </w:rPr>
        <w:t>的征收率缴纳增值税。</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对证券投资基金从证券市场中取得的收入，包括买卖股票、债券的差价收入，股权</w:t>
      </w:r>
      <w:r>
        <w:rPr>
          <w:rFonts w:eastAsiaTheme="minorEastAsia"/>
          <w:color w:val="000000"/>
          <w:szCs w:val="21"/>
        </w:rPr>
        <w:t>的股息、红利收入，债券的利息收入及其他收入，暂不缴纳企业所得税。</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对基金取得的股票股息、红利收入，由上市公司在收到相关扣收税款当月的法定申报期内向主管税务机关申报缴纳，从公开发行和转让市场取得的上市公司股票，持股期限在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年的，股息红利所得暂免征收个人所得税。上述所得统一适用</w:t>
      </w:r>
      <w:r>
        <w:rPr>
          <w:rFonts w:eastAsiaTheme="minorEastAsia"/>
          <w:color w:val="000000"/>
          <w:szCs w:val="21"/>
        </w:rPr>
        <w:t>20%</w:t>
      </w:r>
      <w:r>
        <w:rPr>
          <w:rFonts w:eastAsiaTheme="minorEastAsia"/>
          <w:color w:val="000000"/>
          <w:szCs w:val="21"/>
        </w:rPr>
        <w:t>的税率计征个人所得税。</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对基金取得的债券利息收入，由发行债券的企业在向基金支付</w:t>
      </w:r>
      <w:r>
        <w:rPr>
          <w:rFonts w:eastAsiaTheme="minorEastAsia"/>
          <w:color w:val="000000"/>
          <w:szCs w:val="21"/>
        </w:rPr>
        <w:t>上述收入时代扣代缴</w:t>
      </w:r>
      <w:r>
        <w:rPr>
          <w:rFonts w:eastAsiaTheme="minorEastAsia"/>
          <w:color w:val="000000"/>
          <w:szCs w:val="21"/>
        </w:rPr>
        <w:t>20%</w:t>
      </w:r>
      <w:r>
        <w:rPr>
          <w:rFonts w:eastAsiaTheme="minorEastAsia"/>
          <w:color w:val="000000"/>
          <w:szCs w:val="21"/>
        </w:rPr>
        <w:t>的个人所得税，暂不缴纳企业所得税。</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 xml:space="preserve">5. </w:t>
      </w:r>
      <w:r w:rsidRPr="00646A7D">
        <w:rPr>
          <w:rFonts w:eastAsiaTheme="minorEastAsia"/>
          <w:color w:val="000000"/>
          <w:szCs w:val="21"/>
        </w:rPr>
        <w:t>对于基金从事</w:t>
      </w:r>
      <w:r w:rsidRPr="00646A7D">
        <w:rPr>
          <w:rFonts w:eastAsiaTheme="minorEastAsia"/>
          <w:color w:val="000000"/>
          <w:szCs w:val="21"/>
        </w:rPr>
        <w:t>A</w:t>
      </w:r>
      <w:r w:rsidRPr="00646A7D">
        <w:rPr>
          <w:rFonts w:eastAsiaTheme="minorEastAsia"/>
          <w:color w:val="000000"/>
          <w:szCs w:val="21"/>
        </w:rPr>
        <w:t>股买卖，出让方按</w:t>
      </w:r>
      <w:r w:rsidRPr="00646A7D">
        <w:rPr>
          <w:rFonts w:eastAsiaTheme="minorEastAsia"/>
          <w:color w:val="000000"/>
          <w:szCs w:val="21"/>
        </w:rPr>
        <w:t>0.10%</w:t>
      </w:r>
      <w:r w:rsidRPr="00646A7D">
        <w:rPr>
          <w:rFonts w:eastAsiaTheme="minorEastAsia"/>
          <w:color w:val="000000"/>
          <w:szCs w:val="21"/>
        </w:rPr>
        <w:t>的税率缴纳证券</w:t>
      </w:r>
      <w:r w:rsidRPr="00646A7D">
        <w:rPr>
          <w:rFonts w:eastAsiaTheme="minorEastAsia"/>
          <w:color w:val="000000"/>
          <w:szCs w:val="21"/>
        </w:rPr>
        <w:t>(</w:t>
      </w:r>
      <w:r w:rsidRPr="00646A7D">
        <w:rPr>
          <w:rFonts w:eastAsiaTheme="minorEastAsia"/>
          <w:color w:val="000000"/>
          <w:szCs w:val="21"/>
        </w:rPr>
        <w:t>股票</w:t>
      </w:r>
      <w:r w:rsidRPr="00646A7D">
        <w:rPr>
          <w:rFonts w:eastAsiaTheme="minorEastAsia"/>
          <w:color w:val="000000"/>
          <w:szCs w:val="21"/>
        </w:rPr>
        <w:t>)</w:t>
      </w:r>
      <w:r w:rsidRPr="00646A7D">
        <w:rPr>
          <w:rFonts w:eastAsiaTheme="minorEastAsia"/>
          <w:color w:val="000000"/>
          <w:szCs w:val="21"/>
        </w:rPr>
        <w:t>交易印花税，对受让方不再缴纳印花税。</w:t>
      </w:r>
    </w:p>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6.4.7 </w:t>
      </w:r>
      <w:r w:rsidRPr="00646A7D">
        <w:rPr>
          <w:rFonts w:eastAsiaTheme="minorEastAsia"/>
          <w:b/>
          <w:color w:val="000000"/>
          <w:kern w:val="0"/>
          <w:szCs w:val="21"/>
        </w:rPr>
        <w:t>关联方关系</w:t>
      </w:r>
    </w:p>
    <w:p w:rsidR="001548F9" w:rsidRPr="00646A7D" w:rsidRDefault="003D22B3" w:rsidP="003576C9">
      <w:pPr>
        <w:spacing w:line="360" w:lineRule="auto"/>
        <w:rPr>
          <w:rFonts w:eastAsiaTheme="minorEastAsia"/>
          <w:b/>
          <w:kern w:val="0"/>
          <w:szCs w:val="21"/>
        </w:rPr>
      </w:pPr>
      <w:r w:rsidRPr="00646A7D">
        <w:rPr>
          <w:rFonts w:eastAsiaTheme="minorEastAsia"/>
          <w:b/>
          <w:bCs/>
          <w:color w:val="000000"/>
          <w:kern w:val="0"/>
          <w:szCs w:val="21"/>
        </w:rPr>
        <w:t>6.4.7.1</w:t>
      </w:r>
      <w:r w:rsidRPr="00646A7D">
        <w:rPr>
          <w:rFonts w:eastAsiaTheme="minorEastAsia"/>
          <w:b/>
          <w:kern w:val="0"/>
          <w:szCs w:val="21"/>
        </w:rPr>
        <w:t>本报告期存在控制关系或其他重大利害关系的关联方发生变化的情况</w:t>
      </w:r>
    </w:p>
    <w:p w:rsidR="001548F9" w:rsidRPr="00646A7D" w:rsidRDefault="003D22B3"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本报告期存在控制关系或其他重大利害关系的关联方未发生变化。</w:t>
      </w:r>
    </w:p>
    <w:p w:rsidR="001548F9" w:rsidRPr="00646A7D" w:rsidRDefault="003D22B3" w:rsidP="003D22B3">
      <w:pPr>
        <w:autoSpaceDE w:val="0"/>
        <w:autoSpaceDN w:val="0"/>
        <w:adjustRightInd w:val="0"/>
        <w:spacing w:beforeLines="100" w:line="360" w:lineRule="auto"/>
        <w:jc w:val="left"/>
        <w:rPr>
          <w:rFonts w:eastAsiaTheme="minorEastAsia"/>
          <w:b/>
          <w:kern w:val="0"/>
          <w:szCs w:val="21"/>
        </w:rPr>
      </w:pPr>
      <w:r w:rsidRPr="00646A7D">
        <w:rPr>
          <w:rFonts w:eastAsiaTheme="minorEastAsia"/>
          <w:b/>
          <w:bCs/>
          <w:color w:val="000000"/>
          <w:kern w:val="0"/>
          <w:szCs w:val="21"/>
        </w:rPr>
        <w:t xml:space="preserve">6.4.7.2 </w:t>
      </w:r>
      <w:r w:rsidRPr="00646A7D">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D842F1" w:rsidTr="0070173B">
        <w:tc>
          <w:tcPr>
            <w:tcW w:w="5220" w:type="dxa"/>
          </w:tcPr>
          <w:p w:rsidR="001548F9" w:rsidRPr="00646A7D" w:rsidRDefault="003D22B3" w:rsidP="0070173B">
            <w:pPr>
              <w:jc w:val="center"/>
              <w:rPr>
                <w:rFonts w:eastAsiaTheme="minorEastAsia"/>
                <w:color w:val="000000"/>
                <w:szCs w:val="21"/>
              </w:rPr>
            </w:pPr>
            <w:r w:rsidRPr="00646A7D">
              <w:rPr>
                <w:rFonts w:eastAsiaTheme="minorEastAsia"/>
                <w:color w:val="000000"/>
                <w:szCs w:val="21"/>
              </w:rPr>
              <w:t>关联方名称</w:t>
            </w:r>
          </w:p>
        </w:tc>
        <w:tc>
          <w:tcPr>
            <w:tcW w:w="3780" w:type="dxa"/>
          </w:tcPr>
          <w:p w:rsidR="001548F9" w:rsidRPr="00646A7D" w:rsidRDefault="003D22B3" w:rsidP="0070173B">
            <w:pPr>
              <w:jc w:val="center"/>
              <w:rPr>
                <w:rFonts w:eastAsiaTheme="minorEastAsia"/>
                <w:color w:val="000000"/>
                <w:szCs w:val="21"/>
              </w:rPr>
            </w:pPr>
            <w:r w:rsidRPr="00646A7D">
              <w:rPr>
                <w:rFonts w:eastAsiaTheme="minorEastAsia"/>
                <w:color w:val="000000"/>
                <w:szCs w:val="21"/>
              </w:rPr>
              <w:t>与本基金的关系</w:t>
            </w:r>
          </w:p>
        </w:tc>
      </w:tr>
      <w:tr w:rsidR="00D842F1">
        <w:tc>
          <w:tcPr>
            <w:tcW w:w="5220" w:type="dxa"/>
            <w:vAlign w:val="center"/>
          </w:tcPr>
          <w:p w:rsidR="00D842F1" w:rsidRDefault="003D22B3">
            <w:pPr>
              <w:jc w:val="left"/>
            </w:pPr>
            <w:r>
              <w:rPr>
                <w:rFonts w:eastAsiaTheme="minorEastAsia"/>
                <w:color w:val="000000"/>
                <w:szCs w:val="21"/>
              </w:rPr>
              <w:t>金鹰基金管理有限公司</w:t>
            </w:r>
          </w:p>
        </w:tc>
        <w:tc>
          <w:tcPr>
            <w:tcW w:w="3780" w:type="dxa"/>
            <w:vAlign w:val="center"/>
          </w:tcPr>
          <w:p w:rsidR="00D842F1" w:rsidRDefault="003D22B3">
            <w:pPr>
              <w:jc w:val="left"/>
            </w:pPr>
            <w:r>
              <w:rPr>
                <w:rFonts w:eastAsiaTheme="minorEastAsia"/>
                <w:color w:val="000000"/>
                <w:szCs w:val="21"/>
              </w:rPr>
              <w:t>基金管理人、销售机构</w:t>
            </w:r>
          </w:p>
        </w:tc>
      </w:tr>
      <w:tr w:rsidR="00D842F1">
        <w:tc>
          <w:tcPr>
            <w:tcW w:w="5220" w:type="dxa"/>
            <w:vAlign w:val="center"/>
          </w:tcPr>
          <w:p w:rsidR="00D842F1" w:rsidRDefault="003D22B3">
            <w:pPr>
              <w:jc w:val="left"/>
            </w:pPr>
            <w:r>
              <w:rPr>
                <w:rFonts w:eastAsiaTheme="minorEastAsia"/>
                <w:color w:val="000000"/>
                <w:szCs w:val="21"/>
              </w:rPr>
              <w:t>交通银行股份有限公司</w:t>
            </w:r>
          </w:p>
        </w:tc>
        <w:tc>
          <w:tcPr>
            <w:tcW w:w="3780" w:type="dxa"/>
            <w:vAlign w:val="center"/>
          </w:tcPr>
          <w:p w:rsidR="00D842F1" w:rsidRDefault="003D22B3">
            <w:pPr>
              <w:jc w:val="left"/>
            </w:pPr>
            <w:r>
              <w:rPr>
                <w:rFonts w:eastAsiaTheme="minorEastAsia"/>
                <w:color w:val="000000"/>
                <w:szCs w:val="21"/>
              </w:rPr>
              <w:t>基金托管人</w:t>
            </w:r>
          </w:p>
        </w:tc>
      </w:tr>
      <w:tr w:rsidR="00D842F1">
        <w:tc>
          <w:tcPr>
            <w:tcW w:w="5220" w:type="dxa"/>
            <w:vAlign w:val="center"/>
          </w:tcPr>
          <w:p w:rsidR="00D842F1" w:rsidRDefault="003D22B3">
            <w:pPr>
              <w:jc w:val="left"/>
            </w:pPr>
            <w:r>
              <w:rPr>
                <w:rFonts w:eastAsiaTheme="minorEastAsia"/>
                <w:color w:val="000000"/>
                <w:szCs w:val="21"/>
              </w:rPr>
              <w:t>广州金鹰资产管理有限公司</w:t>
            </w:r>
          </w:p>
        </w:tc>
        <w:tc>
          <w:tcPr>
            <w:tcW w:w="3780" w:type="dxa"/>
            <w:vAlign w:val="center"/>
          </w:tcPr>
          <w:p w:rsidR="00D842F1" w:rsidRDefault="003D22B3">
            <w:pPr>
              <w:jc w:val="left"/>
            </w:pPr>
            <w:r>
              <w:rPr>
                <w:rFonts w:eastAsiaTheme="minorEastAsia"/>
                <w:color w:val="000000"/>
                <w:szCs w:val="21"/>
              </w:rPr>
              <w:t>基金管理人子公司</w:t>
            </w:r>
          </w:p>
        </w:tc>
      </w:tr>
    </w:tbl>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 </w:t>
      </w:r>
      <w:r w:rsidRPr="00646A7D">
        <w:rPr>
          <w:rFonts w:eastAsiaTheme="minorEastAsia"/>
          <w:b/>
          <w:color w:val="000000"/>
          <w:kern w:val="0"/>
          <w:szCs w:val="21"/>
        </w:rPr>
        <w:t>本报告期及上年度可比期间的关联方交易</w:t>
      </w:r>
    </w:p>
    <w:p w:rsidR="001548F9" w:rsidRPr="00646A7D" w:rsidRDefault="003D22B3"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6.4.8.1 </w:t>
      </w:r>
      <w:r w:rsidRPr="00646A7D">
        <w:rPr>
          <w:rFonts w:eastAsiaTheme="minorEastAsia"/>
          <w:b/>
          <w:color w:val="000000"/>
          <w:kern w:val="0"/>
          <w:szCs w:val="21"/>
        </w:rPr>
        <w:t>通过关联方交易单元进行的交易</w:t>
      </w:r>
    </w:p>
    <w:p w:rsidR="001548F9" w:rsidRPr="00646A7D" w:rsidRDefault="003D22B3" w:rsidP="003576C9">
      <w:pPr>
        <w:spacing w:line="360" w:lineRule="auto"/>
        <w:rPr>
          <w:rFonts w:eastAsiaTheme="minorEastAsia"/>
          <w:color w:val="000000"/>
          <w:szCs w:val="21"/>
        </w:rPr>
      </w:pPr>
      <w:r w:rsidRPr="00646A7D">
        <w:rPr>
          <w:rFonts w:eastAsiaTheme="minorEastAsia"/>
          <w:b/>
          <w:bCs/>
          <w:color w:val="000000"/>
          <w:kern w:val="0"/>
          <w:szCs w:val="21"/>
        </w:rPr>
        <w:t xml:space="preserve">6.4.8.1.1 </w:t>
      </w:r>
      <w:r w:rsidRPr="00646A7D">
        <w:rPr>
          <w:rFonts w:eastAsiaTheme="minorEastAsia"/>
          <w:b/>
          <w:color w:val="000000"/>
          <w:szCs w:val="21"/>
        </w:rPr>
        <w:t>股票交易</w:t>
      </w:r>
    </w:p>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本基金本报告期及上年度可比期间未通过关联方交易单元进行股票交易。</w:t>
      </w:r>
    </w:p>
    <w:p w:rsidR="001548F9" w:rsidRPr="00646A7D" w:rsidRDefault="003D22B3" w:rsidP="003D22B3">
      <w:pPr>
        <w:spacing w:beforeLines="100" w:line="360" w:lineRule="auto"/>
        <w:rPr>
          <w:rFonts w:eastAsiaTheme="minorEastAsia"/>
          <w:b/>
          <w:color w:val="000000"/>
          <w:szCs w:val="21"/>
        </w:rPr>
      </w:pPr>
      <w:r w:rsidRPr="00646A7D">
        <w:rPr>
          <w:rFonts w:eastAsiaTheme="minorEastAsia"/>
          <w:b/>
          <w:bCs/>
          <w:color w:val="000000"/>
          <w:kern w:val="0"/>
          <w:szCs w:val="21"/>
        </w:rPr>
        <w:t xml:space="preserve">6.4.8.1.2 </w:t>
      </w:r>
      <w:r w:rsidRPr="00646A7D">
        <w:rPr>
          <w:rFonts w:eastAsiaTheme="minorEastAsia"/>
          <w:b/>
          <w:color w:val="000000"/>
          <w:szCs w:val="21"/>
        </w:rPr>
        <w:t>权证交易</w:t>
      </w:r>
    </w:p>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本基金本报告期及上年度可比期间未通过关联方交易单元进行权证交易。</w:t>
      </w:r>
    </w:p>
    <w:p w:rsidR="001548F9" w:rsidRPr="00646A7D" w:rsidRDefault="003D22B3" w:rsidP="003D22B3">
      <w:pPr>
        <w:spacing w:beforeLines="100" w:line="360" w:lineRule="auto"/>
        <w:rPr>
          <w:rFonts w:eastAsiaTheme="minorEastAsia"/>
          <w:b/>
          <w:color w:val="000000"/>
          <w:szCs w:val="21"/>
        </w:rPr>
      </w:pPr>
      <w:r w:rsidRPr="00646A7D">
        <w:rPr>
          <w:rFonts w:eastAsiaTheme="minorEastAsia"/>
          <w:b/>
          <w:bCs/>
          <w:color w:val="000000"/>
          <w:kern w:val="0"/>
          <w:szCs w:val="21"/>
        </w:rPr>
        <w:t xml:space="preserve">6.4.8.1.3 </w:t>
      </w:r>
      <w:r w:rsidRPr="00646A7D">
        <w:rPr>
          <w:rFonts w:eastAsiaTheme="minorEastAsia"/>
          <w:b/>
          <w:color w:val="000000"/>
          <w:szCs w:val="21"/>
        </w:rPr>
        <w:t>债券交易</w:t>
      </w:r>
    </w:p>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本基金本报告期及上年度可比期间未通过关联方交易单元进行债券交易。</w:t>
      </w:r>
    </w:p>
    <w:p w:rsidR="001548F9" w:rsidRPr="00646A7D" w:rsidRDefault="003D22B3" w:rsidP="003D22B3">
      <w:pPr>
        <w:spacing w:beforeLines="100" w:line="360" w:lineRule="auto"/>
        <w:rPr>
          <w:rFonts w:eastAsiaTheme="minorEastAsia"/>
          <w:b/>
          <w:color w:val="000000"/>
          <w:szCs w:val="21"/>
        </w:rPr>
      </w:pPr>
      <w:r w:rsidRPr="00646A7D">
        <w:rPr>
          <w:rFonts w:eastAsiaTheme="minorEastAsia"/>
          <w:b/>
          <w:bCs/>
          <w:color w:val="000000"/>
          <w:kern w:val="0"/>
          <w:szCs w:val="21"/>
        </w:rPr>
        <w:t xml:space="preserve">6.4.8.1.4 </w:t>
      </w:r>
      <w:r w:rsidRPr="00646A7D">
        <w:rPr>
          <w:rFonts w:eastAsiaTheme="minorEastAsia"/>
          <w:b/>
          <w:color w:val="000000"/>
          <w:szCs w:val="21"/>
        </w:rPr>
        <w:t>债券回购交易</w:t>
      </w:r>
    </w:p>
    <w:p w:rsidR="001548F9"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本基金本报告期及上年度可比期间未通过关联方交易单元进行债券回购交易。</w:t>
      </w:r>
    </w:p>
    <w:p w:rsidR="001548F9" w:rsidRPr="00646A7D" w:rsidRDefault="003D22B3" w:rsidP="003D22B3">
      <w:pPr>
        <w:spacing w:beforeLines="100" w:line="360" w:lineRule="auto"/>
        <w:rPr>
          <w:rFonts w:eastAsiaTheme="minorEastAsia"/>
          <w:b/>
          <w:color w:val="000000"/>
          <w:szCs w:val="21"/>
        </w:rPr>
      </w:pPr>
      <w:r w:rsidRPr="00646A7D">
        <w:rPr>
          <w:rFonts w:eastAsiaTheme="minorEastAsia"/>
          <w:b/>
          <w:bCs/>
          <w:color w:val="000000"/>
          <w:kern w:val="0"/>
          <w:szCs w:val="21"/>
        </w:rPr>
        <w:t xml:space="preserve">6.4.8.1.5 </w:t>
      </w:r>
      <w:r w:rsidRPr="00646A7D">
        <w:rPr>
          <w:rFonts w:eastAsiaTheme="minorEastAsia"/>
          <w:b/>
          <w:color w:val="000000"/>
          <w:szCs w:val="21"/>
        </w:rPr>
        <w:t>应支付关联方的佣金</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本基金本报告期内及上年度可比期间未通过关联方交易单元进行任何交易，无应支付关联方交易佣金。</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上述佣金按市场佣金率计算，以扣除中国证券登记结算公司收取的证管费、经手费和使用期间内由券商承担的证券结算风险基金后的净额列示。债券及权证交易不计佣金。</w:t>
      </w:r>
    </w:p>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该类佣金协议的服务范围还包括佣金收取方为本基金提供的证券投资研究成果和市场信息服务等。</w:t>
      </w:r>
    </w:p>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6.4.8.2 </w:t>
      </w:r>
      <w:r w:rsidRPr="00646A7D">
        <w:rPr>
          <w:rFonts w:eastAsiaTheme="minorEastAsia"/>
          <w:b/>
          <w:color w:val="000000"/>
          <w:kern w:val="0"/>
          <w:szCs w:val="21"/>
        </w:rPr>
        <w:t>关联方报酬</w:t>
      </w:r>
    </w:p>
    <w:p w:rsidR="001548F9" w:rsidRPr="00646A7D" w:rsidRDefault="003D22B3"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6.4.8.2.1 </w:t>
      </w:r>
      <w:r w:rsidRPr="00646A7D">
        <w:rPr>
          <w:rFonts w:eastAsiaTheme="minorEastAsia"/>
          <w:b/>
          <w:color w:val="000000"/>
          <w:kern w:val="0"/>
          <w:szCs w:val="21"/>
        </w:rPr>
        <w:t>基金管理费</w:t>
      </w:r>
    </w:p>
    <w:p w:rsidR="001548F9" w:rsidRPr="00646A7D" w:rsidRDefault="003D22B3"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D842F1" w:rsidTr="00B945E3">
        <w:tc>
          <w:tcPr>
            <w:tcW w:w="3686" w:type="dxa"/>
            <w:vAlign w:val="center"/>
          </w:tcPr>
          <w:p w:rsidR="001548F9" w:rsidRPr="00646A7D" w:rsidRDefault="003D22B3"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3D22B3"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3D22B3"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3D22B3"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3D22B3"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D842F1" w:rsidTr="00B945E3">
        <w:tc>
          <w:tcPr>
            <w:tcW w:w="3686" w:type="dxa"/>
            <w:vAlign w:val="center"/>
          </w:tcPr>
          <w:p w:rsidR="001548F9" w:rsidRPr="00646A7D" w:rsidRDefault="003D22B3" w:rsidP="00505CB1">
            <w:pPr>
              <w:rPr>
                <w:rFonts w:eastAsiaTheme="minorEastAsia"/>
                <w:color w:val="000000"/>
                <w:szCs w:val="21"/>
              </w:rPr>
            </w:pPr>
            <w:r w:rsidRPr="00646A7D">
              <w:rPr>
                <w:rFonts w:eastAsiaTheme="minorEastAsia"/>
                <w:szCs w:val="21"/>
              </w:rPr>
              <w:t>当期发生的基金应支付的管理费</w:t>
            </w:r>
          </w:p>
        </w:tc>
        <w:tc>
          <w:tcPr>
            <w:tcW w:w="2657" w:type="dxa"/>
            <w:vAlign w:val="center"/>
          </w:tcPr>
          <w:p w:rsidR="001548F9" w:rsidRPr="00646A7D" w:rsidRDefault="003D22B3" w:rsidP="00505CB1">
            <w:pPr>
              <w:jc w:val="right"/>
              <w:rPr>
                <w:rFonts w:eastAsiaTheme="minorEastAsia"/>
                <w:szCs w:val="21"/>
              </w:rPr>
            </w:pPr>
            <w:r w:rsidRPr="00646A7D">
              <w:rPr>
                <w:rFonts w:eastAsiaTheme="minorEastAsia"/>
                <w:szCs w:val="21"/>
              </w:rPr>
              <w:t>320,817.73</w:t>
            </w:r>
          </w:p>
        </w:tc>
        <w:tc>
          <w:tcPr>
            <w:tcW w:w="2657" w:type="dxa"/>
            <w:vAlign w:val="center"/>
          </w:tcPr>
          <w:p w:rsidR="001548F9" w:rsidRPr="00646A7D" w:rsidRDefault="003D22B3" w:rsidP="00505CB1">
            <w:pPr>
              <w:jc w:val="right"/>
              <w:rPr>
                <w:rFonts w:eastAsiaTheme="minorEastAsia"/>
                <w:szCs w:val="21"/>
              </w:rPr>
            </w:pPr>
            <w:r w:rsidRPr="00646A7D">
              <w:rPr>
                <w:rFonts w:eastAsiaTheme="minorEastAsia"/>
                <w:szCs w:val="21"/>
              </w:rPr>
              <w:t>52,429.64</w:t>
            </w:r>
          </w:p>
        </w:tc>
      </w:tr>
      <w:tr w:rsidR="00D842F1" w:rsidTr="00B945E3">
        <w:tc>
          <w:tcPr>
            <w:tcW w:w="3686" w:type="dxa"/>
            <w:vAlign w:val="center"/>
          </w:tcPr>
          <w:p w:rsidR="001548F9" w:rsidRPr="00646A7D" w:rsidRDefault="003D22B3" w:rsidP="00505CB1">
            <w:pPr>
              <w:rPr>
                <w:rFonts w:eastAsiaTheme="minorEastAsia"/>
                <w:color w:val="000000"/>
                <w:szCs w:val="21"/>
              </w:rPr>
            </w:pPr>
            <w:r w:rsidRPr="00646A7D">
              <w:rPr>
                <w:rFonts w:eastAsiaTheme="minorEastAsia"/>
                <w:szCs w:val="21"/>
              </w:rPr>
              <w:t>其中：支付销售机构的客户维护费</w:t>
            </w:r>
          </w:p>
        </w:tc>
        <w:tc>
          <w:tcPr>
            <w:tcW w:w="2657" w:type="dxa"/>
            <w:vAlign w:val="center"/>
          </w:tcPr>
          <w:p w:rsidR="001548F9" w:rsidRPr="00646A7D" w:rsidRDefault="003D22B3" w:rsidP="00505CB1">
            <w:pPr>
              <w:jc w:val="right"/>
              <w:rPr>
                <w:rFonts w:eastAsiaTheme="minorEastAsia"/>
                <w:szCs w:val="21"/>
              </w:rPr>
            </w:pPr>
            <w:r w:rsidRPr="00646A7D">
              <w:rPr>
                <w:rFonts w:eastAsiaTheme="minorEastAsia"/>
                <w:szCs w:val="21"/>
              </w:rPr>
              <w:t>37,056.04</w:t>
            </w:r>
          </w:p>
        </w:tc>
        <w:tc>
          <w:tcPr>
            <w:tcW w:w="2657" w:type="dxa"/>
            <w:vAlign w:val="center"/>
          </w:tcPr>
          <w:p w:rsidR="001548F9" w:rsidRPr="00646A7D" w:rsidRDefault="003D22B3" w:rsidP="00505CB1">
            <w:pPr>
              <w:jc w:val="right"/>
              <w:rPr>
                <w:rFonts w:eastAsiaTheme="minorEastAsia"/>
                <w:szCs w:val="21"/>
              </w:rPr>
            </w:pPr>
            <w:r w:rsidRPr="00646A7D">
              <w:rPr>
                <w:rFonts w:eastAsiaTheme="minorEastAsia"/>
                <w:szCs w:val="21"/>
              </w:rPr>
              <w:t>12,306.28</w:t>
            </w:r>
          </w:p>
        </w:tc>
      </w:tr>
    </w:tbl>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、基金管理人的管理费</w:t>
      </w:r>
      <w:r>
        <w:rPr>
          <w:rFonts w:eastAsiaTheme="minorEastAsia"/>
          <w:kern w:val="0"/>
          <w:szCs w:val="21"/>
        </w:rPr>
        <w:t xml:space="preserve"> </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本基金的管理费按前一日基金资产净值的</w:t>
      </w:r>
      <w:r>
        <w:rPr>
          <w:rFonts w:eastAsiaTheme="minorEastAsia"/>
          <w:kern w:val="0"/>
          <w:szCs w:val="21"/>
        </w:rPr>
        <w:t>0.60%</w:t>
      </w:r>
      <w:r>
        <w:rPr>
          <w:rFonts w:eastAsiaTheme="minorEastAsia"/>
          <w:kern w:val="0"/>
          <w:szCs w:val="21"/>
        </w:rPr>
        <w:t>年费率计提。管理费的计算方法如下：</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E×0.60%÷</w:t>
      </w:r>
      <w:r>
        <w:rPr>
          <w:rFonts w:eastAsiaTheme="minorEastAsia"/>
          <w:kern w:val="0"/>
          <w:szCs w:val="21"/>
        </w:rPr>
        <w:t>当年天数</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2</w:t>
      </w:r>
      <w:r w:rsidRPr="00646A7D">
        <w:rPr>
          <w:rFonts w:eastAsiaTheme="minorEastAsia"/>
          <w:kern w:val="0"/>
          <w:szCs w:val="21"/>
        </w:rPr>
        <w:t>、基金管理费每日计算，逐日累计至每月月末，按月支付，由基金管理人向基金托管人发送基金管理费划款指令，基金托管人复核后于次月前</w:t>
      </w:r>
      <w:r w:rsidRPr="00646A7D">
        <w:rPr>
          <w:rFonts w:eastAsiaTheme="minorEastAsia"/>
          <w:kern w:val="0"/>
          <w:szCs w:val="21"/>
        </w:rPr>
        <w:t>3</w:t>
      </w:r>
      <w:r w:rsidRPr="00646A7D">
        <w:rPr>
          <w:rFonts w:eastAsiaTheme="minorEastAsia"/>
          <w:kern w:val="0"/>
          <w:szCs w:val="21"/>
        </w:rPr>
        <w:t>个工作日内从基金财产中一次性支付给基金管理人。若遇法定节假日、公休假等，支付日期顺延。</w:t>
      </w:r>
    </w:p>
    <w:p w:rsidR="001548F9" w:rsidRPr="00646A7D" w:rsidRDefault="003D22B3" w:rsidP="003D22B3">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6.4.8.2.2 </w:t>
      </w:r>
      <w:r w:rsidRPr="00646A7D">
        <w:rPr>
          <w:rFonts w:eastAsiaTheme="minorEastAsia"/>
          <w:b/>
          <w:color w:val="000000"/>
          <w:kern w:val="0"/>
          <w:szCs w:val="21"/>
        </w:rPr>
        <w:t>基金托管费</w:t>
      </w:r>
    </w:p>
    <w:p w:rsidR="001548F9" w:rsidRPr="00646A7D" w:rsidRDefault="003D22B3"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D842F1" w:rsidTr="00B945E3">
        <w:tc>
          <w:tcPr>
            <w:tcW w:w="3686" w:type="dxa"/>
            <w:vAlign w:val="center"/>
          </w:tcPr>
          <w:p w:rsidR="001548F9" w:rsidRPr="00646A7D" w:rsidRDefault="003D22B3"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3D22B3"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3D22B3"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3D22B3"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3D22B3"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D842F1" w:rsidTr="00B945E3">
        <w:tc>
          <w:tcPr>
            <w:tcW w:w="3686" w:type="dxa"/>
            <w:vAlign w:val="center"/>
          </w:tcPr>
          <w:p w:rsidR="001548F9" w:rsidRPr="00646A7D" w:rsidRDefault="003D22B3" w:rsidP="0070173B">
            <w:pPr>
              <w:rPr>
                <w:rFonts w:eastAsiaTheme="minorEastAsia"/>
                <w:color w:val="000000"/>
                <w:szCs w:val="21"/>
              </w:rPr>
            </w:pPr>
            <w:r w:rsidRPr="00646A7D">
              <w:rPr>
                <w:rFonts w:eastAsiaTheme="minorEastAsia"/>
                <w:szCs w:val="21"/>
              </w:rPr>
              <w:t>当期发生的基金应支付的托管费</w:t>
            </w:r>
          </w:p>
        </w:tc>
        <w:tc>
          <w:tcPr>
            <w:tcW w:w="2657" w:type="dxa"/>
            <w:vAlign w:val="center"/>
          </w:tcPr>
          <w:p w:rsidR="001548F9" w:rsidRPr="00646A7D" w:rsidRDefault="003D22B3" w:rsidP="0070173B">
            <w:pPr>
              <w:jc w:val="right"/>
              <w:rPr>
                <w:rFonts w:eastAsiaTheme="minorEastAsia"/>
                <w:color w:val="000000"/>
                <w:kern w:val="0"/>
                <w:szCs w:val="21"/>
              </w:rPr>
            </w:pPr>
            <w:r w:rsidRPr="00646A7D">
              <w:rPr>
                <w:rFonts w:eastAsiaTheme="minorEastAsia"/>
                <w:szCs w:val="21"/>
              </w:rPr>
              <w:t>80,204.39</w:t>
            </w:r>
          </w:p>
        </w:tc>
        <w:tc>
          <w:tcPr>
            <w:tcW w:w="2657" w:type="dxa"/>
            <w:vAlign w:val="center"/>
          </w:tcPr>
          <w:p w:rsidR="001548F9" w:rsidRPr="00646A7D" w:rsidRDefault="003D22B3" w:rsidP="00B56418">
            <w:pPr>
              <w:jc w:val="right"/>
              <w:rPr>
                <w:rFonts w:eastAsiaTheme="minorEastAsia"/>
                <w:color w:val="000000"/>
                <w:szCs w:val="21"/>
              </w:rPr>
            </w:pPr>
            <w:r w:rsidRPr="00646A7D">
              <w:rPr>
                <w:rFonts w:eastAsiaTheme="minorEastAsia"/>
                <w:szCs w:val="21"/>
              </w:rPr>
              <w:t>13,107.38</w:t>
            </w:r>
          </w:p>
        </w:tc>
      </w:tr>
    </w:tbl>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、基金托管人的托管费</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本基金的托管费按前一日基金资产净值的</w:t>
      </w:r>
      <w:r>
        <w:rPr>
          <w:rFonts w:eastAsiaTheme="minorEastAsia"/>
          <w:kern w:val="0"/>
          <w:szCs w:val="21"/>
        </w:rPr>
        <w:t>0.15%</w:t>
      </w:r>
      <w:r>
        <w:rPr>
          <w:rFonts w:eastAsiaTheme="minorEastAsia"/>
          <w:kern w:val="0"/>
          <w:szCs w:val="21"/>
        </w:rPr>
        <w:t>年费率计提。托管费的计算方法如下：</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E×0.15%÷</w:t>
      </w:r>
      <w:r>
        <w:rPr>
          <w:rFonts w:eastAsiaTheme="minorEastAsia"/>
          <w:kern w:val="0"/>
          <w:szCs w:val="21"/>
        </w:rPr>
        <w:t>当年天数</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2</w:t>
      </w:r>
      <w:r w:rsidRPr="00646A7D">
        <w:rPr>
          <w:rFonts w:eastAsiaTheme="minorEastAsia"/>
          <w:kern w:val="0"/>
          <w:szCs w:val="21"/>
        </w:rPr>
        <w:t>、基金托管费每日计算，逐日累计至每月月末，按月支付，由基金管理人向基金托管人发送基金托管费划款指令，基金托管人复核后于次月前</w:t>
      </w:r>
      <w:r w:rsidRPr="00646A7D">
        <w:rPr>
          <w:rFonts w:eastAsiaTheme="minorEastAsia"/>
          <w:kern w:val="0"/>
          <w:szCs w:val="21"/>
        </w:rPr>
        <w:t>3</w:t>
      </w:r>
      <w:r w:rsidRPr="00646A7D">
        <w:rPr>
          <w:rFonts w:eastAsiaTheme="minorEastAsia"/>
          <w:kern w:val="0"/>
          <w:szCs w:val="21"/>
        </w:rPr>
        <w:t>个工作日内从基金财产中一次性支取。若遇法定节假日、公休日等</w:t>
      </w:r>
      <w:r w:rsidRPr="00646A7D">
        <w:rPr>
          <w:rFonts w:eastAsiaTheme="minorEastAsia"/>
          <w:kern w:val="0"/>
          <w:szCs w:val="21"/>
        </w:rPr>
        <w:t>,</w:t>
      </w:r>
      <w:r w:rsidRPr="00646A7D">
        <w:rPr>
          <w:rFonts w:eastAsiaTheme="minorEastAsia"/>
          <w:kern w:val="0"/>
          <w:szCs w:val="21"/>
        </w:rPr>
        <w:t>支付日期顺延。</w:t>
      </w:r>
    </w:p>
    <w:p w:rsidR="001548F9" w:rsidRPr="00646A7D" w:rsidRDefault="003D22B3" w:rsidP="003D22B3">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6.4.8.3 </w:t>
      </w:r>
      <w:r w:rsidRPr="00646A7D">
        <w:rPr>
          <w:rFonts w:eastAsiaTheme="minorEastAsia"/>
          <w:b/>
          <w:bCs/>
          <w:color w:val="000000"/>
          <w:szCs w:val="21"/>
        </w:rPr>
        <w:t>与关联方进行银行间同业市场的债券</w:t>
      </w:r>
      <w:r w:rsidRPr="00646A7D">
        <w:rPr>
          <w:rFonts w:eastAsiaTheme="minorEastAsia"/>
          <w:b/>
          <w:bCs/>
          <w:color w:val="000000"/>
          <w:szCs w:val="21"/>
        </w:rPr>
        <w:t>(</w:t>
      </w:r>
      <w:r w:rsidRPr="00646A7D">
        <w:rPr>
          <w:rFonts w:eastAsiaTheme="minorEastAsia"/>
          <w:b/>
          <w:bCs/>
          <w:color w:val="000000"/>
          <w:szCs w:val="21"/>
        </w:rPr>
        <w:t>含回购</w:t>
      </w:r>
      <w:r w:rsidRPr="00646A7D">
        <w:rPr>
          <w:rFonts w:eastAsiaTheme="minorEastAsia"/>
          <w:b/>
          <w:bCs/>
          <w:color w:val="000000"/>
          <w:szCs w:val="21"/>
        </w:rPr>
        <w:t>)</w:t>
      </w:r>
      <w:r w:rsidRPr="00646A7D">
        <w:rPr>
          <w:rFonts w:eastAsiaTheme="minorEastAsia"/>
          <w:b/>
          <w:bCs/>
          <w:color w:val="000000"/>
          <w:szCs w:val="21"/>
        </w:rPr>
        <w:t>交易</w:t>
      </w:r>
    </w:p>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本基金本报告期无与关联方进行银行间同业市场的债券（含回购）交易。</w:t>
      </w:r>
    </w:p>
    <w:p w:rsidR="001548F9" w:rsidRPr="00646A7D" w:rsidRDefault="003D22B3" w:rsidP="003D22B3">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6.4.8.4 </w:t>
      </w:r>
      <w:r w:rsidRPr="00646A7D">
        <w:rPr>
          <w:rFonts w:eastAsiaTheme="minorEastAsia"/>
          <w:b/>
          <w:bCs/>
          <w:color w:val="000000"/>
          <w:szCs w:val="21"/>
        </w:rPr>
        <w:t>各关联方投资本基金的情况</w:t>
      </w:r>
    </w:p>
    <w:p w:rsidR="001548F9" w:rsidRPr="00646A7D" w:rsidRDefault="003D22B3" w:rsidP="003576C9">
      <w:pPr>
        <w:adjustRightInd w:val="0"/>
        <w:snapToGrid w:val="0"/>
        <w:spacing w:line="360" w:lineRule="auto"/>
        <w:jc w:val="left"/>
        <w:rPr>
          <w:rFonts w:eastAsiaTheme="minorEastAsia"/>
          <w:b/>
          <w:bCs/>
          <w:color w:val="000000"/>
          <w:szCs w:val="21"/>
        </w:rPr>
      </w:pPr>
      <w:r w:rsidRPr="00646A7D">
        <w:rPr>
          <w:rFonts w:eastAsiaTheme="minorEastAsia"/>
          <w:b/>
          <w:bCs/>
          <w:color w:val="000000"/>
          <w:kern w:val="0"/>
          <w:szCs w:val="21"/>
        </w:rPr>
        <w:t xml:space="preserve">6.4.8.4.1 </w:t>
      </w:r>
      <w:r w:rsidRPr="00646A7D">
        <w:rPr>
          <w:rFonts w:eastAsiaTheme="minorEastAsia"/>
          <w:b/>
          <w:bCs/>
          <w:color w:val="000000"/>
          <w:szCs w:val="21"/>
        </w:rPr>
        <w:t>报告期内基金管理人运用固有资金投资本基金的情况</w:t>
      </w:r>
    </w:p>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本基金本报告期内及上年度可比期间基金管理人未运用固有资金投资本基金。</w:t>
      </w:r>
    </w:p>
    <w:p w:rsidR="001548F9" w:rsidRPr="00646A7D" w:rsidRDefault="003D22B3" w:rsidP="003D22B3">
      <w:pPr>
        <w:adjustRightInd w:val="0"/>
        <w:snapToGrid w:val="0"/>
        <w:spacing w:beforeLines="100" w:line="360" w:lineRule="auto"/>
        <w:rPr>
          <w:rFonts w:eastAsiaTheme="minorEastAsia"/>
          <w:b/>
          <w:bCs/>
          <w:color w:val="000000"/>
          <w:szCs w:val="21"/>
        </w:rPr>
      </w:pPr>
      <w:r w:rsidRPr="00646A7D">
        <w:rPr>
          <w:rFonts w:eastAsiaTheme="minorEastAsia"/>
          <w:b/>
          <w:bCs/>
          <w:color w:val="000000"/>
          <w:kern w:val="0"/>
          <w:szCs w:val="21"/>
        </w:rPr>
        <w:t xml:space="preserve">6.4.8.4.2 </w:t>
      </w:r>
      <w:r w:rsidRPr="00646A7D">
        <w:rPr>
          <w:rFonts w:eastAsiaTheme="minorEastAsia"/>
          <w:b/>
          <w:bCs/>
          <w:color w:val="000000"/>
          <w:szCs w:val="21"/>
        </w:rPr>
        <w:t>报告期末除基金管理人之外的其他关联方投资本基金的情况</w:t>
      </w:r>
    </w:p>
    <w:p w:rsidR="001548F9" w:rsidRPr="00646A7D" w:rsidRDefault="003D22B3" w:rsidP="008971E9">
      <w:pPr>
        <w:adjustRightInd w:val="0"/>
        <w:snapToGrid w:val="0"/>
        <w:spacing w:line="288" w:lineRule="auto"/>
        <w:jc w:val="right"/>
        <w:rPr>
          <w:rFonts w:eastAsiaTheme="minorEastAsia"/>
          <w:color w:val="000000"/>
          <w:szCs w:val="21"/>
        </w:rPr>
      </w:pPr>
      <w:r w:rsidRPr="00646A7D">
        <w:rPr>
          <w:rFonts w:eastAsiaTheme="minorEastAsia"/>
          <w:color w:val="000000"/>
          <w:szCs w:val="21"/>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1980"/>
        <w:gridCol w:w="1440"/>
        <w:gridCol w:w="2160"/>
        <w:gridCol w:w="1620"/>
      </w:tblGrid>
      <w:tr w:rsidR="00D842F1" w:rsidTr="003C0ECA">
        <w:tc>
          <w:tcPr>
            <w:tcW w:w="1800" w:type="dxa"/>
            <w:vMerge w:val="restart"/>
            <w:vAlign w:val="center"/>
          </w:tcPr>
          <w:p w:rsidR="00F31BCF"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关联方名称</w:t>
            </w:r>
          </w:p>
        </w:tc>
        <w:tc>
          <w:tcPr>
            <w:tcW w:w="3420" w:type="dxa"/>
            <w:gridSpan w:val="2"/>
            <w:vAlign w:val="center"/>
          </w:tcPr>
          <w:p w:rsidR="00F31BCF"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本期末</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c>
          <w:tcPr>
            <w:tcW w:w="3780" w:type="dxa"/>
            <w:gridSpan w:val="2"/>
            <w:vAlign w:val="center"/>
          </w:tcPr>
          <w:p w:rsidR="00F31BCF"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上年度末</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12</w:t>
            </w:r>
            <w:r w:rsidRPr="00646A7D">
              <w:rPr>
                <w:rFonts w:eastAsiaTheme="minorEastAsia"/>
                <w:color w:val="000000"/>
                <w:szCs w:val="21"/>
              </w:rPr>
              <w:t>月</w:t>
            </w:r>
            <w:r w:rsidRPr="00646A7D">
              <w:rPr>
                <w:rFonts w:eastAsiaTheme="minorEastAsia"/>
                <w:color w:val="000000"/>
                <w:szCs w:val="21"/>
              </w:rPr>
              <w:t>31</w:t>
            </w:r>
            <w:r w:rsidRPr="00646A7D">
              <w:rPr>
                <w:rFonts w:eastAsiaTheme="minorEastAsia"/>
                <w:color w:val="000000"/>
                <w:szCs w:val="21"/>
              </w:rPr>
              <w:t>日</w:t>
            </w:r>
          </w:p>
        </w:tc>
      </w:tr>
      <w:tr w:rsidR="00D842F1" w:rsidTr="003C0ECA">
        <w:tc>
          <w:tcPr>
            <w:tcW w:w="1800" w:type="dxa"/>
            <w:vMerge/>
            <w:vAlign w:val="center"/>
          </w:tcPr>
          <w:p w:rsidR="00F31BCF" w:rsidRPr="00646A7D" w:rsidRDefault="003D22B3" w:rsidP="003C0ECA">
            <w:pPr>
              <w:widowControl/>
              <w:spacing w:line="360" w:lineRule="auto"/>
              <w:jc w:val="left"/>
              <w:rPr>
                <w:rFonts w:eastAsiaTheme="minorEastAsia"/>
                <w:color w:val="000000"/>
                <w:szCs w:val="21"/>
              </w:rPr>
            </w:pPr>
          </w:p>
        </w:tc>
        <w:tc>
          <w:tcPr>
            <w:tcW w:w="1980" w:type="dxa"/>
            <w:vAlign w:val="center"/>
          </w:tcPr>
          <w:p w:rsidR="00F31BCF"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持有的基金份额</w:t>
            </w:r>
          </w:p>
        </w:tc>
        <w:tc>
          <w:tcPr>
            <w:tcW w:w="1440" w:type="dxa"/>
            <w:vAlign w:val="center"/>
          </w:tcPr>
          <w:p w:rsidR="00F31BCF"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持有的基金份额占基金总份额的比例</w:t>
            </w:r>
          </w:p>
        </w:tc>
        <w:tc>
          <w:tcPr>
            <w:tcW w:w="2160" w:type="dxa"/>
            <w:vAlign w:val="center"/>
          </w:tcPr>
          <w:p w:rsidR="00F31BCF"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持有的基金份额</w:t>
            </w:r>
          </w:p>
        </w:tc>
        <w:tc>
          <w:tcPr>
            <w:tcW w:w="1620" w:type="dxa"/>
            <w:vAlign w:val="center"/>
          </w:tcPr>
          <w:p w:rsidR="00F31BCF"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持有的基金份额占基金总份额的比例</w:t>
            </w:r>
          </w:p>
        </w:tc>
      </w:tr>
      <w:tr w:rsidR="00D842F1">
        <w:tc>
          <w:tcPr>
            <w:tcW w:w="1800" w:type="dxa"/>
            <w:vAlign w:val="center"/>
          </w:tcPr>
          <w:p w:rsidR="00D842F1" w:rsidRDefault="003D22B3">
            <w:pPr>
              <w:jc w:val="left"/>
            </w:pPr>
            <w:r>
              <w:rPr>
                <w:rFonts w:eastAsiaTheme="minorEastAsia"/>
                <w:szCs w:val="21"/>
              </w:rPr>
              <w:t>广州金鹰资产管理有限公司</w:t>
            </w:r>
          </w:p>
        </w:tc>
        <w:tc>
          <w:tcPr>
            <w:tcW w:w="1980" w:type="dxa"/>
            <w:vAlign w:val="center"/>
          </w:tcPr>
          <w:p w:rsidR="00D842F1" w:rsidRDefault="003D22B3">
            <w:pPr>
              <w:jc w:val="right"/>
            </w:pPr>
            <w:r>
              <w:rPr>
                <w:rFonts w:eastAsiaTheme="minorEastAsia"/>
                <w:szCs w:val="21"/>
              </w:rPr>
              <w:t>43,693,961.37</w:t>
            </w:r>
          </w:p>
        </w:tc>
        <w:tc>
          <w:tcPr>
            <w:tcW w:w="1440" w:type="dxa"/>
            <w:vAlign w:val="center"/>
          </w:tcPr>
          <w:p w:rsidR="00D842F1" w:rsidRDefault="003D22B3">
            <w:pPr>
              <w:jc w:val="right"/>
            </w:pPr>
            <w:r>
              <w:rPr>
                <w:rFonts w:eastAsiaTheme="minorEastAsia"/>
                <w:szCs w:val="21"/>
              </w:rPr>
              <w:t>33.52%</w:t>
            </w:r>
          </w:p>
        </w:tc>
        <w:tc>
          <w:tcPr>
            <w:tcW w:w="2160" w:type="dxa"/>
            <w:vAlign w:val="center"/>
          </w:tcPr>
          <w:p w:rsidR="00D842F1" w:rsidRDefault="003D22B3">
            <w:pPr>
              <w:jc w:val="right"/>
            </w:pPr>
            <w:r>
              <w:rPr>
                <w:rFonts w:eastAsiaTheme="minorEastAsia"/>
                <w:szCs w:val="21"/>
              </w:rPr>
              <w:t>0.00</w:t>
            </w:r>
          </w:p>
        </w:tc>
        <w:tc>
          <w:tcPr>
            <w:tcW w:w="1620" w:type="dxa"/>
            <w:vAlign w:val="center"/>
          </w:tcPr>
          <w:p w:rsidR="00D842F1" w:rsidRDefault="003D22B3">
            <w:pPr>
              <w:jc w:val="right"/>
            </w:pPr>
            <w:r>
              <w:rPr>
                <w:rFonts w:eastAsiaTheme="minorEastAsia"/>
                <w:szCs w:val="21"/>
              </w:rPr>
              <w:t>0.00%</w:t>
            </w:r>
          </w:p>
        </w:tc>
      </w:tr>
    </w:tbl>
    <w:p w:rsidR="001548F9" w:rsidRPr="00646A7D" w:rsidRDefault="003D22B3" w:rsidP="003D22B3">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6.4.8.5 </w:t>
      </w:r>
      <w:r w:rsidRPr="00646A7D">
        <w:rPr>
          <w:rFonts w:eastAsiaTheme="minorEastAsia"/>
          <w:b/>
          <w:bCs/>
          <w:color w:val="000000"/>
          <w:szCs w:val="21"/>
        </w:rPr>
        <w:t>由关联方保管的银行存款余额及当期产生的利息收入</w:t>
      </w:r>
    </w:p>
    <w:p w:rsidR="001548F9" w:rsidRPr="00646A7D" w:rsidRDefault="003D22B3"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D842F1" w:rsidTr="003C0ECA">
        <w:tc>
          <w:tcPr>
            <w:tcW w:w="2694" w:type="dxa"/>
            <w:vMerge w:val="restart"/>
            <w:vAlign w:val="center"/>
          </w:tcPr>
          <w:p w:rsidR="00300128"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关联方名称</w:t>
            </w:r>
          </w:p>
        </w:tc>
        <w:tc>
          <w:tcPr>
            <w:tcW w:w="3153" w:type="dxa"/>
            <w:gridSpan w:val="2"/>
          </w:tcPr>
          <w:p w:rsidR="00300128"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本期</w:t>
            </w:r>
          </w:p>
          <w:p w:rsidR="00300128" w:rsidRPr="00646A7D" w:rsidRDefault="003D22B3" w:rsidP="003C0ECA">
            <w:pPr>
              <w:widowControl/>
              <w:autoSpaceDE w:val="0"/>
              <w:autoSpaceDN w:val="0"/>
              <w:spacing w:line="360" w:lineRule="auto"/>
              <w:ind w:right="-15"/>
              <w:jc w:val="center"/>
              <w:textAlignment w:val="bottom"/>
              <w:rPr>
                <w:rFonts w:eastAsiaTheme="minorEastAsia"/>
                <w:color w:val="000000"/>
                <w:szCs w:val="21"/>
              </w:rPr>
            </w:pP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c>
          <w:tcPr>
            <w:tcW w:w="3153" w:type="dxa"/>
            <w:gridSpan w:val="2"/>
          </w:tcPr>
          <w:p w:rsidR="00300128"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上年度可比期间</w:t>
            </w:r>
          </w:p>
          <w:p w:rsidR="00300128" w:rsidRPr="00646A7D" w:rsidRDefault="003D22B3" w:rsidP="00CB3E85">
            <w:pPr>
              <w:widowControl/>
              <w:autoSpaceDE w:val="0"/>
              <w:autoSpaceDN w:val="0"/>
              <w:spacing w:line="360" w:lineRule="auto"/>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D842F1" w:rsidTr="003C0ECA">
        <w:tc>
          <w:tcPr>
            <w:tcW w:w="2694" w:type="dxa"/>
            <w:vMerge/>
            <w:vAlign w:val="center"/>
          </w:tcPr>
          <w:p w:rsidR="00300128" w:rsidRPr="00646A7D" w:rsidRDefault="003D22B3" w:rsidP="003C0ECA">
            <w:pPr>
              <w:widowControl/>
              <w:spacing w:line="360" w:lineRule="auto"/>
              <w:jc w:val="left"/>
              <w:rPr>
                <w:rFonts w:eastAsiaTheme="minorEastAsia"/>
                <w:color w:val="000000"/>
                <w:szCs w:val="21"/>
              </w:rPr>
            </w:pPr>
          </w:p>
        </w:tc>
        <w:tc>
          <w:tcPr>
            <w:tcW w:w="1417" w:type="dxa"/>
            <w:vAlign w:val="center"/>
          </w:tcPr>
          <w:p w:rsidR="00300128"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36" w:type="dxa"/>
            <w:vAlign w:val="center"/>
          </w:tcPr>
          <w:p w:rsidR="00300128"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c>
          <w:tcPr>
            <w:tcW w:w="1383" w:type="dxa"/>
            <w:vAlign w:val="center"/>
          </w:tcPr>
          <w:p w:rsidR="00300128"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70" w:type="dxa"/>
            <w:vAlign w:val="center"/>
          </w:tcPr>
          <w:p w:rsidR="00300128" w:rsidRPr="00646A7D" w:rsidRDefault="003D22B3"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r>
      <w:tr w:rsidR="00D842F1">
        <w:tc>
          <w:tcPr>
            <w:tcW w:w="2694" w:type="dxa"/>
            <w:vAlign w:val="center"/>
          </w:tcPr>
          <w:p w:rsidR="00D842F1" w:rsidRDefault="003D22B3">
            <w:pPr>
              <w:jc w:val="left"/>
            </w:pPr>
            <w:r>
              <w:rPr>
                <w:rFonts w:eastAsiaTheme="minorEastAsia"/>
                <w:szCs w:val="21"/>
              </w:rPr>
              <w:t>交通银行股份有限公司</w:t>
            </w:r>
          </w:p>
        </w:tc>
        <w:tc>
          <w:tcPr>
            <w:tcW w:w="1417" w:type="dxa"/>
            <w:vAlign w:val="center"/>
          </w:tcPr>
          <w:p w:rsidR="00D842F1" w:rsidRDefault="003D22B3">
            <w:pPr>
              <w:jc w:val="right"/>
            </w:pPr>
            <w:r>
              <w:rPr>
                <w:rFonts w:eastAsiaTheme="minorEastAsia"/>
                <w:szCs w:val="21"/>
              </w:rPr>
              <w:t>1,504,676.43</w:t>
            </w:r>
          </w:p>
        </w:tc>
        <w:tc>
          <w:tcPr>
            <w:tcW w:w="1736" w:type="dxa"/>
            <w:vAlign w:val="center"/>
          </w:tcPr>
          <w:p w:rsidR="00D842F1" w:rsidRDefault="003D22B3">
            <w:pPr>
              <w:jc w:val="right"/>
            </w:pPr>
            <w:r>
              <w:rPr>
                <w:rFonts w:eastAsiaTheme="minorEastAsia"/>
                <w:szCs w:val="21"/>
              </w:rPr>
              <w:t>32,465.05</w:t>
            </w:r>
          </w:p>
        </w:tc>
        <w:tc>
          <w:tcPr>
            <w:tcW w:w="1383" w:type="dxa"/>
            <w:vAlign w:val="center"/>
          </w:tcPr>
          <w:p w:rsidR="00D842F1" w:rsidRDefault="003D22B3">
            <w:pPr>
              <w:jc w:val="right"/>
            </w:pPr>
            <w:r>
              <w:rPr>
                <w:rFonts w:eastAsiaTheme="minorEastAsia"/>
                <w:szCs w:val="21"/>
              </w:rPr>
              <w:t>795,632.21</w:t>
            </w:r>
          </w:p>
        </w:tc>
        <w:tc>
          <w:tcPr>
            <w:tcW w:w="1770" w:type="dxa"/>
            <w:vAlign w:val="center"/>
          </w:tcPr>
          <w:p w:rsidR="00D842F1" w:rsidRDefault="003D22B3">
            <w:pPr>
              <w:jc w:val="right"/>
            </w:pPr>
            <w:r>
              <w:rPr>
                <w:rFonts w:eastAsiaTheme="minorEastAsia"/>
                <w:szCs w:val="21"/>
              </w:rPr>
              <w:t>17,444.27</w:t>
            </w:r>
          </w:p>
        </w:tc>
      </w:tr>
    </w:tbl>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注：本基金用于证券交易结算的资金通过</w:t>
      </w:r>
      <w:r w:rsidRPr="00646A7D">
        <w:rPr>
          <w:rFonts w:eastAsiaTheme="minorEastAsia"/>
          <w:kern w:val="0"/>
          <w:szCs w:val="21"/>
        </w:rPr>
        <w:t>"</w:t>
      </w:r>
      <w:r w:rsidRPr="00646A7D">
        <w:rPr>
          <w:rFonts w:eastAsiaTheme="minorEastAsia"/>
          <w:kern w:val="0"/>
          <w:szCs w:val="21"/>
        </w:rPr>
        <w:t>交通银行基金托管结算资金专用存款账户</w:t>
      </w:r>
      <w:r w:rsidRPr="00646A7D">
        <w:rPr>
          <w:rFonts w:eastAsiaTheme="minorEastAsia"/>
          <w:kern w:val="0"/>
          <w:szCs w:val="21"/>
        </w:rPr>
        <w:t>"</w:t>
      </w:r>
      <w:r w:rsidRPr="00646A7D">
        <w:rPr>
          <w:rFonts w:eastAsiaTheme="minorEastAsia"/>
          <w:kern w:val="0"/>
          <w:szCs w:val="21"/>
        </w:rPr>
        <w:t>转存于中国证券登记结算有限责任公司，在资产负债表中</w:t>
      </w:r>
      <w:r w:rsidRPr="00646A7D">
        <w:rPr>
          <w:rFonts w:eastAsiaTheme="minorEastAsia"/>
          <w:kern w:val="0"/>
          <w:szCs w:val="21"/>
        </w:rPr>
        <w:t>"</w:t>
      </w:r>
      <w:r w:rsidRPr="00646A7D">
        <w:rPr>
          <w:rFonts w:eastAsiaTheme="minorEastAsia"/>
          <w:kern w:val="0"/>
          <w:szCs w:val="21"/>
        </w:rPr>
        <w:t>结算备付金</w:t>
      </w:r>
      <w:r w:rsidRPr="00646A7D">
        <w:rPr>
          <w:rFonts w:eastAsiaTheme="minorEastAsia"/>
          <w:kern w:val="0"/>
          <w:szCs w:val="21"/>
        </w:rPr>
        <w:t>"</w:t>
      </w:r>
      <w:r w:rsidRPr="00646A7D">
        <w:rPr>
          <w:rFonts w:eastAsiaTheme="minorEastAsia"/>
          <w:kern w:val="0"/>
          <w:szCs w:val="21"/>
        </w:rPr>
        <w:t>科目中单独列示，按银行同业利率计息。结算备付金</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日余额</w:t>
      </w:r>
      <w:r w:rsidRPr="00646A7D">
        <w:rPr>
          <w:rFonts w:eastAsiaTheme="minorEastAsia"/>
          <w:kern w:val="0"/>
          <w:szCs w:val="21"/>
        </w:rPr>
        <w:t>822,837.04</w:t>
      </w:r>
      <w:r w:rsidRPr="00646A7D">
        <w:rPr>
          <w:rFonts w:eastAsiaTheme="minorEastAsia"/>
          <w:kern w:val="0"/>
          <w:szCs w:val="21"/>
        </w:rPr>
        <w:t>元。</w:t>
      </w:r>
    </w:p>
    <w:p w:rsidR="00D519CE" w:rsidRPr="00646A7D" w:rsidRDefault="003D22B3" w:rsidP="003D22B3">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6.4.8.6 </w:t>
      </w:r>
      <w:r w:rsidRPr="00646A7D">
        <w:rPr>
          <w:rFonts w:eastAsiaTheme="minorEastAsia"/>
          <w:b/>
          <w:bCs/>
          <w:color w:val="000000"/>
          <w:szCs w:val="21"/>
        </w:rPr>
        <w:t>本基金在承销期内参与关联方承销证券的情况</w:t>
      </w:r>
    </w:p>
    <w:p w:rsidR="001548F9" w:rsidRPr="00646A7D" w:rsidRDefault="003D22B3"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本基金本报告期内及上年度可比期间内均无在承销期内参与关联方承销证券的情况。</w:t>
      </w:r>
    </w:p>
    <w:p w:rsidR="001548F9" w:rsidRPr="00646A7D" w:rsidRDefault="003D22B3" w:rsidP="003D22B3">
      <w:pPr>
        <w:adjustRightInd w:val="0"/>
        <w:snapToGrid w:val="0"/>
        <w:spacing w:beforeLines="100" w:line="360" w:lineRule="auto"/>
        <w:jc w:val="left"/>
        <w:rPr>
          <w:rFonts w:eastAsiaTheme="minorEastAsia"/>
          <w:b/>
          <w:color w:val="000000"/>
          <w:szCs w:val="21"/>
        </w:rPr>
      </w:pPr>
      <w:r w:rsidRPr="00646A7D">
        <w:rPr>
          <w:rFonts w:eastAsiaTheme="minorEastAsia"/>
          <w:b/>
          <w:bCs/>
          <w:color w:val="000000"/>
          <w:kern w:val="0"/>
          <w:szCs w:val="21"/>
        </w:rPr>
        <w:t xml:space="preserve">6.4.8.7 </w:t>
      </w:r>
      <w:r w:rsidRPr="00646A7D">
        <w:rPr>
          <w:rFonts w:eastAsiaTheme="minorEastAsia"/>
          <w:b/>
          <w:color w:val="000000"/>
          <w:szCs w:val="21"/>
        </w:rPr>
        <w:t>其他关联交易事项的说明</w:t>
      </w:r>
    </w:p>
    <w:p w:rsidR="00CF221A" w:rsidRPr="00A73188" w:rsidRDefault="003D22B3" w:rsidP="00CF221A">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6.4.8.7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CF221A" w:rsidRPr="00A73188" w:rsidRDefault="003D22B3" w:rsidP="00CF221A">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CF221A" w:rsidRPr="00A73188" w:rsidRDefault="003D22B3" w:rsidP="003D22B3">
      <w:pPr>
        <w:adjustRightInd w:val="0"/>
        <w:snapToGrid w:val="0"/>
        <w:spacing w:beforeLines="50" w:line="360" w:lineRule="auto"/>
        <w:rPr>
          <w:rFonts w:eastAsiaTheme="minorEastAsia"/>
          <w:b/>
          <w:bCs/>
          <w:color w:val="000000" w:themeColor="text1"/>
          <w:kern w:val="0"/>
          <w:szCs w:val="21"/>
        </w:rPr>
      </w:pPr>
      <w:r w:rsidRPr="00A73188">
        <w:rPr>
          <w:rFonts w:eastAsiaTheme="minorEastAsia"/>
          <w:b/>
          <w:bCs/>
          <w:color w:val="000000" w:themeColor="text1"/>
          <w:kern w:val="0"/>
          <w:szCs w:val="21"/>
        </w:rPr>
        <w:t>6.4.8.7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1548F9" w:rsidRPr="00646A7D" w:rsidRDefault="003D22B3" w:rsidP="00FE09AD">
      <w:pPr>
        <w:spacing w:line="360" w:lineRule="auto"/>
        <w:ind w:firstLineChars="200" w:firstLine="420"/>
        <w:rPr>
          <w:rFonts w:eastAsiaTheme="minorEastAsia"/>
          <w:color w:val="000000"/>
          <w:szCs w:val="21"/>
        </w:rPr>
      </w:pPr>
      <w:r w:rsidRPr="00A73188">
        <w:rPr>
          <w:rFonts w:eastAsiaTheme="minorEastAsia"/>
          <w:color w:val="000000" w:themeColor="text1"/>
          <w:kern w:val="0"/>
          <w:szCs w:val="21"/>
        </w:rPr>
        <w:t>本基金本报告期及上年度可比期间未投资基金。</w:t>
      </w:r>
    </w:p>
    <w:p w:rsidR="001548F9" w:rsidRPr="00646A7D" w:rsidRDefault="003D22B3" w:rsidP="003D22B3">
      <w:pPr>
        <w:adjustRightInd w:val="0"/>
        <w:snapToGrid w:val="0"/>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6.4.9 </w:t>
      </w:r>
      <w:r w:rsidRPr="00646A7D">
        <w:rPr>
          <w:rFonts w:eastAsiaTheme="minorEastAsia"/>
          <w:b/>
          <w:bCs/>
          <w:color w:val="000000"/>
          <w:szCs w:val="21"/>
        </w:rPr>
        <w:t>期末（</w:t>
      </w:r>
      <w:r w:rsidRPr="00646A7D">
        <w:rPr>
          <w:rFonts w:eastAsiaTheme="minorEastAsia"/>
          <w:b/>
          <w:bCs/>
          <w:color w:val="000000"/>
          <w:szCs w:val="21"/>
        </w:rPr>
        <w:t>2019</w:t>
      </w:r>
      <w:r w:rsidRPr="00646A7D">
        <w:rPr>
          <w:rFonts w:eastAsiaTheme="minorEastAsia"/>
          <w:b/>
          <w:bCs/>
          <w:color w:val="000000"/>
          <w:szCs w:val="21"/>
        </w:rPr>
        <w:t>年</w:t>
      </w:r>
      <w:r w:rsidRPr="00646A7D">
        <w:rPr>
          <w:rFonts w:eastAsiaTheme="minorEastAsia"/>
          <w:b/>
          <w:bCs/>
          <w:color w:val="000000"/>
          <w:szCs w:val="21"/>
        </w:rPr>
        <w:t>6</w:t>
      </w:r>
      <w:r w:rsidRPr="00646A7D">
        <w:rPr>
          <w:rFonts w:eastAsiaTheme="minorEastAsia"/>
          <w:b/>
          <w:bCs/>
          <w:color w:val="000000"/>
          <w:szCs w:val="21"/>
        </w:rPr>
        <w:t>月</w:t>
      </w:r>
      <w:r w:rsidRPr="00646A7D">
        <w:rPr>
          <w:rFonts w:eastAsiaTheme="minorEastAsia"/>
          <w:b/>
          <w:bCs/>
          <w:color w:val="000000"/>
          <w:szCs w:val="21"/>
        </w:rPr>
        <w:t>30</w:t>
      </w:r>
      <w:r w:rsidRPr="00646A7D">
        <w:rPr>
          <w:rFonts w:eastAsiaTheme="minorEastAsia"/>
          <w:b/>
          <w:bCs/>
          <w:color w:val="000000"/>
          <w:szCs w:val="21"/>
        </w:rPr>
        <w:t>日）本基金持有的流通受限证券</w:t>
      </w:r>
    </w:p>
    <w:p w:rsidR="001548F9" w:rsidRPr="00646A7D" w:rsidRDefault="003D22B3" w:rsidP="003576C9">
      <w:pPr>
        <w:spacing w:line="360" w:lineRule="auto"/>
        <w:jc w:val="left"/>
        <w:rPr>
          <w:rFonts w:eastAsiaTheme="minorEastAsia"/>
          <w:b/>
          <w:bCs/>
          <w:color w:val="000000"/>
          <w:szCs w:val="21"/>
        </w:rPr>
      </w:pPr>
      <w:r w:rsidRPr="00646A7D">
        <w:rPr>
          <w:rFonts w:eastAsiaTheme="minorEastAsia"/>
          <w:b/>
          <w:bCs/>
          <w:color w:val="000000"/>
          <w:kern w:val="0"/>
          <w:szCs w:val="21"/>
        </w:rPr>
        <w:t xml:space="preserve">6.4.9.1 </w:t>
      </w:r>
      <w:r w:rsidRPr="00646A7D">
        <w:rPr>
          <w:rFonts w:eastAsiaTheme="minorEastAsia"/>
          <w:b/>
          <w:bCs/>
          <w:color w:val="000000"/>
          <w:szCs w:val="21"/>
        </w:rPr>
        <w:t>因认购新发</w:t>
      </w:r>
      <w:r w:rsidRPr="00646A7D">
        <w:rPr>
          <w:rFonts w:eastAsiaTheme="minorEastAsia"/>
          <w:b/>
          <w:bCs/>
          <w:color w:val="000000"/>
          <w:szCs w:val="21"/>
        </w:rPr>
        <w:t>/</w:t>
      </w:r>
      <w:r w:rsidRPr="00646A7D">
        <w:rPr>
          <w:rFonts w:eastAsiaTheme="minorEastAsia"/>
          <w:b/>
          <w:bCs/>
          <w:color w:val="000000"/>
          <w:szCs w:val="21"/>
        </w:rPr>
        <w:t>增发证券而于期末持有的流通受限证券</w:t>
      </w:r>
    </w:p>
    <w:p w:rsidR="001548F9" w:rsidRPr="00FE09AD" w:rsidRDefault="003D22B3"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本基金报告期末无认购</w:t>
      </w:r>
      <w:r w:rsidRPr="00646A7D">
        <w:rPr>
          <w:rFonts w:eastAsiaTheme="minorEastAsia"/>
          <w:kern w:val="0"/>
          <w:szCs w:val="21"/>
        </w:rPr>
        <w:t>/</w:t>
      </w:r>
      <w:r w:rsidRPr="00646A7D">
        <w:rPr>
          <w:rFonts w:eastAsiaTheme="minorEastAsia"/>
          <w:kern w:val="0"/>
          <w:szCs w:val="21"/>
        </w:rPr>
        <w:t>新发股票或债券流通受限情况。</w:t>
      </w:r>
    </w:p>
    <w:p w:rsidR="001548F9" w:rsidRPr="00646A7D" w:rsidRDefault="003D22B3" w:rsidP="003D22B3">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6.4.9.2 </w:t>
      </w:r>
      <w:r w:rsidRPr="00646A7D">
        <w:rPr>
          <w:rFonts w:eastAsiaTheme="minorEastAsia"/>
          <w:b/>
          <w:bCs/>
          <w:color w:val="000000"/>
          <w:szCs w:val="21"/>
        </w:rPr>
        <w:t>期末持有的暂时停牌等流通受限股票</w:t>
      </w:r>
    </w:p>
    <w:p w:rsidR="001548F9" w:rsidRPr="00FE09AD" w:rsidRDefault="003D22B3"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本基金本报告期末未持有暂时停牌等流通受限股票。</w:t>
      </w:r>
    </w:p>
    <w:p w:rsidR="001548F9" w:rsidRPr="00646A7D" w:rsidRDefault="003D22B3" w:rsidP="003D22B3">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6.4.9.3 </w:t>
      </w:r>
      <w:r w:rsidRPr="00646A7D">
        <w:rPr>
          <w:rFonts w:eastAsiaTheme="minorEastAsia"/>
          <w:b/>
          <w:bCs/>
          <w:color w:val="000000"/>
          <w:szCs w:val="21"/>
        </w:rPr>
        <w:t>期末债券正回购交易中作为抵押的债券</w:t>
      </w:r>
    </w:p>
    <w:p w:rsidR="001548F9" w:rsidRPr="00FE09AD" w:rsidRDefault="003D22B3" w:rsidP="00FE09AD">
      <w:pPr>
        <w:tabs>
          <w:tab w:val="left" w:pos="426"/>
        </w:tabs>
        <w:spacing w:line="360" w:lineRule="auto"/>
        <w:ind w:firstLineChars="200" w:firstLine="420"/>
        <w:jc w:val="left"/>
        <w:rPr>
          <w:rFonts w:eastAsiaTheme="minorEastAsia"/>
          <w:bCs/>
          <w:color w:val="000000"/>
          <w:szCs w:val="21"/>
        </w:rPr>
      </w:pPr>
      <w:r w:rsidRPr="00646A7D">
        <w:rPr>
          <w:rFonts w:eastAsiaTheme="minorEastAsia"/>
          <w:kern w:val="0"/>
          <w:szCs w:val="21"/>
        </w:rPr>
        <w:t>本基金本报告期末无银行间市场债券正回购交易中作为抵押的债券。</w:t>
      </w:r>
    </w:p>
    <w:p w:rsidR="001548F9" w:rsidRPr="00646A7D" w:rsidRDefault="003D22B3" w:rsidP="003D22B3">
      <w:pPr>
        <w:spacing w:beforeLines="100" w:line="360" w:lineRule="auto"/>
        <w:rPr>
          <w:rFonts w:eastAsiaTheme="minorEastAsia"/>
          <w:b/>
          <w:color w:val="000000"/>
          <w:szCs w:val="21"/>
        </w:rPr>
      </w:pPr>
      <w:r w:rsidRPr="00646A7D">
        <w:rPr>
          <w:rFonts w:eastAsiaTheme="minorEastAsia"/>
          <w:b/>
          <w:bCs/>
          <w:color w:val="000000"/>
          <w:kern w:val="0"/>
          <w:szCs w:val="21"/>
        </w:rPr>
        <w:t xml:space="preserve">6.4.10 </w:t>
      </w:r>
      <w:r w:rsidRPr="00646A7D">
        <w:rPr>
          <w:rFonts w:eastAsiaTheme="minorEastAsia"/>
          <w:b/>
          <w:color w:val="000000"/>
          <w:szCs w:val="21"/>
        </w:rPr>
        <w:t>有助于理解和分析会计报表需要说明的其他事项</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公允价值</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不以公允价值计量的金融工具</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不以公允价值计量的金融资产和负债主要包括应收款项和其他金融负债，其账面价值接近于公允价值。</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以公允价值计量的金融工具</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(i)</w:t>
      </w:r>
      <w:r>
        <w:rPr>
          <w:rFonts w:eastAsiaTheme="minorEastAsia"/>
          <w:color w:val="000000"/>
          <w:szCs w:val="21"/>
        </w:rPr>
        <w:t>金融工具公允价值计量的方法</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本基金对以公允价值进行后续计量的金融资产与金融负债根据对计量整体具有重大意义的最低层级的输入值确定公允价值计量层级。公允价值计量层次可分为：</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第一层次输入值是在计量日能够取得的相同资产或负债在活跃市场上未经调整的报价。</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第二层次输入值是除第一</w:t>
      </w:r>
      <w:r>
        <w:rPr>
          <w:rFonts w:eastAsiaTheme="minorEastAsia"/>
          <w:color w:val="000000"/>
          <w:szCs w:val="21"/>
        </w:rPr>
        <w:t>层次输入值外相关资产或负债直接或间接可观察的输入值。</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第三层次输入值是相关资产或负债的不可观察输入值。</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(ii)</w:t>
      </w:r>
      <w:r>
        <w:rPr>
          <w:rFonts w:eastAsiaTheme="minorEastAsia"/>
          <w:color w:val="000000"/>
          <w:szCs w:val="21"/>
        </w:rPr>
        <w:t>各层级金融工具公允价值</w:t>
      </w:r>
      <w:r>
        <w:rPr>
          <w:rFonts w:eastAsiaTheme="minorEastAsia"/>
          <w:color w:val="000000"/>
          <w:szCs w:val="21"/>
        </w:rPr>
        <w:t xml:space="preserve"> </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2019</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日，本基金持有的以公允价值计量的金融工具中属于第一层级的余额为</w:t>
      </w:r>
      <w:r>
        <w:rPr>
          <w:rFonts w:eastAsiaTheme="minorEastAsia"/>
          <w:color w:val="000000"/>
          <w:szCs w:val="21"/>
        </w:rPr>
        <w:t>100,484,896.08</w:t>
      </w:r>
      <w:r>
        <w:rPr>
          <w:rFonts w:eastAsiaTheme="minorEastAsia"/>
          <w:color w:val="000000"/>
          <w:szCs w:val="21"/>
        </w:rPr>
        <w:t>元，第二层级的余额为</w:t>
      </w:r>
      <w:r>
        <w:rPr>
          <w:rFonts w:eastAsiaTheme="minorEastAsia"/>
          <w:color w:val="000000"/>
          <w:szCs w:val="21"/>
        </w:rPr>
        <w:t>57,833,031.96</w:t>
      </w:r>
      <w:r>
        <w:rPr>
          <w:rFonts w:eastAsiaTheme="minorEastAsia"/>
          <w:color w:val="000000"/>
          <w:szCs w:val="21"/>
        </w:rPr>
        <w:t>元。无属于第三层级的金额。</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(iii)</w:t>
      </w:r>
      <w:r>
        <w:rPr>
          <w:rFonts w:eastAsiaTheme="minorEastAsia"/>
          <w:color w:val="000000"/>
          <w:szCs w:val="21"/>
        </w:rPr>
        <w:t>公允价值所属层级间的重大变动</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本基金本报告期内无公允价值所属层级间的重大变动。</w:t>
      </w:r>
    </w:p>
    <w:p w:rsidR="00D842F1" w:rsidRDefault="003D22B3">
      <w:pPr>
        <w:spacing w:line="360" w:lineRule="auto"/>
        <w:ind w:firstLineChars="200" w:firstLine="420"/>
        <w:rPr>
          <w:rFonts w:eastAsiaTheme="minorEastAsia"/>
          <w:color w:val="000000"/>
          <w:szCs w:val="21"/>
        </w:rPr>
      </w:pPr>
      <w:r>
        <w:rPr>
          <w:rFonts w:eastAsiaTheme="minorEastAsia"/>
          <w:color w:val="000000"/>
          <w:szCs w:val="21"/>
        </w:rPr>
        <w:t>对于证券交易所上市的证券，若出现重大事项停牌、交易不活跃、或属于非公开发行等情况，本基金分别于停牌日至交易恢复活跃日期间、交易不活跃期间及限售期间将相关证券的公允价值列入第二层级或第三层级，上述事项解除时将相关证券的公允价值列入第一层级。</w:t>
      </w:r>
    </w:p>
    <w:p w:rsidR="001548F9" w:rsidRPr="00646A7D" w:rsidRDefault="003D22B3" w:rsidP="003576C9">
      <w:pPr>
        <w:spacing w:line="360" w:lineRule="auto"/>
        <w:ind w:firstLineChars="200" w:firstLine="420"/>
        <w:rPr>
          <w:rFonts w:eastAsiaTheme="minorEastAsia"/>
          <w:color w:val="000000"/>
          <w:szCs w:val="21"/>
        </w:rPr>
      </w:pPr>
      <w:r w:rsidRPr="00646A7D">
        <w:rPr>
          <w:rFonts w:eastAsiaTheme="minorEastAsia"/>
          <w:color w:val="000000"/>
          <w:szCs w:val="21"/>
        </w:rPr>
        <w:t xml:space="preserve">2. </w:t>
      </w:r>
      <w:r w:rsidRPr="00646A7D">
        <w:rPr>
          <w:rFonts w:eastAsiaTheme="minorEastAsia"/>
          <w:color w:val="000000"/>
          <w:szCs w:val="21"/>
        </w:rPr>
        <w:t>除公允价值外，截至资产负债表日本基金无需要说明的其他重要事项。</w:t>
      </w:r>
    </w:p>
    <w:p w:rsidR="001548F9" w:rsidRPr="00646A7D" w:rsidRDefault="003D22B3" w:rsidP="003D22B3">
      <w:pPr>
        <w:pStyle w:val="1"/>
        <w:keepNext/>
        <w:keepLines/>
        <w:widowControl w:val="0"/>
        <w:spacing w:beforeLines="100" w:afterLines="100" w:line="360" w:lineRule="auto"/>
        <w:jc w:val="center"/>
        <w:rPr>
          <w:rFonts w:eastAsiaTheme="minorEastAsia"/>
          <w:b/>
          <w:bCs/>
          <w:sz w:val="21"/>
          <w:szCs w:val="21"/>
          <w:lang w:val="en-US"/>
        </w:rPr>
      </w:pPr>
      <w:bookmarkStart w:id="52" w:name="_Toc331410101"/>
      <w:bookmarkStart w:id="53" w:name="_Toc225498272"/>
      <w:r w:rsidRPr="00646A7D">
        <w:rPr>
          <w:rFonts w:eastAsiaTheme="minorEastAsia"/>
          <w:b/>
          <w:bCs/>
          <w:sz w:val="21"/>
          <w:szCs w:val="21"/>
          <w:lang w:val="en-US"/>
        </w:rPr>
        <w:t xml:space="preserve">7  </w:t>
      </w:r>
      <w:r w:rsidRPr="00646A7D">
        <w:rPr>
          <w:rFonts w:eastAsiaTheme="minorEastAsia"/>
          <w:b/>
          <w:bCs/>
          <w:sz w:val="21"/>
          <w:szCs w:val="21"/>
          <w:lang w:val="en-US"/>
        </w:rPr>
        <w:t>投资组合报告</w:t>
      </w:r>
      <w:bookmarkEnd w:id="52"/>
      <w:bookmarkEnd w:id="53"/>
    </w:p>
    <w:p w:rsidR="001548F9" w:rsidRPr="00646A7D" w:rsidRDefault="003D22B3" w:rsidP="003576C9">
      <w:pPr>
        <w:pStyle w:val="20"/>
        <w:spacing w:before="0" w:after="0"/>
        <w:rPr>
          <w:rFonts w:ascii="Times New Roman" w:eastAsiaTheme="minorEastAsia" w:hAnsi="Times New Roman"/>
          <w:kern w:val="0"/>
          <w:sz w:val="21"/>
          <w:szCs w:val="21"/>
        </w:rPr>
      </w:pPr>
      <w:bookmarkStart w:id="54" w:name="_Toc331410102"/>
      <w:bookmarkStart w:id="55" w:name="_Toc225498273"/>
      <w:r w:rsidRPr="00646A7D">
        <w:rPr>
          <w:rFonts w:ascii="Times New Roman" w:eastAsiaTheme="minorEastAsia" w:hAnsi="Times New Roman"/>
          <w:bCs w:val="0"/>
          <w:color w:val="000000"/>
          <w:kern w:val="0"/>
          <w:sz w:val="21"/>
          <w:szCs w:val="21"/>
        </w:rPr>
        <w:t xml:space="preserve">7.1 </w:t>
      </w:r>
      <w:r w:rsidRPr="00646A7D">
        <w:rPr>
          <w:rFonts w:ascii="Times New Roman" w:eastAsiaTheme="minorEastAsia" w:hAnsi="Times New Roman"/>
          <w:kern w:val="0"/>
          <w:sz w:val="21"/>
          <w:szCs w:val="21"/>
        </w:rPr>
        <w:t>期末基金资产组合情况</w:t>
      </w:r>
      <w:bookmarkEnd w:id="54"/>
      <w:bookmarkEnd w:id="5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R="00D842F1" w:rsidTr="000E05F4">
        <w:tc>
          <w:tcPr>
            <w:tcW w:w="1080" w:type="dxa"/>
            <w:vAlign w:val="center"/>
          </w:tcPr>
          <w:p w:rsidR="00CF221A" w:rsidRPr="00A73188" w:rsidRDefault="003D22B3"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CF221A" w:rsidRPr="00A73188" w:rsidRDefault="003D22B3"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F221A" w:rsidRPr="00A73188" w:rsidRDefault="003D22B3"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F221A" w:rsidRPr="00A73188" w:rsidRDefault="003D22B3"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D842F1" w:rsidTr="000E05F4">
        <w:tc>
          <w:tcPr>
            <w:tcW w:w="1080" w:type="dxa"/>
            <w:vAlign w:val="center"/>
          </w:tcPr>
          <w:p w:rsidR="00CF221A" w:rsidRPr="00A73188" w:rsidRDefault="003D22B3"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F221A" w:rsidRPr="00A73188" w:rsidRDefault="003D22B3"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D842F1" w:rsidTr="000E05F4">
        <w:tc>
          <w:tcPr>
            <w:tcW w:w="1080" w:type="dxa"/>
            <w:vAlign w:val="center"/>
          </w:tcPr>
          <w:p w:rsidR="00CF221A" w:rsidRPr="00A73188" w:rsidRDefault="003D22B3" w:rsidP="000E05F4">
            <w:pPr>
              <w:spacing w:line="276" w:lineRule="auto"/>
              <w:jc w:val="center"/>
              <w:rPr>
                <w:rFonts w:eastAsiaTheme="minorEastAsia"/>
                <w:color w:val="000000" w:themeColor="text1"/>
                <w:szCs w:val="21"/>
              </w:rPr>
            </w:pPr>
          </w:p>
        </w:tc>
        <w:tc>
          <w:tcPr>
            <w:tcW w:w="2748" w:type="dxa"/>
            <w:vAlign w:val="center"/>
          </w:tcPr>
          <w:p w:rsidR="00CF221A" w:rsidRPr="00A73188" w:rsidRDefault="003D22B3"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D842F1" w:rsidTr="000E05F4">
        <w:tc>
          <w:tcPr>
            <w:tcW w:w="1080" w:type="dxa"/>
            <w:vAlign w:val="center"/>
          </w:tcPr>
          <w:p w:rsidR="00CF221A" w:rsidRPr="00A73188" w:rsidRDefault="003D22B3"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F221A" w:rsidRPr="00A73188" w:rsidRDefault="003D22B3" w:rsidP="000E05F4">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D842F1" w:rsidTr="000E05F4">
        <w:tc>
          <w:tcPr>
            <w:tcW w:w="1080" w:type="dxa"/>
            <w:vAlign w:val="center"/>
          </w:tcPr>
          <w:p w:rsidR="00CF221A" w:rsidRPr="00A73188" w:rsidRDefault="003D22B3"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F221A" w:rsidRPr="00A73188" w:rsidRDefault="003D22B3"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156,105,295.18</w:t>
            </w:r>
          </w:p>
        </w:tc>
        <w:tc>
          <w:tcPr>
            <w:tcW w:w="262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91.88</w:t>
            </w:r>
          </w:p>
        </w:tc>
      </w:tr>
      <w:tr w:rsidR="00D842F1" w:rsidTr="000E05F4">
        <w:tc>
          <w:tcPr>
            <w:tcW w:w="1080" w:type="dxa"/>
            <w:vAlign w:val="center"/>
          </w:tcPr>
          <w:p w:rsidR="00CF221A" w:rsidRPr="00A73188" w:rsidRDefault="003D22B3" w:rsidP="000E05F4">
            <w:pPr>
              <w:spacing w:line="276" w:lineRule="auto"/>
              <w:jc w:val="center"/>
              <w:rPr>
                <w:rFonts w:eastAsiaTheme="minorEastAsia"/>
                <w:color w:val="000000" w:themeColor="text1"/>
                <w:szCs w:val="21"/>
              </w:rPr>
            </w:pPr>
          </w:p>
        </w:tc>
        <w:tc>
          <w:tcPr>
            <w:tcW w:w="2748" w:type="dxa"/>
            <w:vAlign w:val="center"/>
          </w:tcPr>
          <w:p w:rsidR="00CF221A" w:rsidRPr="00A73188" w:rsidRDefault="003D22B3"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156,105,295.18</w:t>
            </w:r>
          </w:p>
        </w:tc>
        <w:tc>
          <w:tcPr>
            <w:tcW w:w="262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91.88</w:t>
            </w:r>
          </w:p>
        </w:tc>
      </w:tr>
      <w:tr w:rsidR="00D842F1" w:rsidTr="000E05F4">
        <w:tc>
          <w:tcPr>
            <w:tcW w:w="1080" w:type="dxa"/>
            <w:vAlign w:val="center"/>
          </w:tcPr>
          <w:p w:rsidR="00CF221A" w:rsidRPr="00A73188" w:rsidRDefault="003D22B3" w:rsidP="000E05F4">
            <w:pPr>
              <w:spacing w:line="276" w:lineRule="auto"/>
              <w:jc w:val="center"/>
              <w:rPr>
                <w:rFonts w:eastAsiaTheme="minorEastAsia"/>
                <w:color w:val="000000" w:themeColor="text1"/>
                <w:szCs w:val="21"/>
              </w:rPr>
            </w:pPr>
          </w:p>
        </w:tc>
        <w:tc>
          <w:tcPr>
            <w:tcW w:w="2748" w:type="dxa"/>
            <w:vAlign w:val="center"/>
          </w:tcPr>
          <w:p w:rsidR="00CF221A" w:rsidRPr="00A73188" w:rsidRDefault="003D22B3" w:rsidP="000E05F4">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D842F1" w:rsidTr="000E05F4">
        <w:tc>
          <w:tcPr>
            <w:tcW w:w="1080" w:type="dxa"/>
            <w:vAlign w:val="center"/>
          </w:tcPr>
          <w:p w:rsidR="00CF221A" w:rsidRPr="00A73188" w:rsidRDefault="003D22B3"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F221A" w:rsidRPr="00A73188" w:rsidRDefault="003D22B3"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D842F1" w:rsidTr="000E05F4">
        <w:tc>
          <w:tcPr>
            <w:tcW w:w="1080" w:type="dxa"/>
            <w:vAlign w:val="center"/>
          </w:tcPr>
          <w:p w:rsidR="00CF221A" w:rsidRPr="00A73188" w:rsidRDefault="003D22B3"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F221A" w:rsidRPr="00A73188" w:rsidRDefault="003D22B3"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D842F1" w:rsidTr="000E05F4">
        <w:tc>
          <w:tcPr>
            <w:tcW w:w="1080" w:type="dxa"/>
            <w:vAlign w:val="center"/>
          </w:tcPr>
          <w:p w:rsidR="00CF221A" w:rsidRPr="00A73188" w:rsidRDefault="003D22B3"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F221A" w:rsidRPr="00A73188" w:rsidRDefault="003D22B3"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D842F1" w:rsidTr="000E05F4">
        <w:tc>
          <w:tcPr>
            <w:tcW w:w="1080" w:type="dxa"/>
            <w:vAlign w:val="center"/>
          </w:tcPr>
          <w:p w:rsidR="00CF221A" w:rsidRPr="00A73188" w:rsidRDefault="003D22B3" w:rsidP="000E05F4">
            <w:pPr>
              <w:spacing w:line="276" w:lineRule="auto"/>
              <w:jc w:val="center"/>
              <w:rPr>
                <w:rFonts w:eastAsiaTheme="minorEastAsia"/>
                <w:color w:val="000000" w:themeColor="text1"/>
                <w:szCs w:val="21"/>
              </w:rPr>
            </w:pPr>
          </w:p>
        </w:tc>
        <w:tc>
          <w:tcPr>
            <w:tcW w:w="2748" w:type="dxa"/>
            <w:vAlign w:val="center"/>
          </w:tcPr>
          <w:p w:rsidR="00CF221A" w:rsidRPr="00A73188" w:rsidRDefault="003D22B3"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D842F1" w:rsidTr="000E05F4">
        <w:tc>
          <w:tcPr>
            <w:tcW w:w="1080" w:type="dxa"/>
            <w:vAlign w:val="center"/>
          </w:tcPr>
          <w:p w:rsidR="00CF221A" w:rsidRPr="00A73188" w:rsidRDefault="003D22B3"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F221A" w:rsidRPr="00A73188" w:rsidRDefault="003D22B3"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2,327,513.47</w:t>
            </w:r>
          </w:p>
        </w:tc>
        <w:tc>
          <w:tcPr>
            <w:tcW w:w="2621" w:type="dxa"/>
            <w:vAlign w:val="center"/>
          </w:tcPr>
          <w:p w:rsidR="00CF221A" w:rsidRPr="00A73188" w:rsidRDefault="003D22B3"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1.37</w:t>
            </w:r>
          </w:p>
        </w:tc>
      </w:tr>
      <w:tr w:rsidR="00D842F1" w:rsidTr="000E05F4">
        <w:tc>
          <w:tcPr>
            <w:tcW w:w="1080" w:type="dxa"/>
            <w:vAlign w:val="center"/>
          </w:tcPr>
          <w:p w:rsidR="00CF221A" w:rsidRPr="00A73188" w:rsidRDefault="003D22B3" w:rsidP="000E05F4">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F221A" w:rsidRPr="00A73188" w:rsidRDefault="003D22B3"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F221A" w:rsidRPr="00A73188" w:rsidRDefault="003D22B3"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11,473,188.64</w:t>
            </w:r>
          </w:p>
        </w:tc>
        <w:tc>
          <w:tcPr>
            <w:tcW w:w="2621" w:type="dxa"/>
            <w:vAlign w:val="center"/>
          </w:tcPr>
          <w:p w:rsidR="00CF221A" w:rsidRPr="00A73188" w:rsidRDefault="003D22B3"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6.75</w:t>
            </w:r>
          </w:p>
        </w:tc>
      </w:tr>
      <w:tr w:rsidR="00D842F1" w:rsidTr="000E05F4">
        <w:tc>
          <w:tcPr>
            <w:tcW w:w="1080" w:type="dxa"/>
            <w:vAlign w:val="center"/>
          </w:tcPr>
          <w:p w:rsidR="00CF221A" w:rsidRPr="00A73188" w:rsidRDefault="003D22B3" w:rsidP="000E05F4">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F221A" w:rsidRPr="00A73188" w:rsidRDefault="003D22B3"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F221A" w:rsidRPr="00A73188" w:rsidRDefault="003D22B3"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169,905,997.29</w:t>
            </w:r>
          </w:p>
        </w:tc>
        <w:tc>
          <w:tcPr>
            <w:tcW w:w="2621" w:type="dxa"/>
            <w:vAlign w:val="center"/>
          </w:tcPr>
          <w:p w:rsidR="00CF221A" w:rsidRPr="00A73188" w:rsidRDefault="003D22B3"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F61F6" w:rsidRPr="00FE09AD" w:rsidRDefault="003D22B3" w:rsidP="00F269B8">
      <w:pPr>
        <w:widowControl/>
        <w:spacing w:line="360" w:lineRule="auto"/>
        <w:ind w:firstLineChars="200" w:firstLine="420"/>
        <w:jc w:val="left"/>
        <w:rPr>
          <w:rFonts w:eastAsiaTheme="minorEastAsia"/>
          <w:kern w:val="0"/>
          <w:szCs w:val="21"/>
        </w:rPr>
      </w:pPr>
      <w:r w:rsidRPr="00A73188">
        <w:rPr>
          <w:rFonts w:eastAsiaTheme="minorEastAsia"/>
          <w:color w:val="000000" w:themeColor="text1"/>
          <w:kern w:val="0"/>
          <w:szCs w:val="21"/>
        </w:rPr>
        <w:t>注：其他各项资产包括：交易保证金、应收利息、应收证券清算款、其他应收款、应收申购款、待摊费用。</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56" w:name="_Toc331410104"/>
      <w:r w:rsidRPr="00646A7D">
        <w:rPr>
          <w:rFonts w:ascii="Times New Roman" w:eastAsiaTheme="minorEastAsia" w:hAnsi="Times New Roman"/>
          <w:kern w:val="0"/>
          <w:sz w:val="21"/>
          <w:szCs w:val="21"/>
        </w:rPr>
        <w:t xml:space="preserve">7.2 </w:t>
      </w:r>
      <w:r w:rsidRPr="00646A7D">
        <w:rPr>
          <w:rFonts w:ascii="Times New Roman" w:eastAsiaTheme="minorEastAsia" w:hAnsi="Times New Roman"/>
          <w:kern w:val="0"/>
          <w:sz w:val="21"/>
          <w:szCs w:val="21"/>
        </w:rPr>
        <w:t>期末按公允价值占基金资产净值比例大小排序的前十名</w:t>
      </w:r>
      <w:r w:rsidRPr="00646A7D">
        <w:rPr>
          <w:rFonts w:ascii="Times New Roman" w:eastAsiaTheme="minorEastAsia" w:hAnsi="Times New Roman"/>
          <w:kern w:val="0"/>
          <w:sz w:val="21"/>
          <w:szCs w:val="21"/>
        </w:rPr>
        <w:t>股票投资明细</w:t>
      </w:r>
      <w:bookmarkEnd w:id="56"/>
    </w:p>
    <w:p w:rsidR="0021533D" w:rsidRPr="00646A7D" w:rsidRDefault="003D22B3" w:rsidP="009A2871">
      <w:pPr>
        <w:spacing w:line="360" w:lineRule="auto"/>
        <w:ind w:firstLineChars="200" w:firstLine="420"/>
        <w:rPr>
          <w:rFonts w:eastAsiaTheme="minorEastAsia"/>
        </w:rPr>
      </w:pPr>
      <w:r w:rsidRPr="009F4879">
        <w:rPr>
          <w:rFonts w:eastAsiaTheme="minorEastAsia"/>
          <w:kern w:val="0"/>
          <w:szCs w:val="21"/>
        </w:rPr>
        <w:t xml:space="preserve"> </w:t>
      </w:r>
      <w:r w:rsidRPr="009F4879">
        <w:rPr>
          <w:rFonts w:eastAsiaTheme="minorEastAsia"/>
          <w:kern w:val="0"/>
          <w:szCs w:val="21"/>
        </w:rPr>
        <w:t>投资者欲了解本报告期末基金投资的所有股票明细，应阅读登载于基金管理人网站的半年度报告正文。</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57" w:name="_Toc331410105"/>
      <w:r w:rsidRPr="00646A7D">
        <w:rPr>
          <w:rFonts w:ascii="Times New Roman" w:eastAsiaTheme="minorEastAsia" w:hAnsi="Times New Roman"/>
          <w:kern w:val="0"/>
          <w:sz w:val="21"/>
          <w:szCs w:val="21"/>
        </w:rPr>
        <w:t>7.3</w:t>
      </w:r>
      <w:bookmarkStart w:id="58" w:name="_Toc234814103"/>
      <w:r w:rsidRPr="00646A7D">
        <w:rPr>
          <w:rFonts w:ascii="Times New Roman" w:eastAsiaTheme="minorEastAsia" w:hAnsi="Times New Roman"/>
          <w:kern w:val="0"/>
          <w:sz w:val="21"/>
          <w:szCs w:val="21"/>
        </w:rPr>
        <w:t>报告期内股票投资组合的重大变动</w:t>
      </w:r>
      <w:bookmarkEnd w:id="57"/>
      <w:bookmarkEnd w:id="58"/>
    </w:p>
    <w:p w:rsidR="001548F9" w:rsidRPr="00646A7D" w:rsidRDefault="003D22B3" w:rsidP="00431E19">
      <w:pPr>
        <w:spacing w:line="360" w:lineRule="auto"/>
        <w:rPr>
          <w:rFonts w:eastAsiaTheme="minorEastAsia"/>
          <w:b/>
          <w:bCs/>
          <w:color w:val="000000"/>
          <w:szCs w:val="21"/>
        </w:rPr>
      </w:pPr>
      <w:r w:rsidRPr="00646A7D">
        <w:rPr>
          <w:rFonts w:eastAsiaTheme="minorEastAsia"/>
          <w:b/>
          <w:color w:val="000000"/>
          <w:szCs w:val="21"/>
        </w:rPr>
        <w:t xml:space="preserve">7.3.1 </w:t>
      </w:r>
      <w:r w:rsidRPr="00646A7D">
        <w:rPr>
          <w:rFonts w:eastAsiaTheme="minorEastAsia"/>
          <w:b/>
          <w:bCs/>
          <w:color w:val="000000"/>
          <w:szCs w:val="21"/>
        </w:rPr>
        <w:t>累计买入金额超出</w:t>
      </w:r>
      <w:r w:rsidRPr="00646A7D">
        <w:rPr>
          <w:rFonts w:eastAsiaTheme="minorEastAsia"/>
          <w:b/>
          <w:color w:val="000000"/>
          <w:kern w:val="0"/>
          <w:szCs w:val="21"/>
        </w:rPr>
        <w:t>期初</w:t>
      </w:r>
      <w:r w:rsidRPr="00646A7D">
        <w:rPr>
          <w:rFonts w:eastAsiaTheme="minorEastAsia"/>
          <w:b/>
          <w:bCs/>
          <w:color w:val="000000"/>
          <w:szCs w:val="21"/>
        </w:rPr>
        <w:t>基金资产净值</w:t>
      </w:r>
      <w:r w:rsidRPr="00646A7D">
        <w:rPr>
          <w:rFonts w:eastAsiaTheme="minorEastAsia"/>
          <w:b/>
          <w:bCs/>
          <w:color w:val="000000"/>
          <w:szCs w:val="21"/>
        </w:rPr>
        <w:t>2%</w:t>
      </w:r>
      <w:r w:rsidRPr="00646A7D">
        <w:rPr>
          <w:rFonts w:eastAsiaTheme="minorEastAsia"/>
          <w:b/>
          <w:bCs/>
          <w:color w:val="000000"/>
          <w:szCs w:val="21"/>
        </w:rPr>
        <w:t>或前</w:t>
      </w:r>
      <w:r w:rsidRPr="00646A7D">
        <w:rPr>
          <w:rFonts w:eastAsiaTheme="minorEastAsia"/>
          <w:b/>
          <w:bCs/>
          <w:color w:val="000000"/>
          <w:szCs w:val="21"/>
        </w:rPr>
        <w:t>20</w:t>
      </w:r>
      <w:r w:rsidRPr="00646A7D">
        <w:rPr>
          <w:rFonts w:eastAsiaTheme="minorEastAsia"/>
          <w:b/>
          <w:bCs/>
          <w:color w:val="000000"/>
          <w:szCs w:val="21"/>
        </w:rPr>
        <w:t>名的股票明细</w:t>
      </w:r>
    </w:p>
    <w:p w:rsidR="001548F9" w:rsidRPr="000356E3" w:rsidRDefault="003D22B3"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本基金本报告期内未投资股票。</w:t>
      </w:r>
    </w:p>
    <w:p w:rsidR="001548F9" w:rsidRPr="00646A7D" w:rsidRDefault="003D22B3" w:rsidP="003D22B3">
      <w:pPr>
        <w:spacing w:beforeLines="100" w:line="360" w:lineRule="auto"/>
        <w:rPr>
          <w:rFonts w:eastAsiaTheme="minorEastAsia"/>
          <w:b/>
          <w:bCs/>
          <w:color w:val="000000"/>
          <w:szCs w:val="21"/>
        </w:rPr>
      </w:pPr>
      <w:r w:rsidRPr="00646A7D">
        <w:rPr>
          <w:rFonts w:eastAsiaTheme="minorEastAsia"/>
          <w:b/>
          <w:color w:val="000000"/>
          <w:szCs w:val="21"/>
        </w:rPr>
        <w:t xml:space="preserve">7.3.2 </w:t>
      </w:r>
      <w:r w:rsidRPr="00646A7D">
        <w:rPr>
          <w:rFonts w:eastAsiaTheme="minorEastAsia"/>
          <w:b/>
          <w:bCs/>
          <w:color w:val="000000"/>
          <w:szCs w:val="21"/>
        </w:rPr>
        <w:t>买入股票的成本总额及卖出股票的收入总额</w:t>
      </w:r>
    </w:p>
    <w:p w:rsidR="001548F9" w:rsidRPr="00646A7D" w:rsidRDefault="003D22B3"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w:t>
      </w: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R="00D842F1" w:rsidTr="0070173B">
        <w:tc>
          <w:tcPr>
            <w:tcW w:w="4500" w:type="dxa"/>
            <w:vAlign w:val="center"/>
          </w:tcPr>
          <w:p w:rsidR="001548F9" w:rsidRPr="00646A7D" w:rsidRDefault="003D22B3" w:rsidP="0070173B">
            <w:pPr>
              <w:rPr>
                <w:rFonts w:eastAsiaTheme="minorEastAsia"/>
                <w:color w:val="000000"/>
                <w:szCs w:val="21"/>
              </w:rPr>
            </w:pPr>
            <w:r w:rsidRPr="00646A7D">
              <w:rPr>
                <w:rFonts w:eastAsiaTheme="minorEastAsia"/>
                <w:color w:val="000000"/>
                <w:szCs w:val="21"/>
              </w:rPr>
              <w:t>买入股票的成本（成交）总额</w:t>
            </w:r>
          </w:p>
        </w:tc>
        <w:tc>
          <w:tcPr>
            <w:tcW w:w="4500" w:type="dxa"/>
            <w:vAlign w:val="center"/>
          </w:tcPr>
          <w:p w:rsidR="001548F9" w:rsidRPr="00646A7D" w:rsidRDefault="003D22B3" w:rsidP="0070173B">
            <w:pPr>
              <w:wordWrap w:val="0"/>
              <w:jc w:val="right"/>
              <w:rPr>
                <w:rFonts w:eastAsiaTheme="minorEastAsia"/>
                <w:szCs w:val="21"/>
              </w:rPr>
            </w:pPr>
            <w:r w:rsidRPr="00646A7D">
              <w:rPr>
                <w:rFonts w:eastAsiaTheme="minorEastAsia"/>
                <w:szCs w:val="21"/>
              </w:rPr>
              <w:t>0.00</w:t>
            </w:r>
          </w:p>
        </w:tc>
      </w:tr>
      <w:tr w:rsidR="00D842F1" w:rsidTr="0070173B">
        <w:tc>
          <w:tcPr>
            <w:tcW w:w="4500" w:type="dxa"/>
            <w:vAlign w:val="center"/>
          </w:tcPr>
          <w:p w:rsidR="001548F9" w:rsidRPr="00646A7D" w:rsidRDefault="003D22B3" w:rsidP="0070173B">
            <w:pPr>
              <w:rPr>
                <w:rFonts w:eastAsiaTheme="minorEastAsia"/>
                <w:color w:val="000000"/>
                <w:szCs w:val="21"/>
              </w:rPr>
            </w:pPr>
            <w:r w:rsidRPr="00646A7D">
              <w:rPr>
                <w:rFonts w:eastAsiaTheme="minorEastAsia"/>
                <w:color w:val="000000"/>
                <w:szCs w:val="21"/>
              </w:rPr>
              <w:t>卖出股票的收入（成交）总额</w:t>
            </w:r>
          </w:p>
        </w:tc>
        <w:tc>
          <w:tcPr>
            <w:tcW w:w="4500" w:type="dxa"/>
            <w:vAlign w:val="center"/>
          </w:tcPr>
          <w:p w:rsidR="001548F9" w:rsidRPr="00646A7D" w:rsidRDefault="003D22B3" w:rsidP="0070173B">
            <w:pPr>
              <w:jc w:val="right"/>
              <w:rPr>
                <w:rFonts w:eastAsiaTheme="minorEastAsia"/>
                <w:szCs w:val="21"/>
              </w:rPr>
            </w:pPr>
            <w:r w:rsidRPr="00646A7D">
              <w:rPr>
                <w:rFonts w:eastAsiaTheme="minorEastAsia"/>
                <w:szCs w:val="21"/>
              </w:rPr>
              <w:t>0.00</w:t>
            </w:r>
          </w:p>
        </w:tc>
      </w:tr>
    </w:tbl>
    <w:p w:rsidR="001548F9" w:rsidRPr="00646A7D" w:rsidRDefault="003D22B3" w:rsidP="003D22B3">
      <w:pPr>
        <w:pStyle w:val="20"/>
        <w:spacing w:beforeLines="100" w:after="0"/>
        <w:rPr>
          <w:rFonts w:ascii="Times New Roman" w:eastAsiaTheme="minorEastAsia" w:hAnsi="Times New Roman"/>
          <w:kern w:val="0"/>
          <w:sz w:val="21"/>
          <w:szCs w:val="21"/>
        </w:rPr>
      </w:pPr>
      <w:bookmarkStart w:id="59" w:name="_Toc331410106"/>
      <w:bookmarkStart w:id="60" w:name="_Toc234814104"/>
      <w:r w:rsidRPr="00646A7D">
        <w:rPr>
          <w:rFonts w:ascii="Times New Roman" w:eastAsiaTheme="minorEastAsia" w:hAnsi="Times New Roman"/>
          <w:kern w:val="0"/>
          <w:sz w:val="21"/>
          <w:szCs w:val="21"/>
        </w:rPr>
        <w:t xml:space="preserve">7.4 </w:t>
      </w:r>
      <w:r w:rsidRPr="00646A7D">
        <w:rPr>
          <w:rFonts w:ascii="Times New Roman" w:eastAsiaTheme="minorEastAsia" w:hAnsi="Times New Roman"/>
          <w:kern w:val="0"/>
          <w:sz w:val="21"/>
          <w:szCs w:val="21"/>
        </w:rPr>
        <w:t>期末按债券品种分类的债券投资组合</w:t>
      </w:r>
      <w:bookmarkEnd w:id="59"/>
      <w:bookmarkEnd w:id="60"/>
    </w:p>
    <w:p w:rsidR="001548F9" w:rsidRPr="00646A7D" w:rsidRDefault="003D22B3"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041"/>
      </w:tblGrid>
      <w:tr w:rsidR="00D842F1" w:rsidTr="000356E3">
        <w:tc>
          <w:tcPr>
            <w:tcW w:w="817"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3260"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债券品种</w:t>
            </w:r>
          </w:p>
        </w:tc>
        <w:tc>
          <w:tcPr>
            <w:tcW w:w="2410"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2041"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D842F1" w:rsidTr="000356E3">
        <w:tc>
          <w:tcPr>
            <w:tcW w:w="817"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1</w:t>
            </w:r>
          </w:p>
        </w:tc>
        <w:tc>
          <w:tcPr>
            <w:tcW w:w="3260" w:type="dxa"/>
            <w:vAlign w:val="center"/>
          </w:tcPr>
          <w:p w:rsidR="001548F9" w:rsidRPr="00646A7D" w:rsidRDefault="003D22B3" w:rsidP="0070173B">
            <w:pPr>
              <w:spacing w:before="29" w:line="360" w:lineRule="auto"/>
              <w:ind w:left="17"/>
              <w:jc w:val="left"/>
              <w:rPr>
                <w:rFonts w:eastAsiaTheme="minorEastAsia"/>
                <w:color w:val="000000"/>
                <w:szCs w:val="21"/>
              </w:rPr>
            </w:pPr>
            <w:r w:rsidRPr="00646A7D">
              <w:rPr>
                <w:rFonts w:eastAsiaTheme="minorEastAsia"/>
                <w:color w:val="000000"/>
                <w:szCs w:val="21"/>
              </w:rPr>
              <w:t>国家债券</w:t>
            </w:r>
          </w:p>
        </w:tc>
        <w:tc>
          <w:tcPr>
            <w:tcW w:w="2410"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2,749,800.00</w:t>
            </w:r>
          </w:p>
        </w:tc>
        <w:tc>
          <w:tcPr>
            <w:tcW w:w="2041"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1.92</w:t>
            </w:r>
          </w:p>
        </w:tc>
      </w:tr>
      <w:tr w:rsidR="00D842F1" w:rsidTr="000356E3">
        <w:tc>
          <w:tcPr>
            <w:tcW w:w="817"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2</w:t>
            </w:r>
          </w:p>
        </w:tc>
        <w:tc>
          <w:tcPr>
            <w:tcW w:w="3260" w:type="dxa"/>
            <w:vAlign w:val="center"/>
          </w:tcPr>
          <w:p w:rsidR="001548F9" w:rsidRPr="00646A7D" w:rsidRDefault="003D22B3" w:rsidP="0070173B">
            <w:pPr>
              <w:spacing w:before="29" w:line="360" w:lineRule="auto"/>
              <w:ind w:left="17"/>
              <w:jc w:val="left"/>
              <w:rPr>
                <w:rFonts w:eastAsiaTheme="minorEastAsia"/>
                <w:color w:val="000000"/>
                <w:szCs w:val="21"/>
              </w:rPr>
            </w:pPr>
            <w:r w:rsidRPr="00646A7D">
              <w:rPr>
                <w:rFonts w:eastAsiaTheme="minorEastAsia"/>
                <w:color w:val="000000"/>
                <w:szCs w:val="21"/>
              </w:rPr>
              <w:t>央行票据</w:t>
            </w:r>
          </w:p>
        </w:tc>
        <w:tc>
          <w:tcPr>
            <w:tcW w:w="2410"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w:t>
            </w:r>
          </w:p>
        </w:tc>
      </w:tr>
      <w:tr w:rsidR="00D842F1" w:rsidTr="000356E3">
        <w:tc>
          <w:tcPr>
            <w:tcW w:w="817"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3</w:t>
            </w:r>
          </w:p>
        </w:tc>
        <w:tc>
          <w:tcPr>
            <w:tcW w:w="3260" w:type="dxa"/>
            <w:vAlign w:val="center"/>
          </w:tcPr>
          <w:p w:rsidR="001548F9" w:rsidRPr="00646A7D" w:rsidRDefault="003D22B3" w:rsidP="0070173B">
            <w:pPr>
              <w:spacing w:before="29" w:line="360" w:lineRule="auto"/>
              <w:ind w:left="17"/>
              <w:jc w:val="left"/>
              <w:rPr>
                <w:rFonts w:eastAsiaTheme="minorEastAsia"/>
                <w:color w:val="000000"/>
                <w:szCs w:val="21"/>
              </w:rPr>
            </w:pPr>
            <w:r w:rsidRPr="00646A7D">
              <w:rPr>
                <w:rFonts w:eastAsiaTheme="minorEastAsia"/>
                <w:color w:val="000000"/>
                <w:szCs w:val="21"/>
              </w:rPr>
              <w:t>金融债券</w:t>
            </w:r>
          </w:p>
        </w:tc>
        <w:tc>
          <w:tcPr>
            <w:tcW w:w="2410"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11,294,171.36</w:t>
            </w:r>
          </w:p>
        </w:tc>
        <w:tc>
          <w:tcPr>
            <w:tcW w:w="2041"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7.89</w:t>
            </w:r>
          </w:p>
        </w:tc>
      </w:tr>
      <w:tr w:rsidR="00D842F1" w:rsidTr="000356E3">
        <w:tc>
          <w:tcPr>
            <w:tcW w:w="817" w:type="dxa"/>
            <w:vAlign w:val="center"/>
          </w:tcPr>
          <w:p w:rsidR="001548F9" w:rsidRPr="00646A7D" w:rsidRDefault="003D22B3" w:rsidP="0070173B">
            <w:pPr>
              <w:spacing w:before="29" w:line="360" w:lineRule="auto"/>
              <w:ind w:left="17"/>
              <w:jc w:val="center"/>
              <w:rPr>
                <w:rFonts w:eastAsiaTheme="minorEastAsia"/>
                <w:color w:val="000000"/>
                <w:szCs w:val="21"/>
              </w:rPr>
            </w:pPr>
          </w:p>
        </w:tc>
        <w:tc>
          <w:tcPr>
            <w:tcW w:w="3260" w:type="dxa"/>
            <w:vAlign w:val="center"/>
          </w:tcPr>
          <w:p w:rsidR="001548F9" w:rsidRPr="00646A7D" w:rsidRDefault="003D22B3" w:rsidP="0070173B">
            <w:pPr>
              <w:spacing w:before="29" w:line="360" w:lineRule="auto"/>
              <w:ind w:left="17"/>
              <w:jc w:val="left"/>
              <w:rPr>
                <w:rFonts w:eastAsiaTheme="minorEastAsia"/>
                <w:color w:val="000000"/>
                <w:szCs w:val="21"/>
              </w:rPr>
            </w:pPr>
            <w:r w:rsidRPr="00646A7D">
              <w:rPr>
                <w:rFonts w:eastAsiaTheme="minorEastAsia"/>
                <w:color w:val="000000"/>
                <w:szCs w:val="21"/>
              </w:rPr>
              <w:t>其中：政策性金融债</w:t>
            </w:r>
          </w:p>
        </w:tc>
        <w:tc>
          <w:tcPr>
            <w:tcW w:w="2410"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9,291,171.36</w:t>
            </w:r>
          </w:p>
        </w:tc>
        <w:tc>
          <w:tcPr>
            <w:tcW w:w="2041"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6.49</w:t>
            </w:r>
          </w:p>
        </w:tc>
      </w:tr>
      <w:tr w:rsidR="00D842F1" w:rsidTr="000356E3">
        <w:tc>
          <w:tcPr>
            <w:tcW w:w="817"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4</w:t>
            </w:r>
          </w:p>
        </w:tc>
        <w:tc>
          <w:tcPr>
            <w:tcW w:w="3260" w:type="dxa"/>
            <w:vAlign w:val="center"/>
          </w:tcPr>
          <w:p w:rsidR="001548F9" w:rsidRPr="00646A7D" w:rsidRDefault="003D22B3" w:rsidP="0070173B">
            <w:pPr>
              <w:spacing w:before="29" w:line="360" w:lineRule="auto"/>
              <w:ind w:left="17"/>
              <w:jc w:val="left"/>
              <w:rPr>
                <w:rFonts w:eastAsiaTheme="minorEastAsia"/>
                <w:color w:val="000000"/>
                <w:szCs w:val="21"/>
              </w:rPr>
            </w:pPr>
            <w:r w:rsidRPr="00646A7D">
              <w:rPr>
                <w:rFonts w:eastAsiaTheme="minorEastAsia"/>
                <w:color w:val="000000"/>
                <w:szCs w:val="21"/>
              </w:rPr>
              <w:t>企业债券</w:t>
            </w:r>
          </w:p>
        </w:tc>
        <w:tc>
          <w:tcPr>
            <w:tcW w:w="2410"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46,013,325.30</w:t>
            </w:r>
          </w:p>
        </w:tc>
        <w:tc>
          <w:tcPr>
            <w:tcW w:w="2041"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32.13</w:t>
            </w:r>
          </w:p>
        </w:tc>
      </w:tr>
      <w:tr w:rsidR="00D842F1" w:rsidTr="000356E3">
        <w:tc>
          <w:tcPr>
            <w:tcW w:w="817"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5</w:t>
            </w:r>
          </w:p>
        </w:tc>
        <w:tc>
          <w:tcPr>
            <w:tcW w:w="3260" w:type="dxa"/>
            <w:vAlign w:val="center"/>
          </w:tcPr>
          <w:p w:rsidR="001548F9" w:rsidRPr="00646A7D" w:rsidRDefault="003D22B3" w:rsidP="0070173B">
            <w:pPr>
              <w:spacing w:before="29" w:line="360" w:lineRule="auto"/>
              <w:ind w:left="17"/>
              <w:jc w:val="left"/>
              <w:rPr>
                <w:rFonts w:eastAsiaTheme="minorEastAsia"/>
                <w:color w:val="000000"/>
                <w:szCs w:val="21"/>
              </w:rPr>
            </w:pPr>
            <w:r w:rsidRPr="00646A7D">
              <w:rPr>
                <w:rFonts w:eastAsiaTheme="minorEastAsia"/>
                <w:color w:val="000000"/>
                <w:szCs w:val="21"/>
              </w:rPr>
              <w:t>企业短期融资</w:t>
            </w:r>
            <w:r w:rsidRPr="00646A7D">
              <w:rPr>
                <w:rFonts w:eastAsiaTheme="minorEastAsia"/>
                <w:color w:val="000000"/>
                <w:szCs w:val="21"/>
              </w:rPr>
              <w:t>券</w:t>
            </w:r>
          </w:p>
        </w:tc>
        <w:tc>
          <w:tcPr>
            <w:tcW w:w="2410"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15,055,500.00</w:t>
            </w:r>
          </w:p>
        </w:tc>
        <w:tc>
          <w:tcPr>
            <w:tcW w:w="2041"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10.51</w:t>
            </w:r>
          </w:p>
        </w:tc>
      </w:tr>
      <w:tr w:rsidR="00D842F1" w:rsidTr="000356E3">
        <w:tc>
          <w:tcPr>
            <w:tcW w:w="817"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6</w:t>
            </w:r>
          </w:p>
        </w:tc>
        <w:tc>
          <w:tcPr>
            <w:tcW w:w="3260" w:type="dxa"/>
            <w:vAlign w:val="center"/>
          </w:tcPr>
          <w:p w:rsidR="001548F9" w:rsidRPr="00646A7D" w:rsidRDefault="003D22B3" w:rsidP="0070173B">
            <w:pPr>
              <w:spacing w:before="29" w:line="360" w:lineRule="auto"/>
              <w:ind w:left="17"/>
              <w:jc w:val="left"/>
              <w:rPr>
                <w:rFonts w:eastAsiaTheme="minorEastAsia"/>
                <w:color w:val="000000"/>
                <w:szCs w:val="21"/>
              </w:rPr>
            </w:pPr>
            <w:r w:rsidRPr="00646A7D">
              <w:rPr>
                <w:rFonts w:eastAsiaTheme="minorEastAsia"/>
                <w:color w:val="000000"/>
                <w:szCs w:val="21"/>
              </w:rPr>
              <w:t>中期票据</w:t>
            </w:r>
          </w:p>
        </w:tc>
        <w:tc>
          <w:tcPr>
            <w:tcW w:w="2410"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30,739,000.00</w:t>
            </w:r>
          </w:p>
        </w:tc>
        <w:tc>
          <w:tcPr>
            <w:tcW w:w="2041"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21.46</w:t>
            </w:r>
          </w:p>
        </w:tc>
      </w:tr>
      <w:tr w:rsidR="00D842F1" w:rsidTr="000356E3">
        <w:tc>
          <w:tcPr>
            <w:tcW w:w="817"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7</w:t>
            </w:r>
          </w:p>
        </w:tc>
        <w:tc>
          <w:tcPr>
            <w:tcW w:w="3260" w:type="dxa"/>
            <w:vAlign w:val="center"/>
          </w:tcPr>
          <w:p w:rsidR="001548F9" w:rsidRPr="00646A7D" w:rsidRDefault="003D22B3" w:rsidP="0070173B">
            <w:pPr>
              <w:spacing w:before="29" w:line="360" w:lineRule="auto"/>
              <w:ind w:left="17"/>
              <w:jc w:val="left"/>
              <w:rPr>
                <w:rFonts w:eastAsiaTheme="minorEastAsia"/>
                <w:color w:val="000000"/>
                <w:szCs w:val="21"/>
              </w:rPr>
            </w:pPr>
            <w:r w:rsidRPr="00646A7D">
              <w:rPr>
                <w:rFonts w:eastAsiaTheme="minorEastAsia"/>
                <w:color w:val="000000"/>
                <w:szCs w:val="21"/>
              </w:rPr>
              <w:t>可转债</w:t>
            </w:r>
          </w:p>
        </w:tc>
        <w:tc>
          <w:tcPr>
            <w:tcW w:w="2410"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50,253,498.52</w:t>
            </w:r>
          </w:p>
        </w:tc>
        <w:tc>
          <w:tcPr>
            <w:tcW w:w="2041" w:type="dxa"/>
            <w:vAlign w:val="center"/>
          </w:tcPr>
          <w:p w:rsidR="001548F9" w:rsidRPr="00646A7D" w:rsidRDefault="003D22B3" w:rsidP="0070173B">
            <w:pPr>
              <w:spacing w:before="29" w:line="360" w:lineRule="auto"/>
              <w:ind w:left="17"/>
              <w:jc w:val="right"/>
              <w:rPr>
                <w:rFonts w:eastAsiaTheme="minorEastAsia"/>
                <w:szCs w:val="21"/>
              </w:rPr>
            </w:pPr>
            <w:r w:rsidRPr="00646A7D">
              <w:rPr>
                <w:rFonts w:eastAsiaTheme="minorEastAsia"/>
                <w:szCs w:val="21"/>
              </w:rPr>
              <w:t>35.09</w:t>
            </w:r>
          </w:p>
        </w:tc>
      </w:tr>
      <w:tr w:rsidR="00D842F1" w:rsidTr="000356E3">
        <w:tc>
          <w:tcPr>
            <w:tcW w:w="817" w:type="dxa"/>
            <w:vAlign w:val="center"/>
          </w:tcPr>
          <w:p w:rsidR="004773B6" w:rsidRPr="004773B6" w:rsidRDefault="003D22B3" w:rsidP="004773B6">
            <w:pPr>
              <w:spacing w:before="29" w:line="360" w:lineRule="auto"/>
              <w:ind w:left="17"/>
              <w:jc w:val="center"/>
              <w:rPr>
                <w:rFonts w:eastAsiaTheme="minorEastAsia"/>
                <w:color w:val="000000"/>
                <w:szCs w:val="21"/>
              </w:rPr>
            </w:pPr>
            <w:r w:rsidRPr="004773B6">
              <w:rPr>
                <w:rFonts w:eastAsiaTheme="minorEastAsia" w:hint="eastAsia"/>
                <w:color w:val="000000"/>
                <w:szCs w:val="21"/>
              </w:rPr>
              <w:t>8</w:t>
            </w:r>
          </w:p>
        </w:tc>
        <w:tc>
          <w:tcPr>
            <w:tcW w:w="3260" w:type="dxa"/>
            <w:vAlign w:val="center"/>
          </w:tcPr>
          <w:p w:rsidR="004773B6" w:rsidRPr="004773B6" w:rsidRDefault="003D22B3" w:rsidP="004773B6">
            <w:pPr>
              <w:spacing w:before="29" w:line="360" w:lineRule="auto"/>
              <w:ind w:left="17"/>
              <w:jc w:val="left"/>
              <w:rPr>
                <w:rFonts w:eastAsiaTheme="minorEastAsia"/>
                <w:color w:val="000000"/>
                <w:szCs w:val="21"/>
              </w:rPr>
            </w:pPr>
            <w:r w:rsidRPr="004773B6">
              <w:rPr>
                <w:rFonts w:eastAsiaTheme="minorEastAsia" w:hint="eastAsia"/>
                <w:color w:val="000000"/>
                <w:szCs w:val="21"/>
              </w:rPr>
              <w:t>同业存单</w:t>
            </w:r>
          </w:p>
        </w:tc>
        <w:tc>
          <w:tcPr>
            <w:tcW w:w="2410" w:type="dxa"/>
            <w:vAlign w:val="center"/>
          </w:tcPr>
          <w:p w:rsidR="004773B6" w:rsidRPr="004773B6" w:rsidRDefault="003D22B3" w:rsidP="004773B6">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c>
          <w:tcPr>
            <w:tcW w:w="2041" w:type="dxa"/>
            <w:vAlign w:val="center"/>
          </w:tcPr>
          <w:p w:rsidR="004773B6" w:rsidRPr="004773B6" w:rsidRDefault="003D22B3" w:rsidP="004773B6">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r>
      <w:tr w:rsidR="00D842F1" w:rsidTr="000356E3">
        <w:tc>
          <w:tcPr>
            <w:tcW w:w="817" w:type="dxa"/>
            <w:vAlign w:val="center"/>
          </w:tcPr>
          <w:p w:rsidR="004773B6"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9</w:t>
            </w:r>
          </w:p>
        </w:tc>
        <w:tc>
          <w:tcPr>
            <w:tcW w:w="3260" w:type="dxa"/>
            <w:vAlign w:val="center"/>
          </w:tcPr>
          <w:p w:rsidR="004773B6" w:rsidRPr="00646A7D" w:rsidRDefault="003D22B3" w:rsidP="0070173B">
            <w:pPr>
              <w:spacing w:before="29" w:line="360" w:lineRule="auto"/>
              <w:ind w:left="17"/>
              <w:jc w:val="left"/>
              <w:rPr>
                <w:rFonts w:eastAsiaTheme="minorEastAsia"/>
                <w:color w:val="000000"/>
                <w:szCs w:val="21"/>
              </w:rPr>
            </w:pPr>
            <w:r w:rsidRPr="00646A7D">
              <w:rPr>
                <w:rFonts w:eastAsiaTheme="minorEastAsia"/>
                <w:color w:val="000000"/>
                <w:szCs w:val="21"/>
              </w:rPr>
              <w:t>其他</w:t>
            </w:r>
          </w:p>
        </w:tc>
        <w:tc>
          <w:tcPr>
            <w:tcW w:w="2410" w:type="dxa"/>
            <w:vAlign w:val="center"/>
          </w:tcPr>
          <w:p w:rsidR="004773B6" w:rsidRPr="00646A7D" w:rsidRDefault="003D22B3"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4773B6" w:rsidRPr="00646A7D" w:rsidRDefault="003D22B3" w:rsidP="0070173B">
            <w:pPr>
              <w:spacing w:before="29" w:line="360" w:lineRule="auto"/>
              <w:ind w:left="17"/>
              <w:jc w:val="right"/>
              <w:rPr>
                <w:rFonts w:eastAsiaTheme="minorEastAsia"/>
                <w:szCs w:val="21"/>
              </w:rPr>
            </w:pPr>
            <w:r w:rsidRPr="00646A7D">
              <w:rPr>
                <w:rFonts w:eastAsiaTheme="minorEastAsia"/>
                <w:szCs w:val="21"/>
              </w:rPr>
              <w:t>-</w:t>
            </w:r>
          </w:p>
        </w:tc>
      </w:tr>
      <w:tr w:rsidR="00D842F1" w:rsidTr="000356E3">
        <w:tc>
          <w:tcPr>
            <w:tcW w:w="817" w:type="dxa"/>
            <w:vAlign w:val="center"/>
          </w:tcPr>
          <w:p w:rsidR="004773B6"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10</w:t>
            </w:r>
          </w:p>
        </w:tc>
        <w:tc>
          <w:tcPr>
            <w:tcW w:w="3260" w:type="dxa"/>
            <w:vAlign w:val="center"/>
          </w:tcPr>
          <w:p w:rsidR="004773B6" w:rsidRPr="00646A7D" w:rsidRDefault="003D22B3" w:rsidP="0070173B">
            <w:pPr>
              <w:spacing w:before="29" w:line="360" w:lineRule="auto"/>
              <w:ind w:left="17"/>
              <w:jc w:val="left"/>
              <w:rPr>
                <w:rFonts w:eastAsiaTheme="minorEastAsia"/>
                <w:color w:val="000000"/>
                <w:szCs w:val="21"/>
              </w:rPr>
            </w:pPr>
            <w:r w:rsidRPr="00646A7D">
              <w:rPr>
                <w:rFonts w:eastAsiaTheme="minorEastAsia"/>
                <w:color w:val="000000"/>
                <w:szCs w:val="21"/>
              </w:rPr>
              <w:t>合计</w:t>
            </w:r>
          </w:p>
        </w:tc>
        <w:tc>
          <w:tcPr>
            <w:tcW w:w="2410" w:type="dxa"/>
            <w:vAlign w:val="center"/>
          </w:tcPr>
          <w:p w:rsidR="004773B6" w:rsidRPr="00646A7D" w:rsidRDefault="003D22B3" w:rsidP="0070173B">
            <w:pPr>
              <w:spacing w:before="29" w:line="360" w:lineRule="auto"/>
              <w:ind w:left="17"/>
              <w:jc w:val="right"/>
              <w:rPr>
                <w:rFonts w:eastAsiaTheme="minorEastAsia"/>
                <w:szCs w:val="21"/>
              </w:rPr>
            </w:pPr>
            <w:r w:rsidRPr="00646A7D">
              <w:rPr>
                <w:rFonts w:eastAsiaTheme="minorEastAsia"/>
                <w:szCs w:val="21"/>
              </w:rPr>
              <w:t>156,105,295.18</w:t>
            </w:r>
          </w:p>
        </w:tc>
        <w:tc>
          <w:tcPr>
            <w:tcW w:w="2041" w:type="dxa"/>
            <w:vAlign w:val="center"/>
          </w:tcPr>
          <w:p w:rsidR="004773B6" w:rsidRPr="00646A7D" w:rsidRDefault="003D22B3" w:rsidP="0070173B">
            <w:pPr>
              <w:spacing w:before="29" w:line="360" w:lineRule="auto"/>
              <w:ind w:left="17"/>
              <w:jc w:val="right"/>
              <w:rPr>
                <w:rFonts w:eastAsiaTheme="minorEastAsia"/>
                <w:szCs w:val="21"/>
              </w:rPr>
            </w:pPr>
            <w:r w:rsidRPr="00646A7D">
              <w:rPr>
                <w:rFonts w:eastAsiaTheme="minorEastAsia"/>
                <w:szCs w:val="21"/>
              </w:rPr>
              <w:t>109.00</w:t>
            </w:r>
          </w:p>
        </w:tc>
      </w:tr>
    </w:tbl>
    <w:p w:rsidR="001548F9" w:rsidRPr="00646A7D" w:rsidRDefault="003D22B3" w:rsidP="003D22B3">
      <w:pPr>
        <w:pStyle w:val="20"/>
        <w:spacing w:beforeLines="100" w:after="0"/>
        <w:rPr>
          <w:rFonts w:ascii="Times New Roman" w:eastAsiaTheme="minorEastAsia" w:hAnsi="Times New Roman"/>
          <w:kern w:val="0"/>
          <w:sz w:val="21"/>
          <w:szCs w:val="21"/>
        </w:rPr>
      </w:pPr>
      <w:bookmarkStart w:id="61" w:name="_Toc331410107"/>
      <w:r w:rsidRPr="00646A7D">
        <w:rPr>
          <w:rFonts w:ascii="Times New Roman" w:eastAsiaTheme="minorEastAsia" w:hAnsi="Times New Roman"/>
          <w:kern w:val="0"/>
          <w:sz w:val="21"/>
          <w:szCs w:val="21"/>
        </w:rPr>
        <w:t>7.5</w:t>
      </w:r>
      <w:bookmarkStart w:id="62" w:name="_Toc234814105"/>
      <w:r w:rsidRPr="00646A7D">
        <w:rPr>
          <w:rFonts w:ascii="Times New Roman" w:eastAsiaTheme="minorEastAsia" w:hAnsi="Times New Roman"/>
          <w:kern w:val="0"/>
          <w:sz w:val="21"/>
          <w:szCs w:val="21"/>
        </w:rPr>
        <w:t>期末按公允价值占基金资产净值比例大小排</w:t>
      </w:r>
      <w:r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的前五名债券投资明细</w:t>
      </w:r>
      <w:bookmarkEnd w:id="61"/>
      <w:bookmarkEnd w:id="62"/>
    </w:p>
    <w:p w:rsidR="001548F9" w:rsidRPr="00646A7D" w:rsidRDefault="003D22B3"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2"/>
        <w:gridCol w:w="1310"/>
        <w:gridCol w:w="1282"/>
        <w:gridCol w:w="1426"/>
        <w:gridCol w:w="1646"/>
        <w:gridCol w:w="1612"/>
      </w:tblGrid>
      <w:tr w:rsidR="00D842F1" w:rsidTr="000356E3">
        <w:tc>
          <w:tcPr>
            <w:tcW w:w="1252"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1310"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债券代码</w:t>
            </w:r>
          </w:p>
        </w:tc>
        <w:tc>
          <w:tcPr>
            <w:tcW w:w="1282"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债券名称</w:t>
            </w:r>
          </w:p>
        </w:tc>
        <w:tc>
          <w:tcPr>
            <w:tcW w:w="1426"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数量</w:t>
            </w:r>
            <w:r w:rsidRPr="00646A7D">
              <w:rPr>
                <w:rFonts w:eastAsiaTheme="minorEastAsia"/>
                <w:color w:val="000000"/>
                <w:szCs w:val="21"/>
              </w:rPr>
              <w:t>(</w:t>
            </w:r>
            <w:r w:rsidRPr="00646A7D">
              <w:rPr>
                <w:rFonts w:eastAsiaTheme="minorEastAsia"/>
                <w:color w:val="000000"/>
                <w:szCs w:val="21"/>
              </w:rPr>
              <w:t>张</w:t>
            </w:r>
            <w:r w:rsidRPr="00646A7D">
              <w:rPr>
                <w:rFonts w:eastAsiaTheme="minorEastAsia"/>
                <w:color w:val="000000"/>
                <w:szCs w:val="21"/>
              </w:rPr>
              <w:t>)</w:t>
            </w:r>
          </w:p>
        </w:tc>
        <w:tc>
          <w:tcPr>
            <w:tcW w:w="1646" w:type="dxa"/>
            <w:vAlign w:val="center"/>
          </w:tcPr>
          <w:p w:rsidR="001548F9" w:rsidRPr="00646A7D" w:rsidRDefault="003D22B3" w:rsidP="001674E8">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1612"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D842F1">
        <w:tc>
          <w:tcPr>
            <w:tcW w:w="1252" w:type="dxa"/>
            <w:vAlign w:val="center"/>
          </w:tcPr>
          <w:p w:rsidR="00D842F1" w:rsidRDefault="003D22B3">
            <w:pPr>
              <w:jc w:val="center"/>
            </w:pPr>
            <w:r>
              <w:rPr>
                <w:rFonts w:eastAsiaTheme="minorEastAsia"/>
                <w:color w:val="000000"/>
                <w:szCs w:val="21"/>
              </w:rPr>
              <w:t>1</w:t>
            </w:r>
          </w:p>
        </w:tc>
        <w:tc>
          <w:tcPr>
            <w:tcW w:w="1310" w:type="dxa"/>
            <w:vAlign w:val="center"/>
          </w:tcPr>
          <w:p w:rsidR="00D842F1" w:rsidRDefault="003D22B3">
            <w:pPr>
              <w:jc w:val="center"/>
            </w:pPr>
            <w:r>
              <w:rPr>
                <w:rFonts w:eastAsiaTheme="minorEastAsia"/>
                <w:color w:val="000000"/>
                <w:szCs w:val="21"/>
              </w:rPr>
              <w:t>132006</w:t>
            </w:r>
          </w:p>
        </w:tc>
        <w:tc>
          <w:tcPr>
            <w:tcW w:w="1282" w:type="dxa"/>
            <w:vAlign w:val="center"/>
          </w:tcPr>
          <w:p w:rsidR="00D842F1" w:rsidRDefault="003D22B3">
            <w:pPr>
              <w:jc w:val="center"/>
            </w:pPr>
            <w:r>
              <w:rPr>
                <w:rFonts w:eastAsiaTheme="minorEastAsia"/>
                <w:color w:val="000000"/>
                <w:szCs w:val="21"/>
              </w:rPr>
              <w:t>16</w:t>
            </w:r>
            <w:r>
              <w:rPr>
                <w:rFonts w:eastAsiaTheme="minorEastAsia"/>
                <w:color w:val="000000"/>
                <w:szCs w:val="21"/>
              </w:rPr>
              <w:t>皖新</w:t>
            </w:r>
            <w:r>
              <w:rPr>
                <w:rFonts w:eastAsiaTheme="minorEastAsia"/>
                <w:color w:val="000000"/>
                <w:szCs w:val="21"/>
              </w:rPr>
              <w:t>EB</w:t>
            </w:r>
          </w:p>
        </w:tc>
        <w:tc>
          <w:tcPr>
            <w:tcW w:w="1426" w:type="dxa"/>
            <w:vAlign w:val="center"/>
          </w:tcPr>
          <w:p w:rsidR="00D842F1" w:rsidRDefault="003D22B3">
            <w:pPr>
              <w:jc w:val="right"/>
            </w:pPr>
            <w:r>
              <w:rPr>
                <w:rFonts w:eastAsiaTheme="minorEastAsia"/>
                <w:color w:val="000000"/>
                <w:szCs w:val="21"/>
              </w:rPr>
              <w:t>99,020.00</w:t>
            </w:r>
          </w:p>
        </w:tc>
        <w:tc>
          <w:tcPr>
            <w:tcW w:w="1646" w:type="dxa"/>
            <w:vAlign w:val="center"/>
          </w:tcPr>
          <w:p w:rsidR="00D842F1" w:rsidRDefault="003D22B3">
            <w:pPr>
              <w:jc w:val="right"/>
            </w:pPr>
            <w:r>
              <w:rPr>
                <w:rFonts w:eastAsiaTheme="minorEastAsia"/>
                <w:color w:val="000000"/>
                <w:szCs w:val="21"/>
              </w:rPr>
              <w:t>10,365,413.60</w:t>
            </w:r>
          </w:p>
        </w:tc>
        <w:tc>
          <w:tcPr>
            <w:tcW w:w="1612" w:type="dxa"/>
            <w:vAlign w:val="center"/>
          </w:tcPr>
          <w:p w:rsidR="00D842F1" w:rsidRDefault="003D22B3">
            <w:pPr>
              <w:jc w:val="right"/>
            </w:pPr>
            <w:r>
              <w:rPr>
                <w:rFonts w:eastAsiaTheme="minorEastAsia"/>
                <w:color w:val="000000"/>
                <w:szCs w:val="21"/>
              </w:rPr>
              <w:t>7.24</w:t>
            </w:r>
          </w:p>
        </w:tc>
      </w:tr>
      <w:tr w:rsidR="00D842F1">
        <w:tc>
          <w:tcPr>
            <w:tcW w:w="1252" w:type="dxa"/>
            <w:vAlign w:val="center"/>
          </w:tcPr>
          <w:p w:rsidR="00D842F1" w:rsidRDefault="003D22B3">
            <w:pPr>
              <w:jc w:val="center"/>
            </w:pPr>
            <w:r>
              <w:rPr>
                <w:rFonts w:eastAsiaTheme="minorEastAsia"/>
                <w:color w:val="000000"/>
                <w:szCs w:val="21"/>
              </w:rPr>
              <w:t>2</w:t>
            </w:r>
          </w:p>
        </w:tc>
        <w:tc>
          <w:tcPr>
            <w:tcW w:w="1310" w:type="dxa"/>
            <w:vAlign w:val="center"/>
          </w:tcPr>
          <w:p w:rsidR="00D842F1" w:rsidRDefault="003D22B3">
            <w:pPr>
              <w:jc w:val="center"/>
            </w:pPr>
            <w:r>
              <w:rPr>
                <w:rFonts w:eastAsiaTheme="minorEastAsia"/>
                <w:color w:val="000000"/>
                <w:szCs w:val="21"/>
              </w:rPr>
              <w:t>101761007</w:t>
            </w:r>
          </w:p>
        </w:tc>
        <w:tc>
          <w:tcPr>
            <w:tcW w:w="1282" w:type="dxa"/>
            <w:vAlign w:val="center"/>
          </w:tcPr>
          <w:p w:rsidR="00D842F1" w:rsidRDefault="003D22B3">
            <w:pPr>
              <w:jc w:val="center"/>
            </w:pPr>
            <w:r>
              <w:rPr>
                <w:rFonts w:eastAsiaTheme="minorEastAsia"/>
                <w:color w:val="000000"/>
                <w:szCs w:val="21"/>
              </w:rPr>
              <w:t>17</w:t>
            </w:r>
            <w:r>
              <w:rPr>
                <w:rFonts w:eastAsiaTheme="minorEastAsia"/>
                <w:color w:val="000000"/>
                <w:szCs w:val="21"/>
              </w:rPr>
              <w:t>徐州经开</w:t>
            </w:r>
            <w:r>
              <w:rPr>
                <w:rFonts w:eastAsiaTheme="minorEastAsia"/>
                <w:color w:val="000000"/>
                <w:szCs w:val="21"/>
              </w:rPr>
              <w:t>MTN002</w:t>
            </w:r>
          </w:p>
        </w:tc>
        <w:tc>
          <w:tcPr>
            <w:tcW w:w="1426" w:type="dxa"/>
            <w:vAlign w:val="center"/>
          </w:tcPr>
          <w:p w:rsidR="00D842F1" w:rsidRDefault="003D22B3">
            <w:pPr>
              <w:jc w:val="right"/>
            </w:pPr>
            <w:r>
              <w:rPr>
                <w:rFonts w:eastAsiaTheme="minorEastAsia"/>
                <w:color w:val="000000"/>
                <w:szCs w:val="21"/>
              </w:rPr>
              <w:t>100,000.00</w:t>
            </w:r>
          </w:p>
        </w:tc>
        <w:tc>
          <w:tcPr>
            <w:tcW w:w="1646" w:type="dxa"/>
            <w:vAlign w:val="center"/>
          </w:tcPr>
          <w:p w:rsidR="00D842F1" w:rsidRDefault="003D22B3">
            <w:pPr>
              <w:jc w:val="right"/>
            </w:pPr>
            <w:r>
              <w:rPr>
                <w:rFonts w:eastAsiaTheme="minorEastAsia"/>
                <w:color w:val="000000"/>
                <w:szCs w:val="21"/>
              </w:rPr>
              <w:t>10,330,000.00</w:t>
            </w:r>
          </w:p>
        </w:tc>
        <w:tc>
          <w:tcPr>
            <w:tcW w:w="1612" w:type="dxa"/>
            <w:vAlign w:val="center"/>
          </w:tcPr>
          <w:p w:rsidR="00D842F1" w:rsidRDefault="003D22B3">
            <w:pPr>
              <w:jc w:val="right"/>
            </w:pPr>
            <w:r>
              <w:rPr>
                <w:rFonts w:eastAsiaTheme="minorEastAsia"/>
                <w:color w:val="000000"/>
                <w:szCs w:val="21"/>
              </w:rPr>
              <w:t>7.21</w:t>
            </w:r>
          </w:p>
        </w:tc>
      </w:tr>
      <w:tr w:rsidR="00D842F1">
        <w:tc>
          <w:tcPr>
            <w:tcW w:w="1252" w:type="dxa"/>
            <w:vAlign w:val="center"/>
          </w:tcPr>
          <w:p w:rsidR="00D842F1" w:rsidRDefault="003D22B3">
            <w:pPr>
              <w:jc w:val="center"/>
            </w:pPr>
            <w:r>
              <w:rPr>
                <w:rFonts w:eastAsiaTheme="minorEastAsia"/>
                <w:color w:val="000000"/>
                <w:szCs w:val="21"/>
              </w:rPr>
              <w:t>3</w:t>
            </w:r>
          </w:p>
        </w:tc>
        <w:tc>
          <w:tcPr>
            <w:tcW w:w="1310" w:type="dxa"/>
            <w:vAlign w:val="center"/>
          </w:tcPr>
          <w:p w:rsidR="00D842F1" w:rsidRDefault="003D22B3">
            <w:pPr>
              <w:jc w:val="center"/>
            </w:pPr>
            <w:r>
              <w:rPr>
                <w:rFonts w:eastAsiaTheme="minorEastAsia"/>
                <w:color w:val="000000"/>
                <w:szCs w:val="21"/>
              </w:rPr>
              <w:t>101754104</w:t>
            </w:r>
          </w:p>
        </w:tc>
        <w:tc>
          <w:tcPr>
            <w:tcW w:w="1282" w:type="dxa"/>
            <w:vAlign w:val="center"/>
          </w:tcPr>
          <w:p w:rsidR="00D842F1" w:rsidRDefault="003D22B3">
            <w:pPr>
              <w:jc w:val="center"/>
            </w:pPr>
            <w:r>
              <w:rPr>
                <w:rFonts w:eastAsiaTheme="minorEastAsia"/>
                <w:color w:val="000000"/>
                <w:szCs w:val="21"/>
              </w:rPr>
              <w:t>17</w:t>
            </w:r>
            <w:r>
              <w:rPr>
                <w:rFonts w:eastAsiaTheme="minorEastAsia"/>
                <w:color w:val="000000"/>
                <w:szCs w:val="21"/>
              </w:rPr>
              <w:t>伟驰</w:t>
            </w:r>
            <w:r>
              <w:rPr>
                <w:rFonts w:eastAsiaTheme="minorEastAsia"/>
                <w:color w:val="000000"/>
                <w:szCs w:val="21"/>
              </w:rPr>
              <w:t>MTN001</w:t>
            </w:r>
          </w:p>
        </w:tc>
        <w:tc>
          <w:tcPr>
            <w:tcW w:w="1426" w:type="dxa"/>
            <w:vAlign w:val="center"/>
          </w:tcPr>
          <w:p w:rsidR="00D842F1" w:rsidRDefault="003D22B3">
            <w:pPr>
              <w:jc w:val="right"/>
            </w:pPr>
            <w:r>
              <w:rPr>
                <w:rFonts w:eastAsiaTheme="minorEastAsia"/>
                <w:color w:val="000000"/>
                <w:szCs w:val="21"/>
              </w:rPr>
              <w:t>100,000.00</w:t>
            </w:r>
          </w:p>
        </w:tc>
        <w:tc>
          <w:tcPr>
            <w:tcW w:w="1646" w:type="dxa"/>
            <w:vAlign w:val="center"/>
          </w:tcPr>
          <w:p w:rsidR="00D842F1" w:rsidRDefault="003D22B3">
            <w:pPr>
              <w:jc w:val="right"/>
            </w:pPr>
            <w:r>
              <w:rPr>
                <w:rFonts w:eastAsiaTheme="minorEastAsia"/>
                <w:color w:val="000000"/>
                <w:szCs w:val="21"/>
              </w:rPr>
              <w:t>10,230,000.00</w:t>
            </w:r>
          </w:p>
        </w:tc>
        <w:tc>
          <w:tcPr>
            <w:tcW w:w="1612" w:type="dxa"/>
            <w:vAlign w:val="center"/>
          </w:tcPr>
          <w:p w:rsidR="00D842F1" w:rsidRDefault="003D22B3">
            <w:pPr>
              <w:jc w:val="right"/>
            </w:pPr>
            <w:r>
              <w:rPr>
                <w:rFonts w:eastAsiaTheme="minorEastAsia"/>
                <w:color w:val="000000"/>
                <w:szCs w:val="21"/>
              </w:rPr>
              <w:t>7.14</w:t>
            </w:r>
          </w:p>
        </w:tc>
      </w:tr>
      <w:tr w:rsidR="00D842F1">
        <w:tc>
          <w:tcPr>
            <w:tcW w:w="1252" w:type="dxa"/>
            <w:vAlign w:val="center"/>
          </w:tcPr>
          <w:p w:rsidR="00D842F1" w:rsidRDefault="003D22B3">
            <w:pPr>
              <w:jc w:val="center"/>
            </w:pPr>
            <w:r>
              <w:rPr>
                <w:rFonts w:eastAsiaTheme="minorEastAsia"/>
                <w:color w:val="000000"/>
                <w:szCs w:val="21"/>
              </w:rPr>
              <w:t>4</w:t>
            </w:r>
          </w:p>
        </w:tc>
        <w:tc>
          <w:tcPr>
            <w:tcW w:w="1310" w:type="dxa"/>
            <w:vAlign w:val="center"/>
          </w:tcPr>
          <w:p w:rsidR="00D842F1" w:rsidRDefault="003D22B3">
            <w:pPr>
              <w:jc w:val="center"/>
            </w:pPr>
            <w:r>
              <w:rPr>
                <w:rFonts w:eastAsiaTheme="minorEastAsia"/>
                <w:color w:val="000000"/>
                <w:szCs w:val="21"/>
              </w:rPr>
              <w:t>101800699</w:t>
            </w:r>
          </w:p>
        </w:tc>
        <w:tc>
          <w:tcPr>
            <w:tcW w:w="1282" w:type="dxa"/>
            <w:vAlign w:val="center"/>
          </w:tcPr>
          <w:p w:rsidR="00D842F1" w:rsidRDefault="003D22B3">
            <w:pPr>
              <w:jc w:val="center"/>
            </w:pPr>
            <w:r>
              <w:rPr>
                <w:rFonts w:eastAsiaTheme="minorEastAsia"/>
                <w:color w:val="000000"/>
                <w:szCs w:val="21"/>
              </w:rPr>
              <w:t>18</w:t>
            </w:r>
            <w:r>
              <w:rPr>
                <w:rFonts w:eastAsiaTheme="minorEastAsia"/>
                <w:color w:val="000000"/>
                <w:szCs w:val="21"/>
              </w:rPr>
              <w:t>沪世茂</w:t>
            </w:r>
            <w:r>
              <w:rPr>
                <w:rFonts w:eastAsiaTheme="minorEastAsia"/>
                <w:color w:val="000000"/>
                <w:szCs w:val="21"/>
              </w:rPr>
              <w:t>MTN003</w:t>
            </w:r>
          </w:p>
        </w:tc>
        <w:tc>
          <w:tcPr>
            <w:tcW w:w="1426" w:type="dxa"/>
            <w:vAlign w:val="center"/>
          </w:tcPr>
          <w:p w:rsidR="00D842F1" w:rsidRDefault="003D22B3">
            <w:pPr>
              <w:jc w:val="right"/>
            </w:pPr>
            <w:r>
              <w:rPr>
                <w:rFonts w:eastAsiaTheme="minorEastAsia"/>
                <w:color w:val="000000"/>
                <w:szCs w:val="21"/>
              </w:rPr>
              <w:t>100,000.00</w:t>
            </w:r>
          </w:p>
        </w:tc>
        <w:tc>
          <w:tcPr>
            <w:tcW w:w="1646" w:type="dxa"/>
            <w:vAlign w:val="center"/>
          </w:tcPr>
          <w:p w:rsidR="00D842F1" w:rsidRDefault="003D22B3">
            <w:pPr>
              <w:jc w:val="right"/>
            </w:pPr>
            <w:r>
              <w:rPr>
                <w:rFonts w:eastAsiaTheme="minorEastAsia"/>
                <w:color w:val="000000"/>
                <w:szCs w:val="21"/>
              </w:rPr>
              <w:t>10,179,000.00</w:t>
            </w:r>
          </w:p>
        </w:tc>
        <w:tc>
          <w:tcPr>
            <w:tcW w:w="1612" w:type="dxa"/>
            <w:vAlign w:val="center"/>
          </w:tcPr>
          <w:p w:rsidR="00D842F1" w:rsidRDefault="003D22B3">
            <w:pPr>
              <w:jc w:val="right"/>
            </w:pPr>
            <w:r>
              <w:rPr>
                <w:rFonts w:eastAsiaTheme="minorEastAsia"/>
                <w:color w:val="000000"/>
                <w:szCs w:val="21"/>
              </w:rPr>
              <w:t>7.11</w:t>
            </w:r>
          </w:p>
        </w:tc>
      </w:tr>
      <w:tr w:rsidR="00D842F1">
        <w:tc>
          <w:tcPr>
            <w:tcW w:w="1252" w:type="dxa"/>
            <w:vAlign w:val="center"/>
          </w:tcPr>
          <w:p w:rsidR="00D842F1" w:rsidRDefault="003D22B3">
            <w:pPr>
              <w:jc w:val="center"/>
            </w:pPr>
            <w:r>
              <w:rPr>
                <w:rFonts w:eastAsiaTheme="minorEastAsia"/>
                <w:color w:val="000000"/>
                <w:szCs w:val="21"/>
              </w:rPr>
              <w:t>5</w:t>
            </w:r>
          </w:p>
        </w:tc>
        <w:tc>
          <w:tcPr>
            <w:tcW w:w="1310" w:type="dxa"/>
            <w:vAlign w:val="center"/>
          </w:tcPr>
          <w:p w:rsidR="00D842F1" w:rsidRDefault="003D22B3">
            <w:pPr>
              <w:jc w:val="center"/>
            </w:pPr>
            <w:r>
              <w:rPr>
                <w:rFonts w:eastAsiaTheme="minorEastAsia"/>
                <w:color w:val="000000"/>
                <w:szCs w:val="21"/>
              </w:rPr>
              <w:t>136206</w:t>
            </w:r>
          </w:p>
        </w:tc>
        <w:tc>
          <w:tcPr>
            <w:tcW w:w="1282" w:type="dxa"/>
            <w:vAlign w:val="center"/>
          </w:tcPr>
          <w:p w:rsidR="00D842F1" w:rsidRDefault="003D22B3">
            <w:pPr>
              <w:jc w:val="center"/>
            </w:pPr>
            <w:r>
              <w:rPr>
                <w:rFonts w:eastAsiaTheme="minorEastAsia"/>
                <w:color w:val="000000"/>
                <w:szCs w:val="21"/>
              </w:rPr>
              <w:t>16</w:t>
            </w:r>
            <w:r>
              <w:rPr>
                <w:rFonts w:eastAsiaTheme="minorEastAsia"/>
                <w:color w:val="000000"/>
                <w:szCs w:val="21"/>
              </w:rPr>
              <w:t>龙盛</w:t>
            </w:r>
            <w:r>
              <w:rPr>
                <w:rFonts w:eastAsiaTheme="minorEastAsia"/>
                <w:color w:val="000000"/>
                <w:szCs w:val="21"/>
              </w:rPr>
              <w:t>02</w:t>
            </w:r>
          </w:p>
        </w:tc>
        <w:tc>
          <w:tcPr>
            <w:tcW w:w="1426" w:type="dxa"/>
            <w:vAlign w:val="center"/>
          </w:tcPr>
          <w:p w:rsidR="00D842F1" w:rsidRDefault="003D22B3">
            <w:pPr>
              <w:jc w:val="right"/>
            </w:pPr>
            <w:r>
              <w:rPr>
                <w:rFonts w:eastAsiaTheme="minorEastAsia"/>
                <w:color w:val="000000"/>
                <w:szCs w:val="21"/>
              </w:rPr>
              <w:t>100,000.00</w:t>
            </w:r>
          </w:p>
        </w:tc>
        <w:tc>
          <w:tcPr>
            <w:tcW w:w="1646" w:type="dxa"/>
            <w:vAlign w:val="center"/>
          </w:tcPr>
          <w:p w:rsidR="00D842F1" w:rsidRDefault="003D22B3">
            <w:pPr>
              <w:jc w:val="right"/>
            </w:pPr>
            <w:r>
              <w:rPr>
                <w:rFonts w:eastAsiaTheme="minorEastAsia"/>
                <w:color w:val="000000"/>
                <w:szCs w:val="21"/>
              </w:rPr>
              <w:t>10,004,000.00</w:t>
            </w:r>
          </w:p>
        </w:tc>
        <w:tc>
          <w:tcPr>
            <w:tcW w:w="1612" w:type="dxa"/>
            <w:vAlign w:val="center"/>
          </w:tcPr>
          <w:p w:rsidR="00D842F1" w:rsidRDefault="003D22B3">
            <w:pPr>
              <w:jc w:val="right"/>
            </w:pPr>
            <w:r>
              <w:rPr>
                <w:rFonts w:eastAsiaTheme="minorEastAsia"/>
                <w:color w:val="000000"/>
                <w:szCs w:val="21"/>
              </w:rPr>
              <w:t>6.99</w:t>
            </w:r>
          </w:p>
        </w:tc>
      </w:tr>
    </w:tbl>
    <w:p w:rsidR="001548F9" w:rsidRPr="00646A7D" w:rsidRDefault="003D22B3" w:rsidP="003D22B3">
      <w:pPr>
        <w:pStyle w:val="20"/>
        <w:spacing w:beforeLines="100" w:after="0"/>
        <w:rPr>
          <w:rFonts w:ascii="Times New Roman" w:eastAsiaTheme="minorEastAsia" w:hAnsi="Times New Roman"/>
          <w:kern w:val="0"/>
          <w:sz w:val="21"/>
          <w:szCs w:val="21"/>
        </w:rPr>
      </w:pPr>
      <w:bookmarkStart w:id="63" w:name="_Toc331410108"/>
      <w:r w:rsidRPr="00646A7D">
        <w:rPr>
          <w:rFonts w:ascii="Times New Roman" w:eastAsiaTheme="minorEastAsia" w:hAnsi="Times New Roman"/>
          <w:kern w:val="0"/>
          <w:sz w:val="21"/>
          <w:szCs w:val="21"/>
        </w:rPr>
        <w:t xml:space="preserve">7.6 </w:t>
      </w:r>
      <w:r w:rsidRPr="00646A7D">
        <w:rPr>
          <w:rFonts w:ascii="Times New Roman" w:eastAsiaTheme="minorEastAsia" w:hAnsi="Times New Roman"/>
          <w:kern w:val="0"/>
          <w:sz w:val="21"/>
          <w:szCs w:val="21"/>
        </w:rPr>
        <w:t>期末按公允价值占基金资产净值比例大小排</w:t>
      </w:r>
      <w:r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的前十名</w:t>
      </w:r>
      <w:r w:rsidRPr="00646A7D">
        <w:rPr>
          <w:rFonts w:ascii="Times New Roman" w:eastAsiaTheme="minorEastAsia" w:hAnsi="Times New Roman"/>
          <w:kern w:val="0"/>
          <w:sz w:val="21"/>
          <w:szCs w:val="21"/>
        </w:rPr>
        <w:t>资产支持证券投资明细</w:t>
      </w:r>
      <w:bookmarkEnd w:id="63"/>
    </w:p>
    <w:p w:rsidR="001548F9" w:rsidRPr="000356E3" w:rsidRDefault="003D22B3"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本基金本报告期内未投资资产支持证券。</w:t>
      </w:r>
    </w:p>
    <w:p w:rsidR="00F5279B" w:rsidRPr="00646A7D" w:rsidRDefault="003D22B3" w:rsidP="003D22B3">
      <w:pPr>
        <w:pStyle w:val="20"/>
        <w:spacing w:beforeLines="100" w:after="0"/>
        <w:rPr>
          <w:rFonts w:ascii="Times New Roman" w:eastAsiaTheme="minorEastAsia" w:hAnsi="Times New Roman"/>
          <w:kern w:val="0"/>
          <w:sz w:val="21"/>
          <w:szCs w:val="21"/>
        </w:rPr>
      </w:pPr>
      <w:bookmarkStart w:id="64" w:name="_Toc390421264"/>
      <w:r w:rsidRPr="00646A7D">
        <w:rPr>
          <w:rFonts w:ascii="Times New Roman" w:eastAsiaTheme="minorEastAsia" w:hAnsi="Times New Roman"/>
          <w:kern w:val="0"/>
          <w:sz w:val="21"/>
          <w:szCs w:val="21"/>
        </w:rPr>
        <w:t xml:space="preserve">7.7 </w:t>
      </w:r>
      <w:r w:rsidRPr="00646A7D">
        <w:rPr>
          <w:rFonts w:ascii="Times New Roman" w:eastAsiaTheme="minorEastAsia" w:hAnsi="Times New Roman"/>
          <w:kern w:val="0"/>
          <w:sz w:val="21"/>
          <w:szCs w:val="21"/>
        </w:rPr>
        <w:t>报告期末按公允价值占基金资产净值比例大小排序的前五名贵金属投资明细</w:t>
      </w:r>
      <w:bookmarkEnd w:id="64"/>
    </w:p>
    <w:p w:rsidR="002C0050" w:rsidRPr="000356E3" w:rsidRDefault="003D22B3" w:rsidP="000356E3">
      <w:pPr>
        <w:widowControl/>
        <w:spacing w:line="360" w:lineRule="auto"/>
        <w:ind w:firstLineChars="200" w:firstLine="420"/>
        <w:jc w:val="left"/>
        <w:rPr>
          <w:rFonts w:eastAsiaTheme="minorEastAsia"/>
          <w:szCs w:val="21"/>
        </w:rPr>
      </w:pPr>
      <w:r w:rsidRPr="00646A7D">
        <w:rPr>
          <w:rFonts w:eastAsiaTheme="minorEastAsia"/>
          <w:szCs w:val="21"/>
        </w:rPr>
        <w:t>本基金本报告期内未投资贵金属。</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65" w:name="_Toc331410109"/>
      <w:r w:rsidRPr="00646A7D">
        <w:rPr>
          <w:rFonts w:ascii="Times New Roman" w:eastAsiaTheme="minorEastAsia" w:hAnsi="Times New Roman"/>
          <w:kern w:val="0"/>
          <w:sz w:val="21"/>
          <w:szCs w:val="21"/>
        </w:rPr>
        <w:t xml:space="preserve">7.8 </w:t>
      </w:r>
      <w:r w:rsidRPr="00646A7D">
        <w:rPr>
          <w:rFonts w:ascii="Times New Roman" w:eastAsiaTheme="minorEastAsia" w:hAnsi="Times New Roman"/>
          <w:kern w:val="0"/>
          <w:sz w:val="21"/>
          <w:szCs w:val="21"/>
        </w:rPr>
        <w:t>期末按公允价值占基金资产净值比例大小排</w:t>
      </w:r>
      <w:r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的前五名权证投资明细</w:t>
      </w:r>
      <w:bookmarkEnd w:id="65"/>
    </w:p>
    <w:p w:rsidR="001548F9" w:rsidRPr="000356E3" w:rsidRDefault="003D22B3"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本基金本报告期未进行权证投资。</w:t>
      </w:r>
    </w:p>
    <w:p w:rsidR="001548F9" w:rsidRPr="00646A7D" w:rsidRDefault="003D22B3" w:rsidP="003D22B3">
      <w:pPr>
        <w:pStyle w:val="20"/>
        <w:spacing w:beforeLines="10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7.9 </w:t>
      </w:r>
      <w:r w:rsidRPr="00646A7D">
        <w:rPr>
          <w:rFonts w:ascii="Times New Roman" w:eastAsiaTheme="minorEastAsia" w:hAnsi="Times New Roman"/>
          <w:kern w:val="0"/>
          <w:sz w:val="21"/>
          <w:szCs w:val="21"/>
        </w:rPr>
        <w:t>报告期末本基金投资的股指期货交易情况说明</w:t>
      </w:r>
    </w:p>
    <w:p w:rsidR="001548F9" w:rsidRPr="00646A7D" w:rsidRDefault="003D22B3" w:rsidP="00431E19">
      <w:pPr>
        <w:adjustRightInd w:val="0"/>
        <w:snapToGrid w:val="0"/>
        <w:spacing w:line="360" w:lineRule="auto"/>
        <w:rPr>
          <w:rFonts w:eastAsiaTheme="minorEastAsia"/>
          <w:b/>
          <w:szCs w:val="21"/>
        </w:rPr>
      </w:pPr>
      <w:r w:rsidRPr="00646A7D">
        <w:rPr>
          <w:rFonts w:eastAsiaTheme="minorEastAsia"/>
          <w:b/>
          <w:szCs w:val="21"/>
        </w:rPr>
        <w:t xml:space="preserve">7.9.1 </w:t>
      </w:r>
      <w:r w:rsidRPr="00646A7D">
        <w:rPr>
          <w:rFonts w:eastAsiaTheme="minorEastAsia"/>
          <w:b/>
          <w:szCs w:val="21"/>
        </w:rPr>
        <w:t>报告期末本基金投资的股指期货持仓和损益明细</w:t>
      </w:r>
    </w:p>
    <w:p w:rsidR="001548F9" w:rsidRPr="000356E3" w:rsidRDefault="003D22B3"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本基金本报告期未进行股指期货投资。</w:t>
      </w:r>
    </w:p>
    <w:p w:rsidR="001548F9" w:rsidRPr="00646A7D" w:rsidRDefault="003D22B3" w:rsidP="003D22B3">
      <w:pPr>
        <w:adjustRightInd w:val="0"/>
        <w:snapToGrid w:val="0"/>
        <w:spacing w:beforeLines="100" w:line="360" w:lineRule="auto"/>
        <w:rPr>
          <w:rFonts w:eastAsiaTheme="minorEastAsia"/>
          <w:b/>
          <w:szCs w:val="21"/>
        </w:rPr>
      </w:pPr>
      <w:r w:rsidRPr="00646A7D">
        <w:rPr>
          <w:rFonts w:eastAsiaTheme="minorEastAsia"/>
          <w:b/>
          <w:szCs w:val="21"/>
        </w:rPr>
        <w:t xml:space="preserve">7.9.2 </w:t>
      </w:r>
      <w:r w:rsidRPr="00646A7D">
        <w:rPr>
          <w:rFonts w:eastAsiaTheme="minorEastAsia"/>
          <w:b/>
          <w:szCs w:val="21"/>
        </w:rPr>
        <w:t>本基金投资股指期货的投资政策</w:t>
      </w:r>
    </w:p>
    <w:p w:rsidR="001548F9" w:rsidRPr="00646A7D" w:rsidRDefault="003D22B3" w:rsidP="000356E3">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FB427F" w:rsidRPr="00646A7D" w:rsidRDefault="003D22B3" w:rsidP="003D22B3">
      <w:pPr>
        <w:pStyle w:val="20"/>
        <w:spacing w:beforeLines="10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7.10</w:t>
      </w:r>
      <w:r w:rsidRPr="00646A7D">
        <w:rPr>
          <w:rFonts w:ascii="Times New Roman" w:eastAsiaTheme="minorEastAsia" w:hAnsi="Times New Roman"/>
          <w:kern w:val="0"/>
          <w:sz w:val="21"/>
          <w:szCs w:val="21"/>
        </w:rPr>
        <w:t>报告期末本基金投资的国债期货交易情况说明</w:t>
      </w:r>
    </w:p>
    <w:p w:rsidR="00FB427F" w:rsidRPr="00646A7D" w:rsidRDefault="003D22B3" w:rsidP="00BB5BB5">
      <w:pPr>
        <w:adjustRightInd w:val="0"/>
        <w:snapToGrid w:val="0"/>
        <w:spacing w:line="360" w:lineRule="auto"/>
        <w:rPr>
          <w:rFonts w:eastAsiaTheme="minorEastAsia"/>
          <w:b/>
          <w:szCs w:val="21"/>
        </w:rPr>
      </w:pPr>
      <w:r w:rsidRPr="00646A7D">
        <w:rPr>
          <w:rFonts w:eastAsiaTheme="minorEastAsia"/>
          <w:b/>
          <w:szCs w:val="21"/>
        </w:rPr>
        <w:t xml:space="preserve">7.10.1 </w:t>
      </w:r>
      <w:r w:rsidRPr="00646A7D">
        <w:rPr>
          <w:rFonts w:eastAsiaTheme="minorEastAsia"/>
          <w:b/>
          <w:szCs w:val="21"/>
        </w:rPr>
        <w:t>本期国债期货投资政策</w:t>
      </w:r>
    </w:p>
    <w:p w:rsidR="00FB427F" w:rsidRPr="00646A7D" w:rsidRDefault="003D22B3" w:rsidP="00BB5BB5">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FB427F" w:rsidRPr="00646A7D" w:rsidRDefault="003D22B3" w:rsidP="00BB5BB5">
      <w:pPr>
        <w:autoSpaceDE w:val="0"/>
        <w:autoSpaceDN w:val="0"/>
        <w:adjustRightInd w:val="0"/>
        <w:spacing w:line="360" w:lineRule="auto"/>
        <w:jc w:val="left"/>
        <w:rPr>
          <w:rFonts w:eastAsiaTheme="minorEastAsia"/>
          <w:b/>
          <w:szCs w:val="21"/>
        </w:rPr>
      </w:pPr>
      <w:r w:rsidRPr="00646A7D">
        <w:rPr>
          <w:rFonts w:eastAsiaTheme="minorEastAsia"/>
          <w:b/>
          <w:szCs w:val="21"/>
        </w:rPr>
        <w:t xml:space="preserve">7.10.2 </w:t>
      </w:r>
      <w:r w:rsidRPr="00646A7D">
        <w:rPr>
          <w:rFonts w:eastAsiaTheme="minorEastAsia"/>
          <w:b/>
          <w:szCs w:val="21"/>
        </w:rPr>
        <w:t>报告期末本基金投资的国债期货持仓和损益明细</w:t>
      </w:r>
    </w:p>
    <w:p w:rsidR="00FB427F" w:rsidRPr="00646A7D" w:rsidRDefault="003D22B3"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本基金本报告期未进行国债期货投资。</w:t>
      </w:r>
    </w:p>
    <w:p w:rsidR="00FB427F" w:rsidRPr="00646A7D" w:rsidRDefault="003D22B3" w:rsidP="00BB5BB5">
      <w:pPr>
        <w:adjustRightInd w:val="0"/>
        <w:snapToGrid w:val="0"/>
        <w:spacing w:line="360" w:lineRule="auto"/>
        <w:rPr>
          <w:rFonts w:eastAsiaTheme="minorEastAsia"/>
          <w:b/>
          <w:szCs w:val="21"/>
        </w:rPr>
      </w:pPr>
      <w:r w:rsidRPr="00646A7D">
        <w:rPr>
          <w:rFonts w:eastAsiaTheme="minorEastAsia"/>
          <w:b/>
          <w:szCs w:val="21"/>
        </w:rPr>
        <w:t xml:space="preserve">7.10.3 </w:t>
      </w:r>
      <w:r w:rsidRPr="00646A7D">
        <w:rPr>
          <w:rFonts w:eastAsiaTheme="minorEastAsia"/>
          <w:b/>
          <w:szCs w:val="21"/>
        </w:rPr>
        <w:t>本期国债期货投资评价</w:t>
      </w:r>
    </w:p>
    <w:p w:rsidR="00F269B8" w:rsidRPr="00A73188" w:rsidRDefault="003D22B3" w:rsidP="00F269B8">
      <w:pPr>
        <w:widowControl/>
        <w:spacing w:line="360" w:lineRule="auto"/>
        <w:ind w:firstLineChars="200" w:firstLine="420"/>
        <w:jc w:val="left"/>
        <w:rPr>
          <w:rFonts w:eastAsiaTheme="minorEastAsia"/>
          <w:color w:val="000000" w:themeColor="text1"/>
          <w:kern w:val="0"/>
          <w:szCs w:val="21"/>
        </w:rPr>
      </w:pPr>
      <w:r w:rsidRPr="00646A7D">
        <w:rPr>
          <w:rFonts w:eastAsiaTheme="minorEastAsia"/>
          <w:color w:val="000000"/>
          <w:szCs w:val="21"/>
        </w:rPr>
        <w:t>无。</w:t>
      </w:r>
    </w:p>
    <w:p w:rsidR="00F269B8" w:rsidRPr="00A73188" w:rsidRDefault="003D22B3" w:rsidP="003D22B3">
      <w:pPr>
        <w:pStyle w:val="20"/>
        <w:spacing w:beforeLines="100" w:after="0"/>
        <w:rPr>
          <w:rFonts w:ascii="Times New Roman" w:eastAsiaTheme="minorEastAsia" w:hAnsi="Times New Roman"/>
          <w:color w:val="000000" w:themeColor="text1"/>
          <w:kern w:val="0"/>
          <w:sz w:val="21"/>
          <w:szCs w:val="21"/>
        </w:rPr>
      </w:pPr>
      <w:r w:rsidRPr="00A73188">
        <w:rPr>
          <w:rFonts w:ascii="Times New Roman" w:eastAsiaTheme="minorEastAsia" w:hAnsi="Times New Roman"/>
          <w:color w:val="000000" w:themeColor="text1"/>
          <w:kern w:val="0"/>
          <w:sz w:val="21"/>
          <w:szCs w:val="21"/>
        </w:rPr>
        <w:t xml:space="preserve">7.11 </w:t>
      </w:r>
      <w:r w:rsidRPr="00A73188">
        <w:rPr>
          <w:rFonts w:ascii="Times New Roman" w:eastAsiaTheme="minorEastAsia" w:hAnsi="Times New Roman" w:hint="eastAsia"/>
          <w:color w:val="000000" w:themeColor="text1"/>
          <w:kern w:val="0"/>
          <w:sz w:val="21"/>
          <w:szCs w:val="21"/>
        </w:rPr>
        <w:t>本报告期投资基金情况</w:t>
      </w:r>
    </w:p>
    <w:p w:rsidR="00F269B8" w:rsidRPr="00A73188" w:rsidRDefault="003D22B3" w:rsidP="00F269B8">
      <w:pPr>
        <w:pStyle w:val="a0"/>
        <w:spacing w:line="360" w:lineRule="auto"/>
        <w:ind w:firstLineChars="0" w:firstLine="0"/>
        <w:rPr>
          <w:rFonts w:eastAsiaTheme="minorEastAsia"/>
          <w:color w:val="000000" w:themeColor="text1"/>
          <w:szCs w:val="21"/>
        </w:rPr>
      </w:pPr>
      <w:r w:rsidRPr="00A73188">
        <w:rPr>
          <w:rFonts w:eastAsiaTheme="minorEastAsia"/>
          <w:b/>
          <w:color w:val="000000" w:themeColor="text1"/>
          <w:szCs w:val="21"/>
        </w:rPr>
        <w:t>7.11.1</w:t>
      </w:r>
      <w:r w:rsidRPr="00A73188">
        <w:rPr>
          <w:rFonts w:eastAsiaTheme="minorEastAsia" w:hint="eastAsia"/>
          <w:b/>
          <w:color w:val="000000" w:themeColor="text1"/>
          <w:szCs w:val="21"/>
        </w:rPr>
        <w:t>投资政策及风险说明</w:t>
      </w:r>
    </w:p>
    <w:p w:rsidR="00F269B8" w:rsidRPr="00A73188" w:rsidRDefault="003D22B3" w:rsidP="00F269B8">
      <w:pPr>
        <w:pStyle w:val="a0"/>
        <w:spacing w:line="360" w:lineRule="auto"/>
        <w:rPr>
          <w:rFonts w:eastAsiaTheme="minorEastAsia"/>
          <w:color w:val="000000" w:themeColor="text1"/>
          <w:szCs w:val="21"/>
        </w:rPr>
      </w:pPr>
      <w:r w:rsidRPr="00A73188">
        <w:rPr>
          <w:rFonts w:eastAsiaTheme="minorEastAsia" w:hint="eastAsia"/>
          <w:color w:val="000000" w:themeColor="text1"/>
          <w:szCs w:val="21"/>
        </w:rPr>
        <w:t>无。</w:t>
      </w:r>
    </w:p>
    <w:p w:rsidR="00F269B8" w:rsidRPr="00A73188" w:rsidRDefault="003D22B3" w:rsidP="003D22B3">
      <w:pPr>
        <w:pStyle w:val="a0"/>
        <w:spacing w:beforeLines="50" w:line="360" w:lineRule="auto"/>
        <w:ind w:firstLineChars="0" w:firstLine="0"/>
        <w:rPr>
          <w:rFonts w:eastAsiaTheme="minorEastAsia"/>
          <w:b/>
          <w:color w:val="000000" w:themeColor="text1"/>
          <w:szCs w:val="21"/>
        </w:rPr>
      </w:pPr>
      <w:r w:rsidRPr="00A73188">
        <w:rPr>
          <w:rFonts w:eastAsiaTheme="minorEastAsia"/>
          <w:b/>
          <w:color w:val="000000" w:themeColor="text1"/>
          <w:szCs w:val="21"/>
        </w:rPr>
        <w:t>7.11.2</w:t>
      </w:r>
      <w:r w:rsidRPr="00A73188">
        <w:rPr>
          <w:rFonts w:eastAsiaTheme="minorEastAsia" w:hint="eastAsia"/>
          <w:b/>
          <w:color w:val="000000" w:themeColor="text1"/>
          <w:szCs w:val="21"/>
        </w:rPr>
        <w:t>报告期末按公允价值占基金资产净值比例大小排序的基金投资明细</w:t>
      </w:r>
    </w:p>
    <w:p w:rsidR="00FB427F" w:rsidRPr="00646A7D" w:rsidRDefault="003D22B3" w:rsidP="000356E3">
      <w:pPr>
        <w:spacing w:line="360" w:lineRule="auto"/>
        <w:ind w:firstLineChars="200" w:firstLine="420"/>
        <w:rPr>
          <w:rFonts w:eastAsiaTheme="minorEastAsia"/>
          <w:color w:val="000000"/>
          <w:szCs w:val="21"/>
        </w:rPr>
      </w:pPr>
      <w:r w:rsidRPr="00A73188">
        <w:rPr>
          <w:rFonts w:eastAsiaTheme="minorEastAsia"/>
          <w:color w:val="000000" w:themeColor="text1"/>
          <w:szCs w:val="21"/>
        </w:rPr>
        <w:t>本基金本报告期内未投资基金。</w:t>
      </w:r>
      <w:r w:rsidRPr="00646A7D">
        <w:rPr>
          <w:rFonts w:eastAsiaTheme="minorEastAsia"/>
          <w:kern w:val="0"/>
          <w:szCs w:val="21"/>
        </w:rPr>
        <w:tab/>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66" w:name="_Toc331410110"/>
      <w:r w:rsidRPr="00646A7D">
        <w:rPr>
          <w:rFonts w:ascii="Times New Roman" w:eastAsiaTheme="minorEastAsia" w:hAnsi="Times New Roman"/>
          <w:kern w:val="0"/>
          <w:sz w:val="21"/>
          <w:szCs w:val="21"/>
        </w:rPr>
        <w:t xml:space="preserve">7.12 </w:t>
      </w:r>
      <w:r w:rsidRPr="00646A7D">
        <w:rPr>
          <w:rFonts w:ascii="Times New Roman" w:eastAsiaTheme="minorEastAsia" w:hAnsi="Times New Roman"/>
          <w:kern w:val="0"/>
          <w:sz w:val="21"/>
          <w:szCs w:val="21"/>
        </w:rPr>
        <w:t>投资组合报告附注</w:t>
      </w:r>
      <w:bookmarkEnd w:id="66"/>
    </w:p>
    <w:p w:rsidR="001548F9" w:rsidRPr="00646A7D" w:rsidRDefault="003D22B3" w:rsidP="00AE7535">
      <w:pPr>
        <w:spacing w:line="360" w:lineRule="auto"/>
        <w:rPr>
          <w:rFonts w:eastAsiaTheme="minorEastAsia"/>
          <w:color w:val="000000"/>
          <w:szCs w:val="21"/>
        </w:rPr>
      </w:pPr>
      <w:r w:rsidRPr="00646A7D">
        <w:rPr>
          <w:rFonts w:eastAsiaTheme="minorEastAsia"/>
          <w:color w:val="000000"/>
          <w:szCs w:val="21"/>
        </w:rPr>
        <w:t>7.12.1</w:t>
      </w:r>
      <w:r w:rsidRPr="00646A7D">
        <w:rPr>
          <w:rFonts w:eastAsiaTheme="minorEastAsia"/>
          <w:color w:val="000000"/>
          <w:szCs w:val="21"/>
        </w:rPr>
        <w:t>本基金投资的前十名证券的发行主体本期没有出现被监管部门立案调查，或在报告编制日前一年内受到公开谴责、处罚的情形。</w:t>
      </w:r>
    </w:p>
    <w:p w:rsidR="001548F9" w:rsidRPr="00646A7D" w:rsidRDefault="003D22B3" w:rsidP="00AE7535">
      <w:pPr>
        <w:spacing w:line="360" w:lineRule="auto"/>
        <w:rPr>
          <w:rFonts w:eastAsiaTheme="minorEastAsia"/>
          <w:color w:val="000000"/>
          <w:szCs w:val="21"/>
        </w:rPr>
      </w:pPr>
      <w:r w:rsidRPr="00646A7D">
        <w:rPr>
          <w:rFonts w:eastAsiaTheme="minorEastAsia"/>
          <w:color w:val="000000"/>
          <w:szCs w:val="21"/>
        </w:rPr>
        <w:t>7.12.2</w:t>
      </w:r>
      <w:r w:rsidRPr="00646A7D">
        <w:rPr>
          <w:rFonts w:eastAsiaTheme="minorEastAsia"/>
          <w:color w:val="000000"/>
          <w:szCs w:val="21"/>
        </w:rPr>
        <w:t>报告期内基金投资的前十名股票未超出基金合同规定的备选股票库。</w:t>
      </w:r>
    </w:p>
    <w:p w:rsidR="001548F9" w:rsidRPr="00646A7D" w:rsidRDefault="003D22B3" w:rsidP="00AE7535">
      <w:pPr>
        <w:spacing w:line="360" w:lineRule="auto"/>
        <w:rPr>
          <w:rFonts w:eastAsiaTheme="minorEastAsia"/>
          <w:b/>
          <w:bCs/>
          <w:color w:val="000000"/>
          <w:szCs w:val="21"/>
        </w:rPr>
      </w:pPr>
      <w:r w:rsidRPr="00646A7D">
        <w:rPr>
          <w:rFonts w:eastAsiaTheme="minorEastAsia"/>
          <w:b/>
          <w:color w:val="000000"/>
          <w:szCs w:val="21"/>
        </w:rPr>
        <w:t>7.12.3</w:t>
      </w:r>
      <w:r w:rsidRPr="00646A7D">
        <w:rPr>
          <w:rFonts w:eastAsiaTheme="minorEastAsia"/>
          <w:b/>
          <w:bCs/>
          <w:color w:val="000000"/>
          <w:szCs w:val="21"/>
        </w:rPr>
        <w:t>期末其他各项资产构成</w:t>
      </w:r>
    </w:p>
    <w:p w:rsidR="001548F9" w:rsidRPr="00646A7D" w:rsidRDefault="003D22B3"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D842F1" w:rsidTr="00BD3790">
        <w:tc>
          <w:tcPr>
            <w:tcW w:w="765" w:type="dxa"/>
            <w:vAlign w:val="center"/>
          </w:tcPr>
          <w:p w:rsidR="001548F9" w:rsidRPr="00646A7D" w:rsidRDefault="003D22B3" w:rsidP="00BD3790">
            <w:pPr>
              <w:jc w:val="center"/>
              <w:rPr>
                <w:rFonts w:eastAsiaTheme="minorEastAsia"/>
                <w:color w:val="000000"/>
                <w:szCs w:val="21"/>
              </w:rPr>
            </w:pPr>
            <w:r w:rsidRPr="00646A7D">
              <w:rPr>
                <w:rFonts w:eastAsiaTheme="minorEastAsia"/>
                <w:color w:val="000000"/>
                <w:szCs w:val="21"/>
              </w:rPr>
              <w:t>序号</w:t>
            </w:r>
          </w:p>
        </w:tc>
        <w:tc>
          <w:tcPr>
            <w:tcW w:w="4117" w:type="dxa"/>
            <w:vAlign w:val="center"/>
          </w:tcPr>
          <w:p w:rsidR="001548F9" w:rsidRPr="00646A7D" w:rsidRDefault="003D22B3" w:rsidP="00BD3790">
            <w:pPr>
              <w:jc w:val="center"/>
              <w:rPr>
                <w:rFonts w:eastAsiaTheme="minorEastAsia"/>
                <w:color w:val="000000"/>
                <w:szCs w:val="21"/>
              </w:rPr>
            </w:pPr>
            <w:r w:rsidRPr="00646A7D">
              <w:rPr>
                <w:rFonts w:eastAsiaTheme="minorEastAsia"/>
                <w:color w:val="000000"/>
                <w:szCs w:val="21"/>
              </w:rPr>
              <w:t>名称</w:t>
            </w:r>
          </w:p>
        </w:tc>
        <w:tc>
          <w:tcPr>
            <w:tcW w:w="4118" w:type="dxa"/>
            <w:vAlign w:val="center"/>
          </w:tcPr>
          <w:p w:rsidR="001548F9" w:rsidRPr="00646A7D" w:rsidRDefault="003D22B3" w:rsidP="00BD3790">
            <w:pPr>
              <w:jc w:val="center"/>
              <w:rPr>
                <w:rFonts w:eastAsiaTheme="minorEastAsia"/>
                <w:color w:val="000000"/>
                <w:szCs w:val="21"/>
              </w:rPr>
            </w:pPr>
            <w:r w:rsidRPr="00646A7D">
              <w:rPr>
                <w:rFonts w:eastAsiaTheme="minorEastAsia"/>
                <w:color w:val="000000"/>
                <w:szCs w:val="21"/>
              </w:rPr>
              <w:t>金额</w:t>
            </w:r>
          </w:p>
        </w:tc>
      </w:tr>
      <w:tr w:rsidR="00D842F1" w:rsidTr="00BD3790">
        <w:tc>
          <w:tcPr>
            <w:tcW w:w="765" w:type="dxa"/>
            <w:vAlign w:val="center"/>
          </w:tcPr>
          <w:p w:rsidR="001548F9" w:rsidRPr="00646A7D" w:rsidRDefault="003D22B3" w:rsidP="00BD3790">
            <w:pPr>
              <w:jc w:val="center"/>
              <w:rPr>
                <w:rFonts w:eastAsiaTheme="minorEastAsia"/>
                <w:color w:val="000000"/>
                <w:szCs w:val="21"/>
              </w:rPr>
            </w:pPr>
            <w:r w:rsidRPr="00646A7D">
              <w:rPr>
                <w:rFonts w:eastAsiaTheme="minorEastAsia"/>
                <w:color w:val="000000"/>
                <w:szCs w:val="21"/>
              </w:rPr>
              <w:t>1</w:t>
            </w:r>
          </w:p>
        </w:tc>
        <w:tc>
          <w:tcPr>
            <w:tcW w:w="4117" w:type="dxa"/>
            <w:vAlign w:val="center"/>
          </w:tcPr>
          <w:p w:rsidR="001548F9" w:rsidRPr="00646A7D" w:rsidRDefault="003D22B3" w:rsidP="00BD3790">
            <w:pPr>
              <w:ind w:leftChars="50" w:left="105"/>
              <w:rPr>
                <w:rFonts w:eastAsiaTheme="minorEastAsia"/>
                <w:color w:val="000000"/>
                <w:szCs w:val="21"/>
              </w:rPr>
            </w:pPr>
            <w:r w:rsidRPr="00646A7D">
              <w:rPr>
                <w:rFonts w:eastAsiaTheme="minorEastAsia"/>
                <w:color w:val="000000"/>
                <w:szCs w:val="21"/>
              </w:rPr>
              <w:t>存出保证金</w:t>
            </w:r>
          </w:p>
        </w:tc>
        <w:tc>
          <w:tcPr>
            <w:tcW w:w="4118" w:type="dxa"/>
            <w:vAlign w:val="center"/>
          </w:tcPr>
          <w:p w:rsidR="001548F9" w:rsidRPr="00646A7D" w:rsidRDefault="003D22B3"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25,183.04</w:t>
            </w:r>
          </w:p>
        </w:tc>
      </w:tr>
      <w:tr w:rsidR="00D842F1" w:rsidTr="00BD3790">
        <w:tc>
          <w:tcPr>
            <w:tcW w:w="765" w:type="dxa"/>
            <w:vAlign w:val="center"/>
          </w:tcPr>
          <w:p w:rsidR="001548F9" w:rsidRPr="00646A7D" w:rsidRDefault="003D22B3" w:rsidP="00BD3790">
            <w:pPr>
              <w:jc w:val="center"/>
              <w:rPr>
                <w:rFonts w:eastAsiaTheme="minorEastAsia"/>
                <w:color w:val="000000"/>
                <w:szCs w:val="21"/>
              </w:rPr>
            </w:pPr>
            <w:r w:rsidRPr="00646A7D">
              <w:rPr>
                <w:rFonts w:eastAsiaTheme="minorEastAsia"/>
                <w:color w:val="000000"/>
                <w:szCs w:val="21"/>
              </w:rPr>
              <w:t>2</w:t>
            </w:r>
          </w:p>
        </w:tc>
        <w:tc>
          <w:tcPr>
            <w:tcW w:w="4117" w:type="dxa"/>
            <w:vAlign w:val="center"/>
          </w:tcPr>
          <w:p w:rsidR="001548F9" w:rsidRPr="00646A7D" w:rsidRDefault="003D22B3" w:rsidP="00BD3790">
            <w:pPr>
              <w:ind w:leftChars="50" w:left="105"/>
              <w:rPr>
                <w:rFonts w:eastAsiaTheme="minorEastAsia"/>
                <w:color w:val="000000"/>
                <w:szCs w:val="21"/>
              </w:rPr>
            </w:pPr>
            <w:r w:rsidRPr="00646A7D">
              <w:rPr>
                <w:rFonts w:eastAsiaTheme="minorEastAsia"/>
                <w:color w:val="000000"/>
                <w:szCs w:val="21"/>
              </w:rPr>
              <w:t>应收证券清算款</w:t>
            </w:r>
          </w:p>
        </w:tc>
        <w:tc>
          <w:tcPr>
            <w:tcW w:w="4118" w:type="dxa"/>
            <w:vAlign w:val="center"/>
          </w:tcPr>
          <w:p w:rsidR="001548F9" w:rsidRPr="00646A7D" w:rsidRDefault="003D22B3"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9,460,014.12</w:t>
            </w:r>
          </w:p>
        </w:tc>
      </w:tr>
      <w:tr w:rsidR="00D842F1" w:rsidTr="00BD3790">
        <w:tc>
          <w:tcPr>
            <w:tcW w:w="765" w:type="dxa"/>
            <w:vAlign w:val="center"/>
          </w:tcPr>
          <w:p w:rsidR="001548F9" w:rsidRPr="00646A7D" w:rsidRDefault="003D22B3" w:rsidP="00BD3790">
            <w:pPr>
              <w:jc w:val="center"/>
              <w:rPr>
                <w:rFonts w:eastAsiaTheme="minorEastAsia"/>
                <w:color w:val="000000"/>
                <w:szCs w:val="21"/>
              </w:rPr>
            </w:pPr>
            <w:r w:rsidRPr="00646A7D">
              <w:rPr>
                <w:rFonts w:eastAsiaTheme="minorEastAsia"/>
                <w:color w:val="000000"/>
                <w:szCs w:val="21"/>
              </w:rPr>
              <w:t>3</w:t>
            </w:r>
          </w:p>
        </w:tc>
        <w:tc>
          <w:tcPr>
            <w:tcW w:w="4117" w:type="dxa"/>
            <w:vAlign w:val="center"/>
          </w:tcPr>
          <w:p w:rsidR="001548F9" w:rsidRPr="00646A7D" w:rsidRDefault="003D22B3" w:rsidP="00BD3790">
            <w:pPr>
              <w:ind w:leftChars="50" w:left="105"/>
              <w:rPr>
                <w:rFonts w:eastAsiaTheme="minorEastAsia"/>
                <w:color w:val="000000"/>
                <w:szCs w:val="21"/>
              </w:rPr>
            </w:pPr>
            <w:r w:rsidRPr="00646A7D">
              <w:rPr>
                <w:rFonts w:eastAsiaTheme="minorEastAsia"/>
                <w:color w:val="000000"/>
                <w:szCs w:val="21"/>
              </w:rPr>
              <w:t>应收股利</w:t>
            </w:r>
          </w:p>
        </w:tc>
        <w:tc>
          <w:tcPr>
            <w:tcW w:w="4118" w:type="dxa"/>
            <w:vAlign w:val="center"/>
          </w:tcPr>
          <w:p w:rsidR="001548F9" w:rsidRPr="00646A7D" w:rsidRDefault="003D22B3"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D842F1" w:rsidTr="00BD3790">
        <w:tc>
          <w:tcPr>
            <w:tcW w:w="765" w:type="dxa"/>
            <w:vAlign w:val="center"/>
          </w:tcPr>
          <w:p w:rsidR="001548F9" w:rsidRPr="00646A7D" w:rsidRDefault="003D22B3" w:rsidP="00BD3790">
            <w:pPr>
              <w:jc w:val="center"/>
              <w:rPr>
                <w:rFonts w:eastAsiaTheme="minorEastAsia"/>
                <w:color w:val="000000"/>
                <w:szCs w:val="21"/>
              </w:rPr>
            </w:pPr>
            <w:r w:rsidRPr="00646A7D">
              <w:rPr>
                <w:rFonts w:eastAsiaTheme="minorEastAsia"/>
                <w:color w:val="000000"/>
                <w:szCs w:val="21"/>
              </w:rPr>
              <w:t>4</w:t>
            </w:r>
          </w:p>
        </w:tc>
        <w:tc>
          <w:tcPr>
            <w:tcW w:w="4117" w:type="dxa"/>
            <w:vAlign w:val="center"/>
          </w:tcPr>
          <w:p w:rsidR="001548F9" w:rsidRPr="00646A7D" w:rsidRDefault="003D22B3" w:rsidP="00BD3790">
            <w:pPr>
              <w:ind w:leftChars="50" w:left="105"/>
              <w:rPr>
                <w:rFonts w:eastAsiaTheme="minorEastAsia"/>
                <w:color w:val="000000"/>
                <w:szCs w:val="21"/>
              </w:rPr>
            </w:pPr>
            <w:r w:rsidRPr="00646A7D">
              <w:rPr>
                <w:rFonts w:eastAsiaTheme="minorEastAsia"/>
                <w:color w:val="000000"/>
                <w:szCs w:val="21"/>
              </w:rPr>
              <w:t>应收利息</w:t>
            </w:r>
          </w:p>
        </w:tc>
        <w:tc>
          <w:tcPr>
            <w:tcW w:w="4118" w:type="dxa"/>
            <w:vAlign w:val="center"/>
          </w:tcPr>
          <w:p w:rsidR="001548F9" w:rsidRPr="00646A7D" w:rsidRDefault="003D22B3"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1,977,855.71</w:t>
            </w:r>
          </w:p>
        </w:tc>
      </w:tr>
      <w:tr w:rsidR="00D842F1" w:rsidTr="00BD3790">
        <w:tc>
          <w:tcPr>
            <w:tcW w:w="765" w:type="dxa"/>
            <w:vAlign w:val="center"/>
          </w:tcPr>
          <w:p w:rsidR="001548F9" w:rsidRPr="00646A7D" w:rsidRDefault="003D22B3" w:rsidP="00BD3790">
            <w:pPr>
              <w:jc w:val="center"/>
              <w:rPr>
                <w:rFonts w:eastAsiaTheme="minorEastAsia"/>
                <w:color w:val="000000"/>
                <w:szCs w:val="21"/>
              </w:rPr>
            </w:pPr>
            <w:r w:rsidRPr="00646A7D">
              <w:rPr>
                <w:rFonts w:eastAsiaTheme="minorEastAsia"/>
                <w:color w:val="000000"/>
                <w:szCs w:val="21"/>
              </w:rPr>
              <w:t>5</w:t>
            </w:r>
          </w:p>
        </w:tc>
        <w:tc>
          <w:tcPr>
            <w:tcW w:w="4117" w:type="dxa"/>
            <w:vAlign w:val="center"/>
          </w:tcPr>
          <w:p w:rsidR="001548F9" w:rsidRPr="00646A7D" w:rsidRDefault="003D22B3" w:rsidP="00BD3790">
            <w:pPr>
              <w:ind w:leftChars="50" w:left="105"/>
              <w:rPr>
                <w:rFonts w:eastAsiaTheme="minorEastAsia"/>
                <w:color w:val="000000"/>
                <w:szCs w:val="21"/>
              </w:rPr>
            </w:pPr>
            <w:r w:rsidRPr="00646A7D">
              <w:rPr>
                <w:rFonts w:eastAsiaTheme="minorEastAsia"/>
                <w:color w:val="000000"/>
                <w:szCs w:val="21"/>
              </w:rPr>
              <w:t>应收申购款</w:t>
            </w:r>
          </w:p>
        </w:tc>
        <w:tc>
          <w:tcPr>
            <w:tcW w:w="4118" w:type="dxa"/>
            <w:vAlign w:val="center"/>
          </w:tcPr>
          <w:p w:rsidR="001548F9" w:rsidRPr="00646A7D" w:rsidRDefault="003D22B3"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10,135.77</w:t>
            </w:r>
          </w:p>
        </w:tc>
      </w:tr>
      <w:tr w:rsidR="00D842F1" w:rsidTr="00BD3790">
        <w:tc>
          <w:tcPr>
            <w:tcW w:w="765" w:type="dxa"/>
            <w:vAlign w:val="center"/>
          </w:tcPr>
          <w:p w:rsidR="001548F9" w:rsidRPr="00646A7D" w:rsidRDefault="003D22B3" w:rsidP="00BD3790">
            <w:pPr>
              <w:jc w:val="center"/>
              <w:rPr>
                <w:rFonts w:eastAsiaTheme="minorEastAsia"/>
                <w:color w:val="000000"/>
                <w:szCs w:val="21"/>
              </w:rPr>
            </w:pPr>
            <w:r w:rsidRPr="00646A7D">
              <w:rPr>
                <w:rFonts w:eastAsiaTheme="minorEastAsia"/>
                <w:color w:val="000000"/>
                <w:szCs w:val="21"/>
              </w:rPr>
              <w:t>6</w:t>
            </w:r>
          </w:p>
        </w:tc>
        <w:tc>
          <w:tcPr>
            <w:tcW w:w="4117" w:type="dxa"/>
            <w:vAlign w:val="center"/>
          </w:tcPr>
          <w:p w:rsidR="001548F9" w:rsidRPr="00646A7D" w:rsidRDefault="003D22B3" w:rsidP="00BD3790">
            <w:pPr>
              <w:ind w:leftChars="50" w:left="105"/>
              <w:rPr>
                <w:rFonts w:eastAsiaTheme="minorEastAsia"/>
                <w:color w:val="000000"/>
                <w:szCs w:val="21"/>
              </w:rPr>
            </w:pPr>
            <w:r w:rsidRPr="00646A7D">
              <w:rPr>
                <w:rFonts w:eastAsiaTheme="minorEastAsia"/>
                <w:color w:val="000000"/>
                <w:szCs w:val="21"/>
              </w:rPr>
              <w:t>其他应收款</w:t>
            </w:r>
          </w:p>
        </w:tc>
        <w:tc>
          <w:tcPr>
            <w:tcW w:w="4118" w:type="dxa"/>
            <w:vAlign w:val="center"/>
          </w:tcPr>
          <w:p w:rsidR="001548F9" w:rsidRPr="00646A7D" w:rsidRDefault="003D22B3"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D842F1" w:rsidTr="00BD3790">
        <w:tc>
          <w:tcPr>
            <w:tcW w:w="765" w:type="dxa"/>
            <w:vAlign w:val="center"/>
          </w:tcPr>
          <w:p w:rsidR="001548F9" w:rsidRPr="00646A7D" w:rsidRDefault="003D22B3" w:rsidP="00BD3790">
            <w:pPr>
              <w:jc w:val="center"/>
              <w:rPr>
                <w:rFonts w:eastAsiaTheme="minorEastAsia"/>
                <w:color w:val="000000"/>
                <w:szCs w:val="21"/>
              </w:rPr>
            </w:pPr>
            <w:r w:rsidRPr="00646A7D">
              <w:rPr>
                <w:rFonts w:eastAsiaTheme="minorEastAsia"/>
                <w:color w:val="000000"/>
                <w:szCs w:val="21"/>
              </w:rPr>
              <w:t>7</w:t>
            </w:r>
          </w:p>
        </w:tc>
        <w:tc>
          <w:tcPr>
            <w:tcW w:w="4117" w:type="dxa"/>
            <w:vAlign w:val="center"/>
          </w:tcPr>
          <w:p w:rsidR="001548F9" w:rsidRPr="00646A7D" w:rsidRDefault="003D22B3" w:rsidP="00BD3790">
            <w:pPr>
              <w:ind w:leftChars="50" w:left="105"/>
              <w:rPr>
                <w:rFonts w:eastAsiaTheme="minorEastAsia"/>
                <w:color w:val="000000"/>
                <w:szCs w:val="21"/>
              </w:rPr>
            </w:pPr>
            <w:r w:rsidRPr="00646A7D">
              <w:rPr>
                <w:rFonts w:eastAsiaTheme="minorEastAsia"/>
                <w:color w:val="000000"/>
                <w:szCs w:val="21"/>
              </w:rPr>
              <w:t>待摊费用</w:t>
            </w:r>
          </w:p>
        </w:tc>
        <w:tc>
          <w:tcPr>
            <w:tcW w:w="4118" w:type="dxa"/>
            <w:vAlign w:val="center"/>
          </w:tcPr>
          <w:p w:rsidR="001548F9" w:rsidRPr="00646A7D" w:rsidRDefault="003D22B3"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D842F1" w:rsidTr="00BD3790">
        <w:tc>
          <w:tcPr>
            <w:tcW w:w="765" w:type="dxa"/>
            <w:vAlign w:val="center"/>
          </w:tcPr>
          <w:p w:rsidR="001548F9" w:rsidRPr="00646A7D" w:rsidRDefault="003D22B3"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8</w:t>
            </w:r>
          </w:p>
        </w:tc>
        <w:tc>
          <w:tcPr>
            <w:tcW w:w="4117" w:type="dxa"/>
            <w:vAlign w:val="center"/>
          </w:tcPr>
          <w:p w:rsidR="001548F9" w:rsidRPr="00646A7D" w:rsidRDefault="003D22B3" w:rsidP="00BD3790">
            <w:pPr>
              <w:ind w:leftChars="50" w:left="105"/>
              <w:rPr>
                <w:rFonts w:eastAsiaTheme="minorEastAsia"/>
                <w:color w:val="000000"/>
                <w:szCs w:val="21"/>
              </w:rPr>
            </w:pPr>
            <w:r w:rsidRPr="00646A7D">
              <w:rPr>
                <w:rFonts w:eastAsiaTheme="minorEastAsia"/>
                <w:color w:val="000000"/>
                <w:szCs w:val="21"/>
              </w:rPr>
              <w:t>其他</w:t>
            </w:r>
          </w:p>
        </w:tc>
        <w:tc>
          <w:tcPr>
            <w:tcW w:w="4118" w:type="dxa"/>
            <w:vAlign w:val="center"/>
          </w:tcPr>
          <w:p w:rsidR="001548F9" w:rsidRPr="00646A7D" w:rsidRDefault="003D22B3"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D842F1" w:rsidTr="00BD3790">
        <w:tc>
          <w:tcPr>
            <w:tcW w:w="765" w:type="dxa"/>
            <w:vAlign w:val="center"/>
          </w:tcPr>
          <w:p w:rsidR="001548F9" w:rsidRPr="00646A7D" w:rsidRDefault="003D22B3"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9</w:t>
            </w:r>
          </w:p>
        </w:tc>
        <w:tc>
          <w:tcPr>
            <w:tcW w:w="4117" w:type="dxa"/>
            <w:vAlign w:val="center"/>
          </w:tcPr>
          <w:p w:rsidR="001548F9" w:rsidRPr="00646A7D" w:rsidRDefault="003D22B3" w:rsidP="00BD3790">
            <w:pPr>
              <w:ind w:leftChars="50" w:left="105"/>
              <w:rPr>
                <w:rFonts w:eastAsiaTheme="minorEastAsia"/>
                <w:color w:val="000000"/>
                <w:szCs w:val="21"/>
              </w:rPr>
            </w:pPr>
            <w:r w:rsidRPr="00646A7D">
              <w:rPr>
                <w:rFonts w:eastAsiaTheme="minorEastAsia"/>
                <w:color w:val="000000"/>
                <w:szCs w:val="21"/>
              </w:rPr>
              <w:t>合计</w:t>
            </w:r>
          </w:p>
        </w:tc>
        <w:tc>
          <w:tcPr>
            <w:tcW w:w="4118" w:type="dxa"/>
            <w:vAlign w:val="center"/>
          </w:tcPr>
          <w:p w:rsidR="001548F9" w:rsidRPr="00646A7D" w:rsidRDefault="003D22B3"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11,473,188.64</w:t>
            </w:r>
          </w:p>
        </w:tc>
      </w:tr>
    </w:tbl>
    <w:p w:rsidR="001548F9" w:rsidRPr="00646A7D" w:rsidRDefault="003D22B3" w:rsidP="003D22B3">
      <w:pPr>
        <w:spacing w:beforeLines="100" w:line="360" w:lineRule="auto"/>
        <w:rPr>
          <w:rFonts w:eastAsiaTheme="minorEastAsia"/>
          <w:b/>
          <w:bCs/>
          <w:color w:val="000000"/>
          <w:szCs w:val="21"/>
        </w:rPr>
      </w:pPr>
      <w:r w:rsidRPr="00646A7D">
        <w:rPr>
          <w:rFonts w:eastAsiaTheme="minorEastAsia"/>
          <w:b/>
          <w:color w:val="000000"/>
          <w:szCs w:val="21"/>
        </w:rPr>
        <w:t>7.12.4</w:t>
      </w:r>
      <w:r w:rsidRPr="00646A7D">
        <w:rPr>
          <w:rFonts w:eastAsiaTheme="minorEastAsia"/>
          <w:b/>
          <w:bCs/>
          <w:color w:val="000000"/>
          <w:szCs w:val="21"/>
        </w:rPr>
        <w:t>期末持有的处于转股期的可转换债券明细</w:t>
      </w:r>
    </w:p>
    <w:p w:rsidR="001548F9" w:rsidRPr="00646A7D" w:rsidRDefault="003D22B3"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729"/>
        <w:gridCol w:w="1658"/>
        <w:gridCol w:w="1697"/>
        <w:gridCol w:w="1621"/>
      </w:tblGrid>
      <w:tr w:rsidR="00D842F1" w:rsidTr="000356E3">
        <w:tc>
          <w:tcPr>
            <w:tcW w:w="1808"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1729"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债券代码</w:t>
            </w:r>
          </w:p>
        </w:tc>
        <w:tc>
          <w:tcPr>
            <w:tcW w:w="1658"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债券名称</w:t>
            </w:r>
          </w:p>
        </w:tc>
        <w:tc>
          <w:tcPr>
            <w:tcW w:w="1697" w:type="dxa"/>
            <w:vAlign w:val="center"/>
          </w:tcPr>
          <w:p w:rsidR="001548F9" w:rsidRPr="00646A7D" w:rsidRDefault="003D22B3" w:rsidP="001674E8">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1621" w:type="dxa"/>
            <w:vAlign w:val="center"/>
          </w:tcPr>
          <w:p w:rsidR="001548F9" w:rsidRPr="00646A7D" w:rsidRDefault="003D22B3"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p>
        </w:tc>
      </w:tr>
      <w:tr w:rsidR="00D842F1">
        <w:tc>
          <w:tcPr>
            <w:tcW w:w="1808" w:type="dxa"/>
            <w:vAlign w:val="center"/>
          </w:tcPr>
          <w:p w:rsidR="00D842F1" w:rsidRDefault="003D22B3">
            <w:pPr>
              <w:jc w:val="center"/>
            </w:pPr>
            <w:r>
              <w:rPr>
                <w:rFonts w:eastAsiaTheme="minorEastAsia"/>
                <w:color w:val="000000"/>
                <w:szCs w:val="21"/>
              </w:rPr>
              <w:t>1</w:t>
            </w:r>
          </w:p>
        </w:tc>
        <w:tc>
          <w:tcPr>
            <w:tcW w:w="1729" w:type="dxa"/>
            <w:vAlign w:val="center"/>
          </w:tcPr>
          <w:p w:rsidR="00D842F1" w:rsidRDefault="003D22B3">
            <w:pPr>
              <w:jc w:val="center"/>
            </w:pPr>
            <w:r>
              <w:rPr>
                <w:rFonts w:eastAsiaTheme="minorEastAsia"/>
                <w:color w:val="000000"/>
                <w:szCs w:val="21"/>
              </w:rPr>
              <w:t>110043</w:t>
            </w:r>
          </w:p>
        </w:tc>
        <w:tc>
          <w:tcPr>
            <w:tcW w:w="1658" w:type="dxa"/>
            <w:vAlign w:val="center"/>
          </w:tcPr>
          <w:p w:rsidR="00D842F1" w:rsidRDefault="003D22B3">
            <w:pPr>
              <w:jc w:val="center"/>
            </w:pPr>
            <w:r>
              <w:rPr>
                <w:rFonts w:eastAsiaTheme="minorEastAsia"/>
                <w:color w:val="000000"/>
                <w:szCs w:val="21"/>
              </w:rPr>
              <w:t>无锡转债</w:t>
            </w:r>
          </w:p>
        </w:tc>
        <w:tc>
          <w:tcPr>
            <w:tcW w:w="1697" w:type="dxa"/>
            <w:vAlign w:val="center"/>
          </w:tcPr>
          <w:p w:rsidR="00D842F1" w:rsidRDefault="003D22B3">
            <w:pPr>
              <w:jc w:val="right"/>
            </w:pPr>
            <w:r>
              <w:rPr>
                <w:rFonts w:eastAsiaTheme="minorEastAsia"/>
                <w:color w:val="000000"/>
                <w:szCs w:val="21"/>
              </w:rPr>
              <w:t>1,485,395.20</w:t>
            </w:r>
          </w:p>
        </w:tc>
        <w:tc>
          <w:tcPr>
            <w:tcW w:w="1621" w:type="dxa"/>
            <w:vAlign w:val="center"/>
          </w:tcPr>
          <w:p w:rsidR="00D842F1" w:rsidRDefault="003D22B3">
            <w:pPr>
              <w:jc w:val="right"/>
            </w:pPr>
            <w:r>
              <w:rPr>
                <w:rFonts w:eastAsiaTheme="minorEastAsia"/>
                <w:color w:val="000000"/>
                <w:szCs w:val="21"/>
              </w:rPr>
              <w:t>1.04</w:t>
            </w:r>
          </w:p>
        </w:tc>
      </w:tr>
      <w:tr w:rsidR="00D842F1">
        <w:tc>
          <w:tcPr>
            <w:tcW w:w="1808" w:type="dxa"/>
            <w:vAlign w:val="center"/>
          </w:tcPr>
          <w:p w:rsidR="00D842F1" w:rsidRDefault="003D22B3">
            <w:pPr>
              <w:jc w:val="center"/>
            </w:pPr>
            <w:r>
              <w:rPr>
                <w:rFonts w:eastAsiaTheme="minorEastAsia"/>
                <w:color w:val="000000"/>
                <w:szCs w:val="21"/>
              </w:rPr>
              <w:t>2</w:t>
            </w:r>
          </w:p>
        </w:tc>
        <w:tc>
          <w:tcPr>
            <w:tcW w:w="1729" w:type="dxa"/>
            <w:vAlign w:val="center"/>
          </w:tcPr>
          <w:p w:rsidR="00D842F1" w:rsidRDefault="003D22B3">
            <w:pPr>
              <w:jc w:val="center"/>
            </w:pPr>
            <w:r>
              <w:rPr>
                <w:rFonts w:eastAsiaTheme="minorEastAsia"/>
                <w:color w:val="000000"/>
                <w:szCs w:val="21"/>
              </w:rPr>
              <w:t>110047</w:t>
            </w:r>
          </w:p>
        </w:tc>
        <w:tc>
          <w:tcPr>
            <w:tcW w:w="1658" w:type="dxa"/>
            <w:vAlign w:val="center"/>
          </w:tcPr>
          <w:p w:rsidR="00D842F1" w:rsidRDefault="003D22B3">
            <w:pPr>
              <w:jc w:val="center"/>
            </w:pPr>
            <w:r>
              <w:rPr>
                <w:rFonts w:eastAsiaTheme="minorEastAsia"/>
                <w:color w:val="000000"/>
                <w:szCs w:val="21"/>
              </w:rPr>
              <w:t>山鹰转债</w:t>
            </w:r>
          </w:p>
        </w:tc>
        <w:tc>
          <w:tcPr>
            <w:tcW w:w="1697" w:type="dxa"/>
            <w:vAlign w:val="center"/>
          </w:tcPr>
          <w:p w:rsidR="00D842F1" w:rsidRDefault="003D22B3">
            <w:pPr>
              <w:jc w:val="right"/>
            </w:pPr>
            <w:r>
              <w:rPr>
                <w:rFonts w:eastAsiaTheme="minorEastAsia"/>
                <w:color w:val="000000"/>
                <w:szCs w:val="21"/>
              </w:rPr>
              <w:t>1,086,100.00</w:t>
            </w:r>
          </w:p>
        </w:tc>
        <w:tc>
          <w:tcPr>
            <w:tcW w:w="1621" w:type="dxa"/>
            <w:vAlign w:val="center"/>
          </w:tcPr>
          <w:p w:rsidR="00D842F1" w:rsidRDefault="003D22B3">
            <w:pPr>
              <w:jc w:val="right"/>
            </w:pPr>
            <w:r>
              <w:rPr>
                <w:rFonts w:eastAsiaTheme="minorEastAsia"/>
                <w:color w:val="000000"/>
                <w:szCs w:val="21"/>
              </w:rPr>
              <w:t>0.76</w:t>
            </w:r>
          </w:p>
        </w:tc>
      </w:tr>
      <w:tr w:rsidR="00D842F1">
        <w:tc>
          <w:tcPr>
            <w:tcW w:w="1808" w:type="dxa"/>
            <w:vAlign w:val="center"/>
          </w:tcPr>
          <w:p w:rsidR="00D842F1" w:rsidRDefault="003D22B3">
            <w:pPr>
              <w:jc w:val="center"/>
            </w:pPr>
            <w:r>
              <w:rPr>
                <w:rFonts w:eastAsiaTheme="minorEastAsia"/>
                <w:color w:val="000000"/>
                <w:szCs w:val="21"/>
              </w:rPr>
              <w:t>3</w:t>
            </w:r>
          </w:p>
        </w:tc>
        <w:tc>
          <w:tcPr>
            <w:tcW w:w="1729" w:type="dxa"/>
            <w:vAlign w:val="center"/>
          </w:tcPr>
          <w:p w:rsidR="00D842F1" w:rsidRDefault="003D22B3">
            <w:pPr>
              <w:jc w:val="center"/>
            </w:pPr>
            <w:r>
              <w:rPr>
                <w:rFonts w:eastAsiaTheme="minorEastAsia"/>
                <w:color w:val="000000"/>
                <w:szCs w:val="21"/>
              </w:rPr>
              <w:t>110049</w:t>
            </w:r>
          </w:p>
        </w:tc>
        <w:tc>
          <w:tcPr>
            <w:tcW w:w="1658" w:type="dxa"/>
            <w:vAlign w:val="center"/>
          </w:tcPr>
          <w:p w:rsidR="00D842F1" w:rsidRDefault="003D22B3">
            <w:pPr>
              <w:jc w:val="center"/>
            </w:pPr>
            <w:r>
              <w:rPr>
                <w:rFonts w:eastAsiaTheme="minorEastAsia"/>
                <w:color w:val="000000"/>
                <w:szCs w:val="21"/>
              </w:rPr>
              <w:t>海尔转债</w:t>
            </w:r>
          </w:p>
        </w:tc>
        <w:tc>
          <w:tcPr>
            <w:tcW w:w="1697" w:type="dxa"/>
            <w:vAlign w:val="center"/>
          </w:tcPr>
          <w:p w:rsidR="00D842F1" w:rsidRDefault="003D22B3">
            <w:pPr>
              <w:jc w:val="right"/>
            </w:pPr>
            <w:r>
              <w:rPr>
                <w:rFonts w:eastAsiaTheme="minorEastAsia"/>
                <w:color w:val="000000"/>
                <w:szCs w:val="21"/>
              </w:rPr>
              <w:t>842,240.00</w:t>
            </w:r>
          </w:p>
        </w:tc>
        <w:tc>
          <w:tcPr>
            <w:tcW w:w="1621" w:type="dxa"/>
            <w:vAlign w:val="center"/>
          </w:tcPr>
          <w:p w:rsidR="00D842F1" w:rsidRDefault="003D22B3">
            <w:pPr>
              <w:jc w:val="right"/>
            </w:pPr>
            <w:r>
              <w:rPr>
                <w:rFonts w:eastAsiaTheme="minorEastAsia"/>
                <w:color w:val="000000"/>
                <w:szCs w:val="21"/>
              </w:rPr>
              <w:t>0.59</w:t>
            </w:r>
          </w:p>
        </w:tc>
      </w:tr>
      <w:tr w:rsidR="00D842F1">
        <w:tc>
          <w:tcPr>
            <w:tcW w:w="1808" w:type="dxa"/>
            <w:vAlign w:val="center"/>
          </w:tcPr>
          <w:p w:rsidR="00D842F1" w:rsidRDefault="003D22B3">
            <w:pPr>
              <w:jc w:val="center"/>
            </w:pPr>
            <w:r>
              <w:rPr>
                <w:rFonts w:eastAsiaTheme="minorEastAsia"/>
                <w:color w:val="000000"/>
                <w:szCs w:val="21"/>
              </w:rPr>
              <w:t>4</w:t>
            </w:r>
          </w:p>
        </w:tc>
        <w:tc>
          <w:tcPr>
            <w:tcW w:w="1729" w:type="dxa"/>
            <w:vAlign w:val="center"/>
          </w:tcPr>
          <w:p w:rsidR="00D842F1" w:rsidRDefault="003D22B3">
            <w:pPr>
              <w:jc w:val="center"/>
            </w:pPr>
            <w:r>
              <w:rPr>
                <w:rFonts w:eastAsiaTheme="minorEastAsia"/>
                <w:color w:val="000000"/>
                <w:szCs w:val="21"/>
              </w:rPr>
              <w:t>113012</w:t>
            </w:r>
          </w:p>
        </w:tc>
        <w:tc>
          <w:tcPr>
            <w:tcW w:w="1658" w:type="dxa"/>
            <w:vAlign w:val="center"/>
          </w:tcPr>
          <w:p w:rsidR="00D842F1" w:rsidRDefault="003D22B3">
            <w:pPr>
              <w:jc w:val="center"/>
            </w:pPr>
            <w:r>
              <w:rPr>
                <w:rFonts w:eastAsiaTheme="minorEastAsia"/>
                <w:color w:val="000000"/>
                <w:szCs w:val="21"/>
              </w:rPr>
              <w:t>骆驼转债</w:t>
            </w:r>
          </w:p>
        </w:tc>
        <w:tc>
          <w:tcPr>
            <w:tcW w:w="1697" w:type="dxa"/>
            <w:vAlign w:val="center"/>
          </w:tcPr>
          <w:p w:rsidR="00D842F1" w:rsidRDefault="003D22B3">
            <w:pPr>
              <w:jc w:val="right"/>
            </w:pPr>
            <w:r>
              <w:rPr>
                <w:rFonts w:eastAsiaTheme="minorEastAsia"/>
                <w:color w:val="000000"/>
                <w:szCs w:val="21"/>
              </w:rPr>
              <w:t>608,940.00</w:t>
            </w:r>
          </w:p>
        </w:tc>
        <w:tc>
          <w:tcPr>
            <w:tcW w:w="1621" w:type="dxa"/>
            <w:vAlign w:val="center"/>
          </w:tcPr>
          <w:p w:rsidR="00D842F1" w:rsidRDefault="003D22B3">
            <w:pPr>
              <w:jc w:val="right"/>
            </w:pPr>
            <w:r>
              <w:rPr>
                <w:rFonts w:eastAsiaTheme="minorEastAsia"/>
                <w:color w:val="000000"/>
                <w:szCs w:val="21"/>
              </w:rPr>
              <w:t>0.43</w:t>
            </w:r>
          </w:p>
        </w:tc>
      </w:tr>
      <w:tr w:rsidR="00D842F1">
        <w:tc>
          <w:tcPr>
            <w:tcW w:w="1808" w:type="dxa"/>
            <w:vAlign w:val="center"/>
          </w:tcPr>
          <w:p w:rsidR="00D842F1" w:rsidRDefault="003D22B3">
            <w:pPr>
              <w:jc w:val="center"/>
            </w:pPr>
            <w:r>
              <w:rPr>
                <w:rFonts w:eastAsiaTheme="minorEastAsia"/>
                <w:color w:val="000000"/>
                <w:szCs w:val="21"/>
              </w:rPr>
              <w:t>5</w:t>
            </w:r>
          </w:p>
        </w:tc>
        <w:tc>
          <w:tcPr>
            <w:tcW w:w="1729" w:type="dxa"/>
            <w:vAlign w:val="center"/>
          </w:tcPr>
          <w:p w:rsidR="00D842F1" w:rsidRDefault="003D22B3">
            <w:pPr>
              <w:jc w:val="center"/>
            </w:pPr>
            <w:r>
              <w:rPr>
                <w:rFonts w:eastAsiaTheme="minorEastAsia"/>
                <w:color w:val="000000"/>
                <w:szCs w:val="21"/>
              </w:rPr>
              <w:t>113013</w:t>
            </w:r>
          </w:p>
        </w:tc>
        <w:tc>
          <w:tcPr>
            <w:tcW w:w="1658" w:type="dxa"/>
            <w:vAlign w:val="center"/>
          </w:tcPr>
          <w:p w:rsidR="00D842F1" w:rsidRDefault="003D22B3">
            <w:pPr>
              <w:jc w:val="center"/>
            </w:pPr>
            <w:r>
              <w:rPr>
                <w:rFonts w:eastAsiaTheme="minorEastAsia"/>
                <w:color w:val="000000"/>
                <w:szCs w:val="21"/>
              </w:rPr>
              <w:t>国君转债</w:t>
            </w:r>
          </w:p>
        </w:tc>
        <w:tc>
          <w:tcPr>
            <w:tcW w:w="1697" w:type="dxa"/>
            <w:vAlign w:val="center"/>
          </w:tcPr>
          <w:p w:rsidR="00D842F1" w:rsidRDefault="003D22B3">
            <w:pPr>
              <w:jc w:val="right"/>
            </w:pPr>
            <w:r>
              <w:rPr>
                <w:rFonts w:eastAsiaTheme="minorEastAsia"/>
                <w:color w:val="000000"/>
                <w:szCs w:val="21"/>
              </w:rPr>
              <w:t>11,324.00</w:t>
            </w:r>
          </w:p>
        </w:tc>
        <w:tc>
          <w:tcPr>
            <w:tcW w:w="1621" w:type="dxa"/>
            <w:vAlign w:val="center"/>
          </w:tcPr>
          <w:p w:rsidR="00D842F1" w:rsidRDefault="003D22B3">
            <w:pPr>
              <w:jc w:val="right"/>
            </w:pPr>
            <w:r>
              <w:rPr>
                <w:rFonts w:eastAsiaTheme="minorEastAsia"/>
                <w:color w:val="000000"/>
                <w:szCs w:val="21"/>
              </w:rPr>
              <w:t>0.01</w:t>
            </w:r>
          </w:p>
        </w:tc>
      </w:tr>
      <w:tr w:rsidR="00D842F1">
        <w:tc>
          <w:tcPr>
            <w:tcW w:w="1808" w:type="dxa"/>
            <w:vAlign w:val="center"/>
          </w:tcPr>
          <w:p w:rsidR="00D842F1" w:rsidRDefault="003D22B3">
            <w:pPr>
              <w:jc w:val="center"/>
            </w:pPr>
            <w:r>
              <w:rPr>
                <w:rFonts w:eastAsiaTheme="minorEastAsia"/>
                <w:color w:val="000000"/>
                <w:szCs w:val="21"/>
              </w:rPr>
              <w:t>6</w:t>
            </w:r>
          </w:p>
        </w:tc>
        <w:tc>
          <w:tcPr>
            <w:tcW w:w="1729" w:type="dxa"/>
            <w:vAlign w:val="center"/>
          </w:tcPr>
          <w:p w:rsidR="00D842F1" w:rsidRDefault="003D22B3">
            <w:pPr>
              <w:jc w:val="center"/>
            </w:pPr>
            <w:r>
              <w:rPr>
                <w:rFonts w:eastAsiaTheme="minorEastAsia"/>
                <w:color w:val="000000"/>
                <w:szCs w:val="21"/>
              </w:rPr>
              <w:t>113014</w:t>
            </w:r>
          </w:p>
        </w:tc>
        <w:tc>
          <w:tcPr>
            <w:tcW w:w="1658" w:type="dxa"/>
            <w:vAlign w:val="center"/>
          </w:tcPr>
          <w:p w:rsidR="00D842F1" w:rsidRDefault="003D22B3">
            <w:pPr>
              <w:jc w:val="center"/>
            </w:pPr>
            <w:r>
              <w:rPr>
                <w:rFonts w:eastAsiaTheme="minorEastAsia"/>
                <w:color w:val="000000"/>
                <w:szCs w:val="21"/>
              </w:rPr>
              <w:t>林洋转债</w:t>
            </w:r>
          </w:p>
        </w:tc>
        <w:tc>
          <w:tcPr>
            <w:tcW w:w="1697" w:type="dxa"/>
            <w:vAlign w:val="center"/>
          </w:tcPr>
          <w:p w:rsidR="00D842F1" w:rsidRDefault="003D22B3">
            <w:pPr>
              <w:jc w:val="right"/>
            </w:pPr>
            <w:r>
              <w:rPr>
                <w:rFonts w:eastAsiaTheme="minorEastAsia"/>
                <w:color w:val="000000"/>
                <w:szCs w:val="21"/>
              </w:rPr>
              <w:t>334,985.00</w:t>
            </w:r>
          </w:p>
        </w:tc>
        <w:tc>
          <w:tcPr>
            <w:tcW w:w="1621" w:type="dxa"/>
            <w:vAlign w:val="center"/>
          </w:tcPr>
          <w:p w:rsidR="00D842F1" w:rsidRDefault="003D22B3">
            <w:pPr>
              <w:jc w:val="right"/>
            </w:pPr>
            <w:r>
              <w:rPr>
                <w:rFonts w:eastAsiaTheme="minorEastAsia"/>
                <w:color w:val="000000"/>
                <w:szCs w:val="21"/>
              </w:rPr>
              <w:t>0.23</w:t>
            </w:r>
          </w:p>
        </w:tc>
      </w:tr>
      <w:tr w:rsidR="00D842F1">
        <w:tc>
          <w:tcPr>
            <w:tcW w:w="1808" w:type="dxa"/>
            <w:vAlign w:val="center"/>
          </w:tcPr>
          <w:p w:rsidR="00D842F1" w:rsidRDefault="003D22B3">
            <w:pPr>
              <w:jc w:val="center"/>
            </w:pPr>
            <w:r>
              <w:rPr>
                <w:rFonts w:eastAsiaTheme="minorEastAsia"/>
                <w:color w:val="000000"/>
                <w:szCs w:val="21"/>
              </w:rPr>
              <w:t>7</w:t>
            </w:r>
          </w:p>
        </w:tc>
        <w:tc>
          <w:tcPr>
            <w:tcW w:w="1729" w:type="dxa"/>
            <w:vAlign w:val="center"/>
          </w:tcPr>
          <w:p w:rsidR="00D842F1" w:rsidRDefault="003D22B3">
            <w:pPr>
              <w:jc w:val="center"/>
            </w:pPr>
            <w:r>
              <w:rPr>
                <w:rFonts w:eastAsiaTheme="minorEastAsia"/>
                <w:color w:val="000000"/>
                <w:szCs w:val="21"/>
              </w:rPr>
              <w:t>113015</w:t>
            </w:r>
          </w:p>
        </w:tc>
        <w:tc>
          <w:tcPr>
            <w:tcW w:w="1658" w:type="dxa"/>
            <w:vAlign w:val="center"/>
          </w:tcPr>
          <w:p w:rsidR="00D842F1" w:rsidRDefault="003D22B3">
            <w:pPr>
              <w:jc w:val="center"/>
            </w:pPr>
            <w:r>
              <w:rPr>
                <w:rFonts w:eastAsiaTheme="minorEastAsia"/>
                <w:color w:val="000000"/>
                <w:szCs w:val="21"/>
              </w:rPr>
              <w:t>隆基转债</w:t>
            </w:r>
          </w:p>
        </w:tc>
        <w:tc>
          <w:tcPr>
            <w:tcW w:w="1697" w:type="dxa"/>
            <w:vAlign w:val="center"/>
          </w:tcPr>
          <w:p w:rsidR="00D842F1" w:rsidRDefault="003D22B3">
            <w:pPr>
              <w:jc w:val="right"/>
            </w:pPr>
            <w:r>
              <w:rPr>
                <w:rFonts w:eastAsiaTheme="minorEastAsia"/>
                <w:color w:val="000000"/>
                <w:szCs w:val="21"/>
              </w:rPr>
              <w:t>1,021,920.00</w:t>
            </w:r>
          </w:p>
        </w:tc>
        <w:tc>
          <w:tcPr>
            <w:tcW w:w="1621" w:type="dxa"/>
            <w:vAlign w:val="center"/>
          </w:tcPr>
          <w:p w:rsidR="00D842F1" w:rsidRDefault="003D22B3">
            <w:pPr>
              <w:jc w:val="right"/>
            </w:pPr>
            <w:r>
              <w:rPr>
                <w:rFonts w:eastAsiaTheme="minorEastAsia"/>
                <w:color w:val="000000"/>
                <w:szCs w:val="21"/>
              </w:rPr>
              <w:t>0.71</w:t>
            </w:r>
          </w:p>
        </w:tc>
      </w:tr>
      <w:tr w:rsidR="00D842F1">
        <w:tc>
          <w:tcPr>
            <w:tcW w:w="1808" w:type="dxa"/>
            <w:vAlign w:val="center"/>
          </w:tcPr>
          <w:p w:rsidR="00D842F1" w:rsidRDefault="003D22B3">
            <w:pPr>
              <w:jc w:val="center"/>
            </w:pPr>
            <w:r>
              <w:rPr>
                <w:rFonts w:eastAsiaTheme="minorEastAsia"/>
                <w:color w:val="000000"/>
                <w:szCs w:val="21"/>
              </w:rPr>
              <w:t>8</w:t>
            </w:r>
          </w:p>
        </w:tc>
        <w:tc>
          <w:tcPr>
            <w:tcW w:w="1729" w:type="dxa"/>
            <w:vAlign w:val="center"/>
          </w:tcPr>
          <w:p w:rsidR="00D842F1" w:rsidRDefault="003D22B3">
            <w:pPr>
              <w:jc w:val="center"/>
            </w:pPr>
            <w:r>
              <w:rPr>
                <w:rFonts w:eastAsiaTheme="minorEastAsia"/>
                <w:color w:val="000000"/>
                <w:szCs w:val="21"/>
              </w:rPr>
              <w:t>113017</w:t>
            </w:r>
          </w:p>
        </w:tc>
        <w:tc>
          <w:tcPr>
            <w:tcW w:w="1658" w:type="dxa"/>
            <w:vAlign w:val="center"/>
          </w:tcPr>
          <w:p w:rsidR="00D842F1" w:rsidRDefault="003D22B3">
            <w:pPr>
              <w:jc w:val="center"/>
            </w:pPr>
            <w:r>
              <w:rPr>
                <w:rFonts w:eastAsiaTheme="minorEastAsia"/>
                <w:color w:val="000000"/>
                <w:szCs w:val="21"/>
              </w:rPr>
              <w:t>吉视转债</w:t>
            </w:r>
          </w:p>
        </w:tc>
        <w:tc>
          <w:tcPr>
            <w:tcW w:w="1697" w:type="dxa"/>
            <w:vAlign w:val="center"/>
          </w:tcPr>
          <w:p w:rsidR="00D842F1" w:rsidRDefault="003D22B3">
            <w:pPr>
              <w:jc w:val="right"/>
            </w:pPr>
            <w:r>
              <w:rPr>
                <w:rFonts w:eastAsiaTheme="minorEastAsia"/>
                <w:color w:val="000000"/>
                <w:szCs w:val="21"/>
              </w:rPr>
              <w:t>4,180,581.90</w:t>
            </w:r>
          </w:p>
        </w:tc>
        <w:tc>
          <w:tcPr>
            <w:tcW w:w="1621" w:type="dxa"/>
            <w:vAlign w:val="center"/>
          </w:tcPr>
          <w:p w:rsidR="00D842F1" w:rsidRDefault="003D22B3">
            <w:pPr>
              <w:jc w:val="right"/>
            </w:pPr>
            <w:r>
              <w:rPr>
                <w:rFonts w:eastAsiaTheme="minorEastAsia"/>
                <w:color w:val="000000"/>
                <w:szCs w:val="21"/>
              </w:rPr>
              <w:t>2.92</w:t>
            </w:r>
          </w:p>
        </w:tc>
      </w:tr>
      <w:tr w:rsidR="00D842F1">
        <w:tc>
          <w:tcPr>
            <w:tcW w:w="1808" w:type="dxa"/>
            <w:vAlign w:val="center"/>
          </w:tcPr>
          <w:p w:rsidR="00D842F1" w:rsidRDefault="003D22B3">
            <w:pPr>
              <w:jc w:val="center"/>
            </w:pPr>
            <w:r>
              <w:rPr>
                <w:rFonts w:eastAsiaTheme="minorEastAsia"/>
                <w:color w:val="000000"/>
                <w:szCs w:val="21"/>
              </w:rPr>
              <w:t>9</w:t>
            </w:r>
          </w:p>
        </w:tc>
        <w:tc>
          <w:tcPr>
            <w:tcW w:w="1729" w:type="dxa"/>
            <w:vAlign w:val="center"/>
          </w:tcPr>
          <w:p w:rsidR="00D842F1" w:rsidRDefault="003D22B3">
            <w:pPr>
              <w:jc w:val="center"/>
            </w:pPr>
            <w:r>
              <w:rPr>
                <w:rFonts w:eastAsiaTheme="minorEastAsia"/>
                <w:color w:val="000000"/>
                <w:szCs w:val="21"/>
              </w:rPr>
              <w:t>113508</w:t>
            </w:r>
          </w:p>
        </w:tc>
        <w:tc>
          <w:tcPr>
            <w:tcW w:w="1658" w:type="dxa"/>
            <w:vAlign w:val="center"/>
          </w:tcPr>
          <w:p w:rsidR="00D842F1" w:rsidRDefault="003D22B3">
            <w:pPr>
              <w:jc w:val="center"/>
            </w:pPr>
            <w:r>
              <w:rPr>
                <w:rFonts w:eastAsiaTheme="minorEastAsia"/>
                <w:color w:val="000000"/>
                <w:szCs w:val="21"/>
              </w:rPr>
              <w:t>新凤转债</w:t>
            </w:r>
          </w:p>
        </w:tc>
        <w:tc>
          <w:tcPr>
            <w:tcW w:w="1697" w:type="dxa"/>
            <w:vAlign w:val="center"/>
          </w:tcPr>
          <w:p w:rsidR="00D842F1" w:rsidRDefault="003D22B3">
            <w:pPr>
              <w:jc w:val="right"/>
            </w:pPr>
            <w:r>
              <w:rPr>
                <w:rFonts w:eastAsiaTheme="minorEastAsia"/>
                <w:color w:val="000000"/>
                <w:szCs w:val="21"/>
              </w:rPr>
              <w:t>2,655,625.70</w:t>
            </w:r>
          </w:p>
        </w:tc>
        <w:tc>
          <w:tcPr>
            <w:tcW w:w="1621" w:type="dxa"/>
            <w:vAlign w:val="center"/>
          </w:tcPr>
          <w:p w:rsidR="00D842F1" w:rsidRDefault="003D22B3">
            <w:pPr>
              <w:jc w:val="right"/>
            </w:pPr>
            <w:r>
              <w:rPr>
                <w:rFonts w:eastAsiaTheme="minorEastAsia"/>
                <w:color w:val="000000"/>
                <w:szCs w:val="21"/>
              </w:rPr>
              <w:t>1.85</w:t>
            </w:r>
          </w:p>
        </w:tc>
      </w:tr>
      <w:tr w:rsidR="00D842F1">
        <w:tc>
          <w:tcPr>
            <w:tcW w:w="1808" w:type="dxa"/>
            <w:vAlign w:val="center"/>
          </w:tcPr>
          <w:p w:rsidR="00D842F1" w:rsidRDefault="003D22B3">
            <w:pPr>
              <w:jc w:val="center"/>
            </w:pPr>
            <w:r>
              <w:rPr>
                <w:rFonts w:eastAsiaTheme="minorEastAsia"/>
                <w:color w:val="000000"/>
                <w:szCs w:val="21"/>
              </w:rPr>
              <w:t>10</w:t>
            </w:r>
          </w:p>
        </w:tc>
        <w:tc>
          <w:tcPr>
            <w:tcW w:w="1729" w:type="dxa"/>
            <w:vAlign w:val="center"/>
          </w:tcPr>
          <w:p w:rsidR="00D842F1" w:rsidRDefault="003D22B3">
            <w:pPr>
              <w:jc w:val="center"/>
            </w:pPr>
            <w:r>
              <w:rPr>
                <w:rFonts w:eastAsiaTheme="minorEastAsia"/>
                <w:color w:val="000000"/>
                <w:szCs w:val="21"/>
              </w:rPr>
              <w:t>113509</w:t>
            </w:r>
          </w:p>
        </w:tc>
        <w:tc>
          <w:tcPr>
            <w:tcW w:w="1658" w:type="dxa"/>
            <w:vAlign w:val="center"/>
          </w:tcPr>
          <w:p w:rsidR="00D842F1" w:rsidRDefault="003D22B3">
            <w:pPr>
              <w:jc w:val="center"/>
            </w:pPr>
            <w:r>
              <w:rPr>
                <w:rFonts w:eastAsiaTheme="minorEastAsia"/>
                <w:color w:val="000000"/>
                <w:szCs w:val="21"/>
              </w:rPr>
              <w:t>新泉转债</w:t>
            </w:r>
          </w:p>
        </w:tc>
        <w:tc>
          <w:tcPr>
            <w:tcW w:w="1697" w:type="dxa"/>
            <w:vAlign w:val="center"/>
          </w:tcPr>
          <w:p w:rsidR="00D842F1" w:rsidRDefault="003D22B3">
            <w:pPr>
              <w:jc w:val="right"/>
            </w:pPr>
            <w:r>
              <w:rPr>
                <w:rFonts w:eastAsiaTheme="minorEastAsia"/>
                <w:color w:val="000000"/>
                <w:szCs w:val="21"/>
              </w:rPr>
              <w:t>892,209.60</w:t>
            </w:r>
          </w:p>
        </w:tc>
        <w:tc>
          <w:tcPr>
            <w:tcW w:w="1621" w:type="dxa"/>
            <w:vAlign w:val="center"/>
          </w:tcPr>
          <w:p w:rsidR="00D842F1" w:rsidRDefault="003D22B3">
            <w:pPr>
              <w:jc w:val="right"/>
            </w:pPr>
            <w:r>
              <w:rPr>
                <w:rFonts w:eastAsiaTheme="minorEastAsia"/>
                <w:color w:val="000000"/>
                <w:szCs w:val="21"/>
              </w:rPr>
              <w:t>0.62</w:t>
            </w:r>
          </w:p>
        </w:tc>
      </w:tr>
      <w:tr w:rsidR="00D842F1">
        <w:tc>
          <w:tcPr>
            <w:tcW w:w="1808" w:type="dxa"/>
            <w:vAlign w:val="center"/>
          </w:tcPr>
          <w:p w:rsidR="00D842F1" w:rsidRDefault="003D22B3">
            <w:pPr>
              <w:jc w:val="center"/>
            </w:pPr>
            <w:r>
              <w:rPr>
                <w:rFonts w:eastAsiaTheme="minorEastAsia"/>
                <w:color w:val="000000"/>
                <w:szCs w:val="21"/>
              </w:rPr>
              <w:t>11</w:t>
            </w:r>
          </w:p>
        </w:tc>
        <w:tc>
          <w:tcPr>
            <w:tcW w:w="1729" w:type="dxa"/>
            <w:vAlign w:val="center"/>
          </w:tcPr>
          <w:p w:rsidR="00D842F1" w:rsidRDefault="003D22B3">
            <w:pPr>
              <w:jc w:val="center"/>
            </w:pPr>
            <w:r>
              <w:rPr>
                <w:rFonts w:eastAsiaTheme="minorEastAsia"/>
                <w:color w:val="000000"/>
                <w:szCs w:val="21"/>
              </w:rPr>
              <w:t>113522</w:t>
            </w:r>
          </w:p>
        </w:tc>
        <w:tc>
          <w:tcPr>
            <w:tcW w:w="1658" w:type="dxa"/>
            <w:vAlign w:val="center"/>
          </w:tcPr>
          <w:p w:rsidR="00D842F1" w:rsidRDefault="003D22B3">
            <w:pPr>
              <w:jc w:val="center"/>
            </w:pPr>
            <w:r>
              <w:rPr>
                <w:rFonts w:eastAsiaTheme="minorEastAsia"/>
                <w:color w:val="000000"/>
                <w:szCs w:val="21"/>
              </w:rPr>
              <w:t>旭升转债</w:t>
            </w:r>
          </w:p>
        </w:tc>
        <w:tc>
          <w:tcPr>
            <w:tcW w:w="1697" w:type="dxa"/>
            <w:vAlign w:val="center"/>
          </w:tcPr>
          <w:p w:rsidR="00D842F1" w:rsidRDefault="003D22B3">
            <w:pPr>
              <w:jc w:val="right"/>
            </w:pPr>
            <w:r>
              <w:rPr>
                <w:rFonts w:eastAsiaTheme="minorEastAsia"/>
                <w:color w:val="000000"/>
                <w:szCs w:val="21"/>
              </w:rPr>
              <w:t>1,560,114.00</w:t>
            </w:r>
          </w:p>
        </w:tc>
        <w:tc>
          <w:tcPr>
            <w:tcW w:w="1621" w:type="dxa"/>
            <w:vAlign w:val="center"/>
          </w:tcPr>
          <w:p w:rsidR="00D842F1" w:rsidRDefault="003D22B3">
            <w:pPr>
              <w:jc w:val="right"/>
            </w:pPr>
            <w:r>
              <w:rPr>
                <w:rFonts w:eastAsiaTheme="minorEastAsia"/>
                <w:color w:val="000000"/>
                <w:szCs w:val="21"/>
              </w:rPr>
              <w:t>1.09</w:t>
            </w:r>
          </w:p>
        </w:tc>
      </w:tr>
      <w:tr w:rsidR="00D842F1">
        <w:tc>
          <w:tcPr>
            <w:tcW w:w="1808" w:type="dxa"/>
            <w:vAlign w:val="center"/>
          </w:tcPr>
          <w:p w:rsidR="00D842F1" w:rsidRDefault="003D22B3">
            <w:pPr>
              <w:jc w:val="center"/>
            </w:pPr>
            <w:r>
              <w:rPr>
                <w:rFonts w:eastAsiaTheme="minorEastAsia"/>
                <w:color w:val="000000"/>
                <w:szCs w:val="21"/>
              </w:rPr>
              <w:t>12</w:t>
            </w:r>
          </w:p>
        </w:tc>
        <w:tc>
          <w:tcPr>
            <w:tcW w:w="1729" w:type="dxa"/>
            <w:vAlign w:val="center"/>
          </w:tcPr>
          <w:p w:rsidR="00D842F1" w:rsidRDefault="003D22B3">
            <w:pPr>
              <w:jc w:val="center"/>
            </w:pPr>
            <w:r>
              <w:rPr>
                <w:rFonts w:eastAsiaTheme="minorEastAsia"/>
                <w:color w:val="000000"/>
                <w:szCs w:val="21"/>
              </w:rPr>
              <w:t>123011</w:t>
            </w:r>
          </w:p>
        </w:tc>
        <w:tc>
          <w:tcPr>
            <w:tcW w:w="1658" w:type="dxa"/>
            <w:vAlign w:val="center"/>
          </w:tcPr>
          <w:p w:rsidR="00D842F1" w:rsidRDefault="003D22B3">
            <w:pPr>
              <w:jc w:val="center"/>
            </w:pPr>
            <w:r>
              <w:rPr>
                <w:rFonts w:eastAsiaTheme="minorEastAsia"/>
                <w:color w:val="000000"/>
                <w:szCs w:val="21"/>
              </w:rPr>
              <w:t>德尔转债</w:t>
            </w:r>
          </w:p>
        </w:tc>
        <w:tc>
          <w:tcPr>
            <w:tcW w:w="1697" w:type="dxa"/>
            <w:vAlign w:val="center"/>
          </w:tcPr>
          <w:p w:rsidR="00D842F1" w:rsidRDefault="003D22B3">
            <w:pPr>
              <w:jc w:val="right"/>
            </w:pPr>
            <w:r>
              <w:rPr>
                <w:rFonts w:eastAsiaTheme="minorEastAsia"/>
                <w:color w:val="000000"/>
                <w:szCs w:val="21"/>
              </w:rPr>
              <w:t>6,018,323.52</w:t>
            </w:r>
          </w:p>
        </w:tc>
        <w:tc>
          <w:tcPr>
            <w:tcW w:w="1621" w:type="dxa"/>
            <w:vAlign w:val="center"/>
          </w:tcPr>
          <w:p w:rsidR="00D842F1" w:rsidRDefault="003D22B3">
            <w:pPr>
              <w:jc w:val="right"/>
            </w:pPr>
            <w:r>
              <w:rPr>
                <w:rFonts w:eastAsiaTheme="minorEastAsia"/>
                <w:color w:val="000000"/>
                <w:szCs w:val="21"/>
              </w:rPr>
              <w:t>4.20</w:t>
            </w:r>
          </w:p>
        </w:tc>
      </w:tr>
      <w:tr w:rsidR="00D842F1">
        <w:tc>
          <w:tcPr>
            <w:tcW w:w="1808" w:type="dxa"/>
            <w:vAlign w:val="center"/>
          </w:tcPr>
          <w:p w:rsidR="00D842F1" w:rsidRDefault="003D22B3">
            <w:pPr>
              <w:jc w:val="center"/>
            </w:pPr>
            <w:r>
              <w:rPr>
                <w:rFonts w:eastAsiaTheme="minorEastAsia"/>
                <w:color w:val="000000"/>
                <w:szCs w:val="21"/>
              </w:rPr>
              <w:t>13</w:t>
            </w:r>
          </w:p>
        </w:tc>
        <w:tc>
          <w:tcPr>
            <w:tcW w:w="1729" w:type="dxa"/>
            <w:vAlign w:val="center"/>
          </w:tcPr>
          <w:p w:rsidR="00D842F1" w:rsidRDefault="003D22B3">
            <w:pPr>
              <w:jc w:val="center"/>
            </w:pPr>
            <w:r>
              <w:rPr>
                <w:rFonts w:eastAsiaTheme="minorEastAsia"/>
                <w:color w:val="000000"/>
                <w:szCs w:val="21"/>
              </w:rPr>
              <w:t>128042</w:t>
            </w:r>
          </w:p>
        </w:tc>
        <w:tc>
          <w:tcPr>
            <w:tcW w:w="1658" w:type="dxa"/>
            <w:vAlign w:val="center"/>
          </w:tcPr>
          <w:p w:rsidR="00D842F1" w:rsidRDefault="003D22B3">
            <w:pPr>
              <w:jc w:val="center"/>
            </w:pPr>
            <w:r>
              <w:rPr>
                <w:rFonts w:eastAsiaTheme="minorEastAsia"/>
                <w:color w:val="000000"/>
                <w:szCs w:val="21"/>
              </w:rPr>
              <w:t>凯中转债</w:t>
            </w:r>
          </w:p>
        </w:tc>
        <w:tc>
          <w:tcPr>
            <w:tcW w:w="1697" w:type="dxa"/>
            <w:vAlign w:val="center"/>
          </w:tcPr>
          <w:p w:rsidR="00D842F1" w:rsidRDefault="003D22B3">
            <w:pPr>
              <w:jc w:val="right"/>
            </w:pPr>
            <w:r>
              <w:rPr>
                <w:rFonts w:eastAsiaTheme="minorEastAsia"/>
                <w:color w:val="000000"/>
                <w:szCs w:val="21"/>
              </w:rPr>
              <w:t>2,889,811.60</w:t>
            </w:r>
          </w:p>
        </w:tc>
        <w:tc>
          <w:tcPr>
            <w:tcW w:w="1621" w:type="dxa"/>
            <w:vAlign w:val="center"/>
          </w:tcPr>
          <w:p w:rsidR="00D842F1" w:rsidRDefault="003D22B3">
            <w:pPr>
              <w:jc w:val="right"/>
            </w:pPr>
            <w:r>
              <w:rPr>
                <w:rFonts w:eastAsiaTheme="minorEastAsia"/>
                <w:color w:val="000000"/>
                <w:szCs w:val="21"/>
              </w:rPr>
              <w:t>2.02</w:t>
            </w:r>
          </w:p>
        </w:tc>
      </w:tr>
      <w:tr w:rsidR="00D842F1">
        <w:tc>
          <w:tcPr>
            <w:tcW w:w="1808" w:type="dxa"/>
            <w:vAlign w:val="center"/>
          </w:tcPr>
          <w:p w:rsidR="00D842F1" w:rsidRDefault="003D22B3">
            <w:pPr>
              <w:jc w:val="center"/>
            </w:pPr>
            <w:r>
              <w:rPr>
                <w:rFonts w:eastAsiaTheme="minorEastAsia"/>
                <w:color w:val="000000"/>
                <w:szCs w:val="21"/>
              </w:rPr>
              <w:t>14</w:t>
            </w:r>
          </w:p>
        </w:tc>
        <w:tc>
          <w:tcPr>
            <w:tcW w:w="1729" w:type="dxa"/>
            <w:vAlign w:val="center"/>
          </w:tcPr>
          <w:p w:rsidR="00D842F1" w:rsidRDefault="003D22B3">
            <w:pPr>
              <w:jc w:val="center"/>
            </w:pPr>
            <w:r>
              <w:rPr>
                <w:rFonts w:eastAsiaTheme="minorEastAsia"/>
                <w:color w:val="000000"/>
                <w:szCs w:val="21"/>
              </w:rPr>
              <w:t>132006</w:t>
            </w:r>
          </w:p>
        </w:tc>
        <w:tc>
          <w:tcPr>
            <w:tcW w:w="1658" w:type="dxa"/>
            <w:vAlign w:val="center"/>
          </w:tcPr>
          <w:p w:rsidR="00D842F1" w:rsidRDefault="003D22B3">
            <w:pPr>
              <w:jc w:val="center"/>
            </w:pPr>
            <w:r>
              <w:rPr>
                <w:rFonts w:eastAsiaTheme="minorEastAsia"/>
                <w:color w:val="000000"/>
                <w:szCs w:val="21"/>
              </w:rPr>
              <w:t>16</w:t>
            </w:r>
            <w:r>
              <w:rPr>
                <w:rFonts w:eastAsiaTheme="minorEastAsia"/>
                <w:color w:val="000000"/>
                <w:szCs w:val="21"/>
              </w:rPr>
              <w:t>皖新</w:t>
            </w:r>
            <w:r>
              <w:rPr>
                <w:rFonts w:eastAsiaTheme="minorEastAsia"/>
                <w:color w:val="000000"/>
                <w:szCs w:val="21"/>
              </w:rPr>
              <w:t>EB</w:t>
            </w:r>
          </w:p>
        </w:tc>
        <w:tc>
          <w:tcPr>
            <w:tcW w:w="1697" w:type="dxa"/>
            <w:vAlign w:val="center"/>
          </w:tcPr>
          <w:p w:rsidR="00D842F1" w:rsidRDefault="003D22B3">
            <w:pPr>
              <w:jc w:val="right"/>
            </w:pPr>
            <w:r>
              <w:rPr>
                <w:rFonts w:eastAsiaTheme="minorEastAsia"/>
                <w:color w:val="000000"/>
                <w:szCs w:val="21"/>
              </w:rPr>
              <w:t>10,365,413.60</w:t>
            </w:r>
          </w:p>
        </w:tc>
        <w:tc>
          <w:tcPr>
            <w:tcW w:w="1621" w:type="dxa"/>
            <w:vAlign w:val="center"/>
          </w:tcPr>
          <w:p w:rsidR="00D842F1" w:rsidRDefault="003D22B3">
            <w:pPr>
              <w:jc w:val="right"/>
            </w:pPr>
            <w:r>
              <w:rPr>
                <w:rFonts w:eastAsiaTheme="minorEastAsia"/>
                <w:color w:val="000000"/>
                <w:szCs w:val="21"/>
              </w:rPr>
              <w:t>7.24</w:t>
            </w:r>
          </w:p>
        </w:tc>
      </w:tr>
      <w:tr w:rsidR="00D842F1">
        <w:tc>
          <w:tcPr>
            <w:tcW w:w="1808" w:type="dxa"/>
            <w:vAlign w:val="center"/>
          </w:tcPr>
          <w:p w:rsidR="00D842F1" w:rsidRDefault="003D22B3">
            <w:pPr>
              <w:jc w:val="center"/>
            </w:pPr>
            <w:r>
              <w:rPr>
                <w:rFonts w:eastAsiaTheme="minorEastAsia"/>
                <w:color w:val="000000"/>
                <w:szCs w:val="21"/>
              </w:rPr>
              <w:t>15</w:t>
            </w:r>
          </w:p>
        </w:tc>
        <w:tc>
          <w:tcPr>
            <w:tcW w:w="1729" w:type="dxa"/>
            <w:vAlign w:val="center"/>
          </w:tcPr>
          <w:p w:rsidR="00D842F1" w:rsidRDefault="003D22B3">
            <w:pPr>
              <w:jc w:val="center"/>
            </w:pPr>
            <w:r>
              <w:rPr>
                <w:rFonts w:eastAsiaTheme="minorEastAsia"/>
                <w:color w:val="000000"/>
                <w:szCs w:val="21"/>
              </w:rPr>
              <w:t>132008</w:t>
            </w:r>
          </w:p>
        </w:tc>
        <w:tc>
          <w:tcPr>
            <w:tcW w:w="1658" w:type="dxa"/>
            <w:vAlign w:val="center"/>
          </w:tcPr>
          <w:p w:rsidR="00D842F1" w:rsidRDefault="003D22B3">
            <w:pPr>
              <w:jc w:val="center"/>
            </w:pPr>
            <w:r>
              <w:rPr>
                <w:rFonts w:eastAsiaTheme="minorEastAsia"/>
                <w:color w:val="000000"/>
                <w:szCs w:val="21"/>
              </w:rPr>
              <w:t>17</w:t>
            </w:r>
            <w:r>
              <w:rPr>
                <w:rFonts w:eastAsiaTheme="minorEastAsia"/>
                <w:color w:val="000000"/>
                <w:szCs w:val="21"/>
              </w:rPr>
              <w:t>山高</w:t>
            </w:r>
            <w:r>
              <w:rPr>
                <w:rFonts w:eastAsiaTheme="minorEastAsia"/>
                <w:color w:val="000000"/>
                <w:szCs w:val="21"/>
              </w:rPr>
              <w:t>EB</w:t>
            </w:r>
          </w:p>
        </w:tc>
        <w:tc>
          <w:tcPr>
            <w:tcW w:w="1697" w:type="dxa"/>
            <w:vAlign w:val="center"/>
          </w:tcPr>
          <w:p w:rsidR="00D842F1" w:rsidRDefault="003D22B3">
            <w:pPr>
              <w:jc w:val="right"/>
            </w:pPr>
            <w:r>
              <w:rPr>
                <w:rFonts w:eastAsiaTheme="minorEastAsia"/>
                <w:color w:val="000000"/>
                <w:szCs w:val="21"/>
              </w:rPr>
              <w:t>8,016.00</w:t>
            </w:r>
          </w:p>
        </w:tc>
        <w:tc>
          <w:tcPr>
            <w:tcW w:w="1621" w:type="dxa"/>
            <w:vAlign w:val="center"/>
          </w:tcPr>
          <w:p w:rsidR="00D842F1" w:rsidRDefault="003D22B3">
            <w:pPr>
              <w:jc w:val="right"/>
            </w:pPr>
            <w:r>
              <w:rPr>
                <w:rFonts w:eastAsiaTheme="minorEastAsia"/>
                <w:color w:val="000000"/>
                <w:szCs w:val="21"/>
              </w:rPr>
              <w:t>0.01</w:t>
            </w:r>
          </w:p>
        </w:tc>
      </w:tr>
      <w:tr w:rsidR="00D842F1">
        <w:tc>
          <w:tcPr>
            <w:tcW w:w="1808" w:type="dxa"/>
            <w:vAlign w:val="center"/>
          </w:tcPr>
          <w:p w:rsidR="00D842F1" w:rsidRDefault="003D22B3">
            <w:pPr>
              <w:jc w:val="center"/>
            </w:pPr>
            <w:r>
              <w:rPr>
                <w:rFonts w:eastAsiaTheme="minorEastAsia"/>
                <w:color w:val="000000"/>
                <w:szCs w:val="21"/>
              </w:rPr>
              <w:t>16</w:t>
            </w:r>
          </w:p>
        </w:tc>
        <w:tc>
          <w:tcPr>
            <w:tcW w:w="1729" w:type="dxa"/>
            <w:vAlign w:val="center"/>
          </w:tcPr>
          <w:p w:rsidR="00D842F1" w:rsidRDefault="003D22B3">
            <w:pPr>
              <w:jc w:val="center"/>
            </w:pPr>
            <w:r>
              <w:rPr>
                <w:rFonts w:eastAsiaTheme="minorEastAsia"/>
                <w:color w:val="000000"/>
                <w:szCs w:val="21"/>
              </w:rPr>
              <w:t>132014</w:t>
            </w:r>
          </w:p>
        </w:tc>
        <w:tc>
          <w:tcPr>
            <w:tcW w:w="1658" w:type="dxa"/>
            <w:vAlign w:val="center"/>
          </w:tcPr>
          <w:p w:rsidR="00D842F1" w:rsidRDefault="003D22B3">
            <w:pPr>
              <w:jc w:val="center"/>
            </w:pPr>
            <w:r>
              <w:rPr>
                <w:rFonts w:eastAsiaTheme="minorEastAsia"/>
                <w:color w:val="000000"/>
                <w:szCs w:val="21"/>
              </w:rPr>
              <w:t>18</w:t>
            </w:r>
            <w:r>
              <w:rPr>
                <w:rFonts w:eastAsiaTheme="minorEastAsia"/>
                <w:color w:val="000000"/>
                <w:szCs w:val="21"/>
              </w:rPr>
              <w:t>中化</w:t>
            </w:r>
            <w:r>
              <w:rPr>
                <w:rFonts w:eastAsiaTheme="minorEastAsia"/>
                <w:color w:val="000000"/>
                <w:szCs w:val="21"/>
              </w:rPr>
              <w:t>EB</w:t>
            </w:r>
          </w:p>
        </w:tc>
        <w:tc>
          <w:tcPr>
            <w:tcW w:w="1697" w:type="dxa"/>
            <w:vAlign w:val="center"/>
          </w:tcPr>
          <w:p w:rsidR="00D842F1" w:rsidRDefault="003D22B3">
            <w:pPr>
              <w:jc w:val="right"/>
            </w:pPr>
            <w:r>
              <w:rPr>
                <w:rFonts w:eastAsiaTheme="minorEastAsia"/>
                <w:color w:val="000000"/>
                <w:szCs w:val="21"/>
              </w:rPr>
              <w:t>2,997,000.00</w:t>
            </w:r>
          </w:p>
        </w:tc>
        <w:tc>
          <w:tcPr>
            <w:tcW w:w="1621" w:type="dxa"/>
            <w:vAlign w:val="center"/>
          </w:tcPr>
          <w:p w:rsidR="00D842F1" w:rsidRDefault="003D22B3">
            <w:pPr>
              <w:jc w:val="right"/>
            </w:pPr>
            <w:r>
              <w:rPr>
                <w:rFonts w:eastAsiaTheme="minorEastAsia"/>
                <w:color w:val="000000"/>
                <w:szCs w:val="21"/>
              </w:rPr>
              <w:t>2.09</w:t>
            </w:r>
          </w:p>
        </w:tc>
      </w:tr>
    </w:tbl>
    <w:p w:rsidR="001548F9" w:rsidRPr="00646A7D" w:rsidRDefault="003D22B3" w:rsidP="003D22B3">
      <w:pPr>
        <w:spacing w:beforeLines="100" w:line="360" w:lineRule="auto"/>
        <w:rPr>
          <w:rFonts w:eastAsiaTheme="minorEastAsia"/>
          <w:b/>
          <w:bCs/>
          <w:color w:val="000000"/>
          <w:szCs w:val="21"/>
        </w:rPr>
      </w:pPr>
      <w:r w:rsidRPr="00646A7D">
        <w:rPr>
          <w:rFonts w:eastAsiaTheme="minorEastAsia"/>
          <w:b/>
          <w:color w:val="000000"/>
          <w:szCs w:val="21"/>
        </w:rPr>
        <w:t xml:space="preserve">7.12.5 </w:t>
      </w:r>
      <w:r w:rsidRPr="00646A7D">
        <w:rPr>
          <w:rFonts w:eastAsiaTheme="minorEastAsia"/>
          <w:b/>
          <w:bCs/>
          <w:color w:val="000000"/>
          <w:szCs w:val="21"/>
        </w:rPr>
        <w:t>期末前十名股票中存在流通受限情况的说明</w:t>
      </w:r>
    </w:p>
    <w:p w:rsidR="001548F9" w:rsidRPr="00646A7D" w:rsidRDefault="003D22B3"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本基金本报告期内未投资股票。</w:t>
      </w:r>
    </w:p>
    <w:p w:rsidR="001548F9" w:rsidRPr="00646A7D" w:rsidRDefault="003D22B3" w:rsidP="003D22B3">
      <w:pPr>
        <w:spacing w:beforeLines="100" w:line="360" w:lineRule="auto"/>
        <w:rPr>
          <w:rFonts w:eastAsiaTheme="minorEastAsia"/>
          <w:b/>
          <w:color w:val="000000"/>
          <w:szCs w:val="21"/>
        </w:rPr>
      </w:pPr>
      <w:r w:rsidRPr="00646A7D">
        <w:rPr>
          <w:rFonts w:eastAsiaTheme="minorEastAsia"/>
          <w:b/>
          <w:color w:val="000000"/>
          <w:szCs w:val="21"/>
        </w:rPr>
        <w:t xml:space="preserve">7.12.6 </w:t>
      </w:r>
      <w:r w:rsidRPr="00646A7D">
        <w:rPr>
          <w:rFonts w:eastAsiaTheme="minorEastAsia"/>
          <w:b/>
          <w:color w:val="000000"/>
          <w:szCs w:val="21"/>
        </w:rPr>
        <w:t>投资组合报告附注的其他文字描述部分</w:t>
      </w:r>
    </w:p>
    <w:p w:rsidR="001548F9" w:rsidRPr="00646A7D" w:rsidRDefault="003D22B3" w:rsidP="00AE7535">
      <w:pPr>
        <w:spacing w:line="360" w:lineRule="auto"/>
        <w:ind w:firstLineChars="200" w:firstLine="420"/>
        <w:rPr>
          <w:rFonts w:eastAsiaTheme="minorEastAsia"/>
          <w:color w:val="000000"/>
          <w:szCs w:val="21"/>
        </w:rPr>
      </w:pPr>
      <w:r w:rsidRPr="00646A7D">
        <w:rPr>
          <w:rFonts w:eastAsiaTheme="minorEastAsia"/>
          <w:color w:val="000000"/>
          <w:szCs w:val="21"/>
        </w:rPr>
        <w:t>由于四舍五入的原因，分项之和与合计项之间可能存在尾差。</w:t>
      </w:r>
    </w:p>
    <w:p w:rsidR="001548F9" w:rsidRPr="00646A7D" w:rsidRDefault="003D22B3" w:rsidP="003D22B3">
      <w:pPr>
        <w:pStyle w:val="1"/>
        <w:keepNext/>
        <w:keepLines/>
        <w:widowControl w:val="0"/>
        <w:spacing w:beforeLines="100" w:afterLines="100" w:line="360" w:lineRule="auto"/>
        <w:jc w:val="center"/>
        <w:rPr>
          <w:rFonts w:eastAsiaTheme="minorEastAsia"/>
          <w:b/>
          <w:bCs/>
          <w:sz w:val="21"/>
          <w:szCs w:val="21"/>
          <w:lang w:val="en-US"/>
        </w:rPr>
      </w:pPr>
      <w:bookmarkStart w:id="67" w:name="_Toc331410111"/>
      <w:bookmarkStart w:id="68" w:name="_Toc225500050"/>
      <w:r w:rsidRPr="00646A7D">
        <w:rPr>
          <w:rFonts w:eastAsiaTheme="minorEastAsia"/>
          <w:b/>
          <w:bCs/>
          <w:sz w:val="21"/>
          <w:szCs w:val="21"/>
          <w:lang w:val="en-US"/>
        </w:rPr>
        <w:t xml:space="preserve">8  </w:t>
      </w:r>
      <w:r w:rsidRPr="00646A7D">
        <w:rPr>
          <w:rFonts w:eastAsiaTheme="minorEastAsia"/>
          <w:b/>
          <w:bCs/>
          <w:sz w:val="21"/>
          <w:szCs w:val="21"/>
          <w:lang w:val="en-US"/>
        </w:rPr>
        <w:t>基金份额持有人信息</w:t>
      </w:r>
      <w:bookmarkEnd w:id="67"/>
      <w:bookmarkEnd w:id="68"/>
    </w:p>
    <w:p w:rsidR="001548F9" w:rsidRPr="00646A7D" w:rsidRDefault="003D22B3" w:rsidP="00AE7535">
      <w:pPr>
        <w:pStyle w:val="20"/>
        <w:spacing w:before="0" w:after="0"/>
        <w:rPr>
          <w:rFonts w:ascii="Times New Roman" w:eastAsiaTheme="minorEastAsia" w:hAnsi="Times New Roman"/>
          <w:kern w:val="0"/>
          <w:sz w:val="21"/>
          <w:szCs w:val="21"/>
        </w:rPr>
      </w:pPr>
      <w:bookmarkStart w:id="69" w:name="_Toc331410112"/>
      <w:bookmarkStart w:id="70" w:name="_Toc225500051"/>
      <w:r w:rsidRPr="00646A7D">
        <w:rPr>
          <w:rFonts w:ascii="Times New Roman" w:eastAsiaTheme="minorEastAsia" w:hAnsi="Times New Roman"/>
          <w:kern w:val="0"/>
          <w:sz w:val="21"/>
          <w:szCs w:val="21"/>
        </w:rPr>
        <w:t xml:space="preserve">8.1 </w:t>
      </w:r>
      <w:r w:rsidRPr="00646A7D">
        <w:rPr>
          <w:rFonts w:ascii="Times New Roman" w:eastAsiaTheme="minorEastAsia" w:hAnsi="Times New Roman"/>
          <w:kern w:val="0"/>
          <w:sz w:val="21"/>
          <w:szCs w:val="21"/>
        </w:rPr>
        <w:t>期末基金份额持有人户数及持有人结构</w:t>
      </w:r>
      <w:bookmarkEnd w:id="69"/>
      <w:bookmarkEnd w:id="70"/>
    </w:p>
    <w:p w:rsidR="00206CBB" w:rsidRPr="00646A7D" w:rsidRDefault="003D22B3" w:rsidP="00206CB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份额单位：份</w:t>
      </w:r>
    </w:p>
    <w:p w:rsidR="00206CBB" w:rsidRPr="00646A7D" w:rsidRDefault="003D22B3" w:rsidP="00206CBB">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tblPr>
      <w:tblGrid>
        <w:gridCol w:w="2049"/>
        <w:gridCol w:w="1463"/>
        <w:gridCol w:w="1757"/>
        <w:gridCol w:w="1129"/>
        <w:gridCol w:w="1792"/>
        <w:gridCol w:w="1096"/>
      </w:tblGrid>
      <w:tr w:rsidR="00D842F1" w:rsidTr="000356E3">
        <w:tc>
          <w:tcPr>
            <w:tcW w:w="964" w:type="pct"/>
            <w:vMerge w:val="restart"/>
            <w:tcBorders>
              <w:top w:val="single" w:sz="8" w:space="0" w:color="000000"/>
              <w:left w:val="single" w:sz="8" w:space="0" w:color="000000"/>
              <w:bottom w:val="single" w:sz="8" w:space="0" w:color="000000"/>
              <w:right w:val="single" w:sz="8" w:space="0" w:color="000000"/>
            </w:tcBorders>
            <w:vAlign w:val="center"/>
          </w:tcPr>
          <w:p w:rsidR="00D842F1" w:rsidRDefault="003D22B3">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646A7D" w:rsidRDefault="003D22B3" w:rsidP="00A47B26">
            <w:pPr>
              <w:spacing w:line="360" w:lineRule="auto"/>
              <w:jc w:val="center"/>
              <w:rPr>
                <w:rFonts w:eastAsiaTheme="minorEastAsia"/>
                <w:bCs/>
                <w:color w:val="000000"/>
                <w:szCs w:val="21"/>
              </w:rPr>
            </w:pPr>
            <w:r w:rsidRPr="00646A7D">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646A7D" w:rsidRDefault="003D22B3" w:rsidP="00A47B26">
            <w:pPr>
              <w:spacing w:line="360" w:lineRule="auto"/>
              <w:jc w:val="center"/>
              <w:rPr>
                <w:rFonts w:eastAsiaTheme="minorEastAsia"/>
                <w:bCs/>
                <w:color w:val="000000"/>
                <w:szCs w:val="21"/>
              </w:rPr>
            </w:pPr>
            <w:r w:rsidRPr="00646A7D">
              <w:rPr>
                <w:rFonts w:eastAsiaTheme="minorEastAsia"/>
                <w:bCs/>
                <w:color w:val="000000"/>
                <w:szCs w:val="21"/>
              </w:rPr>
              <w:t>持有人结构</w:t>
            </w:r>
          </w:p>
        </w:tc>
      </w:tr>
      <w:tr w:rsidR="00D842F1" w:rsidTr="000356E3">
        <w:tc>
          <w:tcPr>
            <w:tcW w:w="964" w:type="pct"/>
            <w:vMerge/>
            <w:tcBorders>
              <w:top w:val="single" w:sz="8" w:space="0" w:color="000000"/>
              <w:left w:val="single" w:sz="8" w:space="0" w:color="000000"/>
              <w:bottom w:val="single" w:sz="8" w:space="0" w:color="000000"/>
              <w:right w:val="single" w:sz="8" w:space="0" w:color="000000"/>
            </w:tcBorders>
            <w:vAlign w:val="center"/>
          </w:tcPr>
          <w:p w:rsidR="00D842F1" w:rsidRDefault="00D842F1">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3D22B3"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3D22B3" w:rsidP="00A47B26">
            <w:pPr>
              <w:spacing w:line="360" w:lineRule="auto"/>
              <w:jc w:val="center"/>
              <w:rPr>
                <w:rFonts w:eastAsiaTheme="minorEastAsia"/>
                <w:bCs/>
                <w:color w:val="000000"/>
                <w:szCs w:val="21"/>
              </w:rPr>
            </w:pPr>
            <w:r w:rsidRPr="00646A7D">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3D22B3" w:rsidP="00A47B26">
            <w:pPr>
              <w:spacing w:line="360" w:lineRule="auto"/>
              <w:jc w:val="center"/>
              <w:rPr>
                <w:rFonts w:eastAsiaTheme="minorEastAsia"/>
                <w:bCs/>
                <w:color w:val="000000"/>
                <w:szCs w:val="21"/>
              </w:rPr>
            </w:pPr>
            <w:r w:rsidRPr="00646A7D">
              <w:rPr>
                <w:rFonts w:eastAsiaTheme="minorEastAsia"/>
                <w:bCs/>
                <w:color w:val="000000"/>
                <w:szCs w:val="21"/>
              </w:rPr>
              <w:t>个人投资者</w:t>
            </w:r>
          </w:p>
        </w:tc>
      </w:tr>
      <w:tr w:rsidR="00D842F1" w:rsidTr="000356E3">
        <w:tc>
          <w:tcPr>
            <w:tcW w:w="964" w:type="pct"/>
            <w:vMerge/>
            <w:tcBorders>
              <w:top w:val="single" w:sz="8" w:space="0" w:color="000000"/>
              <w:left w:val="single" w:sz="8" w:space="0" w:color="000000"/>
              <w:bottom w:val="single" w:sz="8" w:space="0" w:color="000000"/>
              <w:right w:val="single" w:sz="8" w:space="0" w:color="000000"/>
            </w:tcBorders>
            <w:vAlign w:val="center"/>
          </w:tcPr>
          <w:p w:rsidR="00D842F1" w:rsidRDefault="00D842F1">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3D22B3"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3D22B3"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3D22B3"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3D22B3"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3D22B3"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r>
      <w:tr w:rsidR="00D842F1" w:rsidTr="000356E3">
        <w:tc>
          <w:tcPr>
            <w:tcW w:w="964" w:type="pct"/>
            <w:tcBorders>
              <w:top w:val="single" w:sz="8" w:space="0" w:color="000000"/>
              <w:left w:val="single" w:sz="8" w:space="0" w:color="000000"/>
              <w:bottom w:val="single" w:sz="8" w:space="0" w:color="000000"/>
              <w:right w:val="single" w:sz="8" w:space="0" w:color="000000"/>
            </w:tcBorders>
            <w:vAlign w:val="center"/>
          </w:tcPr>
          <w:p w:rsidR="00D842F1" w:rsidRDefault="003D22B3">
            <w:pPr>
              <w:jc w:val="center"/>
            </w:pPr>
            <w:r>
              <w:rPr>
                <w:rFonts w:eastAsiaTheme="minorEastAsia"/>
                <w:bCs/>
                <w:color w:val="000000"/>
                <w:szCs w:val="21"/>
              </w:rPr>
              <w:t>1,237</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3D22B3" w:rsidP="00A47B26">
            <w:pPr>
              <w:spacing w:line="360" w:lineRule="auto"/>
              <w:jc w:val="right"/>
              <w:rPr>
                <w:rFonts w:eastAsiaTheme="minorEastAsia"/>
                <w:bCs/>
                <w:color w:val="000000"/>
                <w:szCs w:val="21"/>
              </w:rPr>
            </w:pPr>
            <w:r w:rsidRPr="00646A7D">
              <w:rPr>
                <w:rFonts w:eastAsiaTheme="minorEastAsia"/>
                <w:bCs/>
                <w:color w:val="000000"/>
                <w:szCs w:val="21"/>
              </w:rPr>
              <w:t>105,391.00</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3D22B3" w:rsidP="00A47B26">
            <w:pPr>
              <w:spacing w:line="360" w:lineRule="auto"/>
              <w:jc w:val="right"/>
              <w:rPr>
                <w:rFonts w:eastAsiaTheme="minorEastAsia"/>
                <w:bCs/>
                <w:color w:val="000000"/>
                <w:szCs w:val="21"/>
              </w:rPr>
            </w:pPr>
            <w:r w:rsidRPr="00646A7D">
              <w:rPr>
                <w:rFonts w:eastAsiaTheme="minorEastAsia"/>
                <w:bCs/>
                <w:color w:val="000000"/>
                <w:szCs w:val="21"/>
              </w:rPr>
              <w:t>94,947,141.32</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3D22B3" w:rsidP="00A47B26">
            <w:pPr>
              <w:spacing w:line="360" w:lineRule="auto"/>
              <w:jc w:val="right"/>
              <w:rPr>
                <w:rFonts w:eastAsiaTheme="minorEastAsia"/>
                <w:bCs/>
                <w:color w:val="000000"/>
                <w:szCs w:val="21"/>
              </w:rPr>
            </w:pPr>
            <w:r w:rsidRPr="00646A7D">
              <w:rPr>
                <w:rFonts w:eastAsiaTheme="minorEastAsia"/>
                <w:bCs/>
                <w:color w:val="000000"/>
                <w:szCs w:val="21"/>
              </w:rPr>
              <w:t>72.83%</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3D22B3" w:rsidP="00A47B26">
            <w:pPr>
              <w:spacing w:line="360" w:lineRule="auto"/>
              <w:jc w:val="right"/>
              <w:rPr>
                <w:rFonts w:eastAsiaTheme="minorEastAsia"/>
                <w:bCs/>
                <w:color w:val="000000"/>
                <w:szCs w:val="21"/>
              </w:rPr>
            </w:pPr>
            <w:r w:rsidRPr="00646A7D">
              <w:rPr>
                <w:rFonts w:eastAsiaTheme="minorEastAsia"/>
                <w:bCs/>
                <w:color w:val="000000"/>
                <w:szCs w:val="21"/>
              </w:rPr>
              <w:t>35,421,531.69</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3D22B3" w:rsidP="00A47B26">
            <w:pPr>
              <w:spacing w:line="360" w:lineRule="auto"/>
              <w:jc w:val="right"/>
              <w:rPr>
                <w:rFonts w:eastAsiaTheme="minorEastAsia"/>
                <w:bCs/>
                <w:color w:val="000000"/>
                <w:szCs w:val="21"/>
              </w:rPr>
            </w:pPr>
            <w:r w:rsidRPr="00646A7D">
              <w:rPr>
                <w:rFonts w:eastAsiaTheme="minorEastAsia"/>
                <w:bCs/>
                <w:color w:val="000000"/>
                <w:szCs w:val="21"/>
              </w:rPr>
              <w:t>27.17%</w:t>
            </w:r>
          </w:p>
        </w:tc>
      </w:tr>
    </w:tbl>
    <w:p w:rsidR="001548F9" w:rsidRPr="00646A7D" w:rsidRDefault="003D22B3"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8.2 </w:t>
      </w:r>
      <w:r w:rsidRPr="00646A7D">
        <w:rPr>
          <w:rFonts w:ascii="Times New Roman" w:eastAsiaTheme="minorEastAsia" w:hAnsi="Times New Roman"/>
          <w:sz w:val="21"/>
          <w:szCs w:val="21"/>
        </w:rPr>
        <w:t>期末上市基金前十名持有人</w:t>
      </w:r>
    </w:p>
    <w:p w:rsidR="006942C3" w:rsidRPr="00646A7D" w:rsidRDefault="003D22B3"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本基金非上市基金。</w:t>
      </w:r>
    </w:p>
    <w:p w:rsidR="001548F9" w:rsidRPr="00646A7D" w:rsidRDefault="003D22B3" w:rsidP="003D22B3">
      <w:pPr>
        <w:pStyle w:val="20"/>
        <w:spacing w:beforeLines="100" w:after="0"/>
        <w:rPr>
          <w:rFonts w:ascii="Times New Roman" w:eastAsiaTheme="minorEastAsia" w:hAnsi="Times New Roman"/>
          <w:kern w:val="0"/>
          <w:sz w:val="21"/>
          <w:szCs w:val="21"/>
        </w:rPr>
      </w:pPr>
      <w:bookmarkStart w:id="71" w:name="_Toc331410113"/>
      <w:r w:rsidRPr="00646A7D">
        <w:rPr>
          <w:rFonts w:ascii="Times New Roman" w:eastAsiaTheme="minorEastAsia" w:hAnsi="Times New Roman"/>
          <w:kern w:val="0"/>
          <w:sz w:val="21"/>
          <w:szCs w:val="21"/>
        </w:rPr>
        <w:t>8.3</w:t>
      </w:r>
      <w:r w:rsidRPr="00646A7D">
        <w:rPr>
          <w:rFonts w:ascii="Times New Roman" w:eastAsiaTheme="minorEastAsia" w:hAnsi="Times New Roman"/>
          <w:kern w:val="0"/>
          <w:sz w:val="21"/>
          <w:szCs w:val="21"/>
        </w:rPr>
        <w:t>期末基金管理人的从业人员持有本基金的情况</w:t>
      </w:r>
      <w:bookmarkEnd w:id="7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012"/>
        <w:gridCol w:w="2160"/>
      </w:tblGrid>
      <w:tr w:rsidR="00D842F1" w:rsidTr="004D62FA">
        <w:tc>
          <w:tcPr>
            <w:tcW w:w="3828" w:type="dxa"/>
            <w:vAlign w:val="center"/>
          </w:tcPr>
          <w:p w:rsidR="00DF5C7F" w:rsidRPr="00646A7D" w:rsidRDefault="003D22B3"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项目</w:t>
            </w:r>
          </w:p>
        </w:tc>
        <w:tc>
          <w:tcPr>
            <w:tcW w:w="3012" w:type="dxa"/>
            <w:vAlign w:val="center"/>
          </w:tcPr>
          <w:p w:rsidR="00DF5C7F" w:rsidRPr="00646A7D" w:rsidRDefault="003D22B3"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持有份额总数（份）</w:t>
            </w:r>
          </w:p>
        </w:tc>
        <w:tc>
          <w:tcPr>
            <w:tcW w:w="2160" w:type="dxa"/>
            <w:vAlign w:val="center"/>
          </w:tcPr>
          <w:p w:rsidR="00DF5C7F" w:rsidRPr="00646A7D" w:rsidRDefault="003D22B3"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占基金总份额比例</w:t>
            </w:r>
          </w:p>
        </w:tc>
      </w:tr>
      <w:tr w:rsidR="00D842F1" w:rsidTr="004D62FA">
        <w:tc>
          <w:tcPr>
            <w:tcW w:w="3828" w:type="dxa"/>
            <w:vAlign w:val="center"/>
          </w:tcPr>
          <w:p w:rsidR="00DF5C7F" w:rsidRPr="00646A7D" w:rsidRDefault="003D22B3" w:rsidP="004D62FA">
            <w:pPr>
              <w:spacing w:line="360" w:lineRule="auto"/>
              <w:jc w:val="left"/>
              <w:rPr>
                <w:rFonts w:eastAsiaTheme="minorEastAsia"/>
                <w:color w:val="000000"/>
                <w:szCs w:val="21"/>
              </w:rPr>
            </w:pPr>
            <w:r w:rsidRPr="00646A7D">
              <w:rPr>
                <w:rFonts w:eastAsiaTheme="minorEastAsia"/>
                <w:color w:val="000000"/>
                <w:szCs w:val="21"/>
              </w:rPr>
              <w:t>基金管理人所有从业人员持有本基金</w:t>
            </w:r>
          </w:p>
        </w:tc>
        <w:tc>
          <w:tcPr>
            <w:tcW w:w="3012" w:type="dxa"/>
            <w:vAlign w:val="center"/>
          </w:tcPr>
          <w:p w:rsidR="00DF5C7F" w:rsidRPr="00646A7D" w:rsidRDefault="003D22B3" w:rsidP="004D62FA">
            <w:pPr>
              <w:widowControl/>
              <w:spacing w:line="360" w:lineRule="auto"/>
              <w:jc w:val="right"/>
              <w:rPr>
                <w:rFonts w:eastAsiaTheme="minorEastAsia"/>
                <w:color w:val="000000"/>
                <w:kern w:val="0"/>
                <w:szCs w:val="21"/>
              </w:rPr>
            </w:pPr>
            <w:r w:rsidRPr="00646A7D">
              <w:rPr>
                <w:rFonts w:eastAsiaTheme="minorEastAsia"/>
                <w:color w:val="000000"/>
                <w:kern w:val="0"/>
                <w:szCs w:val="21"/>
              </w:rPr>
              <w:t>0.00</w:t>
            </w:r>
          </w:p>
        </w:tc>
        <w:tc>
          <w:tcPr>
            <w:tcW w:w="2160" w:type="dxa"/>
            <w:vAlign w:val="center"/>
          </w:tcPr>
          <w:p w:rsidR="00DF5C7F" w:rsidRPr="00646A7D" w:rsidRDefault="003D22B3" w:rsidP="004D62FA">
            <w:pPr>
              <w:widowControl/>
              <w:spacing w:line="360" w:lineRule="auto"/>
              <w:jc w:val="right"/>
              <w:rPr>
                <w:rFonts w:eastAsiaTheme="minorEastAsia"/>
                <w:color w:val="000000"/>
                <w:kern w:val="0"/>
                <w:szCs w:val="21"/>
              </w:rPr>
            </w:pPr>
            <w:r w:rsidRPr="00646A7D">
              <w:rPr>
                <w:rFonts w:eastAsiaTheme="minorEastAsia"/>
                <w:color w:val="000000"/>
                <w:kern w:val="0"/>
                <w:szCs w:val="21"/>
              </w:rPr>
              <w:t>0.00%</w:t>
            </w:r>
          </w:p>
        </w:tc>
      </w:tr>
    </w:tbl>
    <w:p w:rsidR="00A93A73" w:rsidRPr="00646A7D" w:rsidRDefault="003D22B3" w:rsidP="003D22B3">
      <w:pPr>
        <w:pStyle w:val="20"/>
        <w:spacing w:beforeLines="100" w:after="0" w:line="240" w:lineRule="auto"/>
        <w:rPr>
          <w:rFonts w:ascii="Times New Roman" w:eastAsiaTheme="minorEastAsia" w:hAnsi="Times New Roman"/>
          <w:sz w:val="21"/>
          <w:szCs w:val="21"/>
        </w:rPr>
      </w:pPr>
      <w:r w:rsidRPr="00646A7D">
        <w:rPr>
          <w:rFonts w:ascii="Times New Roman" w:eastAsiaTheme="minorEastAsia" w:hAnsi="Times New Roman"/>
          <w:kern w:val="0"/>
          <w:sz w:val="21"/>
          <w:szCs w:val="21"/>
        </w:rPr>
        <w:t>8.4</w:t>
      </w:r>
      <w:r w:rsidRPr="00646A7D">
        <w:rPr>
          <w:rFonts w:ascii="Times New Roman" w:eastAsiaTheme="minorEastAsia" w:hAnsi="Times New Roman"/>
          <w:sz w:val="21"/>
          <w:szCs w:val="21"/>
        </w:rPr>
        <w:t>期末基金管理人的从业人员持有本开放式基金份额总量区间的情况</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917"/>
      </w:tblGrid>
      <w:tr w:rsidR="00D842F1" w:rsidTr="000356E3">
        <w:trPr>
          <w:trHeight w:val="285"/>
        </w:trPr>
        <w:tc>
          <w:tcPr>
            <w:tcW w:w="1814" w:type="pct"/>
            <w:shd w:val="clear" w:color="auto" w:fill="auto"/>
            <w:tcMar>
              <w:top w:w="0" w:type="dxa"/>
              <w:left w:w="108" w:type="dxa"/>
              <w:bottom w:w="0" w:type="dxa"/>
              <w:right w:w="108" w:type="dxa"/>
            </w:tcMar>
            <w:vAlign w:val="center"/>
            <w:hideMark/>
          </w:tcPr>
          <w:p w:rsidR="007432B9" w:rsidRPr="00646A7D" w:rsidRDefault="003D22B3" w:rsidP="00646A7D">
            <w:pPr>
              <w:widowControl/>
              <w:jc w:val="center"/>
              <w:rPr>
                <w:rFonts w:eastAsiaTheme="minorEastAsia"/>
                <w:kern w:val="0"/>
                <w:szCs w:val="21"/>
              </w:rPr>
            </w:pPr>
            <w:r w:rsidRPr="00646A7D">
              <w:rPr>
                <w:rFonts w:eastAsiaTheme="minorEastAsia"/>
                <w:kern w:val="0"/>
                <w:szCs w:val="21"/>
              </w:rPr>
              <w:t>项目</w:t>
            </w:r>
          </w:p>
        </w:tc>
        <w:tc>
          <w:tcPr>
            <w:tcW w:w="3186" w:type="pct"/>
            <w:shd w:val="clear" w:color="auto" w:fill="auto"/>
            <w:tcMar>
              <w:top w:w="0" w:type="dxa"/>
              <w:left w:w="108" w:type="dxa"/>
              <w:bottom w:w="0" w:type="dxa"/>
              <w:right w:w="108" w:type="dxa"/>
            </w:tcMar>
            <w:vAlign w:val="center"/>
            <w:hideMark/>
          </w:tcPr>
          <w:p w:rsidR="007432B9" w:rsidRPr="00646A7D" w:rsidRDefault="003D22B3" w:rsidP="00646A7D">
            <w:pPr>
              <w:widowControl/>
              <w:jc w:val="center"/>
              <w:rPr>
                <w:rFonts w:eastAsiaTheme="minorEastAsia"/>
                <w:kern w:val="0"/>
                <w:szCs w:val="21"/>
              </w:rPr>
            </w:pPr>
            <w:r w:rsidRPr="00646A7D">
              <w:rPr>
                <w:rFonts w:eastAsiaTheme="minorEastAsia"/>
                <w:kern w:val="0"/>
                <w:szCs w:val="21"/>
              </w:rPr>
              <w:t>持有基金份额总量的数量区间（万份）</w:t>
            </w:r>
          </w:p>
        </w:tc>
      </w:tr>
      <w:tr w:rsidR="00D842F1" w:rsidTr="000356E3">
        <w:trPr>
          <w:trHeight w:val="713"/>
        </w:trPr>
        <w:tc>
          <w:tcPr>
            <w:tcW w:w="1814" w:type="pct"/>
            <w:shd w:val="clear" w:color="auto" w:fill="auto"/>
            <w:tcMar>
              <w:top w:w="0" w:type="dxa"/>
              <w:left w:w="108" w:type="dxa"/>
              <w:bottom w:w="0" w:type="dxa"/>
              <w:right w:w="108" w:type="dxa"/>
            </w:tcMar>
            <w:vAlign w:val="center"/>
            <w:hideMark/>
          </w:tcPr>
          <w:p w:rsidR="007432B9" w:rsidRPr="00646A7D" w:rsidRDefault="003D22B3" w:rsidP="00646A7D">
            <w:pPr>
              <w:widowControl/>
              <w:jc w:val="left"/>
              <w:rPr>
                <w:rFonts w:eastAsiaTheme="minorEastAsia"/>
                <w:kern w:val="0"/>
                <w:szCs w:val="21"/>
              </w:rPr>
            </w:pPr>
            <w:r w:rsidRPr="00646A7D">
              <w:rPr>
                <w:rFonts w:eastAsiaTheme="minorEastAsia"/>
                <w:kern w:val="0"/>
                <w:szCs w:val="21"/>
              </w:rPr>
              <w:t>本公司高级管理人员、基金投资和研究部门负责人</w:t>
            </w:r>
            <w:r w:rsidRPr="00646A7D">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646A7D" w:rsidRDefault="003D22B3" w:rsidP="00646A7D">
            <w:pPr>
              <w:widowControl/>
              <w:jc w:val="center"/>
              <w:rPr>
                <w:rFonts w:eastAsiaTheme="minorEastAsia"/>
                <w:kern w:val="0"/>
                <w:szCs w:val="21"/>
              </w:rPr>
            </w:pPr>
            <w:r w:rsidRPr="00646A7D">
              <w:rPr>
                <w:rFonts w:eastAsiaTheme="minorEastAsia"/>
                <w:kern w:val="0"/>
                <w:szCs w:val="21"/>
              </w:rPr>
              <w:t>0</w:t>
            </w:r>
          </w:p>
        </w:tc>
      </w:tr>
      <w:tr w:rsidR="00D842F1" w:rsidTr="000356E3">
        <w:trPr>
          <w:trHeight w:val="285"/>
        </w:trPr>
        <w:tc>
          <w:tcPr>
            <w:tcW w:w="1814" w:type="pct"/>
            <w:shd w:val="clear" w:color="auto" w:fill="auto"/>
            <w:tcMar>
              <w:top w:w="0" w:type="dxa"/>
              <w:left w:w="108" w:type="dxa"/>
              <w:bottom w:w="0" w:type="dxa"/>
              <w:right w:w="108" w:type="dxa"/>
            </w:tcMar>
            <w:vAlign w:val="center"/>
            <w:hideMark/>
          </w:tcPr>
          <w:p w:rsidR="007432B9" w:rsidRPr="00646A7D" w:rsidRDefault="003D22B3" w:rsidP="00646A7D">
            <w:pPr>
              <w:widowControl/>
              <w:jc w:val="left"/>
              <w:rPr>
                <w:rFonts w:eastAsiaTheme="minorEastAsia"/>
                <w:kern w:val="0"/>
                <w:szCs w:val="21"/>
              </w:rPr>
            </w:pPr>
            <w:r w:rsidRPr="00646A7D">
              <w:rPr>
                <w:rFonts w:eastAsiaTheme="minorEastAsia"/>
                <w:kern w:val="0"/>
                <w:szCs w:val="21"/>
              </w:rPr>
              <w:t>本基金基金经理</w:t>
            </w:r>
            <w:r w:rsidRPr="00646A7D">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646A7D" w:rsidRDefault="003D22B3" w:rsidP="00646A7D">
            <w:pPr>
              <w:widowControl/>
              <w:jc w:val="center"/>
              <w:rPr>
                <w:rFonts w:eastAsiaTheme="minorEastAsia"/>
                <w:kern w:val="0"/>
                <w:szCs w:val="21"/>
              </w:rPr>
            </w:pPr>
            <w:r w:rsidRPr="00646A7D">
              <w:rPr>
                <w:rFonts w:eastAsiaTheme="minorEastAsia"/>
                <w:kern w:val="0"/>
                <w:szCs w:val="21"/>
              </w:rPr>
              <w:t>0</w:t>
            </w:r>
          </w:p>
        </w:tc>
      </w:tr>
    </w:tbl>
    <w:p w:rsidR="00705EC3" w:rsidRPr="00646A7D" w:rsidRDefault="003D22B3" w:rsidP="003D22B3">
      <w:pPr>
        <w:pStyle w:val="20"/>
        <w:spacing w:beforeLines="10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8.5</w:t>
      </w:r>
      <w:r w:rsidRPr="00646A7D">
        <w:rPr>
          <w:rFonts w:ascii="Times New Roman" w:eastAsiaTheme="minorEastAsia" w:hAnsi="Times New Roman"/>
          <w:kern w:val="0"/>
          <w:sz w:val="21"/>
          <w:szCs w:val="21"/>
        </w:rPr>
        <w:t>发起式基金发起资金持有份额情况</w:t>
      </w:r>
    </w:p>
    <w:p w:rsidR="001548F9" w:rsidRPr="000356E3" w:rsidRDefault="003D22B3"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本基金非发起式基金。</w:t>
      </w:r>
    </w:p>
    <w:p w:rsidR="009C1535" w:rsidRPr="003133A7" w:rsidRDefault="003D22B3" w:rsidP="003D22B3">
      <w:pPr>
        <w:pStyle w:val="1"/>
        <w:keepNext/>
        <w:keepLines/>
        <w:widowControl w:val="0"/>
        <w:spacing w:beforeLines="100" w:line="360" w:lineRule="auto"/>
        <w:rPr>
          <w:rFonts w:eastAsiaTheme="minorEastAsia"/>
          <w:b/>
          <w:bCs/>
          <w:sz w:val="21"/>
          <w:szCs w:val="21"/>
          <w:lang w:val="en-US"/>
        </w:rPr>
      </w:pPr>
      <w:bookmarkStart w:id="72" w:name="_Toc331410115"/>
      <w:bookmarkStart w:id="73" w:name="_Toc225500053"/>
      <w:r w:rsidRPr="00646A7D">
        <w:rPr>
          <w:rFonts w:eastAsiaTheme="minorEastAsia"/>
          <w:b/>
          <w:bCs/>
          <w:sz w:val="21"/>
          <w:szCs w:val="21"/>
          <w:lang w:val="en-US"/>
        </w:rPr>
        <w:t>9</w:t>
      </w:r>
      <w:r w:rsidRPr="00646A7D">
        <w:rPr>
          <w:rFonts w:eastAsiaTheme="minorEastAsia"/>
          <w:b/>
          <w:bCs/>
          <w:sz w:val="21"/>
          <w:szCs w:val="21"/>
          <w:lang w:val="en-US"/>
        </w:rPr>
        <w:t>开放式基金份额变动</w:t>
      </w:r>
      <w:bookmarkEnd w:id="72"/>
      <w:bookmarkEnd w:id="73"/>
    </w:p>
    <w:p w:rsidR="001548F9" w:rsidRPr="00646A7D" w:rsidRDefault="003D22B3" w:rsidP="008971E9">
      <w:pPr>
        <w:jc w:val="right"/>
        <w:rPr>
          <w:rFonts w:eastAsiaTheme="minorEastAsia"/>
          <w:szCs w:val="21"/>
        </w:rPr>
      </w:pPr>
      <w:r w:rsidRPr="00646A7D">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075"/>
      </w:tblGrid>
      <w:tr w:rsidR="00D842F1" w:rsidTr="003133A7">
        <w:tc>
          <w:tcPr>
            <w:tcW w:w="2806" w:type="pct"/>
          </w:tcPr>
          <w:p w:rsidR="001548F9" w:rsidRPr="00646A7D" w:rsidRDefault="003D22B3" w:rsidP="00545824">
            <w:pPr>
              <w:rPr>
                <w:rFonts w:eastAsiaTheme="minorEastAsia"/>
                <w:szCs w:val="21"/>
              </w:rPr>
            </w:pPr>
            <w:r w:rsidRPr="00646A7D">
              <w:rPr>
                <w:rFonts w:eastAsiaTheme="minorEastAsia"/>
                <w:szCs w:val="21"/>
              </w:rPr>
              <w:t>基金合同生效日（</w:t>
            </w:r>
            <w:r w:rsidRPr="00646A7D">
              <w:rPr>
                <w:rFonts w:eastAsiaTheme="minorEastAsia"/>
                <w:szCs w:val="21"/>
              </w:rPr>
              <w:t>2017</w:t>
            </w:r>
            <w:r w:rsidRPr="00646A7D">
              <w:rPr>
                <w:rFonts w:eastAsiaTheme="minorEastAsia"/>
                <w:szCs w:val="21"/>
              </w:rPr>
              <w:t>年</w:t>
            </w:r>
            <w:r w:rsidRPr="00646A7D">
              <w:rPr>
                <w:rFonts w:eastAsiaTheme="minorEastAsia"/>
                <w:szCs w:val="21"/>
              </w:rPr>
              <w:t>11</w:t>
            </w:r>
            <w:r w:rsidRPr="00646A7D">
              <w:rPr>
                <w:rFonts w:eastAsiaTheme="minorEastAsia"/>
                <w:szCs w:val="21"/>
              </w:rPr>
              <w:t>月</w:t>
            </w:r>
            <w:r w:rsidRPr="00646A7D">
              <w:rPr>
                <w:rFonts w:eastAsiaTheme="minorEastAsia"/>
                <w:szCs w:val="21"/>
              </w:rPr>
              <w:t>8</w:t>
            </w:r>
            <w:r w:rsidRPr="00646A7D">
              <w:rPr>
                <w:rFonts w:eastAsiaTheme="minorEastAsia"/>
                <w:szCs w:val="21"/>
              </w:rPr>
              <w:t>日）基金份额总额</w:t>
            </w:r>
          </w:p>
        </w:tc>
        <w:tc>
          <w:tcPr>
            <w:tcW w:w="2194" w:type="pct"/>
          </w:tcPr>
          <w:p w:rsidR="001548F9" w:rsidRPr="00646A7D" w:rsidRDefault="003D22B3" w:rsidP="002E5E56">
            <w:pPr>
              <w:jc w:val="right"/>
              <w:rPr>
                <w:rFonts w:eastAsiaTheme="minorEastAsia"/>
                <w:szCs w:val="21"/>
              </w:rPr>
            </w:pPr>
            <w:r w:rsidRPr="00646A7D">
              <w:rPr>
                <w:rFonts w:eastAsiaTheme="minorEastAsia"/>
                <w:szCs w:val="21"/>
              </w:rPr>
              <w:t xml:space="preserve">21,492,618.79 </w:t>
            </w:r>
          </w:p>
        </w:tc>
      </w:tr>
      <w:tr w:rsidR="00D842F1" w:rsidTr="003133A7">
        <w:tc>
          <w:tcPr>
            <w:tcW w:w="2806" w:type="pct"/>
            <w:vAlign w:val="center"/>
          </w:tcPr>
          <w:p w:rsidR="001548F9" w:rsidRPr="00646A7D" w:rsidRDefault="003D22B3" w:rsidP="005A09F2">
            <w:pPr>
              <w:rPr>
                <w:rFonts w:eastAsiaTheme="minorEastAsia"/>
                <w:szCs w:val="21"/>
              </w:rPr>
            </w:pPr>
            <w:r w:rsidRPr="00646A7D">
              <w:rPr>
                <w:rFonts w:eastAsiaTheme="minorEastAsia"/>
                <w:szCs w:val="21"/>
              </w:rPr>
              <w:t>本报告期期初基金份额总额</w:t>
            </w:r>
          </w:p>
        </w:tc>
        <w:tc>
          <w:tcPr>
            <w:tcW w:w="2194" w:type="pct"/>
          </w:tcPr>
          <w:p w:rsidR="001548F9" w:rsidRPr="00646A7D" w:rsidRDefault="003D22B3" w:rsidP="002E5E56">
            <w:pPr>
              <w:jc w:val="right"/>
              <w:rPr>
                <w:rFonts w:eastAsiaTheme="minorEastAsia"/>
                <w:szCs w:val="21"/>
              </w:rPr>
            </w:pPr>
            <w:r w:rsidRPr="00646A7D">
              <w:rPr>
                <w:rFonts w:eastAsiaTheme="minorEastAsia"/>
                <w:szCs w:val="21"/>
              </w:rPr>
              <w:t>23,848,071.35</w:t>
            </w:r>
          </w:p>
        </w:tc>
      </w:tr>
      <w:tr w:rsidR="00D842F1" w:rsidTr="003133A7">
        <w:tc>
          <w:tcPr>
            <w:tcW w:w="2806" w:type="pct"/>
            <w:vAlign w:val="center"/>
          </w:tcPr>
          <w:p w:rsidR="001548F9" w:rsidRPr="00646A7D" w:rsidRDefault="003D22B3" w:rsidP="005A09F2">
            <w:pPr>
              <w:rPr>
                <w:rFonts w:eastAsiaTheme="minorEastAsia"/>
                <w:szCs w:val="21"/>
              </w:rPr>
            </w:pPr>
            <w:r w:rsidRPr="00646A7D">
              <w:rPr>
                <w:rFonts w:eastAsiaTheme="minorEastAsia"/>
                <w:szCs w:val="21"/>
              </w:rPr>
              <w:t>本报告期基金总申购份额</w:t>
            </w:r>
          </w:p>
        </w:tc>
        <w:tc>
          <w:tcPr>
            <w:tcW w:w="2194" w:type="pct"/>
          </w:tcPr>
          <w:p w:rsidR="001548F9" w:rsidRPr="00646A7D" w:rsidRDefault="003D22B3" w:rsidP="002E5E56">
            <w:pPr>
              <w:jc w:val="right"/>
              <w:rPr>
                <w:rFonts w:eastAsiaTheme="minorEastAsia"/>
                <w:szCs w:val="21"/>
              </w:rPr>
            </w:pPr>
            <w:r w:rsidRPr="00646A7D">
              <w:rPr>
                <w:rFonts w:eastAsiaTheme="minorEastAsia"/>
                <w:szCs w:val="21"/>
              </w:rPr>
              <w:t>255,219,741.29</w:t>
            </w:r>
          </w:p>
        </w:tc>
      </w:tr>
      <w:tr w:rsidR="00D842F1" w:rsidTr="003133A7">
        <w:tc>
          <w:tcPr>
            <w:tcW w:w="2806" w:type="pct"/>
            <w:vAlign w:val="center"/>
          </w:tcPr>
          <w:p w:rsidR="001548F9" w:rsidRPr="00646A7D" w:rsidRDefault="003D22B3" w:rsidP="005A09F2">
            <w:pPr>
              <w:rPr>
                <w:rFonts w:eastAsiaTheme="minorEastAsia"/>
                <w:szCs w:val="21"/>
              </w:rPr>
            </w:pPr>
            <w:r w:rsidRPr="00646A7D">
              <w:rPr>
                <w:rFonts w:eastAsiaTheme="minorEastAsia"/>
                <w:szCs w:val="21"/>
              </w:rPr>
              <w:t>减：</w:t>
            </w:r>
            <w:r w:rsidRPr="00646A7D">
              <w:rPr>
                <w:rFonts w:eastAsiaTheme="minorEastAsia"/>
                <w:szCs w:val="21"/>
              </w:rPr>
              <w:t>本报告期</w:t>
            </w:r>
            <w:r w:rsidRPr="00646A7D">
              <w:rPr>
                <w:rFonts w:eastAsiaTheme="minorEastAsia"/>
                <w:szCs w:val="21"/>
              </w:rPr>
              <w:t>基金总赎回份额</w:t>
            </w:r>
          </w:p>
        </w:tc>
        <w:tc>
          <w:tcPr>
            <w:tcW w:w="2194" w:type="pct"/>
          </w:tcPr>
          <w:p w:rsidR="001548F9" w:rsidRPr="00646A7D" w:rsidRDefault="003D22B3" w:rsidP="002E5E56">
            <w:pPr>
              <w:jc w:val="right"/>
              <w:rPr>
                <w:rFonts w:eastAsiaTheme="minorEastAsia"/>
                <w:szCs w:val="21"/>
              </w:rPr>
            </w:pPr>
            <w:r w:rsidRPr="00646A7D">
              <w:rPr>
                <w:rFonts w:eastAsiaTheme="minorEastAsia"/>
                <w:szCs w:val="21"/>
              </w:rPr>
              <w:t>148,699,139.63</w:t>
            </w:r>
          </w:p>
        </w:tc>
      </w:tr>
      <w:tr w:rsidR="00D842F1" w:rsidTr="003133A7">
        <w:tc>
          <w:tcPr>
            <w:tcW w:w="2806" w:type="pct"/>
            <w:vAlign w:val="center"/>
          </w:tcPr>
          <w:p w:rsidR="001548F9" w:rsidRPr="00646A7D" w:rsidRDefault="003D22B3" w:rsidP="005A09F2">
            <w:pPr>
              <w:rPr>
                <w:rFonts w:eastAsiaTheme="minorEastAsia"/>
                <w:szCs w:val="21"/>
              </w:rPr>
            </w:pPr>
            <w:r w:rsidRPr="00646A7D">
              <w:rPr>
                <w:rFonts w:eastAsiaTheme="minorEastAsia"/>
                <w:szCs w:val="21"/>
              </w:rPr>
              <w:t>本报告期基金拆分变动份额</w:t>
            </w:r>
          </w:p>
        </w:tc>
        <w:tc>
          <w:tcPr>
            <w:tcW w:w="2194" w:type="pct"/>
          </w:tcPr>
          <w:p w:rsidR="001548F9" w:rsidRPr="00646A7D" w:rsidRDefault="003D22B3" w:rsidP="002E5E56">
            <w:pPr>
              <w:jc w:val="right"/>
              <w:rPr>
                <w:rFonts w:eastAsiaTheme="minorEastAsia"/>
                <w:szCs w:val="21"/>
              </w:rPr>
            </w:pPr>
            <w:r w:rsidRPr="00646A7D">
              <w:rPr>
                <w:rFonts w:eastAsiaTheme="minorEastAsia"/>
                <w:szCs w:val="21"/>
              </w:rPr>
              <w:t>-</w:t>
            </w:r>
          </w:p>
        </w:tc>
      </w:tr>
      <w:tr w:rsidR="00D842F1" w:rsidTr="003133A7">
        <w:tc>
          <w:tcPr>
            <w:tcW w:w="2806" w:type="pct"/>
            <w:vAlign w:val="center"/>
          </w:tcPr>
          <w:p w:rsidR="001548F9" w:rsidRPr="00646A7D" w:rsidRDefault="003D22B3" w:rsidP="005A09F2">
            <w:pPr>
              <w:rPr>
                <w:rFonts w:eastAsiaTheme="minorEastAsia"/>
                <w:szCs w:val="21"/>
              </w:rPr>
            </w:pPr>
            <w:r w:rsidRPr="00646A7D">
              <w:rPr>
                <w:rFonts w:eastAsiaTheme="minorEastAsia"/>
                <w:szCs w:val="21"/>
              </w:rPr>
              <w:t>本报告期期末基金份额总额</w:t>
            </w:r>
          </w:p>
        </w:tc>
        <w:tc>
          <w:tcPr>
            <w:tcW w:w="2194" w:type="pct"/>
          </w:tcPr>
          <w:p w:rsidR="001548F9" w:rsidRPr="00646A7D" w:rsidRDefault="003D22B3" w:rsidP="002E5E56">
            <w:pPr>
              <w:jc w:val="right"/>
              <w:rPr>
                <w:rFonts w:eastAsiaTheme="minorEastAsia"/>
                <w:szCs w:val="21"/>
              </w:rPr>
            </w:pPr>
            <w:r w:rsidRPr="00646A7D">
              <w:rPr>
                <w:rFonts w:eastAsiaTheme="minorEastAsia"/>
                <w:szCs w:val="21"/>
              </w:rPr>
              <w:t>130,368,673.01</w:t>
            </w:r>
          </w:p>
        </w:tc>
      </w:tr>
    </w:tbl>
    <w:p w:rsidR="005A09F2" w:rsidRPr="00646A7D" w:rsidRDefault="003D22B3" w:rsidP="005A09F2">
      <w:pPr>
        <w:spacing w:line="360" w:lineRule="auto"/>
        <w:rPr>
          <w:rFonts w:eastAsiaTheme="minorEastAsia"/>
          <w:szCs w:val="21"/>
        </w:rPr>
      </w:pPr>
    </w:p>
    <w:p w:rsidR="001548F9" w:rsidRPr="00646A7D" w:rsidRDefault="003D22B3" w:rsidP="003D22B3">
      <w:pPr>
        <w:pStyle w:val="1"/>
        <w:keepNext/>
        <w:keepLines/>
        <w:widowControl w:val="0"/>
        <w:spacing w:beforeLines="100" w:afterLines="100" w:line="360" w:lineRule="auto"/>
        <w:jc w:val="center"/>
        <w:rPr>
          <w:rFonts w:eastAsiaTheme="minorEastAsia"/>
          <w:b/>
          <w:bCs/>
          <w:sz w:val="21"/>
          <w:szCs w:val="21"/>
          <w:lang w:val="en-US"/>
        </w:rPr>
      </w:pPr>
      <w:bookmarkStart w:id="74" w:name="_Toc331410116"/>
      <w:bookmarkStart w:id="75" w:name="_Toc225500054"/>
      <w:r w:rsidRPr="00646A7D">
        <w:rPr>
          <w:rFonts w:eastAsiaTheme="minorEastAsia"/>
          <w:b/>
          <w:bCs/>
          <w:sz w:val="21"/>
          <w:szCs w:val="21"/>
          <w:lang w:val="en-US"/>
        </w:rPr>
        <w:t xml:space="preserve">10  </w:t>
      </w:r>
      <w:r w:rsidRPr="00646A7D">
        <w:rPr>
          <w:rFonts w:eastAsiaTheme="minorEastAsia"/>
          <w:b/>
          <w:bCs/>
          <w:sz w:val="21"/>
          <w:szCs w:val="21"/>
          <w:lang w:val="en-US"/>
        </w:rPr>
        <w:t>重大事件揭示</w:t>
      </w:r>
      <w:bookmarkEnd w:id="74"/>
      <w:bookmarkEnd w:id="75"/>
    </w:p>
    <w:p w:rsidR="009658E4" w:rsidRPr="0091212A" w:rsidRDefault="003D22B3" w:rsidP="009658E4">
      <w:pPr>
        <w:pStyle w:val="20"/>
        <w:spacing w:before="0" w:after="0"/>
        <w:rPr>
          <w:rFonts w:asciiTheme="minorEastAsia" w:eastAsiaTheme="minorEastAsia" w:hAnsiTheme="minorEastAsia"/>
          <w:kern w:val="0"/>
          <w:sz w:val="21"/>
          <w:szCs w:val="21"/>
        </w:rPr>
      </w:pPr>
      <w:bookmarkStart w:id="76" w:name="_Toc361324894"/>
      <w:bookmarkStart w:id="77" w:name="_Toc374438161"/>
      <w:bookmarkStart w:id="78" w:name="_Toc249760071"/>
      <w:r w:rsidRPr="00FA7D39">
        <w:rPr>
          <w:rFonts w:ascii="Times New Roman" w:eastAsiaTheme="minorEastAsia" w:hAnsi="Times New Roman"/>
          <w:bCs w:val="0"/>
          <w:color w:val="000000" w:themeColor="text1"/>
          <w:sz w:val="21"/>
          <w:szCs w:val="21"/>
        </w:rPr>
        <w:t>10.1</w:t>
      </w:r>
      <w:r w:rsidRPr="00FA7D39">
        <w:rPr>
          <w:rFonts w:ascii="Times New Roman" w:eastAsiaTheme="minorEastAsia" w:hAnsi="Times New Roman"/>
          <w:bCs w:val="0"/>
          <w:color w:val="000000" w:themeColor="text1"/>
          <w:sz w:val="21"/>
          <w:szCs w:val="21"/>
        </w:rPr>
        <w:tab/>
      </w:r>
      <w:r w:rsidRPr="00FA7D39">
        <w:rPr>
          <w:rFonts w:ascii="Times New Roman" w:eastAsiaTheme="minorEastAsia" w:hAnsi="Times New Roman" w:hint="eastAsia"/>
          <w:bCs w:val="0"/>
          <w:color w:val="000000" w:themeColor="text1"/>
          <w:sz w:val="21"/>
          <w:szCs w:val="21"/>
        </w:rPr>
        <w:t>基金份</w:t>
      </w:r>
      <w:r w:rsidRPr="0091212A">
        <w:rPr>
          <w:rFonts w:asciiTheme="minorEastAsia" w:eastAsiaTheme="minorEastAsia" w:hAnsiTheme="minorEastAsia" w:hint="eastAsia"/>
          <w:kern w:val="0"/>
          <w:sz w:val="21"/>
          <w:szCs w:val="21"/>
        </w:rPr>
        <w:t>额持有人大会决议</w:t>
      </w:r>
      <w:bookmarkEnd w:id="76"/>
      <w:bookmarkEnd w:id="77"/>
    </w:p>
    <w:p w:rsidR="009658E4" w:rsidRPr="00AD22E5" w:rsidRDefault="003D22B3" w:rsidP="009658E4">
      <w:pPr>
        <w:tabs>
          <w:tab w:val="left" w:pos="426"/>
        </w:tabs>
        <w:spacing w:line="360" w:lineRule="auto"/>
        <w:ind w:firstLineChars="200" w:firstLine="420"/>
        <w:jc w:val="left"/>
        <w:rPr>
          <w:rFonts w:eastAsiaTheme="minorEastAsia"/>
          <w:kern w:val="0"/>
          <w:szCs w:val="21"/>
        </w:rPr>
      </w:pPr>
      <w:r w:rsidRPr="00AD22E5">
        <w:rPr>
          <w:rFonts w:eastAsiaTheme="minorEastAsia"/>
          <w:kern w:val="0"/>
          <w:szCs w:val="21"/>
        </w:rPr>
        <w:t>本基金本报告期内未召开基金份额持有人大会，无会议决议。</w:t>
      </w:r>
    </w:p>
    <w:p w:rsidR="009658E4" w:rsidRPr="0091212A" w:rsidRDefault="003D22B3" w:rsidP="009658E4">
      <w:pPr>
        <w:pStyle w:val="20"/>
        <w:spacing w:before="0" w:after="0"/>
        <w:rPr>
          <w:rFonts w:asciiTheme="minorEastAsia" w:eastAsiaTheme="minorEastAsia" w:hAnsiTheme="minorEastAsia"/>
          <w:kern w:val="0"/>
          <w:sz w:val="21"/>
          <w:szCs w:val="21"/>
        </w:rPr>
      </w:pPr>
      <w:bookmarkStart w:id="79" w:name="_Toc361324895"/>
      <w:bookmarkStart w:id="80" w:name="_Toc374438162"/>
      <w:r w:rsidRPr="00FA7D39">
        <w:rPr>
          <w:rFonts w:ascii="Times New Roman" w:eastAsiaTheme="minorEastAsia" w:hAnsi="Times New Roman"/>
          <w:bCs w:val="0"/>
          <w:color w:val="000000" w:themeColor="text1"/>
          <w:sz w:val="21"/>
          <w:szCs w:val="21"/>
        </w:rPr>
        <w:t>10.2</w:t>
      </w:r>
      <w:r w:rsidRPr="00FA7D39">
        <w:rPr>
          <w:rFonts w:ascii="Times New Roman" w:eastAsiaTheme="minorEastAsia" w:hAnsi="Times New Roman"/>
          <w:bCs w:val="0"/>
          <w:color w:val="000000" w:themeColor="text1"/>
          <w:sz w:val="21"/>
          <w:szCs w:val="21"/>
        </w:rPr>
        <w:tab/>
      </w:r>
      <w:r w:rsidRPr="00FA7D39">
        <w:rPr>
          <w:rFonts w:ascii="Times New Roman" w:eastAsiaTheme="minorEastAsia" w:hAnsi="Times New Roman" w:hint="eastAsia"/>
          <w:bCs w:val="0"/>
          <w:color w:val="000000" w:themeColor="text1"/>
          <w:sz w:val="21"/>
          <w:szCs w:val="21"/>
        </w:rPr>
        <w:t>基金管理人、</w:t>
      </w:r>
      <w:r w:rsidRPr="0091212A">
        <w:rPr>
          <w:rFonts w:asciiTheme="minorEastAsia" w:eastAsiaTheme="minorEastAsia" w:hAnsiTheme="minorEastAsia" w:hint="eastAsia"/>
          <w:kern w:val="0"/>
          <w:sz w:val="21"/>
          <w:szCs w:val="21"/>
        </w:rPr>
        <w:t>基金托管人的专门基金托管部门的重大人事变动</w:t>
      </w:r>
      <w:bookmarkEnd w:id="79"/>
      <w:bookmarkEnd w:id="80"/>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1</w:t>
      </w:r>
      <w:r>
        <w:rPr>
          <w:rFonts w:eastAsiaTheme="minorEastAsia"/>
          <w:kern w:val="0"/>
          <w:szCs w:val="21"/>
        </w:rPr>
        <w:t>、经本基金管理人第六届董事会第三十四次会议审议通过，报中国证券投资基金业协会、中国证券监督管理委员会广东监管局备案，并于</w:t>
      </w:r>
      <w:r>
        <w:rPr>
          <w:rFonts w:eastAsiaTheme="minorEastAsia"/>
          <w:kern w:val="0"/>
          <w:szCs w:val="21"/>
        </w:rPr>
        <w:t>2019</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5</w:t>
      </w:r>
      <w:r>
        <w:rPr>
          <w:rFonts w:eastAsiaTheme="minorEastAsia"/>
          <w:kern w:val="0"/>
          <w:szCs w:val="21"/>
        </w:rPr>
        <w:t>日在证监会指定媒体披露，聘请刘志刚先生担任公司总经理，李兆廷先生不再代为履行金鹰基金管理有限公司总经理职责。</w:t>
      </w:r>
    </w:p>
    <w:p w:rsidR="00D842F1" w:rsidRDefault="003D22B3">
      <w:pPr>
        <w:tabs>
          <w:tab w:val="left" w:pos="426"/>
        </w:tabs>
        <w:spacing w:line="360" w:lineRule="auto"/>
        <w:ind w:firstLineChars="200" w:firstLine="420"/>
        <w:jc w:val="left"/>
        <w:rPr>
          <w:rFonts w:eastAsiaTheme="minorEastAsia"/>
          <w:kern w:val="0"/>
          <w:szCs w:val="21"/>
        </w:rPr>
      </w:pPr>
      <w:r>
        <w:rPr>
          <w:rFonts w:eastAsiaTheme="minorEastAsia"/>
          <w:kern w:val="0"/>
          <w:szCs w:val="21"/>
        </w:rPr>
        <w:t>经广东省工商行政管理局核准，本基金管理人法定代表人于</w:t>
      </w:r>
      <w:r>
        <w:rPr>
          <w:rFonts w:eastAsiaTheme="minorEastAsia"/>
          <w:kern w:val="0"/>
          <w:szCs w:val="21"/>
        </w:rPr>
        <w:t>2019</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27</w:t>
      </w:r>
      <w:r>
        <w:rPr>
          <w:rFonts w:eastAsiaTheme="minorEastAsia"/>
          <w:kern w:val="0"/>
          <w:szCs w:val="21"/>
        </w:rPr>
        <w:t>日由李兆廷先生变更为刘志刚先生。</w:t>
      </w:r>
    </w:p>
    <w:p w:rsidR="009658E4" w:rsidRPr="00AD22E5" w:rsidRDefault="003D22B3" w:rsidP="009658E4">
      <w:pPr>
        <w:tabs>
          <w:tab w:val="left" w:pos="426"/>
        </w:tabs>
        <w:spacing w:line="360" w:lineRule="auto"/>
        <w:ind w:firstLineChars="200" w:firstLine="420"/>
        <w:jc w:val="left"/>
        <w:rPr>
          <w:rFonts w:eastAsiaTheme="minorEastAsia"/>
          <w:kern w:val="0"/>
          <w:szCs w:val="21"/>
        </w:rPr>
      </w:pPr>
      <w:r w:rsidRPr="00AD22E5">
        <w:rPr>
          <w:rFonts w:eastAsiaTheme="minorEastAsia"/>
          <w:kern w:val="0"/>
          <w:szCs w:val="21"/>
        </w:rPr>
        <w:t>2</w:t>
      </w:r>
      <w:r w:rsidRPr="00AD22E5">
        <w:rPr>
          <w:rFonts w:eastAsiaTheme="minorEastAsia"/>
          <w:kern w:val="0"/>
          <w:szCs w:val="21"/>
        </w:rPr>
        <w:t>、本报告期内，本基金托管人的专门基金托管部门无重大人事变动。</w:t>
      </w:r>
    </w:p>
    <w:p w:rsidR="009658E4" w:rsidRPr="0091212A" w:rsidRDefault="003D22B3" w:rsidP="009658E4">
      <w:pPr>
        <w:pStyle w:val="20"/>
        <w:spacing w:before="0" w:after="0"/>
        <w:rPr>
          <w:rFonts w:asciiTheme="minorEastAsia" w:eastAsiaTheme="minorEastAsia" w:hAnsiTheme="minorEastAsia"/>
          <w:kern w:val="0"/>
          <w:sz w:val="21"/>
          <w:szCs w:val="21"/>
        </w:rPr>
      </w:pPr>
      <w:bookmarkStart w:id="81" w:name="_Toc361324896"/>
      <w:bookmarkStart w:id="82" w:name="_Toc374438163"/>
      <w:r w:rsidRPr="00FA7D39">
        <w:rPr>
          <w:rFonts w:ascii="Times New Roman" w:eastAsiaTheme="minorEastAsia" w:hAnsi="Times New Roman"/>
          <w:bCs w:val="0"/>
          <w:color w:val="000000" w:themeColor="text1"/>
          <w:sz w:val="21"/>
          <w:szCs w:val="21"/>
        </w:rPr>
        <w:t>10.3</w:t>
      </w:r>
      <w:r w:rsidRPr="00FA7D39">
        <w:rPr>
          <w:rFonts w:ascii="Times New Roman" w:eastAsiaTheme="minorEastAsia" w:hAnsi="Times New Roman"/>
          <w:bCs w:val="0"/>
          <w:color w:val="000000" w:themeColor="text1"/>
          <w:sz w:val="21"/>
          <w:szCs w:val="21"/>
        </w:rPr>
        <w:tab/>
      </w:r>
      <w:r w:rsidRPr="00FA7D39">
        <w:rPr>
          <w:rFonts w:ascii="Times New Roman" w:eastAsiaTheme="minorEastAsia" w:hAnsi="Times New Roman" w:hint="eastAsia"/>
          <w:bCs w:val="0"/>
          <w:color w:val="000000" w:themeColor="text1"/>
          <w:sz w:val="21"/>
          <w:szCs w:val="21"/>
        </w:rPr>
        <w:t>涉及</w:t>
      </w:r>
      <w:r w:rsidRPr="0091212A">
        <w:rPr>
          <w:rFonts w:asciiTheme="minorEastAsia" w:eastAsiaTheme="minorEastAsia" w:hAnsiTheme="minorEastAsia" w:hint="eastAsia"/>
          <w:kern w:val="0"/>
          <w:sz w:val="21"/>
          <w:szCs w:val="21"/>
        </w:rPr>
        <w:t>基金管理人、基金财产、基金托管业务的诉讼</w:t>
      </w:r>
      <w:bookmarkEnd w:id="81"/>
      <w:bookmarkEnd w:id="82"/>
    </w:p>
    <w:p w:rsidR="009658E4" w:rsidRPr="00AD22E5" w:rsidRDefault="003D22B3" w:rsidP="009658E4">
      <w:pPr>
        <w:tabs>
          <w:tab w:val="left" w:pos="426"/>
        </w:tabs>
        <w:spacing w:line="360" w:lineRule="auto"/>
        <w:ind w:firstLineChars="200" w:firstLine="420"/>
        <w:jc w:val="left"/>
        <w:rPr>
          <w:rFonts w:eastAsiaTheme="minorEastAsia"/>
          <w:kern w:val="0"/>
          <w:szCs w:val="21"/>
        </w:rPr>
      </w:pPr>
      <w:r w:rsidRPr="00AD22E5">
        <w:rPr>
          <w:rFonts w:eastAsiaTheme="minorEastAsia"/>
          <w:kern w:val="0"/>
          <w:szCs w:val="21"/>
        </w:rPr>
        <w:t>本报告期内未发生涉及基金管理人、基金财产、基金托管业务的诉讼。</w:t>
      </w:r>
    </w:p>
    <w:p w:rsidR="009658E4" w:rsidRPr="0091212A" w:rsidRDefault="003D22B3" w:rsidP="009658E4">
      <w:pPr>
        <w:pStyle w:val="20"/>
        <w:spacing w:before="0" w:after="0"/>
        <w:rPr>
          <w:rFonts w:asciiTheme="minorEastAsia" w:eastAsiaTheme="minorEastAsia" w:hAnsiTheme="minorEastAsia"/>
          <w:kern w:val="0"/>
          <w:sz w:val="21"/>
          <w:szCs w:val="21"/>
        </w:rPr>
      </w:pPr>
      <w:bookmarkStart w:id="83" w:name="_Toc361324897"/>
      <w:bookmarkStart w:id="84" w:name="_Toc374438164"/>
      <w:r w:rsidRPr="00FA7D39">
        <w:rPr>
          <w:rFonts w:ascii="Times New Roman" w:eastAsiaTheme="minorEastAsia" w:hAnsi="Times New Roman"/>
          <w:bCs w:val="0"/>
          <w:color w:val="000000" w:themeColor="text1"/>
          <w:sz w:val="21"/>
          <w:szCs w:val="21"/>
        </w:rPr>
        <w:t>10.4</w:t>
      </w:r>
      <w:r w:rsidRPr="00FA7D39">
        <w:rPr>
          <w:rFonts w:ascii="Times New Roman" w:eastAsiaTheme="minorEastAsia" w:hAnsi="Times New Roman"/>
          <w:bCs w:val="0"/>
          <w:color w:val="000000" w:themeColor="text1"/>
          <w:sz w:val="21"/>
          <w:szCs w:val="21"/>
        </w:rPr>
        <w:tab/>
      </w:r>
      <w:r w:rsidRPr="00FA7D39">
        <w:rPr>
          <w:rFonts w:ascii="Times New Roman" w:eastAsiaTheme="minorEastAsia" w:hAnsi="Times New Roman" w:hint="eastAsia"/>
          <w:bCs w:val="0"/>
          <w:color w:val="000000" w:themeColor="text1"/>
          <w:sz w:val="21"/>
          <w:szCs w:val="21"/>
        </w:rPr>
        <w:t>基金</w:t>
      </w:r>
      <w:r w:rsidRPr="0091212A">
        <w:rPr>
          <w:rFonts w:asciiTheme="minorEastAsia" w:eastAsiaTheme="minorEastAsia" w:hAnsiTheme="minorEastAsia" w:hint="eastAsia"/>
          <w:kern w:val="0"/>
          <w:sz w:val="21"/>
          <w:szCs w:val="21"/>
        </w:rPr>
        <w:t>投资策略的改变</w:t>
      </w:r>
      <w:bookmarkEnd w:id="83"/>
      <w:bookmarkEnd w:id="84"/>
    </w:p>
    <w:p w:rsidR="009658E4" w:rsidRPr="00F13227" w:rsidRDefault="003D22B3" w:rsidP="009658E4">
      <w:pPr>
        <w:tabs>
          <w:tab w:val="left" w:pos="426"/>
        </w:tabs>
        <w:spacing w:line="360" w:lineRule="auto"/>
        <w:ind w:firstLineChars="200" w:firstLine="420"/>
        <w:jc w:val="left"/>
        <w:rPr>
          <w:rFonts w:eastAsiaTheme="minorEastAsia"/>
          <w:kern w:val="0"/>
          <w:szCs w:val="21"/>
        </w:rPr>
      </w:pPr>
      <w:r w:rsidRPr="00AD22E5">
        <w:rPr>
          <w:rFonts w:eastAsiaTheme="minorEastAsia"/>
          <w:kern w:val="0"/>
          <w:szCs w:val="21"/>
        </w:rPr>
        <w:t>本基金报告期内没有改变基金投资策略。</w:t>
      </w:r>
    </w:p>
    <w:p w:rsidR="009658E4" w:rsidRPr="00114CA1" w:rsidRDefault="003D22B3" w:rsidP="009658E4">
      <w:pPr>
        <w:pStyle w:val="20"/>
        <w:spacing w:before="0" w:after="0"/>
        <w:rPr>
          <w:rFonts w:ascii="Times New Roman" w:eastAsiaTheme="minorEastAsia" w:hAnsi="Times New Roman"/>
          <w:color w:val="000000" w:themeColor="text1"/>
          <w:kern w:val="0"/>
          <w:sz w:val="21"/>
          <w:szCs w:val="21"/>
        </w:rPr>
      </w:pPr>
      <w:bookmarkStart w:id="85" w:name="_Toc409100466"/>
      <w:bookmarkStart w:id="86" w:name="_Toc409100103"/>
      <w:r w:rsidRPr="00FA7D39">
        <w:rPr>
          <w:rFonts w:ascii="Times New Roman" w:eastAsiaTheme="minorEastAsia" w:hAnsi="Times New Roman"/>
          <w:bCs w:val="0"/>
          <w:color w:val="000000" w:themeColor="text1"/>
          <w:sz w:val="21"/>
          <w:szCs w:val="21"/>
        </w:rPr>
        <w:t>10.5</w:t>
      </w:r>
      <w:r w:rsidRPr="00FA7D39">
        <w:rPr>
          <w:rFonts w:ascii="Times New Roman" w:eastAsiaTheme="minorEastAsia" w:hAnsi="Times New Roman"/>
          <w:bCs w:val="0"/>
          <w:color w:val="000000" w:themeColor="text1"/>
          <w:sz w:val="21"/>
          <w:szCs w:val="21"/>
        </w:rPr>
        <w:t>为基金</w:t>
      </w:r>
      <w:r w:rsidRPr="00114CA1">
        <w:rPr>
          <w:rFonts w:ascii="Times New Roman" w:eastAsiaTheme="minorEastAsia" w:hAnsi="Times New Roman"/>
          <w:color w:val="000000" w:themeColor="text1"/>
          <w:sz w:val="21"/>
          <w:szCs w:val="21"/>
        </w:rPr>
        <w:t>进行审计的会计师事务所情况</w:t>
      </w:r>
      <w:bookmarkEnd w:id="85"/>
      <w:bookmarkEnd w:id="86"/>
    </w:p>
    <w:p w:rsidR="009658E4" w:rsidRPr="00114CA1" w:rsidRDefault="003D22B3" w:rsidP="009658E4">
      <w:pPr>
        <w:spacing w:line="360" w:lineRule="auto"/>
        <w:ind w:firstLineChars="200" w:firstLine="420"/>
        <w:rPr>
          <w:rFonts w:eastAsiaTheme="minorEastAsia"/>
          <w:color w:val="000000" w:themeColor="text1"/>
          <w:szCs w:val="21"/>
        </w:rPr>
      </w:pPr>
      <w:bookmarkStart w:id="87" w:name="OLE_LINK3"/>
      <w:r w:rsidRPr="00114CA1">
        <w:rPr>
          <w:rFonts w:eastAsiaTheme="minorEastAsia"/>
          <w:color w:val="000000" w:themeColor="text1"/>
          <w:szCs w:val="21"/>
        </w:rPr>
        <w:t>本报告期未改聘会计师事务所。</w:t>
      </w:r>
    </w:p>
    <w:p w:rsidR="009658E4" w:rsidRPr="00114CA1" w:rsidRDefault="003D22B3" w:rsidP="009658E4">
      <w:pPr>
        <w:pStyle w:val="20"/>
        <w:spacing w:before="0" w:after="0"/>
        <w:rPr>
          <w:rFonts w:ascii="Times New Roman" w:eastAsiaTheme="minorEastAsia" w:hAnsi="Times New Roman"/>
          <w:color w:val="000000" w:themeColor="text1"/>
          <w:kern w:val="0"/>
          <w:sz w:val="21"/>
          <w:szCs w:val="21"/>
        </w:rPr>
      </w:pPr>
      <w:bookmarkStart w:id="88" w:name="_Toc409100104"/>
      <w:bookmarkStart w:id="89" w:name="_Toc409100467"/>
      <w:bookmarkStart w:id="90" w:name="_Toc361324899"/>
      <w:bookmarkEnd w:id="87"/>
      <w:r w:rsidRPr="00FA7D39">
        <w:rPr>
          <w:rFonts w:ascii="Times New Roman" w:eastAsiaTheme="minorEastAsia" w:hAnsi="Times New Roman"/>
          <w:bCs w:val="0"/>
          <w:color w:val="000000" w:themeColor="text1"/>
          <w:sz w:val="21"/>
          <w:szCs w:val="21"/>
        </w:rPr>
        <w:t>10.6</w:t>
      </w:r>
      <w:r w:rsidRPr="00FA7D39">
        <w:rPr>
          <w:rFonts w:ascii="Times New Roman" w:eastAsiaTheme="minorEastAsia" w:hAnsi="Times New Roman"/>
          <w:bCs w:val="0"/>
          <w:color w:val="000000" w:themeColor="text1"/>
          <w:sz w:val="21"/>
          <w:szCs w:val="21"/>
        </w:rPr>
        <w:t>管理人、</w:t>
      </w:r>
      <w:r w:rsidRPr="00114CA1">
        <w:rPr>
          <w:rFonts w:ascii="Times New Roman" w:eastAsiaTheme="minorEastAsia" w:hAnsi="Times New Roman"/>
          <w:color w:val="000000" w:themeColor="text1"/>
          <w:kern w:val="0"/>
          <w:sz w:val="21"/>
          <w:szCs w:val="21"/>
        </w:rPr>
        <w:t>托管人及其高级管理人员受稽查或处罚等情况</w:t>
      </w:r>
      <w:bookmarkEnd w:id="88"/>
      <w:bookmarkEnd w:id="89"/>
      <w:bookmarkEnd w:id="90"/>
    </w:p>
    <w:p w:rsidR="009658E4" w:rsidRPr="00114CA1" w:rsidRDefault="003D22B3" w:rsidP="009658E4">
      <w:pPr>
        <w:spacing w:line="360" w:lineRule="auto"/>
        <w:ind w:firstLineChars="200" w:firstLine="420"/>
        <w:rPr>
          <w:rFonts w:eastAsiaTheme="minorEastAsia"/>
          <w:color w:val="000000" w:themeColor="text1"/>
          <w:szCs w:val="21"/>
        </w:rPr>
      </w:pPr>
      <w:r w:rsidRPr="00114CA1">
        <w:rPr>
          <w:rFonts w:eastAsiaTheme="minorEastAsia"/>
          <w:color w:val="000000" w:themeColor="text1"/>
          <w:szCs w:val="21"/>
        </w:rPr>
        <w:t>本报告期内基金管理人、基金托管人的托管业务部门及其相关高级管理人员无受稽查或处罚等情况。</w:t>
      </w:r>
    </w:p>
    <w:p w:rsidR="009658E4" w:rsidRPr="00FA7D39" w:rsidRDefault="003D22B3" w:rsidP="009658E4">
      <w:pPr>
        <w:pStyle w:val="20"/>
        <w:spacing w:before="0" w:after="0"/>
        <w:rPr>
          <w:rFonts w:ascii="Times New Roman" w:eastAsiaTheme="minorEastAsia" w:hAnsi="Times New Roman"/>
          <w:bCs w:val="0"/>
          <w:color w:val="000000" w:themeColor="text1"/>
          <w:sz w:val="21"/>
          <w:szCs w:val="21"/>
        </w:rPr>
      </w:pPr>
      <w:bookmarkStart w:id="91" w:name="_Toc361324900"/>
      <w:bookmarkStart w:id="92" w:name="_Toc409100468"/>
      <w:bookmarkStart w:id="93" w:name="_Toc409100105"/>
      <w:r w:rsidRPr="00FA7D39">
        <w:rPr>
          <w:rFonts w:ascii="Times New Roman" w:eastAsiaTheme="minorEastAsia" w:hAnsi="Times New Roman"/>
          <w:bCs w:val="0"/>
          <w:color w:val="000000" w:themeColor="text1"/>
          <w:sz w:val="21"/>
          <w:szCs w:val="21"/>
        </w:rPr>
        <w:t>10.7</w:t>
      </w:r>
      <w:r w:rsidRPr="00FA7D39">
        <w:rPr>
          <w:rFonts w:ascii="Times New Roman" w:eastAsiaTheme="minorEastAsia" w:hAnsi="Times New Roman"/>
          <w:bCs w:val="0"/>
          <w:color w:val="000000" w:themeColor="text1"/>
          <w:sz w:val="21"/>
          <w:szCs w:val="21"/>
        </w:rPr>
        <w:t>基金租用证券公司交易单元的有关情况</w:t>
      </w:r>
      <w:bookmarkEnd w:id="91"/>
      <w:bookmarkEnd w:id="92"/>
      <w:bookmarkEnd w:id="93"/>
    </w:p>
    <w:p w:rsidR="009658E4" w:rsidRPr="00114CA1" w:rsidRDefault="003D22B3" w:rsidP="009658E4">
      <w:pPr>
        <w:spacing w:line="360" w:lineRule="auto"/>
        <w:rPr>
          <w:rFonts w:eastAsiaTheme="minorEastAsia"/>
          <w:b/>
          <w:color w:val="000000" w:themeColor="text1"/>
          <w:szCs w:val="21"/>
        </w:rPr>
      </w:pPr>
      <w:bookmarkStart w:id="94" w:name="_Toc249760070"/>
      <w:r w:rsidRPr="00FA7D39">
        <w:rPr>
          <w:rFonts w:eastAsiaTheme="minorEastAsia"/>
          <w:b/>
          <w:color w:val="000000" w:themeColor="text1"/>
          <w:szCs w:val="21"/>
        </w:rPr>
        <w:t>10.7.1</w:t>
      </w:r>
      <w:r w:rsidRPr="00114CA1">
        <w:rPr>
          <w:rFonts w:eastAsiaTheme="minorEastAsia"/>
          <w:b/>
          <w:color w:val="000000" w:themeColor="text1"/>
          <w:szCs w:val="21"/>
        </w:rPr>
        <w:t>基金租用证券公司交易单元进行股票投资及佣金支付情况</w:t>
      </w:r>
      <w:bookmarkEnd w:id="94"/>
    </w:p>
    <w:p w:rsidR="009658E4" w:rsidRPr="00114CA1" w:rsidRDefault="003D22B3" w:rsidP="009658E4">
      <w:pPr>
        <w:pStyle w:val="a0"/>
        <w:spacing w:line="360" w:lineRule="auto"/>
        <w:ind w:firstLineChars="2600" w:firstLine="5460"/>
        <w:jc w:val="right"/>
        <w:rPr>
          <w:rFonts w:eastAsiaTheme="minorEastAsia"/>
          <w:color w:val="000000" w:themeColor="text1"/>
          <w:szCs w:val="21"/>
        </w:rPr>
      </w:pPr>
      <w:r w:rsidRPr="00114CA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D842F1" w:rsidTr="000E05F4">
        <w:tc>
          <w:tcPr>
            <w:tcW w:w="1560" w:type="dxa"/>
            <w:vMerge w:val="restart"/>
            <w:vAlign w:val="center"/>
          </w:tcPr>
          <w:p w:rsidR="009658E4" w:rsidRPr="00114CA1" w:rsidRDefault="003D22B3"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券商名称</w:t>
            </w:r>
          </w:p>
        </w:tc>
        <w:tc>
          <w:tcPr>
            <w:tcW w:w="780" w:type="dxa"/>
            <w:vMerge w:val="restart"/>
            <w:vAlign w:val="center"/>
          </w:tcPr>
          <w:p w:rsidR="009658E4" w:rsidRPr="00114CA1" w:rsidRDefault="003D22B3"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交易单元数量</w:t>
            </w:r>
          </w:p>
        </w:tc>
        <w:tc>
          <w:tcPr>
            <w:tcW w:w="2880" w:type="dxa"/>
            <w:gridSpan w:val="2"/>
            <w:vAlign w:val="center"/>
          </w:tcPr>
          <w:p w:rsidR="009658E4" w:rsidRPr="00114CA1" w:rsidRDefault="003D22B3"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股票交易</w:t>
            </w:r>
          </w:p>
        </w:tc>
        <w:tc>
          <w:tcPr>
            <w:tcW w:w="2700" w:type="dxa"/>
            <w:gridSpan w:val="2"/>
            <w:vAlign w:val="center"/>
          </w:tcPr>
          <w:p w:rsidR="009658E4" w:rsidRPr="00114CA1" w:rsidRDefault="003D22B3"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应支付该券商的佣金</w:t>
            </w:r>
          </w:p>
        </w:tc>
        <w:tc>
          <w:tcPr>
            <w:tcW w:w="1080" w:type="dxa"/>
            <w:vMerge w:val="restart"/>
            <w:vAlign w:val="center"/>
          </w:tcPr>
          <w:p w:rsidR="009658E4" w:rsidRPr="00114CA1" w:rsidRDefault="003D22B3" w:rsidP="000E05F4">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备注</w:t>
            </w:r>
          </w:p>
        </w:tc>
      </w:tr>
      <w:tr w:rsidR="00D842F1" w:rsidTr="000E05F4">
        <w:tc>
          <w:tcPr>
            <w:tcW w:w="1560" w:type="dxa"/>
            <w:vMerge/>
            <w:vAlign w:val="center"/>
          </w:tcPr>
          <w:p w:rsidR="009658E4" w:rsidRPr="00114CA1" w:rsidRDefault="003D22B3" w:rsidP="000E05F4">
            <w:pPr>
              <w:widowControl/>
              <w:spacing w:line="276" w:lineRule="auto"/>
              <w:jc w:val="left"/>
              <w:rPr>
                <w:rFonts w:eastAsiaTheme="minorEastAsia"/>
                <w:color w:val="000000" w:themeColor="text1"/>
                <w:szCs w:val="21"/>
              </w:rPr>
            </w:pPr>
          </w:p>
        </w:tc>
        <w:tc>
          <w:tcPr>
            <w:tcW w:w="780" w:type="dxa"/>
            <w:vMerge/>
            <w:vAlign w:val="center"/>
          </w:tcPr>
          <w:p w:rsidR="009658E4" w:rsidRPr="00114CA1" w:rsidRDefault="003D22B3" w:rsidP="000E05F4">
            <w:pPr>
              <w:widowControl/>
              <w:spacing w:line="276" w:lineRule="auto"/>
              <w:jc w:val="left"/>
              <w:rPr>
                <w:rFonts w:eastAsiaTheme="minorEastAsia"/>
                <w:color w:val="000000" w:themeColor="text1"/>
                <w:szCs w:val="21"/>
              </w:rPr>
            </w:pPr>
          </w:p>
        </w:tc>
        <w:tc>
          <w:tcPr>
            <w:tcW w:w="1800" w:type="dxa"/>
            <w:vAlign w:val="center"/>
          </w:tcPr>
          <w:p w:rsidR="009658E4" w:rsidRPr="00114CA1" w:rsidRDefault="003D22B3"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成交金额</w:t>
            </w:r>
          </w:p>
        </w:tc>
        <w:tc>
          <w:tcPr>
            <w:tcW w:w="1080" w:type="dxa"/>
            <w:vAlign w:val="center"/>
          </w:tcPr>
          <w:p w:rsidR="009658E4" w:rsidRPr="00114CA1" w:rsidRDefault="003D22B3"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占当期股票成交总额的比例</w:t>
            </w:r>
          </w:p>
        </w:tc>
        <w:tc>
          <w:tcPr>
            <w:tcW w:w="1620" w:type="dxa"/>
            <w:vAlign w:val="center"/>
          </w:tcPr>
          <w:p w:rsidR="009658E4" w:rsidRPr="00114CA1" w:rsidRDefault="003D22B3" w:rsidP="000E05F4">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佣金</w:t>
            </w:r>
          </w:p>
        </w:tc>
        <w:tc>
          <w:tcPr>
            <w:tcW w:w="1080" w:type="dxa"/>
            <w:vAlign w:val="center"/>
          </w:tcPr>
          <w:p w:rsidR="009658E4" w:rsidRPr="00114CA1" w:rsidRDefault="003D22B3"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占当期佣金总量的比例</w:t>
            </w:r>
          </w:p>
        </w:tc>
        <w:tc>
          <w:tcPr>
            <w:tcW w:w="1080" w:type="dxa"/>
            <w:vMerge/>
            <w:vAlign w:val="center"/>
          </w:tcPr>
          <w:p w:rsidR="009658E4" w:rsidRPr="00114CA1" w:rsidRDefault="003D22B3" w:rsidP="000E05F4">
            <w:pPr>
              <w:widowControl/>
              <w:spacing w:line="276" w:lineRule="auto"/>
              <w:jc w:val="left"/>
              <w:rPr>
                <w:rFonts w:eastAsiaTheme="minorEastAsia"/>
                <w:color w:val="000000" w:themeColor="text1"/>
                <w:kern w:val="0"/>
                <w:szCs w:val="21"/>
              </w:rPr>
            </w:pPr>
          </w:p>
        </w:tc>
      </w:tr>
      <w:tr w:rsidR="00D842F1">
        <w:tc>
          <w:tcPr>
            <w:tcW w:w="1560" w:type="dxa"/>
            <w:vAlign w:val="center"/>
          </w:tcPr>
          <w:p w:rsidR="00D842F1" w:rsidRDefault="003D22B3">
            <w:pPr>
              <w:jc w:val="left"/>
            </w:pPr>
            <w:r>
              <w:rPr>
                <w:rFonts w:eastAsiaTheme="minorEastAsia"/>
                <w:color w:val="000000" w:themeColor="text1"/>
                <w:szCs w:val="21"/>
              </w:rPr>
              <w:t>海通证券</w:t>
            </w:r>
          </w:p>
        </w:tc>
        <w:tc>
          <w:tcPr>
            <w:tcW w:w="780" w:type="dxa"/>
            <w:vAlign w:val="center"/>
          </w:tcPr>
          <w:p w:rsidR="00D842F1" w:rsidRDefault="003D22B3">
            <w:pPr>
              <w:jc w:val="right"/>
            </w:pPr>
            <w:r>
              <w:rPr>
                <w:rFonts w:eastAsiaTheme="minorEastAsia"/>
                <w:color w:val="000000" w:themeColor="text1"/>
                <w:szCs w:val="21"/>
              </w:rPr>
              <w:t>2</w:t>
            </w:r>
          </w:p>
        </w:tc>
        <w:tc>
          <w:tcPr>
            <w:tcW w:w="180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right"/>
            </w:pPr>
            <w:r>
              <w:rPr>
                <w:rFonts w:eastAsiaTheme="minorEastAsia"/>
                <w:color w:val="000000" w:themeColor="text1"/>
                <w:szCs w:val="21"/>
              </w:rPr>
              <w:t>-</w:t>
            </w:r>
          </w:p>
        </w:tc>
        <w:tc>
          <w:tcPr>
            <w:tcW w:w="162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left"/>
            </w:pPr>
            <w:r>
              <w:rPr>
                <w:rFonts w:eastAsiaTheme="minorEastAsia"/>
                <w:color w:val="000000" w:themeColor="text1"/>
                <w:szCs w:val="21"/>
              </w:rPr>
              <w:t>-</w:t>
            </w:r>
          </w:p>
        </w:tc>
      </w:tr>
      <w:tr w:rsidR="00D842F1">
        <w:tc>
          <w:tcPr>
            <w:tcW w:w="1560" w:type="dxa"/>
            <w:vAlign w:val="center"/>
          </w:tcPr>
          <w:p w:rsidR="00D842F1" w:rsidRDefault="003D22B3">
            <w:pPr>
              <w:jc w:val="left"/>
            </w:pPr>
            <w:r>
              <w:rPr>
                <w:rFonts w:eastAsiaTheme="minorEastAsia"/>
                <w:color w:val="000000" w:themeColor="text1"/>
                <w:szCs w:val="21"/>
              </w:rPr>
              <w:t>中信证券</w:t>
            </w:r>
          </w:p>
        </w:tc>
        <w:tc>
          <w:tcPr>
            <w:tcW w:w="780" w:type="dxa"/>
            <w:vAlign w:val="center"/>
          </w:tcPr>
          <w:p w:rsidR="00D842F1" w:rsidRDefault="003D22B3">
            <w:pPr>
              <w:jc w:val="right"/>
            </w:pPr>
            <w:r>
              <w:rPr>
                <w:rFonts w:eastAsiaTheme="minorEastAsia"/>
                <w:color w:val="000000" w:themeColor="text1"/>
                <w:szCs w:val="21"/>
              </w:rPr>
              <w:t>2</w:t>
            </w:r>
          </w:p>
        </w:tc>
        <w:tc>
          <w:tcPr>
            <w:tcW w:w="180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right"/>
            </w:pPr>
            <w:r>
              <w:rPr>
                <w:rFonts w:eastAsiaTheme="minorEastAsia"/>
                <w:color w:val="000000" w:themeColor="text1"/>
                <w:szCs w:val="21"/>
              </w:rPr>
              <w:t>-</w:t>
            </w:r>
          </w:p>
        </w:tc>
        <w:tc>
          <w:tcPr>
            <w:tcW w:w="162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left"/>
            </w:pPr>
            <w:r>
              <w:rPr>
                <w:rFonts w:eastAsiaTheme="minorEastAsia"/>
                <w:color w:val="000000" w:themeColor="text1"/>
                <w:szCs w:val="21"/>
              </w:rPr>
              <w:t>-</w:t>
            </w:r>
          </w:p>
        </w:tc>
      </w:tr>
      <w:tr w:rsidR="00D842F1">
        <w:tc>
          <w:tcPr>
            <w:tcW w:w="1560" w:type="dxa"/>
            <w:vAlign w:val="center"/>
          </w:tcPr>
          <w:p w:rsidR="00D842F1" w:rsidRDefault="003D22B3">
            <w:pPr>
              <w:jc w:val="left"/>
            </w:pPr>
            <w:r>
              <w:rPr>
                <w:rFonts w:eastAsiaTheme="minorEastAsia"/>
                <w:color w:val="000000" w:themeColor="text1"/>
                <w:szCs w:val="21"/>
              </w:rPr>
              <w:t>银河证券</w:t>
            </w:r>
          </w:p>
        </w:tc>
        <w:tc>
          <w:tcPr>
            <w:tcW w:w="780" w:type="dxa"/>
            <w:vAlign w:val="center"/>
          </w:tcPr>
          <w:p w:rsidR="00D842F1" w:rsidRDefault="003D22B3">
            <w:pPr>
              <w:jc w:val="right"/>
            </w:pPr>
            <w:r>
              <w:rPr>
                <w:rFonts w:eastAsiaTheme="minorEastAsia"/>
                <w:color w:val="000000" w:themeColor="text1"/>
                <w:szCs w:val="21"/>
              </w:rPr>
              <w:t>2</w:t>
            </w:r>
          </w:p>
        </w:tc>
        <w:tc>
          <w:tcPr>
            <w:tcW w:w="180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right"/>
            </w:pPr>
            <w:r>
              <w:rPr>
                <w:rFonts w:eastAsiaTheme="minorEastAsia"/>
                <w:color w:val="000000" w:themeColor="text1"/>
                <w:szCs w:val="21"/>
              </w:rPr>
              <w:t>-</w:t>
            </w:r>
          </w:p>
        </w:tc>
        <w:tc>
          <w:tcPr>
            <w:tcW w:w="162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left"/>
            </w:pPr>
            <w:r>
              <w:rPr>
                <w:rFonts w:eastAsiaTheme="minorEastAsia"/>
                <w:color w:val="000000" w:themeColor="text1"/>
                <w:szCs w:val="21"/>
              </w:rPr>
              <w:t>-</w:t>
            </w:r>
          </w:p>
        </w:tc>
      </w:tr>
      <w:tr w:rsidR="00D842F1">
        <w:tc>
          <w:tcPr>
            <w:tcW w:w="1560" w:type="dxa"/>
            <w:vAlign w:val="center"/>
          </w:tcPr>
          <w:p w:rsidR="00D842F1" w:rsidRDefault="003D22B3">
            <w:pPr>
              <w:jc w:val="left"/>
            </w:pPr>
            <w:r>
              <w:rPr>
                <w:rFonts w:eastAsiaTheme="minorEastAsia"/>
                <w:color w:val="000000" w:themeColor="text1"/>
                <w:szCs w:val="21"/>
              </w:rPr>
              <w:t>华创证券</w:t>
            </w:r>
          </w:p>
        </w:tc>
        <w:tc>
          <w:tcPr>
            <w:tcW w:w="780" w:type="dxa"/>
            <w:vAlign w:val="center"/>
          </w:tcPr>
          <w:p w:rsidR="00D842F1" w:rsidRDefault="003D22B3">
            <w:pPr>
              <w:jc w:val="right"/>
            </w:pPr>
            <w:r>
              <w:rPr>
                <w:rFonts w:eastAsiaTheme="minorEastAsia"/>
                <w:color w:val="000000" w:themeColor="text1"/>
                <w:szCs w:val="21"/>
              </w:rPr>
              <w:t>2</w:t>
            </w:r>
          </w:p>
        </w:tc>
        <w:tc>
          <w:tcPr>
            <w:tcW w:w="180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right"/>
            </w:pPr>
            <w:r>
              <w:rPr>
                <w:rFonts w:eastAsiaTheme="minorEastAsia"/>
                <w:color w:val="000000" w:themeColor="text1"/>
                <w:szCs w:val="21"/>
              </w:rPr>
              <w:t>-</w:t>
            </w:r>
          </w:p>
        </w:tc>
        <w:tc>
          <w:tcPr>
            <w:tcW w:w="162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left"/>
            </w:pPr>
            <w:r>
              <w:rPr>
                <w:rFonts w:eastAsiaTheme="minorEastAsia"/>
                <w:color w:val="000000" w:themeColor="text1"/>
                <w:szCs w:val="21"/>
              </w:rPr>
              <w:t>-</w:t>
            </w:r>
          </w:p>
        </w:tc>
      </w:tr>
      <w:tr w:rsidR="00D842F1">
        <w:tc>
          <w:tcPr>
            <w:tcW w:w="1560" w:type="dxa"/>
            <w:vAlign w:val="center"/>
          </w:tcPr>
          <w:p w:rsidR="00D842F1" w:rsidRDefault="003D22B3">
            <w:pPr>
              <w:jc w:val="left"/>
            </w:pPr>
            <w:r>
              <w:rPr>
                <w:rFonts w:eastAsiaTheme="minorEastAsia"/>
                <w:color w:val="000000" w:themeColor="text1"/>
                <w:szCs w:val="21"/>
              </w:rPr>
              <w:t>东兴证券</w:t>
            </w:r>
          </w:p>
        </w:tc>
        <w:tc>
          <w:tcPr>
            <w:tcW w:w="780" w:type="dxa"/>
            <w:vAlign w:val="center"/>
          </w:tcPr>
          <w:p w:rsidR="00D842F1" w:rsidRDefault="003D22B3">
            <w:pPr>
              <w:jc w:val="right"/>
            </w:pPr>
            <w:r>
              <w:rPr>
                <w:rFonts w:eastAsiaTheme="minorEastAsia"/>
                <w:color w:val="000000" w:themeColor="text1"/>
                <w:szCs w:val="21"/>
              </w:rPr>
              <w:t>1</w:t>
            </w:r>
          </w:p>
        </w:tc>
        <w:tc>
          <w:tcPr>
            <w:tcW w:w="180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right"/>
            </w:pPr>
            <w:r>
              <w:rPr>
                <w:rFonts w:eastAsiaTheme="minorEastAsia"/>
                <w:color w:val="000000" w:themeColor="text1"/>
                <w:szCs w:val="21"/>
              </w:rPr>
              <w:t>-</w:t>
            </w:r>
          </w:p>
        </w:tc>
        <w:tc>
          <w:tcPr>
            <w:tcW w:w="162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left"/>
            </w:pPr>
            <w:r>
              <w:rPr>
                <w:rFonts w:eastAsiaTheme="minorEastAsia"/>
                <w:color w:val="000000" w:themeColor="text1"/>
                <w:szCs w:val="21"/>
              </w:rPr>
              <w:t>-</w:t>
            </w:r>
          </w:p>
        </w:tc>
      </w:tr>
      <w:tr w:rsidR="00D842F1">
        <w:tc>
          <w:tcPr>
            <w:tcW w:w="1560" w:type="dxa"/>
            <w:vAlign w:val="center"/>
          </w:tcPr>
          <w:p w:rsidR="00D842F1" w:rsidRDefault="003D22B3">
            <w:pPr>
              <w:jc w:val="left"/>
            </w:pPr>
            <w:r>
              <w:rPr>
                <w:rFonts w:eastAsiaTheme="minorEastAsia"/>
                <w:color w:val="000000" w:themeColor="text1"/>
                <w:szCs w:val="21"/>
              </w:rPr>
              <w:t>中投证券</w:t>
            </w:r>
          </w:p>
        </w:tc>
        <w:tc>
          <w:tcPr>
            <w:tcW w:w="780" w:type="dxa"/>
            <w:vAlign w:val="center"/>
          </w:tcPr>
          <w:p w:rsidR="00D842F1" w:rsidRDefault="003D22B3">
            <w:pPr>
              <w:jc w:val="right"/>
            </w:pPr>
            <w:r>
              <w:rPr>
                <w:rFonts w:eastAsiaTheme="minorEastAsia"/>
                <w:color w:val="000000" w:themeColor="text1"/>
                <w:szCs w:val="21"/>
              </w:rPr>
              <w:t>1</w:t>
            </w:r>
          </w:p>
        </w:tc>
        <w:tc>
          <w:tcPr>
            <w:tcW w:w="180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right"/>
            </w:pPr>
            <w:r>
              <w:rPr>
                <w:rFonts w:eastAsiaTheme="minorEastAsia"/>
                <w:color w:val="000000" w:themeColor="text1"/>
                <w:szCs w:val="21"/>
              </w:rPr>
              <w:t>-</w:t>
            </w:r>
          </w:p>
        </w:tc>
        <w:tc>
          <w:tcPr>
            <w:tcW w:w="162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right"/>
            </w:pPr>
            <w:r>
              <w:rPr>
                <w:rFonts w:eastAsiaTheme="minorEastAsia"/>
                <w:color w:val="000000" w:themeColor="text1"/>
                <w:szCs w:val="21"/>
              </w:rPr>
              <w:t>-</w:t>
            </w:r>
          </w:p>
        </w:tc>
        <w:tc>
          <w:tcPr>
            <w:tcW w:w="1080" w:type="dxa"/>
            <w:vAlign w:val="center"/>
          </w:tcPr>
          <w:p w:rsidR="00D842F1" w:rsidRDefault="003D22B3">
            <w:pPr>
              <w:jc w:val="left"/>
            </w:pPr>
            <w:r>
              <w:rPr>
                <w:rFonts w:eastAsiaTheme="minorEastAsia"/>
                <w:color w:val="000000" w:themeColor="text1"/>
                <w:szCs w:val="21"/>
              </w:rPr>
              <w:t>-</w:t>
            </w:r>
          </w:p>
        </w:tc>
      </w:tr>
    </w:tbl>
    <w:p w:rsidR="00D842F1" w:rsidRDefault="003D22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注：本基金管理人负责选择证券经营机构，租用其交易单位作为本基金的专用交易单位。本基金专用交易单位的选择标准如下：</w:t>
      </w:r>
    </w:p>
    <w:p w:rsidR="00D842F1" w:rsidRDefault="003D22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）经营行为稳健规范，内控制度健全，在业内有良好的声誉；</w:t>
      </w:r>
      <w:r>
        <w:rPr>
          <w:rFonts w:eastAsiaTheme="minorEastAsia"/>
          <w:color w:val="000000" w:themeColor="text1"/>
          <w:szCs w:val="21"/>
        </w:rPr>
        <w:t xml:space="preserve"> </w:t>
      </w:r>
    </w:p>
    <w:p w:rsidR="00D842F1" w:rsidRDefault="003D22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）具备基金运作所需的高效、安全的通讯条件，交易设施满足基金进行证券交易的需要；</w:t>
      </w:r>
    </w:p>
    <w:p w:rsidR="00D842F1" w:rsidRDefault="003D22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w:t>
      </w:r>
      <w:r>
        <w:rPr>
          <w:rFonts w:eastAsiaTheme="minorEastAsia"/>
          <w:color w:val="000000" w:themeColor="text1"/>
          <w:szCs w:val="21"/>
        </w:rPr>
        <w:t>量化投资组合模型的能力；能积极为公司投资业务的开展，投资信息的交流以及其他方面业务的开展提供良好的服务和支持。</w:t>
      </w:r>
    </w:p>
    <w:p w:rsidR="00D842F1" w:rsidRDefault="003D22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本基金专用交易单位的选择程序如下：</w:t>
      </w:r>
    </w:p>
    <w:p w:rsidR="00D842F1" w:rsidRDefault="003D22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）本基金管理人根据上述标准考察后确定选用交易单位的证券经营机构。</w:t>
      </w:r>
    </w:p>
    <w:p w:rsidR="009658E4" w:rsidRPr="00114CA1" w:rsidRDefault="003D22B3" w:rsidP="009658E4">
      <w:pPr>
        <w:autoSpaceDE w:val="0"/>
        <w:autoSpaceDN w:val="0"/>
        <w:adjustRightInd w:val="0"/>
        <w:spacing w:line="360" w:lineRule="auto"/>
        <w:ind w:firstLineChars="200" w:firstLine="420"/>
        <w:jc w:val="left"/>
        <w:rPr>
          <w:rFonts w:eastAsiaTheme="minorEastAsia"/>
          <w:color w:val="000000" w:themeColor="text1"/>
          <w:szCs w:val="21"/>
        </w:rPr>
      </w:pPr>
      <w:r w:rsidRPr="00114CA1">
        <w:rPr>
          <w:rFonts w:eastAsiaTheme="minorEastAsia"/>
          <w:color w:val="000000" w:themeColor="text1"/>
          <w:szCs w:val="21"/>
        </w:rPr>
        <w:t xml:space="preserve">  </w:t>
      </w:r>
      <w:r w:rsidRPr="00114CA1">
        <w:rPr>
          <w:rFonts w:eastAsiaTheme="minorEastAsia"/>
          <w:color w:val="000000" w:themeColor="text1"/>
          <w:szCs w:val="21"/>
        </w:rPr>
        <w:t>（</w:t>
      </w:r>
      <w:r w:rsidRPr="00114CA1">
        <w:rPr>
          <w:rFonts w:eastAsiaTheme="minorEastAsia"/>
          <w:color w:val="000000" w:themeColor="text1"/>
          <w:szCs w:val="21"/>
        </w:rPr>
        <w:t>2</w:t>
      </w:r>
      <w:r w:rsidRPr="00114CA1">
        <w:rPr>
          <w:rFonts w:eastAsiaTheme="minorEastAsia"/>
          <w:color w:val="000000" w:themeColor="text1"/>
          <w:szCs w:val="21"/>
        </w:rPr>
        <w:t>）基金管理人和被选中的证券经营机构签订交易单位租用协议。</w:t>
      </w:r>
    </w:p>
    <w:p w:rsidR="001548F9" w:rsidRPr="00646A7D" w:rsidRDefault="003D22B3" w:rsidP="003D22B3">
      <w:pPr>
        <w:spacing w:beforeLines="100" w:line="360" w:lineRule="auto"/>
        <w:rPr>
          <w:rFonts w:eastAsiaTheme="minorEastAsia"/>
          <w:b/>
          <w:szCs w:val="21"/>
        </w:rPr>
      </w:pPr>
      <w:r w:rsidRPr="00FA7D39">
        <w:rPr>
          <w:rFonts w:eastAsiaTheme="minorEastAsia"/>
          <w:b/>
          <w:color w:val="000000" w:themeColor="text1"/>
          <w:szCs w:val="21"/>
        </w:rPr>
        <w:t>10.7.2</w:t>
      </w:r>
      <w:r w:rsidRPr="00114CA1">
        <w:rPr>
          <w:rFonts w:eastAsiaTheme="minorEastAsia"/>
          <w:b/>
          <w:color w:val="000000" w:themeColor="text1"/>
          <w:szCs w:val="21"/>
        </w:rPr>
        <w:t>基金租用证券公司交易单元进行其他证券投资</w:t>
      </w:r>
      <w:r w:rsidRPr="00646A7D">
        <w:rPr>
          <w:rFonts w:eastAsiaTheme="minorEastAsia"/>
          <w:b/>
          <w:szCs w:val="21"/>
        </w:rPr>
        <w:t>的情况</w:t>
      </w:r>
      <w:bookmarkEnd w:id="78"/>
    </w:p>
    <w:p w:rsidR="001548F9" w:rsidRPr="00646A7D" w:rsidRDefault="003D22B3" w:rsidP="008971E9">
      <w:pPr>
        <w:wordWrap w:val="0"/>
        <w:ind w:firstLine="420"/>
        <w:jc w:val="right"/>
        <w:rPr>
          <w:rFonts w:eastAsiaTheme="minorEastAsia"/>
          <w:color w:val="000000"/>
          <w:szCs w:val="21"/>
        </w:rPr>
      </w:pPr>
      <w:bookmarkStart w:id="95" w:name="_Toc249707408"/>
      <w:r w:rsidRPr="00646A7D">
        <w:rPr>
          <w:rFonts w:eastAsiaTheme="minorEastAsia"/>
          <w:szCs w:val="21"/>
        </w:rPr>
        <w:t>金额单位</w:t>
      </w:r>
      <w:r w:rsidRPr="00646A7D">
        <w:rPr>
          <w:rFonts w:eastAsiaTheme="minorEastAsia"/>
          <w:color w:val="000000"/>
          <w:kern w:val="0"/>
          <w:szCs w:val="21"/>
        </w:rPr>
        <w:t>：</w:t>
      </w:r>
      <w:r w:rsidRPr="00646A7D">
        <w:rPr>
          <w:rFonts w:eastAsiaTheme="minorEastAsia"/>
          <w:color w:val="000000"/>
          <w:kern w:val="0"/>
          <w:szCs w:val="21"/>
          <w:lang w:val="zh-CN"/>
        </w:rPr>
        <w:t>人民币元</w:t>
      </w:r>
      <w:bookmarkEnd w:id="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320"/>
        <w:gridCol w:w="1080"/>
        <w:gridCol w:w="1143"/>
        <w:gridCol w:w="1197"/>
        <w:gridCol w:w="1497"/>
        <w:gridCol w:w="1203"/>
      </w:tblGrid>
      <w:tr w:rsidR="00D842F1" w:rsidTr="00A47B26">
        <w:tc>
          <w:tcPr>
            <w:tcW w:w="1560" w:type="dxa"/>
            <w:vMerge w:val="restart"/>
            <w:vAlign w:val="center"/>
          </w:tcPr>
          <w:p w:rsidR="00FD7A40" w:rsidRPr="00646A7D" w:rsidRDefault="003D22B3" w:rsidP="00A47B26">
            <w:pPr>
              <w:spacing w:line="360" w:lineRule="auto"/>
              <w:jc w:val="center"/>
              <w:rPr>
                <w:rFonts w:eastAsiaTheme="minorEastAsia"/>
                <w:color w:val="000000"/>
                <w:kern w:val="0"/>
                <w:szCs w:val="21"/>
              </w:rPr>
            </w:pPr>
            <w:bookmarkStart w:id="96" w:name="_Toc331410125"/>
            <w:r w:rsidRPr="00646A7D">
              <w:rPr>
                <w:rFonts w:eastAsiaTheme="minorEastAsia"/>
                <w:color w:val="000000"/>
                <w:szCs w:val="21"/>
              </w:rPr>
              <w:t>券商名称</w:t>
            </w:r>
          </w:p>
        </w:tc>
        <w:tc>
          <w:tcPr>
            <w:tcW w:w="2400" w:type="dxa"/>
            <w:gridSpan w:val="2"/>
            <w:vAlign w:val="center"/>
          </w:tcPr>
          <w:p w:rsidR="00FD7A40" w:rsidRPr="00646A7D" w:rsidRDefault="003D22B3" w:rsidP="00A47B26">
            <w:pPr>
              <w:spacing w:line="360" w:lineRule="auto"/>
              <w:jc w:val="center"/>
              <w:rPr>
                <w:rFonts w:eastAsiaTheme="minorEastAsia"/>
                <w:color w:val="000000"/>
                <w:szCs w:val="21"/>
              </w:rPr>
            </w:pPr>
            <w:r w:rsidRPr="00646A7D">
              <w:rPr>
                <w:rFonts w:eastAsiaTheme="minorEastAsia"/>
                <w:color w:val="000000"/>
                <w:szCs w:val="21"/>
              </w:rPr>
              <w:t>债券交易</w:t>
            </w:r>
          </w:p>
        </w:tc>
        <w:tc>
          <w:tcPr>
            <w:tcW w:w="2340" w:type="dxa"/>
            <w:gridSpan w:val="2"/>
            <w:vAlign w:val="center"/>
          </w:tcPr>
          <w:p w:rsidR="00FD7A40" w:rsidRPr="00646A7D" w:rsidRDefault="003D22B3" w:rsidP="00A47B26">
            <w:pPr>
              <w:spacing w:line="360" w:lineRule="auto"/>
              <w:jc w:val="center"/>
              <w:rPr>
                <w:rFonts w:eastAsiaTheme="minorEastAsia"/>
                <w:color w:val="000000"/>
                <w:szCs w:val="21"/>
              </w:rPr>
            </w:pPr>
            <w:r w:rsidRPr="00646A7D">
              <w:rPr>
                <w:rFonts w:eastAsiaTheme="minorEastAsia"/>
                <w:color w:val="000000"/>
                <w:szCs w:val="21"/>
              </w:rPr>
              <w:t>回购交易</w:t>
            </w:r>
          </w:p>
        </w:tc>
        <w:tc>
          <w:tcPr>
            <w:tcW w:w="2700" w:type="dxa"/>
            <w:gridSpan w:val="2"/>
            <w:vAlign w:val="center"/>
          </w:tcPr>
          <w:p w:rsidR="00FD7A40" w:rsidRPr="00646A7D" w:rsidRDefault="003D22B3" w:rsidP="00A47B26">
            <w:pPr>
              <w:spacing w:line="360" w:lineRule="auto"/>
              <w:jc w:val="center"/>
              <w:rPr>
                <w:rFonts w:eastAsiaTheme="minorEastAsia"/>
                <w:color w:val="000000"/>
                <w:szCs w:val="21"/>
              </w:rPr>
            </w:pPr>
            <w:r w:rsidRPr="00646A7D">
              <w:rPr>
                <w:rFonts w:eastAsiaTheme="minorEastAsia"/>
                <w:color w:val="000000"/>
                <w:szCs w:val="21"/>
              </w:rPr>
              <w:t>权证交易</w:t>
            </w:r>
          </w:p>
        </w:tc>
      </w:tr>
      <w:tr w:rsidR="00D842F1" w:rsidTr="00A47B26">
        <w:tc>
          <w:tcPr>
            <w:tcW w:w="1560" w:type="dxa"/>
            <w:vMerge/>
            <w:vAlign w:val="center"/>
          </w:tcPr>
          <w:p w:rsidR="00FD7A40" w:rsidRPr="00646A7D" w:rsidRDefault="003D22B3" w:rsidP="00A47B26">
            <w:pPr>
              <w:widowControl/>
              <w:spacing w:line="360" w:lineRule="auto"/>
              <w:jc w:val="left"/>
              <w:rPr>
                <w:rFonts w:eastAsiaTheme="minorEastAsia"/>
                <w:color w:val="000000"/>
                <w:kern w:val="0"/>
                <w:szCs w:val="21"/>
              </w:rPr>
            </w:pPr>
          </w:p>
        </w:tc>
        <w:tc>
          <w:tcPr>
            <w:tcW w:w="1320" w:type="dxa"/>
            <w:vAlign w:val="center"/>
          </w:tcPr>
          <w:p w:rsidR="00FD7A40" w:rsidRPr="00646A7D" w:rsidRDefault="003D22B3"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080" w:type="dxa"/>
            <w:vAlign w:val="center"/>
          </w:tcPr>
          <w:p w:rsidR="00FD7A40" w:rsidRPr="00646A7D" w:rsidRDefault="003D22B3" w:rsidP="00A47B26">
            <w:pPr>
              <w:spacing w:line="360" w:lineRule="auto"/>
              <w:jc w:val="center"/>
              <w:rPr>
                <w:rFonts w:eastAsiaTheme="minorEastAsia"/>
                <w:color w:val="000000"/>
                <w:szCs w:val="21"/>
              </w:rPr>
            </w:pPr>
            <w:r w:rsidRPr="00646A7D">
              <w:rPr>
                <w:rFonts w:eastAsiaTheme="minorEastAsia"/>
                <w:color w:val="000000"/>
                <w:szCs w:val="21"/>
              </w:rPr>
              <w:t>占当期债券成交总额的比例</w:t>
            </w:r>
          </w:p>
        </w:tc>
        <w:tc>
          <w:tcPr>
            <w:tcW w:w="1143" w:type="dxa"/>
            <w:vAlign w:val="center"/>
          </w:tcPr>
          <w:p w:rsidR="00FD7A40" w:rsidRPr="00646A7D" w:rsidRDefault="003D22B3"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197" w:type="dxa"/>
            <w:vAlign w:val="center"/>
          </w:tcPr>
          <w:p w:rsidR="00FD7A40" w:rsidRPr="00646A7D" w:rsidRDefault="003D22B3" w:rsidP="00A47B26">
            <w:pPr>
              <w:spacing w:line="360" w:lineRule="auto"/>
              <w:jc w:val="center"/>
              <w:rPr>
                <w:rFonts w:eastAsiaTheme="minorEastAsia"/>
                <w:color w:val="000000"/>
                <w:szCs w:val="21"/>
              </w:rPr>
            </w:pPr>
            <w:r w:rsidRPr="00646A7D">
              <w:rPr>
                <w:rFonts w:eastAsiaTheme="minorEastAsia"/>
                <w:color w:val="000000"/>
                <w:szCs w:val="21"/>
              </w:rPr>
              <w:t>占当期回购成交总额的比例</w:t>
            </w:r>
          </w:p>
        </w:tc>
        <w:tc>
          <w:tcPr>
            <w:tcW w:w="1497" w:type="dxa"/>
            <w:vAlign w:val="center"/>
          </w:tcPr>
          <w:p w:rsidR="00FD7A40" w:rsidRPr="00646A7D" w:rsidRDefault="003D22B3"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203" w:type="dxa"/>
            <w:vAlign w:val="center"/>
          </w:tcPr>
          <w:p w:rsidR="00FD7A40" w:rsidRPr="00646A7D" w:rsidRDefault="003D22B3" w:rsidP="00A47B26">
            <w:pPr>
              <w:spacing w:line="360" w:lineRule="auto"/>
              <w:jc w:val="center"/>
              <w:rPr>
                <w:rFonts w:eastAsiaTheme="minorEastAsia"/>
                <w:color w:val="000000"/>
                <w:szCs w:val="21"/>
              </w:rPr>
            </w:pPr>
            <w:r w:rsidRPr="00646A7D">
              <w:rPr>
                <w:rFonts w:eastAsiaTheme="minorEastAsia"/>
                <w:color w:val="000000"/>
                <w:szCs w:val="21"/>
              </w:rPr>
              <w:t>占当期权证成交总额的比例</w:t>
            </w:r>
          </w:p>
        </w:tc>
      </w:tr>
      <w:tr w:rsidR="00D842F1">
        <w:tc>
          <w:tcPr>
            <w:tcW w:w="1560" w:type="dxa"/>
            <w:vAlign w:val="center"/>
          </w:tcPr>
          <w:p w:rsidR="00D842F1" w:rsidRDefault="003D22B3">
            <w:pPr>
              <w:jc w:val="center"/>
            </w:pPr>
            <w:r>
              <w:rPr>
                <w:rFonts w:eastAsiaTheme="minorEastAsia"/>
                <w:color w:val="000000"/>
                <w:szCs w:val="21"/>
              </w:rPr>
              <w:t>海通证券</w:t>
            </w:r>
          </w:p>
        </w:tc>
        <w:tc>
          <w:tcPr>
            <w:tcW w:w="1320" w:type="dxa"/>
            <w:vAlign w:val="center"/>
          </w:tcPr>
          <w:p w:rsidR="00D842F1" w:rsidRDefault="003D22B3">
            <w:pPr>
              <w:jc w:val="right"/>
            </w:pPr>
            <w:r>
              <w:rPr>
                <w:rFonts w:eastAsiaTheme="minorEastAsia"/>
                <w:color w:val="000000"/>
                <w:szCs w:val="21"/>
              </w:rPr>
              <w:t>220,105,308.60</w:t>
            </w:r>
          </w:p>
        </w:tc>
        <w:tc>
          <w:tcPr>
            <w:tcW w:w="1080" w:type="dxa"/>
            <w:vAlign w:val="center"/>
          </w:tcPr>
          <w:p w:rsidR="00D842F1" w:rsidRDefault="003D22B3">
            <w:pPr>
              <w:jc w:val="right"/>
            </w:pPr>
            <w:r>
              <w:rPr>
                <w:rFonts w:eastAsiaTheme="minorEastAsia"/>
                <w:color w:val="000000"/>
                <w:szCs w:val="21"/>
              </w:rPr>
              <w:t>64.63%</w:t>
            </w:r>
          </w:p>
        </w:tc>
        <w:tc>
          <w:tcPr>
            <w:tcW w:w="1143" w:type="dxa"/>
            <w:vAlign w:val="center"/>
          </w:tcPr>
          <w:p w:rsidR="00D842F1" w:rsidRDefault="003D22B3">
            <w:pPr>
              <w:jc w:val="right"/>
            </w:pPr>
            <w:r>
              <w:rPr>
                <w:rFonts w:eastAsiaTheme="minorEastAsia"/>
                <w:color w:val="000000"/>
                <w:szCs w:val="21"/>
              </w:rPr>
              <w:t>836,200,000.00</w:t>
            </w:r>
          </w:p>
        </w:tc>
        <w:tc>
          <w:tcPr>
            <w:tcW w:w="1197" w:type="dxa"/>
            <w:vAlign w:val="center"/>
          </w:tcPr>
          <w:p w:rsidR="00D842F1" w:rsidRDefault="003D22B3">
            <w:pPr>
              <w:jc w:val="right"/>
            </w:pPr>
            <w:r>
              <w:rPr>
                <w:rFonts w:eastAsiaTheme="minorEastAsia"/>
                <w:color w:val="000000"/>
                <w:szCs w:val="21"/>
              </w:rPr>
              <w:t>93.50%</w:t>
            </w:r>
          </w:p>
        </w:tc>
        <w:tc>
          <w:tcPr>
            <w:tcW w:w="1497" w:type="dxa"/>
            <w:vAlign w:val="center"/>
          </w:tcPr>
          <w:p w:rsidR="00D842F1" w:rsidRDefault="003D22B3">
            <w:pPr>
              <w:jc w:val="right"/>
            </w:pPr>
            <w:r>
              <w:rPr>
                <w:rFonts w:eastAsiaTheme="minorEastAsia"/>
                <w:color w:val="000000"/>
                <w:szCs w:val="21"/>
              </w:rPr>
              <w:t>-</w:t>
            </w:r>
          </w:p>
        </w:tc>
        <w:tc>
          <w:tcPr>
            <w:tcW w:w="1203" w:type="dxa"/>
            <w:vAlign w:val="center"/>
          </w:tcPr>
          <w:p w:rsidR="00D842F1" w:rsidRDefault="003D22B3">
            <w:pPr>
              <w:jc w:val="right"/>
            </w:pPr>
            <w:r>
              <w:rPr>
                <w:rFonts w:eastAsiaTheme="minorEastAsia"/>
                <w:color w:val="000000"/>
                <w:szCs w:val="21"/>
              </w:rPr>
              <w:t>-</w:t>
            </w:r>
          </w:p>
        </w:tc>
      </w:tr>
      <w:tr w:rsidR="00D842F1">
        <w:tc>
          <w:tcPr>
            <w:tcW w:w="1560" w:type="dxa"/>
            <w:vAlign w:val="center"/>
          </w:tcPr>
          <w:p w:rsidR="00D842F1" w:rsidRDefault="003D22B3">
            <w:pPr>
              <w:jc w:val="center"/>
            </w:pPr>
            <w:r>
              <w:rPr>
                <w:rFonts w:eastAsiaTheme="minorEastAsia"/>
                <w:color w:val="000000"/>
                <w:szCs w:val="21"/>
              </w:rPr>
              <w:t>中信证券</w:t>
            </w:r>
          </w:p>
        </w:tc>
        <w:tc>
          <w:tcPr>
            <w:tcW w:w="1320" w:type="dxa"/>
            <w:vAlign w:val="center"/>
          </w:tcPr>
          <w:p w:rsidR="00D842F1" w:rsidRDefault="003D22B3">
            <w:pPr>
              <w:jc w:val="right"/>
            </w:pPr>
            <w:r>
              <w:rPr>
                <w:rFonts w:eastAsiaTheme="minorEastAsia"/>
                <w:color w:val="000000"/>
                <w:szCs w:val="21"/>
              </w:rPr>
              <w:t>8,322,453.92</w:t>
            </w:r>
          </w:p>
        </w:tc>
        <w:tc>
          <w:tcPr>
            <w:tcW w:w="1080" w:type="dxa"/>
            <w:vAlign w:val="center"/>
          </w:tcPr>
          <w:p w:rsidR="00D842F1" w:rsidRDefault="003D22B3">
            <w:pPr>
              <w:jc w:val="right"/>
            </w:pPr>
            <w:r>
              <w:rPr>
                <w:rFonts w:eastAsiaTheme="minorEastAsia"/>
                <w:color w:val="000000"/>
                <w:szCs w:val="21"/>
              </w:rPr>
              <w:t>2.44%</w:t>
            </w:r>
          </w:p>
        </w:tc>
        <w:tc>
          <w:tcPr>
            <w:tcW w:w="1143" w:type="dxa"/>
            <w:vAlign w:val="center"/>
          </w:tcPr>
          <w:p w:rsidR="00D842F1" w:rsidRDefault="003D22B3">
            <w:pPr>
              <w:jc w:val="right"/>
            </w:pPr>
            <w:r>
              <w:rPr>
                <w:rFonts w:eastAsiaTheme="minorEastAsia"/>
                <w:color w:val="000000"/>
                <w:szCs w:val="21"/>
              </w:rPr>
              <w:t>28,300,000.00</w:t>
            </w:r>
          </w:p>
        </w:tc>
        <w:tc>
          <w:tcPr>
            <w:tcW w:w="1197" w:type="dxa"/>
            <w:vAlign w:val="center"/>
          </w:tcPr>
          <w:p w:rsidR="00D842F1" w:rsidRDefault="003D22B3">
            <w:pPr>
              <w:jc w:val="right"/>
            </w:pPr>
            <w:r>
              <w:rPr>
                <w:rFonts w:eastAsiaTheme="minorEastAsia"/>
                <w:color w:val="000000"/>
                <w:szCs w:val="21"/>
              </w:rPr>
              <w:t>3.16%</w:t>
            </w:r>
          </w:p>
        </w:tc>
        <w:tc>
          <w:tcPr>
            <w:tcW w:w="1497" w:type="dxa"/>
            <w:vAlign w:val="center"/>
          </w:tcPr>
          <w:p w:rsidR="00D842F1" w:rsidRDefault="003D22B3">
            <w:pPr>
              <w:jc w:val="right"/>
            </w:pPr>
            <w:r>
              <w:rPr>
                <w:rFonts w:eastAsiaTheme="minorEastAsia"/>
                <w:color w:val="000000"/>
                <w:szCs w:val="21"/>
              </w:rPr>
              <w:t>-</w:t>
            </w:r>
          </w:p>
        </w:tc>
        <w:tc>
          <w:tcPr>
            <w:tcW w:w="1203" w:type="dxa"/>
            <w:vAlign w:val="center"/>
          </w:tcPr>
          <w:p w:rsidR="00D842F1" w:rsidRDefault="003D22B3">
            <w:pPr>
              <w:jc w:val="right"/>
            </w:pPr>
            <w:r>
              <w:rPr>
                <w:rFonts w:eastAsiaTheme="minorEastAsia"/>
                <w:color w:val="000000"/>
                <w:szCs w:val="21"/>
              </w:rPr>
              <w:t>-</w:t>
            </w:r>
          </w:p>
        </w:tc>
      </w:tr>
      <w:tr w:rsidR="00D842F1">
        <w:tc>
          <w:tcPr>
            <w:tcW w:w="1560" w:type="dxa"/>
            <w:vAlign w:val="center"/>
          </w:tcPr>
          <w:p w:rsidR="00D842F1" w:rsidRDefault="003D22B3">
            <w:pPr>
              <w:jc w:val="center"/>
            </w:pPr>
            <w:r>
              <w:rPr>
                <w:rFonts w:eastAsiaTheme="minorEastAsia"/>
                <w:color w:val="000000"/>
                <w:szCs w:val="21"/>
              </w:rPr>
              <w:t>银河证券</w:t>
            </w:r>
          </w:p>
        </w:tc>
        <w:tc>
          <w:tcPr>
            <w:tcW w:w="1320" w:type="dxa"/>
            <w:vAlign w:val="center"/>
          </w:tcPr>
          <w:p w:rsidR="00D842F1" w:rsidRDefault="003D22B3">
            <w:pPr>
              <w:jc w:val="right"/>
            </w:pPr>
            <w:r>
              <w:rPr>
                <w:rFonts w:eastAsiaTheme="minorEastAsia"/>
                <w:color w:val="000000"/>
                <w:szCs w:val="21"/>
              </w:rPr>
              <w:t>2,028,160.00</w:t>
            </w:r>
          </w:p>
        </w:tc>
        <w:tc>
          <w:tcPr>
            <w:tcW w:w="1080" w:type="dxa"/>
            <w:vAlign w:val="center"/>
          </w:tcPr>
          <w:p w:rsidR="00D842F1" w:rsidRDefault="003D22B3">
            <w:pPr>
              <w:jc w:val="right"/>
            </w:pPr>
            <w:r>
              <w:rPr>
                <w:rFonts w:eastAsiaTheme="minorEastAsia"/>
                <w:color w:val="000000"/>
                <w:szCs w:val="21"/>
              </w:rPr>
              <w:t>0.60%</w:t>
            </w:r>
          </w:p>
        </w:tc>
        <w:tc>
          <w:tcPr>
            <w:tcW w:w="1143" w:type="dxa"/>
            <w:vAlign w:val="center"/>
          </w:tcPr>
          <w:p w:rsidR="00D842F1" w:rsidRDefault="003D22B3">
            <w:pPr>
              <w:jc w:val="right"/>
            </w:pPr>
            <w:r>
              <w:rPr>
                <w:rFonts w:eastAsiaTheme="minorEastAsia"/>
                <w:color w:val="000000"/>
                <w:szCs w:val="21"/>
              </w:rPr>
              <w:t>-</w:t>
            </w:r>
          </w:p>
        </w:tc>
        <w:tc>
          <w:tcPr>
            <w:tcW w:w="1197" w:type="dxa"/>
            <w:vAlign w:val="center"/>
          </w:tcPr>
          <w:p w:rsidR="00D842F1" w:rsidRDefault="003D22B3">
            <w:pPr>
              <w:jc w:val="right"/>
            </w:pPr>
            <w:r>
              <w:rPr>
                <w:rFonts w:eastAsiaTheme="minorEastAsia"/>
                <w:color w:val="000000"/>
                <w:szCs w:val="21"/>
              </w:rPr>
              <w:t>-</w:t>
            </w:r>
          </w:p>
        </w:tc>
        <w:tc>
          <w:tcPr>
            <w:tcW w:w="1497" w:type="dxa"/>
            <w:vAlign w:val="center"/>
          </w:tcPr>
          <w:p w:rsidR="00D842F1" w:rsidRDefault="003D22B3">
            <w:pPr>
              <w:jc w:val="right"/>
            </w:pPr>
            <w:r>
              <w:rPr>
                <w:rFonts w:eastAsiaTheme="minorEastAsia"/>
                <w:color w:val="000000"/>
                <w:szCs w:val="21"/>
              </w:rPr>
              <w:t>-</w:t>
            </w:r>
          </w:p>
        </w:tc>
        <w:tc>
          <w:tcPr>
            <w:tcW w:w="1203" w:type="dxa"/>
            <w:vAlign w:val="center"/>
          </w:tcPr>
          <w:p w:rsidR="00D842F1" w:rsidRDefault="003D22B3">
            <w:pPr>
              <w:jc w:val="right"/>
            </w:pPr>
            <w:r>
              <w:rPr>
                <w:rFonts w:eastAsiaTheme="minorEastAsia"/>
                <w:color w:val="000000"/>
                <w:szCs w:val="21"/>
              </w:rPr>
              <w:t>-</w:t>
            </w:r>
          </w:p>
        </w:tc>
      </w:tr>
      <w:tr w:rsidR="00D842F1">
        <w:tc>
          <w:tcPr>
            <w:tcW w:w="1560" w:type="dxa"/>
            <w:vAlign w:val="center"/>
          </w:tcPr>
          <w:p w:rsidR="00D842F1" w:rsidRDefault="003D22B3">
            <w:pPr>
              <w:jc w:val="center"/>
            </w:pPr>
            <w:r>
              <w:rPr>
                <w:rFonts w:eastAsiaTheme="minorEastAsia"/>
                <w:color w:val="000000"/>
                <w:szCs w:val="21"/>
              </w:rPr>
              <w:t>华创证券</w:t>
            </w:r>
          </w:p>
        </w:tc>
        <w:tc>
          <w:tcPr>
            <w:tcW w:w="1320" w:type="dxa"/>
            <w:vAlign w:val="center"/>
          </w:tcPr>
          <w:p w:rsidR="00D842F1" w:rsidRDefault="003D22B3">
            <w:pPr>
              <w:jc w:val="right"/>
            </w:pPr>
            <w:r>
              <w:rPr>
                <w:rFonts w:eastAsiaTheme="minorEastAsia"/>
                <w:color w:val="000000"/>
                <w:szCs w:val="21"/>
              </w:rPr>
              <w:t>14,996,900.00</w:t>
            </w:r>
          </w:p>
        </w:tc>
        <w:tc>
          <w:tcPr>
            <w:tcW w:w="1080" w:type="dxa"/>
            <w:vAlign w:val="center"/>
          </w:tcPr>
          <w:p w:rsidR="00D842F1" w:rsidRDefault="003D22B3">
            <w:pPr>
              <w:jc w:val="right"/>
            </w:pPr>
            <w:r>
              <w:rPr>
                <w:rFonts w:eastAsiaTheme="minorEastAsia"/>
                <w:color w:val="000000"/>
                <w:szCs w:val="21"/>
              </w:rPr>
              <w:t>4.40%</w:t>
            </w:r>
          </w:p>
        </w:tc>
        <w:tc>
          <w:tcPr>
            <w:tcW w:w="1143" w:type="dxa"/>
            <w:vAlign w:val="center"/>
          </w:tcPr>
          <w:p w:rsidR="00D842F1" w:rsidRDefault="003D22B3">
            <w:pPr>
              <w:jc w:val="right"/>
            </w:pPr>
            <w:r>
              <w:rPr>
                <w:rFonts w:eastAsiaTheme="minorEastAsia"/>
                <w:color w:val="000000"/>
                <w:szCs w:val="21"/>
              </w:rPr>
              <w:t>-</w:t>
            </w:r>
          </w:p>
        </w:tc>
        <w:tc>
          <w:tcPr>
            <w:tcW w:w="1197" w:type="dxa"/>
            <w:vAlign w:val="center"/>
          </w:tcPr>
          <w:p w:rsidR="00D842F1" w:rsidRDefault="003D22B3">
            <w:pPr>
              <w:jc w:val="right"/>
            </w:pPr>
            <w:r>
              <w:rPr>
                <w:rFonts w:eastAsiaTheme="minorEastAsia"/>
                <w:color w:val="000000"/>
                <w:szCs w:val="21"/>
              </w:rPr>
              <w:t>-</w:t>
            </w:r>
          </w:p>
        </w:tc>
        <w:tc>
          <w:tcPr>
            <w:tcW w:w="1497" w:type="dxa"/>
            <w:vAlign w:val="center"/>
          </w:tcPr>
          <w:p w:rsidR="00D842F1" w:rsidRDefault="003D22B3">
            <w:pPr>
              <w:jc w:val="right"/>
            </w:pPr>
            <w:r>
              <w:rPr>
                <w:rFonts w:eastAsiaTheme="minorEastAsia"/>
                <w:color w:val="000000"/>
                <w:szCs w:val="21"/>
              </w:rPr>
              <w:t>-</w:t>
            </w:r>
          </w:p>
        </w:tc>
        <w:tc>
          <w:tcPr>
            <w:tcW w:w="1203" w:type="dxa"/>
            <w:vAlign w:val="center"/>
          </w:tcPr>
          <w:p w:rsidR="00D842F1" w:rsidRDefault="003D22B3">
            <w:pPr>
              <w:jc w:val="right"/>
            </w:pPr>
            <w:r>
              <w:rPr>
                <w:rFonts w:eastAsiaTheme="minorEastAsia"/>
                <w:color w:val="000000"/>
                <w:szCs w:val="21"/>
              </w:rPr>
              <w:t>-</w:t>
            </w:r>
          </w:p>
        </w:tc>
      </w:tr>
      <w:tr w:rsidR="00D842F1">
        <w:tc>
          <w:tcPr>
            <w:tcW w:w="1560" w:type="dxa"/>
            <w:vAlign w:val="center"/>
          </w:tcPr>
          <w:p w:rsidR="00D842F1" w:rsidRDefault="003D22B3">
            <w:pPr>
              <w:jc w:val="center"/>
            </w:pPr>
            <w:r>
              <w:rPr>
                <w:rFonts w:eastAsiaTheme="minorEastAsia"/>
                <w:color w:val="000000"/>
                <w:szCs w:val="21"/>
              </w:rPr>
              <w:t>东兴证券</w:t>
            </w:r>
          </w:p>
        </w:tc>
        <w:tc>
          <w:tcPr>
            <w:tcW w:w="1320" w:type="dxa"/>
            <w:vAlign w:val="center"/>
          </w:tcPr>
          <w:p w:rsidR="00D842F1" w:rsidRDefault="003D22B3">
            <w:pPr>
              <w:jc w:val="right"/>
            </w:pPr>
            <w:r>
              <w:rPr>
                <w:rFonts w:eastAsiaTheme="minorEastAsia"/>
                <w:color w:val="000000"/>
                <w:szCs w:val="21"/>
              </w:rPr>
              <w:t>76,031,189.67</w:t>
            </w:r>
          </w:p>
        </w:tc>
        <w:tc>
          <w:tcPr>
            <w:tcW w:w="1080" w:type="dxa"/>
            <w:vAlign w:val="center"/>
          </w:tcPr>
          <w:p w:rsidR="00D842F1" w:rsidRDefault="003D22B3">
            <w:pPr>
              <w:jc w:val="right"/>
            </w:pPr>
            <w:r>
              <w:rPr>
                <w:rFonts w:eastAsiaTheme="minorEastAsia"/>
                <w:color w:val="000000"/>
                <w:szCs w:val="21"/>
              </w:rPr>
              <w:t>22.33%</w:t>
            </w:r>
          </w:p>
        </w:tc>
        <w:tc>
          <w:tcPr>
            <w:tcW w:w="1143" w:type="dxa"/>
            <w:vAlign w:val="center"/>
          </w:tcPr>
          <w:p w:rsidR="00D842F1" w:rsidRDefault="003D22B3">
            <w:pPr>
              <w:jc w:val="right"/>
            </w:pPr>
            <w:r>
              <w:rPr>
                <w:rFonts w:eastAsiaTheme="minorEastAsia"/>
                <w:color w:val="000000"/>
                <w:szCs w:val="21"/>
              </w:rPr>
              <w:t>19,500,000.00</w:t>
            </w:r>
          </w:p>
        </w:tc>
        <w:tc>
          <w:tcPr>
            <w:tcW w:w="1197" w:type="dxa"/>
            <w:vAlign w:val="center"/>
          </w:tcPr>
          <w:p w:rsidR="00D842F1" w:rsidRDefault="003D22B3">
            <w:pPr>
              <w:jc w:val="right"/>
            </w:pPr>
            <w:r>
              <w:rPr>
                <w:rFonts w:eastAsiaTheme="minorEastAsia"/>
                <w:color w:val="000000"/>
                <w:szCs w:val="21"/>
              </w:rPr>
              <w:t>2.18%</w:t>
            </w:r>
          </w:p>
        </w:tc>
        <w:tc>
          <w:tcPr>
            <w:tcW w:w="1497" w:type="dxa"/>
            <w:vAlign w:val="center"/>
          </w:tcPr>
          <w:p w:rsidR="00D842F1" w:rsidRDefault="003D22B3">
            <w:pPr>
              <w:jc w:val="right"/>
            </w:pPr>
            <w:r>
              <w:rPr>
                <w:rFonts w:eastAsiaTheme="minorEastAsia"/>
                <w:color w:val="000000"/>
                <w:szCs w:val="21"/>
              </w:rPr>
              <w:t>-</w:t>
            </w:r>
          </w:p>
        </w:tc>
        <w:tc>
          <w:tcPr>
            <w:tcW w:w="1203" w:type="dxa"/>
            <w:vAlign w:val="center"/>
          </w:tcPr>
          <w:p w:rsidR="00D842F1" w:rsidRDefault="003D22B3">
            <w:pPr>
              <w:jc w:val="right"/>
            </w:pPr>
            <w:r>
              <w:rPr>
                <w:rFonts w:eastAsiaTheme="minorEastAsia"/>
                <w:color w:val="000000"/>
                <w:szCs w:val="21"/>
              </w:rPr>
              <w:t>-</w:t>
            </w:r>
          </w:p>
        </w:tc>
      </w:tr>
      <w:tr w:rsidR="00D842F1">
        <w:tc>
          <w:tcPr>
            <w:tcW w:w="1560" w:type="dxa"/>
            <w:vAlign w:val="center"/>
          </w:tcPr>
          <w:p w:rsidR="00D842F1" w:rsidRDefault="003D22B3">
            <w:pPr>
              <w:jc w:val="center"/>
            </w:pPr>
            <w:r>
              <w:rPr>
                <w:rFonts w:eastAsiaTheme="minorEastAsia"/>
                <w:color w:val="000000"/>
                <w:szCs w:val="21"/>
              </w:rPr>
              <w:t>中投证券</w:t>
            </w:r>
          </w:p>
        </w:tc>
        <w:tc>
          <w:tcPr>
            <w:tcW w:w="1320" w:type="dxa"/>
            <w:vAlign w:val="center"/>
          </w:tcPr>
          <w:p w:rsidR="00D842F1" w:rsidRDefault="003D22B3">
            <w:pPr>
              <w:jc w:val="right"/>
            </w:pPr>
            <w:r>
              <w:rPr>
                <w:rFonts w:eastAsiaTheme="minorEastAsia"/>
                <w:color w:val="000000"/>
                <w:szCs w:val="21"/>
              </w:rPr>
              <w:t>19,056,532.42</w:t>
            </w:r>
          </w:p>
        </w:tc>
        <w:tc>
          <w:tcPr>
            <w:tcW w:w="1080" w:type="dxa"/>
            <w:vAlign w:val="center"/>
          </w:tcPr>
          <w:p w:rsidR="00D842F1" w:rsidRDefault="003D22B3">
            <w:pPr>
              <w:jc w:val="right"/>
            </w:pPr>
            <w:r>
              <w:rPr>
                <w:rFonts w:eastAsiaTheme="minorEastAsia"/>
                <w:color w:val="000000"/>
                <w:szCs w:val="21"/>
              </w:rPr>
              <w:t>5.60%</w:t>
            </w:r>
          </w:p>
        </w:tc>
        <w:tc>
          <w:tcPr>
            <w:tcW w:w="1143" w:type="dxa"/>
            <w:vAlign w:val="center"/>
          </w:tcPr>
          <w:p w:rsidR="00D842F1" w:rsidRDefault="003D22B3">
            <w:pPr>
              <w:jc w:val="right"/>
            </w:pPr>
            <w:r>
              <w:rPr>
                <w:rFonts w:eastAsiaTheme="minorEastAsia"/>
                <w:color w:val="000000"/>
                <w:szCs w:val="21"/>
              </w:rPr>
              <w:t>10,300,000.00</w:t>
            </w:r>
          </w:p>
        </w:tc>
        <w:tc>
          <w:tcPr>
            <w:tcW w:w="1197" w:type="dxa"/>
            <w:vAlign w:val="center"/>
          </w:tcPr>
          <w:p w:rsidR="00D842F1" w:rsidRDefault="003D22B3">
            <w:pPr>
              <w:jc w:val="right"/>
            </w:pPr>
            <w:r>
              <w:rPr>
                <w:rFonts w:eastAsiaTheme="minorEastAsia"/>
                <w:color w:val="000000"/>
                <w:szCs w:val="21"/>
              </w:rPr>
              <w:t>1.15%</w:t>
            </w:r>
          </w:p>
        </w:tc>
        <w:tc>
          <w:tcPr>
            <w:tcW w:w="1497" w:type="dxa"/>
            <w:vAlign w:val="center"/>
          </w:tcPr>
          <w:p w:rsidR="00D842F1" w:rsidRDefault="003D22B3">
            <w:pPr>
              <w:jc w:val="right"/>
            </w:pPr>
            <w:r>
              <w:rPr>
                <w:rFonts w:eastAsiaTheme="minorEastAsia"/>
                <w:color w:val="000000"/>
                <w:szCs w:val="21"/>
              </w:rPr>
              <w:t>-</w:t>
            </w:r>
          </w:p>
        </w:tc>
        <w:tc>
          <w:tcPr>
            <w:tcW w:w="1203" w:type="dxa"/>
            <w:vAlign w:val="center"/>
          </w:tcPr>
          <w:p w:rsidR="00D842F1" w:rsidRDefault="003D22B3">
            <w:pPr>
              <w:jc w:val="right"/>
            </w:pPr>
            <w:r>
              <w:rPr>
                <w:rFonts w:eastAsiaTheme="minorEastAsia"/>
                <w:color w:val="000000"/>
                <w:szCs w:val="21"/>
              </w:rPr>
              <w:t>-</w:t>
            </w:r>
          </w:p>
        </w:tc>
      </w:tr>
    </w:tbl>
    <w:p w:rsidR="00FD7A40" w:rsidRPr="00646A7D" w:rsidRDefault="003D22B3" w:rsidP="00FD7A40">
      <w:pPr>
        <w:autoSpaceDE w:val="0"/>
        <w:autoSpaceDN w:val="0"/>
        <w:adjustRightInd w:val="0"/>
        <w:spacing w:line="360" w:lineRule="auto"/>
        <w:jc w:val="left"/>
        <w:rPr>
          <w:rFonts w:eastAsiaTheme="minorEastAsia"/>
          <w:color w:val="000000"/>
          <w:szCs w:val="21"/>
        </w:rPr>
      </w:pPr>
    </w:p>
    <w:p w:rsidR="001548F9" w:rsidRPr="00646A7D" w:rsidRDefault="003D22B3" w:rsidP="003D22B3">
      <w:pPr>
        <w:pStyle w:val="1"/>
        <w:keepNext/>
        <w:keepLines/>
        <w:widowControl w:val="0"/>
        <w:spacing w:beforeLines="100" w:afterLines="100" w:line="360" w:lineRule="auto"/>
        <w:jc w:val="center"/>
        <w:rPr>
          <w:rFonts w:eastAsiaTheme="minorEastAsia"/>
          <w:b/>
          <w:bCs/>
          <w:sz w:val="21"/>
          <w:szCs w:val="21"/>
          <w:lang w:val="en-US"/>
        </w:rPr>
      </w:pPr>
      <w:r w:rsidRPr="00646A7D">
        <w:rPr>
          <w:rFonts w:eastAsiaTheme="minorEastAsia"/>
          <w:b/>
          <w:bCs/>
          <w:sz w:val="21"/>
          <w:szCs w:val="21"/>
          <w:lang w:val="en-US"/>
        </w:rPr>
        <w:t>11</w:t>
      </w:r>
      <w:r w:rsidRPr="00646A7D">
        <w:rPr>
          <w:rFonts w:eastAsiaTheme="minorEastAsia"/>
          <w:b/>
          <w:bCs/>
          <w:sz w:val="21"/>
          <w:szCs w:val="21"/>
          <w:lang w:val="en-US"/>
        </w:rPr>
        <w:t>影响投资者决策的其他重要信息</w:t>
      </w:r>
      <w:bookmarkEnd w:id="96"/>
    </w:p>
    <w:p w:rsidR="00F32F5B" w:rsidRDefault="003D22B3" w:rsidP="00F32F5B">
      <w:pPr>
        <w:pStyle w:val="20"/>
        <w:spacing w:before="0" w:after="0"/>
        <w:rPr>
          <w:rFonts w:ascii="Times New Roman" w:hAnsi="Times New Roman"/>
          <w:b w:val="0"/>
          <w:color w:val="000000" w:themeColor="text1"/>
          <w:kern w:val="0"/>
          <w:sz w:val="21"/>
          <w:szCs w:val="21"/>
        </w:rPr>
      </w:pPr>
      <w:r>
        <w:rPr>
          <w:rFonts w:ascii="Times New Roman" w:hAnsi="Times New Roman"/>
          <w:color w:val="000000" w:themeColor="text1"/>
          <w:kern w:val="0"/>
          <w:sz w:val="21"/>
          <w:szCs w:val="21"/>
        </w:rPr>
        <w:t xml:space="preserve">11.1 </w:t>
      </w:r>
      <w:r>
        <w:rPr>
          <w:rFonts w:ascii="Times New Roman" w:hAnsi="Times New Roman" w:hint="eastAsia"/>
          <w:color w:val="000000" w:themeColor="text1"/>
          <w:kern w:val="0"/>
          <w:sz w:val="21"/>
          <w:szCs w:val="21"/>
        </w:rPr>
        <w:t>报告期内单一投资者持有基金份额比例达到或超过</w:t>
      </w:r>
      <w:r>
        <w:rPr>
          <w:rFonts w:ascii="Times New Roman" w:hAnsi="Times New Roman"/>
          <w:color w:val="000000" w:themeColor="text1"/>
          <w:kern w:val="0"/>
          <w:sz w:val="21"/>
          <w:szCs w:val="21"/>
        </w:rPr>
        <w:t>20%</w:t>
      </w:r>
      <w:r>
        <w:rPr>
          <w:rFonts w:ascii="Times New Roman" w:hAnsi="Times New Roman" w:hint="eastAsia"/>
          <w:color w:val="000000" w:themeColor="text1"/>
          <w:kern w:val="0"/>
          <w:sz w:val="21"/>
          <w:szCs w:val="21"/>
        </w:rPr>
        <w:t>的情况</w:t>
      </w:r>
    </w:p>
    <w:tbl>
      <w:tblPr>
        <w:tblStyle w:val="af7"/>
        <w:tblW w:w="9638" w:type="dxa"/>
        <w:jc w:val="center"/>
        <w:tblLayout w:type="fixed"/>
        <w:tblLook w:val="04A0"/>
      </w:tblPr>
      <w:tblGrid>
        <w:gridCol w:w="708"/>
        <w:gridCol w:w="708"/>
        <w:gridCol w:w="2126"/>
        <w:gridCol w:w="1276"/>
        <w:gridCol w:w="1276"/>
        <w:gridCol w:w="1276"/>
        <w:gridCol w:w="1417"/>
        <w:gridCol w:w="851"/>
      </w:tblGrid>
      <w:tr w:rsidR="00D842F1" w:rsidTr="00327F0E">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32F5B" w:rsidRDefault="003D22B3" w:rsidP="00327F0E">
            <w:pPr>
              <w:autoSpaceDE w:val="0"/>
              <w:autoSpaceDN w:val="0"/>
              <w:adjustRightInd w:val="0"/>
              <w:jc w:val="center"/>
              <w:rPr>
                <w:rFonts w:eastAsiaTheme="minorEastAsia"/>
                <w:b/>
                <w:bCs/>
                <w:color w:val="000000" w:themeColor="text1"/>
                <w:szCs w:val="21"/>
              </w:rPr>
            </w:pPr>
            <w:r>
              <w:rPr>
                <w:rFonts w:hint="eastAsia"/>
                <w:color w:val="000000"/>
                <w:szCs w:val="21"/>
              </w:rPr>
              <w:t>投资者类别</w:t>
            </w:r>
          </w:p>
        </w:tc>
        <w:tc>
          <w:tcPr>
            <w:tcW w:w="6663" w:type="dxa"/>
            <w:gridSpan w:val="5"/>
            <w:tcBorders>
              <w:top w:val="single" w:sz="4" w:space="0" w:color="auto"/>
              <w:left w:val="single" w:sz="4" w:space="0" w:color="auto"/>
              <w:bottom w:val="single" w:sz="4" w:space="0" w:color="auto"/>
              <w:right w:val="single" w:sz="4" w:space="0" w:color="auto"/>
            </w:tcBorders>
            <w:vAlign w:val="center"/>
            <w:hideMark/>
          </w:tcPr>
          <w:p w:rsidR="00F32F5B" w:rsidRDefault="003D22B3" w:rsidP="00327F0E">
            <w:pPr>
              <w:autoSpaceDE w:val="0"/>
              <w:autoSpaceDN w:val="0"/>
              <w:adjustRightInd w:val="0"/>
              <w:ind w:firstLine="1126"/>
              <w:jc w:val="center"/>
              <w:rPr>
                <w:rFonts w:eastAsiaTheme="minorEastAsia"/>
                <w:b/>
                <w:bCs/>
                <w:color w:val="000000" w:themeColor="text1"/>
                <w:szCs w:val="21"/>
              </w:rPr>
            </w:pPr>
            <w:r>
              <w:rPr>
                <w:rFonts w:hint="eastAsia"/>
                <w:color w:val="000000"/>
                <w:szCs w:val="21"/>
              </w:rPr>
              <w:t>报告期内持有基金份额变化情况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32F5B" w:rsidRDefault="003D22B3" w:rsidP="00327F0E">
            <w:pPr>
              <w:autoSpaceDE w:val="0"/>
              <w:autoSpaceDN w:val="0"/>
              <w:adjustRightInd w:val="0"/>
              <w:jc w:val="center"/>
              <w:rPr>
                <w:rFonts w:eastAsiaTheme="minorEastAsia"/>
                <w:b/>
                <w:bCs/>
                <w:color w:val="000000" w:themeColor="text1"/>
                <w:szCs w:val="21"/>
              </w:rPr>
            </w:pPr>
            <w:r>
              <w:rPr>
                <w:rFonts w:hint="eastAsia"/>
                <w:color w:val="000000"/>
                <w:szCs w:val="21"/>
              </w:rPr>
              <w:t>报告期末持有基金情况</w:t>
            </w:r>
          </w:p>
        </w:tc>
      </w:tr>
      <w:tr w:rsidR="00D842F1" w:rsidTr="00327F0E">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2F5B" w:rsidRDefault="003D22B3" w:rsidP="00327F0E">
            <w:pPr>
              <w:ind w:firstLine="422"/>
              <w:rPr>
                <w:rFonts w:eastAsiaTheme="minorEastAsia"/>
                <w:b/>
                <w:bCs/>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2F5B" w:rsidRDefault="003D22B3" w:rsidP="00327F0E">
            <w:pPr>
              <w:autoSpaceDE w:val="0"/>
              <w:autoSpaceDN w:val="0"/>
              <w:adjustRightInd w:val="0"/>
              <w:jc w:val="center"/>
              <w:rPr>
                <w:rFonts w:eastAsiaTheme="minorEastAsia"/>
                <w:b/>
                <w:bCs/>
                <w:color w:val="000000" w:themeColor="text1"/>
                <w:szCs w:val="21"/>
              </w:rPr>
            </w:pPr>
            <w:r>
              <w:rPr>
                <w:rFonts w:hint="eastAsia"/>
                <w:color w:val="000000"/>
                <w:szCs w:val="21"/>
              </w:rPr>
              <w:t>序号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2F5B" w:rsidRDefault="003D22B3" w:rsidP="00327F0E">
            <w:pPr>
              <w:autoSpaceDE w:val="0"/>
              <w:autoSpaceDN w:val="0"/>
              <w:adjustRightInd w:val="0"/>
              <w:jc w:val="center"/>
              <w:rPr>
                <w:rFonts w:eastAsiaTheme="minorEastAsia"/>
                <w:b/>
                <w:bCs/>
                <w:color w:val="000000" w:themeColor="text1"/>
                <w:szCs w:val="21"/>
              </w:rPr>
            </w:pPr>
            <w:r>
              <w:rPr>
                <w:rFonts w:hint="eastAsia"/>
                <w:color w:val="000000"/>
                <w:szCs w:val="21"/>
              </w:rPr>
              <w:t>持有基金份额比例达到或者超过</w:t>
            </w:r>
            <w:r>
              <w:rPr>
                <w:color w:val="000000"/>
                <w:szCs w:val="21"/>
              </w:rPr>
              <w:t>20%</w:t>
            </w:r>
            <w:r>
              <w:rPr>
                <w:rFonts w:hint="eastAsia"/>
                <w:color w:val="000000"/>
                <w:szCs w:val="21"/>
              </w:rPr>
              <w:t>的时间区间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2F5B" w:rsidRDefault="003D22B3" w:rsidP="00327F0E">
            <w:pPr>
              <w:widowControl/>
              <w:rPr>
                <w:rFonts w:eastAsiaTheme="minorEastAsia"/>
                <w:b/>
                <w:bCs/>
                <w:color w:val="000000" w:themeColor="text1"/>
                <w:szCs w:val="21"/>
              </w:rPr>
            </w:pPr>
            <w:r>
              <w:rPr>
                <w:rFonts w:hint="eastAsia"/>
                <w:color w:val="000000"/>
                <w:szCs w:val="21"/>
              </w:rPr>
              <w:t>期初份额</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2F5B" w:rsidRDefault="003D22B3" w:rsidP="00327F0E">
            <w:pPr>
              <w:widowControl/>
              <w:rPr>
                <w:rFonts w:eastAsiaTheme="minorEastAsia"/>
                <w:b/>
                <w:bCs/>
                <w:color w:val="000000" w:themeColor="text1"/>
                <w:szCs w:val="21"/>
              </w:rPr>
            </w:pPr>
            <w:r>
              <w:rPr>
                <w:rFonts w:hint="eastAsia"/>
                <w:color w:val="000000"/>
                <w:szCs w:val="21"/>
              </w:rPr>
              <w:t>申购份额</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2F5B" w:rsidRDefault="003D22B3" w:rsidP="00327F0E">
            <w:pPr>
              <w:widowControl/>
              <w:rPr>
                <w:rFonts w:eastAsiaTheme="minorEastAsia"/>
                <w:b/>
                <w:bCs/>
                <w:color w:val="000000" w:themeColor="text1"/>
                <w:szCs w:val="21"/>
              </w:rPr>
            </w:pPr>
            <w:r>
              <w:rPr>
                <w:rFonts w:hint="eastAsia"/>
                <w:color w:val="000000"/>
                <w:szCs w:val="21"/>
              </w:rPr>
              <w:t>赎回份额</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2F5B" w:rsidRDefault="003D22B3" w:rsidP="00327F0E">
            <w:pPr>
              <w:autoSpaceDE w:val="0"/>
              <w:autoSpaceDN w:val="0"/>
              <w:adjustRightInd w:val="0"/>
              <w:jc w:val="center"/>
              <w:rPr>
                <w:rFonts w:eastAsiaTheme="minorEastAsia"/>
                <w:b/>
                <w:bCs/>
                <w:color w:val="000000" w:themeColor="text1"/>
                <w:szCs w:val="21"/>
              </w:rPr>
            </w:pPr>
            <w:r>
              <w:rPr>
                <w:rFonts w:hint="eastAsia"/>
                <w:color w:val="000000"/>
                <w:szCs w:val="21"/>
              </w:rPr>
              <w:t>持有份额</w:t>
            </w:r>
          </w:p>
        </w:tc>
        <w:tc>
          <w:tcPr>
            <w:tcW w:w="851" w:type="dxa"/>
            <w:tcBorders>
              <w:top w:val="single" w:sz="4" w:space="0" w:color="auto"/>
              <w:left w:val="single" w:sz="4" w:space="0" w:color="auto"/>
              <w:bottom w:val="single" w:sz="4" w:space="0" w:color="auto"/>
              <w:right w:val="single" w:sz="4" w:space="0" w:color="auto"/>
            </w:tcBorders>
            <w:vAlign w:val="center"/>
            <w:hideMark/>
          </w:tcPr>
          <w:p w:rsidR="00F32F5B" w:rsidRDefault="003D22B3" w:rsidP="00327F0E">
            <w:pPr>
              <w:autoSpaceDE w:val="0"/>
              <w:autoSpaceDN w:val="0"/>
              <w:adjustRightInd w:val="0"/>
              <w:jc w:val="center"/>
              <w:rPr>
                <w:rFonts w:eastAsiaTheme="minorEastAsia"/>
                <w:b/>
                <w:bCs/>
                <w:color w:val="000000" w:themeColor="text1"/>
                <w:szCs w:val="21"/>
              </w:rPr>
            </w:pPr>
            <w:r>
              <w:rPr>
                <w:rFonts w:hint="eastAsia"/>
                <w:color w:val="000000"/>
                <w:szCs w:val="21"/>
              </w:rPr>
              <w:t>份额占比</w:t>
            </w:r>
          </w:p>
        </w:tc>
      </w:tr>
      <w:tr w:rsidR="00D842F1">
        <w:trPr>
          <w:jc w:val="center"/>
        </w:trPr>
        <w:tc>
          <w:tcPr>
            <w:tcW w:w="708" w:type="dxa"/>
            <w:vMerge w:val="restart"/>
            <w:vAlign w:val="center"/>
          </w:tcPr>
          <w:p w:rsidR="00D842F1" w:rsidRDefault="003D22B3">
            <w:r>
              <w:rPr>
                <w:rFonts w:eastAsiaTheme="minorEastAsia" w:hint="eastAsia"/>
                <w:bCs/>
                <w:color w:val="000000" w:themeColor="text1"/>
                <w:szCs w:val="21"/>
              </w:rPr>
              <w:t>机构</w:t>
            </w:r>
          </w:p>
        </w:tc>
        <w:tc>
          <w:tcPr>
            <w:tcW w:w="708" w:type="dxa"/>
            <w:vAlign w:val="center"/>
          </w:tcPr>
          <w:p w:rsidR="00D842F1" w:rsidRDefault="003D22B3">
            <w:pPr>
              <w:jc w:val="center"/>
            </w:pPr>
            <w:r>
              <w:rPr>
                <w:szCs w:val="21"/>
              </w:rPr>
              <w:t>1</w:t>
            </w:r>
          </w:p>
        </w:tc>
        <w:tc>
          <w:tcPr>
            <w:tcW w:w="2126" w:type="dxa"/>
            <w:vAlign w:val="center"/>
          </w:tcPr>
          <w:p w:rsidR="00D842F1" w:rsidRDefault="003D22B3">
            <w:pPr>
              <w:jc w:val="center"/>
            </w:pPr>
            <w:r>
              <w:rPr>
                <w:szCs w:val="21"/>
              </w:rPr>
              <w:t>2019</w:t>
            </w:r>
            <w:r>
              <w:rPr>
                <w:szCs w:val="21"/>
              </w:rPr>
              <w:t>年</w:t>
            </w:r>
            <w:r>
              <w:rPr>
                <w:szCs w:val="21"/>
              </w:rPr>
              <w:t>1</w:t>
            </w:r>
            <w:r>
              <w:rPr>
                <w:szCs w:val="21"/>
              </w:rPr>
              <w:t>月</w:t>
            </w:r>
            <w:r>
              <w:rPr>
                <w:szCs w:val="21"/>
              </w:rPr>
              <w:t>1</w:t>
            </w:r>
            <w:r>
              <w:rPr>
                <w:szCs w:val="21"/>
              </w:rPr>
              <w:t>日至</w:t>
            </w:r>
            <w:r>
              <w:rPr>
                <w:szCs w:val="21"/>
              </w:rPr>
              <w:t>2019</w:t>
            </w:r>
            <w:r>
              <w:rPr>
                <w:szCs w:val="21"/>
              </w:rPr>
              <w:t>年</w:t>
            </w:r>
            <w:r>
              <w:rPr>
                <w:szCs w:val="21"/>
              </w:rPr>
              <w:t>3</w:t>
            </w:r>
            <w:r>
              <w:rPr>
                <w:szCs w:val="21"/>
              </w:rPr>
              <w:t>月</w:t>
            </w:r>
            <w:r>
              <w:rPr>
                <w:szCs w:val="21"/>
              </w:rPr>
              <w:t>12</w:t>
            </w:r>
            <w:r>
              <w:rPr>
                <w:szCs w:val="21"/>
              </w:rPr>
              <w:t>日</w:t>
            </w:r>
          </w:p>
        </w:tc>
        <w:tc>
          <w:tcPr>
            <w:tcW w:w="1276" w:type="dxa"/>
            <w:vAlign w:val="center"/>
          </w:tcPr>
          <w:p w:rsidR="00D842F1" w:rsidRDefault="003D22B3">
            <w:pPr>
              <w:jc w:val="center"/>
            </w:pPr>
            <w:r>
              <w:rPr>
                <w:szCs w:val="21"/>
              </w:rPr>
              <w:t>5,445,221.02</w:t>
            </w:r>
          </w:p>
        </w:tc>
        <w:tc>
          <w:tcPr>
            <w:tcW w:w="1276" w:type="dxa"/>
            <w:vAlign w:val="center"/>
          </w:tcPr>
          <w:p w:rsidR="00D842F1" w:rsidRDefault="003D22B3">
            <w:pPr>
              <w:jc w:val="center"/>
            </w:pPr>
            <w:r>
              <w:rPr>
                <w:szCs w:val="21"/>
              </w:rPr>
              <w:t>-</w:t>
            </w:r>
          </w:p>
        </w:tc>
        <w:tc>
          <w:tcPr>
            <w:tcW w:w="1276" w:type="dxa"/>
            <w:vAlign w:val="center"/>
          </w:tcPr>
          <w:p w:rsidR="00D842F1" w:rsidRDefault="003D22B3">
            <w:pPr>
              <w:jc w:val="center"/>
            </w:pPr>
            <w:r>
              <w:rPr>
                <w:szCs w:val="21"/>
              </w:rPr>
              <w:t>5,445,221.02</w:t>
            </w:r>
          </w:p>
        </w:tc>
        <w:tc>
          <w:tcPr>
            <w:tcW w:w="1417" w:type="dxa"/>
            <w:vAlign w:val="center"/>
          </w:tcPr>
          <w:p w:rsidR="00D842F1" w:rsidRDefault="003D22B3">
            <w:pPr>
              <w:jc w:val="center"/>
            </w:pPr>
            <w:r>
              <w:rPr>
                <w:szCs w:val="21"/>
              </w:rPr>
              <w:t>0.00</w:t>
            </w:r>
          </w:p>
        </w:tc>
        <w:tc>
          <w:tcPr>
            <w:tcW w:w="851" w:type="dxa"/>
            <w:vAlign w:val="center"/>
          </w:tcPr>
          <w:p w:rsidR="00D842F1" w:rsidRDefault="003D22B3">
            <w:pPr>
              <w:jc w:val="center"/>
            </w:pPr>
            <w:r>
              <w:rPr>
                <w:szCs w:val="21"/>
              </w:rPr>
              <w:t>0.00%</w:t>
            </w:r>
          </w:p>
        </w:tc>
      </w:tr>
      <w:tr w:rsidR="00D842F1">
        <w:trPr>
          <w:jc w:val="center"/>
        </w:trPr>
        <w:tc>
          <w:tcPr>
            <w:tcW w:w="708" w:type="dxa"/>
            <w:vMerge/>
          </w:tcPr>
          <w:p w:rsidR="00D842F1" w:rsidRDefault="00D842F1"/>
        </w:tc>
        <w:tc>
          <w:tcPr>
            <w:tcW w:w="708" w:type="dxa"/>
            <w:vAlign w:val="center"/>
          </w:tcPr>
          <w:p w:rsidR="00D842F1" w:rsidRDefault="003D22B3">
            <w:pPr>
              <w:jc w:val="center"/>
            </w:pPr>
            <w:r>
              <w:rPr>
                <w:szCs w:val="21"/>
              </w:rPr>
              <w:t>2</w:t>
            </w:r>
          </w:p>
        </w:tc>
        <w:tc>
          <w:tcPr>
            <w:tcW w:w="2126" w:type="dxa"/>
            <w:vAlign w:val="center"/>
          </w:tcPr>
          <w:p w:rsidR="00D842F1" w:rsidRDefault="003D22B3">
            <w:pPr>
              <w:jc w:val="center"/>
            </w:pPr>
            <w:r>
              <w:rPr>
                <w:szCs w:val="21"/>
              </w:rPr>
              <w:t>2019</w:t>
            </w:r>
            <w:r>
              <w:rPr>
                <w:szCs w:val="21"/>
              </w:rPr>
              <w:t>年</w:t>
            </w:r>
            <w:r>
              <w:rPr>
                <w:szCs w:val="21"/>
              </w:rPr>
              <w:t>1</w:t>
            </w:r>
            <w:r>
              <w:rPr>
                <w:szCs w:val="21"/>
              </w:rPr>
              <w:t>月</w:t>
            </w:r>
            <w:r>
              <w:rPr>
                <w:szCs w:val="21"/>
              </w:rPr>
              <w:t>1</w:t>
            </w:r>
            <w:r>
              <w:rPr>
                <w:szCs w:val="21"/>
              </w:rPr>
              <w:t>日至</w:t>
            </w:r>
            <w:r>
              <w:rPr>
                <w:szCs w:val="21"/>
              </w:rPr>
              <w:t>2019</w:t>
            </w:r>
            <w:r>
              <w:rPr>
                <w:szCs w:val="21"/>
              </w:rPr>
              <w:t>年</w:t>
            </w:r>
            <w:r>
              <w:rPr>
                <w:szCs w:val="21"/>
              </w:rPr>
              <w:t>3</w:t>
            </w:r>
            <w:r>
              <w:rPr>
                <w:szCs w:val="21"/>
              </w:rPr>
              <w:t>月</w:t>
            </w:r>
            <w:r>
              <w:rPr>
                <w:szCs w:val="21"/>
              </w:rPr>
              <w:t>28</w:t>
            </w:r>
            <w:r>
              <w:rPr>
                <w:szCs w:val="21"/>
              </w:rPr>
              <w:t>日</w:t>
            </w:r>
          </w:p>
        </w:tc>
        <w:tc>
          <w:tcPr>
            <w:tcW w:w="1276" w:type="dxa"/>
            <w:vAlign w:val="center"/>
          </w:tcPr>
          <w:p w:rsidR="00D842F1" w:rsidRDefault="003D22B3">
            <w:pPr>
              <w:jc w:val="center"/>
            </w:pPr>
            <w:r>
              <w:rPr>
                <w:szCs w:val="21"/>
              </w:rPr>
              <w:t>9,234,392.32</w:t>
            </w:r>
          </w:p>
        </w:tc>
        <w:tc>
          <w:tcPr>
            <w:tcW w:w="1276" w:type="dxa"/>
            <w:vAlign w:val="center"/>
          </w:tcPr>
          <w:p w:rsidR="00D842F1" w:rsidRDefault="003D22B3">
            <w:pPr>
              <w:jc w:val="center"/>
            </w:pPr>
            <w:r>
              <w:rPr>
                <w:szCs w:val="21"/>
              </w:rPr>
              <w:t>-</w:t>
            </w:r>
          </w:p>
        </w:tc>
        <w:tc>
          <w:tcPr>
            <w:tcW w:w="1276" w:type="dxa"/>
            <w:vAlign w:val="center"/>
          </w:tcPr>
          <w:p w:rsidR="00D842F1" w:rsidRDefault="003D22B3">
            <w:pPr>
              <w:jc w:val="center"/>
            </w:pPr>
            <w:r>
              <w:rPr>
                <w:szCs w:val="21"/>
              </w:rPr>
              <w:t>9,234,392.32</w:t>
            </w:r>
          </w:p>
        </w:tc>
        <w:tc>
          <w:tcPr>
            <w:tcW w:w="1417" w:type="dxa"/>
            <w:vAlign w:val="center"/>
          </w:tcPr>
          <w:p w:rsidR="00D842F1" w:rsidRDefault="003D22B3">
            <w:pPr>
              <w:jc w:val="center"/>
            </w:pPr>
            <w:r>
              <w:rPr>
                <w:szCs w:val="21"/>
              </w:rPr>
              <w:t>0.00</w:t>
            </w:r>
          </w:p>
        </w:tc>
        <w:tc>
          <w:tcPr>
            <w:tcW w:w="851" w:type="dxa"/>
            <w:vAlign w:val="center"/>
          </w:tcPr>
          <w:p w:rsidR="00D842F1" w:rsidRDefault="003D22B3">
            <w:pPr>
              <w:jc w:val="center"/>
            </w:pPr>
            <w:r>
              <w:rPr>
                <w:szCs w:val="21"/>
              </w:rPr>
              <w:t>0.00%</w:t>
            </w:r>
          </w:p>
        </w:tc>
      </w:tr>
      <w:tr w:rsidR="00D842F1">
        <w:trPr>
          <w:jc w:val="center"/>
        </w:trPr>
        <w:tc>
          <w:tcPr>
            <w:tcW w:w="708" w:type="dxa"/>
            <w:vMerge/>
          </w:tcPr>
          <w:p w:rsidR="00D842F1" w:rsidRDefault="00D842F1"/>
        </w:tc>
        <w:tc>
          <w:tcPr>
            <w:tcW w:w="708" w:type="dxa"/>
            <w:vAlign w:val="center"/>
          </w:tcPr>
          <w:p w:rsidR="00D842F1" w:rsidRDefault="003D22B3">
            <w:pPr>
              <w:jc w:val="center"/>
            </w:pPr>
            <w:r>
              <w:rPr>
                <w:szCs w:val="21"/>
              </w:rPr>
              <w:t>3</w:t>
            </w:r>
          </w:p>
        </w:tc>
        <w:tc>
          <w:tcPr>
            <w:tcW w:w="2126" w:type="dxa"/>
            <w:vAlign w:val="center"/>
          </w:tcPr>
          <w:p w:rsidR="00D842F1" w:rsidRDefault="003D22B3">
            <w:pPr>
              <w:jc w:val="center"/>
            </w:pPr>
            <w:r>
              <w:rPr>
                <w:szCs w:val="21"/>
              </w:rPr>
              <w:t>2019</w:t>
            </w:r>
            <w:r>
              <w:rPr>
                <w:szCs w:val="21"/>
              </w:rPr>
              <w:t>年</w:t>
            </w:r>
            <w:r>
              <w:rPr>
                <w:szCs w:val="21"/>
              </w:rPr>
              <w:t>3</w:t>
            </w:r>
            <w:r>
              <w:rPr>
                <w:szCs w:val="21"/>
              </w:rPr>
              <w:t>月</w:t>
            </w:r>
            <w:r>
              <w:rPr>
                <w:szCs w:val="21"/>
              </w:rPr>
              <w:t>13</w:t>
            </w:r>
            <w:r>
              <w:rPr>
                <w:szCs w:val="21"/>
              </w:rPr>
              <w:t>日至</w:t>
            </w:r>
            <w:r>
              <w:rPr>
                <w:szCs w:val="21"/>
              </w:rPr>
              <w:t>2019</w:t>
            </w:r>
            <w:r>
              <w:rPr>
                <w:szCs w:val="21"/>
              </w:rPr>
              <w:t>年</w:t>
            </w:r>
            <w:r>
              <w:rPr>
                <w:szCs w:val="21"/>
              </w:rPr>
              <w:t>3</w:t>
            </w:r>
            <w:r>
              <w:rPr>
                <w:szCs w:val="21"/>
              </w:rPr>
              <w:t>月</w:t>
            </w:r>
            <w:r>
              <w:rPr>
                <w:szCs w:val="21"/>
              </w:rPr>
              <w:t>28</w:t>
            </w:r>
            <w:r>
              <w:rPr>
                <w:szCs w:val="21"/>
              </w:rPr>
              <w:t>日</w:t>
            </w:r>
          </w:p>
        </w:tc>
        <w:tc>
          <w:tcPr>
            <w:tcW w:w="1276" w:type="dxa"/>
            <w:vAlign w:val="center"/>
          </w:tcPr>
          <w:p w:rsidR="00D842F1" w:rsidRDefault="003D22B3">
            <w:pPr>
              <w:jc w:val="center"/>
            </w:pPr>
            <w:r>
              <w:rPr>
                <w:szCs w:val="21"/>
              </w:rPr>
              <w:t>-</w:t>
            </w:r>
          </w:p>
        </w:tc>
        <w:tc>
          <w:tcPr>
            <w:tcW w:w="1276" w:type="dxa"/>
            <w:vAlign w:val="center"/>
          </w:tcPr>
          <w:p w:rsidR="00D842F1" w:rsidRDefault="003D22B3">
            <w:pPr>
              <w:jc w:val="center"/>
            </w:pPr>
            <w:r>
              <w:rPr>
                <w:szCs w:val="21"/>
              </w:rPr>
              <w:t>12,977,651.57</w:t>
            </w:r>
          </w:p>
        </w:tc>
        <w:tc>
          <w:tcPr>
            <w:tcW w:w="1276" w:type="dxa"/>
            <w:vAlign w:val="center"/>
          </w:tcPr>
          <w:p w:rsidR="00D842F1" w:rsidRDefault="003D22B3">
            <w:pPr>
              <w:jc w:val="center"/>
            </w:pPr>
            <w:r>
              <w:rPr>
                <w:szCs w:val="21"/>
              </w:rPr>
              <w:t>5,500,000.00</w:t>
            </w:r>
          </w:p>
        </w:tc>
        <w:tc>
          <w:tcPr>
            <w:tcW w:w="1417" w:type="dxa"/>
            <w:vAlign w:val="center"/>
          </w:tcPr>
          <w:p w:rsidR="00D842F1" w:rsidRDefault="003D22B3">
            <w:pPr>
              <w:jc w:val="center"/>
            </w:pPr>
            <w:r>
              <w:rPr>
                <w:szCs w:val="21"/>
              </w:rPr>
              <w:t>7,477,651.57</w:t>
            </w:r>
          </w:p>
        </w:tc>
        <w:tc>
          <w:tcPr>
            <w:tcW w:w="851" w:type="dxa"/>
            <w:vAlign w:val="center"/>
          </w:tcPr>
          <w:p w:rsidR="00D842F1" w:rsidRDefault="003D22B3">
            <w:pPr>
              <w:jc w:val="center"/>
            </w:pPr>
            <w:r>
              <w:rPr>
                <w:szCs w:val="21"/>
              </w:rPr>
              <w:t>5.74%</w:t>
            </w:r>
          </w:p>
        </w:tc>
      </w:tr>
      <w:tr w:rsidR="00D842F1">
        <w:trPr>
          <w:jc w:val="center"/>
        </w:trPr>
        <w:tc>
          <w:tcPr>
            <w:tcW w:w="708" w:type="dxa"/>
            <w:vMerge/>
          </w:tcPr>
          <w:p w:rsidR="00D842F1" w:rsidRDefault="00D842F1"/>
        </w:tc>
        <w:tc>
          <w:tcPr>
            <w:tcW w:w="708" w:type="dxa"/>
            <w:vAlign w:val="center"/>
          </w:tcPr>
          <w:p w:rsidR="00D842F1" w:rsidRDefault="003D22B3">
            <w:pPr>
              <w:jc w:val="center"/>
            </w:pPr>
            <w:r>
              <w:rPr>
                <w:szCs w:val="21"/>
              </w:rPr>
              <w:t>4</w:t>
            </w:r>
          </w:p>
        </w:tc>
        <w:tc>
          <w:tcPr>
            <w:tcW w:w="2126" w:type="dxa"/>
            <w:vAlign w:val="center"/>
          </w:tcPr>
          <w:p w:rsidR="00D842F1" w:rsidRDefault="003D22B3">
            <w:pPr>
              <w:jc w:val="center"/>
            </w:pPr>
            <w:r>
              <w:rPr>
                <w:szCs w:val="21"/>
              </w:rPr>
              <w:t>2019</w:t>
            </w:r>
            <w:r>
              <w:rPr>
                <w:szCs w:val="21"/>
              </w:rPr>
              <w:t>年</w:t>
            </w:r>
            <w:r>
              <w:rPr>
                <w:szCs w:val="21"/>
              </w:rPr>
              <w:t>3</w:t>
            </w:r>
            <w:r>
              <w:rPr>
                <w:szCs w:val="21"/>
              </w:rPr>
              <w:t>月</w:t>
            </w:r>
            <w:r>
              <w:rPr>
                <w:szCs w:val="21"/>
              </w:rPr>
              <w:t>29</w:t>
            </w:r>
            <w:r>
              <w:rPr>
                <w:szCs w:val="21"/>
              </w:rPr>
              <w:t>日至</w:t>
            </w:r>
            <w:r>
              <w:rPr>
                <w:szCs w:val="21"/>
              </w:rPr>
              <w:t>2019</w:t>
            </w:r>
            <w:r>
              <w:rPr>
                <w:szCs w:val="21"/>
              </w:rPr>
              <w:t>年</w:t>
            </w:r>
            <w:r>
              <w:rPr>
                <w:szCs w:val="21"/>
              </w:rPr>
              <w:t>4</w:t>
            </w:r>
            <w:r>
              <w:rPr>
                <w:szCs w:val="21"/>
              </w:rPr>
              <w:t>月</w:t>
            </w:r>
            <w:r>
              <w:rPr>
                <w:szCs w:val="21"/>
              </w:rPr>
              <w:t>24</w:t>
            </w:r>
            <w:r>
              <w:rPr>
                <w:szCs w:val="21"/>
              </w:rPr>
              <w:t>日</w:t>
            </w:r>
          </w:p>
        </w:tc>
        <w:tc>
          <w:tcPr>
            <w:tcW w:w="1276" w:type="dxa"/>
            <w:vAlign w:val="center"/>
          </w:tcPr>
          <w:p w:rsidR="00D842F1" w:rsidRDefault="003D22B3">
            <w:pPr>
              <w:jc w:val="center"/>
            </w:pPr>
            <w:r>
              <w:rPr>
                <w:szCs w:val="21"/>
              </w:rPr>
              <w:t>-</w:t>
            </w:r>
          </w:p>
        </w:tc>
        <w:tc>
          <w:tcPr>
            <w:tcW w:w="1276" w:type="dxa"/>
            <w:vAlign w:val="center"/>
          </w:tcPr>
          <w:p w:rsidR="00D842F1" w:rsidRDefault="003D22B3">
            <w:pPr>
              <w:jc w:val="center"/>
            </w:pPr>
            <w:r>
              <w:rPr>
                <w:szCs w:val="21"/>
              </w:rPr>
              <w:t>43,311,677.06</w:t>
            </w:r>
          </w:p>
        </w:tc>
        <w:tc>
          <w:tcPr>
            <w:tcW w:w="1276" w:type="dxa"/>
            <w:vAlign w:val="center"/>
          </w:tcPr>
          <w:p w:rsidR="00D842F1" w:rsidRDefault="003D22B3">
            <w:pPr>
              <w:jc w:val="center"/>
            </w:pPr>
            <w:r>
              <w:rPr>
                <w:szCs w:val="21"/>
              </w:rPr>
              <w:t>43,311,677.06</w:t>
            </w:r>
          </w:p>
        </w:tc>
        <w:tc>
          <w:tcPr>
            <w:tcW w:w="1417" w:type="dxa"/>
            <w:vAlign w:val="center"/>
          </w:tcPr>
          <w:p w:rsidR="00D842F1" w:rsidRDefault="003D22B3">
            <w:pPr>
              <w:jc w:val="center"/>
            </w:pPr>
            <w:r>
              <w:rPr>
                <w:szCs w:val="21"/>
              </w:rPr>
              <w:t>0.00</w:t>
            </w:r>
          </w:p>
        </w:tc>
        <w:tc>
          <w:tcPr>
            <w:tcW w:w="851" w:type="dxa"/>
            <w:vAlign w:val="center"/>
          </w:tcPr>
          <w:p w:rsidR="00D842F1" w:rsidRDefault="003D22B3">
            <w:pPr>
              <w:jc w:val="center"/>
            </w:pPr>
            <w:r>
              <w:rPr>
                <w:szCs w:val="21"/>
              </w:rPr>
              <w:t>0.00%</w:t>
            </w:r>
          </w:p>
        </w:tc>
      </w:tr>
      <w:tr w:rsidR="00D842F1">
        <w:trPr>
          <w:jc w:val="center"/>
        </w:trPr>
        <w:tc>
          <w:tcPr>
            <w:tcW w:w="708" w:type="dxa"/>
            <w:vMerge/>
          </w:tcPr>
          <w:p w:rsidR="00D842F1" w:rsidRDefault="00D842F1"/>
        </w:tc>
        <w:tc>
          <w:tcPr>
            <w:tcW w:w="708" w:type="dxa"/>
            <w:vAlign w:val="center"/>
          </w:tcPr>
          <w:p w:rsidR="00D842F1" w:rsidRDefault="003D22B3">
            <w:pPr>
              <w:jc w:val="center"/>
            </w:pPr>
            <w:r>
              <w:rPr>
                <w:szCs w:val="21"/>
              </w:rPr>
              <w:t>5</w:t>
            </w:r>
          </w:p>
        </w:tc>
        <w:tc>
          <w:tcPr>
            <w:tcW w:w="2126" w:type="dxa"/>
            <w:vAlign w:val="center"/>
          </w:tcPr>
          <w:p w:rsidR="00D842F1" w:rsidRDefault="003D22B3">
            <w:pPr>
              <w:jc w:val="center"/>
            </w:pPr>
            <w:r>
              <w:rPr>
                <w:szCs w:val="21"/>
              </w:rPr>
              <w:t>2019</w:t>
            </w:r>
            <w:r>
              <w:rPr>
                <w:szCs w:val="21"/>
              </w:rPr>
              <w:t>年</w:t>
            </w:r>
            <w:r>
              <w:rPr>
                <w:szCs w:val="21"/>
              </w:rPr>
              <w:t>4</w:t>
            </w:r>
            <w:r>
              <w:rPr>
                <w:szCs w:val="21"/>
              </w:rPr>
              <w:t>月</w:t>
            </w:r>
            <w:r>
              <w:rPr>
                <w:szCs w:val="21"/>
              </w:rPr>
              <w:t>30</w:t>
            </w:r>
            <w:r>
              <w:rPr>
                <w:szCs w:val="21"/>
              </w:rPr>
              <w:t>日至</w:t>
            </w:r>
            <w:r>
              <w:rPr>
                <w:szCs w:val="21"/>
              </w:rPr>
              <w:t>2019</w:t>
            </w:r>
            <w:r>
              <w:rPr>
                <w:szCs w:val="21"/>
              </w:rPr>
              <w:t>年</w:t>
            </w:r>
            <w:r>
              <w:rPr>
                <w:szCs w:val="21"/>
              </w:rPr>
              <w:t>6</w:t>
            </w:r>
            <w:r>
              <w:rPr>
                <w:szCs w:val="21"/>
              </w:rPr>
              <w:t>月</w:t>
            </w:r>
            <w:r>
              <w:rPr>
                <w:szCs w:val="21"/>
              </w:rPr>
              <w:t>30</w:t>
            </w:r>
            <w:r>
              <w:rPr>
                <w:szCs w:val="21"/>
              </w:rPr>
              <w:t>日</w:t>
            </w:r>
          </w:p>
        </w:tc>
        <w:tc>
          <w:tcPr>
            <w:tcW w:w="1276" w:type="dxa"/>
            <w:vAlign w:val="center"/>
          </w:tcPr>
          <w:p w:rsidR="00D842F1" w:rsidRDefault="003D22B3">
            <w:pPr>
              <w:jc w:val="center"/>
            </w:pPr>
            <w:r>
              <w:rPr>
                <w:szCs w:val="21"/>
              </w:rPr>
              <w:t>-</w:t>
            </w:r>
          </w:p>
        </w:tc>
        <w:tc>
          <w:tcPr>
            <w:tcW w:w="1276" w:type="dxa"/>
            <w:vAlign w:val="center"/>
          </w:tcPr>
          <w:p w:rsidR="00D842F1" w:rsidRDefault="003D22B3">
            <w:pPr>
              <w:jc w:val="center"/>
            </w:pPr>
            <w:r>
              <w:rPr>
                <w:szCs w:val="21"/>
              </w:rPr>
              <w:t>43,693,961.37</w:t>
            </w:r>
          </w:p>
        </w:tc>
        <w:tc>
          <w:tcPr>
            <w:tcW w:w="1276" w:type="dxa"/>
            <w:vAlign w:val="center"/>
          </w:tcPr>
          <w:p w:rsidR="00D842F1" w:rsidRDefault="003D22B3">
            <w:pPr>
              <w:jc w:val="center"/>
            </w:pPr>
            <w:r>
              <w:rPr>
                <w:szCs w:val="21"/>
              </w:rPr>
              <w:t>-</w:t>
            </w:r>
          </w:p>
        </w:tc>
        <w:tc>
          <w:tcPr>
            <w:tcW w:w="1417" w:type="dxa"/>
            <w:vAlign w:val="center"/>
          </w:tcPr>
          <w:p w:rsidR="00D842F1" w:rsidRDefault="003D22B3">
            <w:pPr>
              <w:jc w:val="center"/>
            </w:pPr>
            <w:r>
              <w:rPr>
                <w:szCs w:val="21"/>
              </w:rPr>
              <w:t>43,693,961.37</w:t>
            </w:r>
          </w:p>
        </w:tc>
        <w:tc>
          <w:tcPr>
            <w:tcW w:w="851" w:type="dxa"/>
            <w:vAlign w:val="center"/>
          </w:tcPr>
          <w:p w:rsidR="00D842F1" w:rsidRDefault="003D22B3">
            <w:pPr>
              <w:jc w:val="center"/>
            </w:pPr>
            <w:r>
              <w:rPr>
                <w:szCs w:val="21"/>
              </w:rPr>
              <w:t>33.52%</w:t>
            </w:r>
          </w:p>
        </w:tc>
      </w:tr>
      <w:tr w:rsidR="00D842F1" w:rsidTr="00327F0E">
        <w:trPr>
          <w:jc w:val="center"/>
        </w:trPr>
        <w:tc>
          <w:tcPr>
            <w:tcW w:w="9637" w:type="dxa"/>
            <w:gridSpan w:val="8"/>
            <w:tcBorders>
              <w:top w:val="single" w:sz="4" w:space="0" w:color="auto"/>
              <w:left w:val="single" w:sz="4" w:space="0" w:color="auto"/>
              <w:bottom w:val="single" w:sz="4" w:space="0" w:color="auto"/>
              <w:right w:val="single" w:sz="4" w:space="0" w:color="auto"/>
            </w:tcBorders>
            <w:vAlign w:val="center"/>
            <w:hideMark/>
          </w:tcPr>
          <w:p w:rsidR="00F32F5B" w:rsidRDefault="003D22B3" w:rsidP="00327F0E">
            <w:pPr>
              <w:autoSpaceDE w:val="0"/>
              <w:autoSpaceDN w:val="0"/>
              <w:adjustRightInd w:val="0"/>
              <w:jc w:val="center"/>
              <w:rPr>
                <w:szCs w:val="21"/>
              </w:rPr>
            </w:pPr>
            <w:r>
              <w:rPr>
                <w:rFonts w:hint="eastAsia"/>
                <w:color w:val="000000"/>
                <w:szCs w:val="21"/>
              </w:rPr>
              <w:t>产品特有风险</w:t>
            </w:r>
          </w:p>
        </w:tc>
      </w:tr>
      <w:tr w:rsidR="00D842F1" w:rsidTr="00327F0E">
        <w:trPr>
          <w:jc w:val="center"/>
        </w:trPr>
        <w:tc>
          <w:tcPr>
            <w:tcW w:w="9637" w:type="dxa"/>
            <w:gridSpan w:val="8"/>
            <w:tcBorders>
              <w:top w:val="single" w:sz="4" w:space="0" w:color="auto"/>
              <w:left w:val="single" w:sz="4" w:space="0" w:color="auto"/>
              <w:bottom w:val="single" w:sz="4" w:space="0" w:color="auto"/>
              <w:right w:val="single" w:sz="4" w:space="0" w:color="auto"/>
            </w:tcBorders>
            <w:vAlign w:val="center"/>
            <w:hideMark/>
          </w:tcPr>
          <w:p w:rsidR="00D842F1" w:rsidRDefault="003D22B3">
            <w:pPr>
              <w:autoSpaceDE w:val="0"/>
              <w:autoSpaceDN w:val="0"/>
              <w:adjustRightInd w:val="0"/>
              <w:jc w:val="left"/>
              <w:rPr>
                <w:szCs w:val="21"/>
              </w:rPr>
            </w:pPr>
            <w:r>
              <w:rPr>
                <w:szCs w:val="21"/>
              </w:rPr>
              <w:t>本基金在报告期内，存在报告期间单一投资者持有基金份额达到或超过</w:t>
            </w:r>
            <w:r>
              <w:rPr>
                <w:szCs w:val="21"/>
              </w:rPr>
              <w:t>20%</w:t>
            </w:r>
            <w:r>
              <w:rPr>
                <w:szCs w:val="21"/>
              </w:rPr>
              <w:t>的情形，可能会存在以下风险：</w:t>
            </w:r>
          </w:p>
          <w:p w:rsidR="00D842F1" w:rsidRDefault="003D22B3">
            <w:pPr>
              <w:autoSpaceDE w:val="0"/>
              <w:autoSpaceDN w:val="0"/>
              <w:adjustRightInd w:val="0"/>
              <w:jc w:val="left"/>
              <w:rPr>
                <w:szCs w:val="21"/>
              </w:rPr>
            </w:pPr>
            <w:r>
              <w:rPr>
                <w:szCs w:val="21"/>
              </w:rPr>
              <w:t>1</w:t>
            </w:r>
            <w:r>
              <w:rPr>
                <w:szCs w:val="21"/>
              </w:rPr>
              <w:t>）基金净值大幅波动的风险：当持有基金份额占比较高的基金份额持有人大量赎回本基金时，基金为支付赎回款项而卖出所持有的证券，可能造成证券价格波动，导致本基金的收益水平发生波动。同时，因巨额赎回、份额净值小数保留位数与方式、管理费及托管费等费用计提等原因，可能会导致基金份额净值出现大幅波动；</w:t>
            </w:r>
          </w:p>
          <w:p w:rsidR="00D842F1" w:rsidRDefault="003D22B3">
            <w:pPr>
              <w:autoSpaceDE w:val="0"/>
              <w:autoSpaceDN w:val="0"/>
              <w:adjustRightInd w:val="0"/>
              <w:jc w:val="left"/>
              <w:rPr>
                <w:szCs w:val="21"/>
              </w:rPr>
            </w:pPr>
            <w:r>
              <w:rPr>
                <w:szCs w:val="21"/>
              </w:rPr>
              <w:t>2</w:t>
            </w:r>
            <w:r>
              <w:rPr>
                <w:szCs w:val="21"/>
              </w:rPr>
              <w:t>）巨额赎回的风险：当持有基金份额占比较高的基金份额持有人大量赎回本基金时，可能触发本基金巨额赎回条款，基金份额持有人将可能无法及时赎回所持有的全部基金份额；</w:t>
            </w:r>
          </w:p>
          <w:p w:rsidR="00D842F1" w:rsidRDefault="003D22B3">
            <w:pPr>
              <w:autoSpaceDE w:val="0"/>
              <w:autoSpaceDN w:val="0"/>
              <w:adjustRightInd w:val="0"/>
              <w:jc w:val="left"/>
              <w:rPr>
                <w:szCs w:val="21"/>
              </w:rPr>
            </w:pPr>
            <w:r>
              <w:rPr>
                <w:szCs w:val="21"/>
              </w:rPr>
              <w:t>3</w:t>
            </w:r>
            <w:r>
              <w:rPr>
                <w:szCs w:val="21"/>
              </w:rPr>
              <w:t>）流动性风险：当持有基金份额占比较高的基金份额持有人大量赎回本基金时，可能导致本基金的流动性风险；</w:t>
            </w:r>
          </w:p>
          <w:p w:rsidR="00D842F1" w:rsidRDefault="003D22B3">
            <w:pPr>
              <w:autoSpaceDE w:val="0"/>
              <w:autoSpaceDN w:val="0"/>
              <w:adjustRightInd w:val="0"/>
              <w:jc w:val="left"/>
              <w:rPr>
                <w:szCs w:val="21"/>
              </w:rPr>
            </w:pPr>
            <w:r>
              <w:rPr>
                <w:szCs w:val="21"/>
              </w:rPr>
              <w:t>4</w:t>
            </w:r>
            <w:r>
              <w:rPr>
                <w:szCs w:val="21"/>
              </w:rPr>
              <w:t>）基金提前终止、转型或与其他基金合并的风险：当持有基金份额占比较高的基金份额持有人大量赎回本基金时，可能导致在其赎回后本基金出现连续六十个工作日基金资产净值低于</w:t>
            </w:r>
            <w:r>
              <w:rPr>
                <w:szCs w:val="21"/>
              </w:rPr>
              <w:t>5000</w:t>
            </w:r>
            <w:r>
              <w:rPr>
                <w:szCs w:val="21"/>
              </w:rPr>
              <w:t>万元，可能导致本基金面临转换运作方式、与其他基金合并或者终止基金合同等情形。</w:t>
            </w:r>
          </w:p>
          <w:p w:rsidR="00D842F1" w:rsidRDefault="003D22B3">
            <w:pPr>
              <w:autoSpaceDE w:val="0"/>
              <w:autoSpaceDN w:val="0"/>
              <w:adjustRightInd w:val="0"/>
              <w:jc w:val="left"/>
              <w:rPr>
                <w:szCs w:val="21"/>
              </w:rPr>
            </w:pPr>
            <w:r>
              <w:rPr>
                <w:szCs w:val="21"/>
              </w:rPr>
              <w:t>5</w:t>
            </w:r>
            <w:r>
              <w:rPr>
                <w:szCs w:val="21"/>
              </w:rPr>
              <w:t>）基金规模过小导致的风险：当持有基金份额占比较高的基金份额持有人大量赎回本基金时，可能导致基金规模过小。基金可能会面临投资银行间债券、交易所债券时交易困难的情形。</w:t>
            </w:r>
          </w:p>
          <w:p w:rsidR="00F32F5B" w:rsidRDefault="003D22B3" w:rsidP="004A514F">
            <w:pPr>
              <w:autoSpaceDE w:val="0"/>
              <w:autoSpaceDN w:val="0"/>
              <w:adjustRightInd w:val="0"/>
              <w:jc w:val="left"/>
              <w:rPr>
                <w:szCs w:val="21"/>
              </w:rPr>
            </w:pPr>
            <w:r>
              <w:rPr>
                <w:szCs w:val="21"/>
              </w:rPr>
              <w:t>6</w:t>
            </w:r>
            <w:r>
              <w:rPr>
                <w:szCs w:val="21"/>
              </w:rPr>
              <w:t>）份额占比较高的投资者申购申请被拒绝的风险：当某一基金份额持有人所持有的基金份额达到或超过本基金总份额的</w:t>
            </w:r>
            <w:r>
              <w:rPr>
                <w:szCs w:val="21"/>
              </w:rPr>
              <w:t>50%</w:t>
            </w:r>
            <w:r>
              <w:rPr>
                <w:szCs w:val="21"/>
              </w:rPr>
              <w:t>时，本基金管理人将不再接受该持有人对本基金基金份额提出的申购及转换转入申请。在其他基金份额持有人赎回基金份额导致某一基金份额持有人所持有的基金份额达到或超过本基金总份额</w:t>
            </w:r>
            <w:r>
              <w:rPr>
                <w:szCs w:val="21"/>
              </w:rPr>
              <w:t>50%</w:t>
            </w:r>
            <w:r>
              <w:rPr>
                <w:szCs w:val="21"/>
              </w:rPr>
              <w:t>的情况下，该基金份额持有人将面临所提出的对本基金基金份额的申购</w:t>
            </w:r>
            <w:r>
              <w:rPr>
                <w:szCs w:val="21"/>
              </w:rPr>
              <w:t>及转换转入申请被拒绝的风险。如果投资人某笔申购或转换转入申请导致其持有本基金基金份额达到或超过本基金规模的</w:t>
            </w:r>
            <w:r>
              <w:rPr>
                <w:szCs w:val="21"/>
              </w:rPr>
              <w:t>50%</w:t>
            </w:r>
            <w:r>
              <w:rPr>
                <w:szCs w:val="21"/>
              </w:rPr>
              <w:t>，该笔申购或转换转入申请可能被确认失败。</w:t>
            </w:r>
          </w:p>
        </w:tc>
      </w:tr>
    </w:tbl>
    <w:p w:rsidR="00F32F5B" w:rsidRDefault="003D22B3" w:rsidP="00F32F5B">
      <w:pPr>
        <w:pStyle w:val="20"/>
        <w:spacing w:before="0" w:after="0"/>
        <w:rPr>
          <w:rFonts w:ascii="Times New Roman" w:hAnsi="Times New Roman"/>
          <w:b w:val="0"/>
          <w:color w:val="000000" w:themeColor="text1"/>
          <w:kern w:val="0"/>
          <w:sz w:val="21"/>
          <w:szCs w:val="21"/>
        </w:rPr>
      </w:pPr>
      <w:r>
        <w:rPr>
          <w:rFonts w:ascii="Times New Roman" w:hAnsi="Times New Roman"/>
          <w:color w:val="000000" w:themeColor="text1"/>
          <w:kern w:val="0"/>
          <w:sz w:val="21"/>
          <w:szCs w:val="21"/>
        </w:rPr>
        <w:t xml:space="preserve">11.2 </w:t>
      </w:r>
      <w:r>
        <w:rPr>
          <w:rFonts w:ascii="Times New Roman" w:hAnsi="Times New Roman" w:hint="eastAsia"/>
          <w:color w:val="000000" w:themeColor="text1"/>
          <w:kern w:val="0"/>
          <w:sz w:val="21"/>
          <w:szCs w:val="21"/>
        </w:rPr>
        <w:t>影响投资者决策的其他重要信息</w:t>
      </w:r>
    </w:p>
    <w:p w:rsidR="001548F9" w:rsidRPr="00646A7D" w:rsidRDefault="003D22B3" w:rsidP="00F32F5B">
      <w:pPr>
        <w:spacing w:line="360" w:lineRule="auto"/>
        <w:ind w:firstLineChars="200" w:firstLine="420"/>
        <w:rPr>
          <w:rFonts w:eastAsiaTheme="minorEastAsia"/>
          <w:color w:val="000000"/>
          <w:szCs w:val="21"/>
        </w:rPr>
      </w:pPr>
      <w:r>
        <w:rPr>
          <w:rFonts w:eastAsiaTheme="minorEastAsia"/>
          <w:color w:val="000000" w:themeColor="text1"/>
          <w:szCs w:val="21"/>
        </w:rPr>
        <w:t>无影响投资者决策的其他重要信息。</w:t>
      </w:r>
    </w:p>
    <w:p w:rsidR="001548F9" w:rsidRPr="00646A7D" w:rsidRDefault="003D22B3" w:rsidP="005E17AD">
      <w:pPr>
        <w:ind w:firstLineChars="150" w:firstLine="315"/>
        <w:rPr>
          <w:rFonts w:eastAsiaTheme="minorEastAsia"/>
          <w:bCs/>
          <w:color w:val="000000"/>
          <w:szCs w:val="21"/>
        </w:rPr>
      </w:pPr>
    </w:p>
    <w:p w:rsidR="001548F9" w:rsidRPr="00646A7D" w:rsidRDefault="003D22B3" w:rsidP="005E17AD">
      <w:pPr>
        <w:ind w:firstLineChars="150" w:firstLine="315"/>
        <w:rPr>
          <w:rFonts w:eastAsiaTheme="minorEastAsia"/>
          <w:bCs/>
          <w:color w:val="000000"/>
          <w:szCs w:val="21"/>
        </w:rPr>
      </w:pPr>
    </w:p>
    <w:p w:rsidR="001548F9" w:rsidRPr="00646A7D" w:rsidRDefault="003D22B3" w:rsidP="005E17AD">
      <w:pPr>
        <w:ind w:firstLineChars="150" w:firstLine="315"/>
        <w:rPr>
          <w:rFonts w:eastAsiaTheme="minorEastAsia"/>
          <w:bCs/>
          <w:color w:val="000000"/>
          <w:szCs w:val="21"/>
        </w:rPr>
      </w:pPr>
    </w:p>
    <w:p w:rsidR="001548F9" w:rsidRPr="00646A7D" w:rsidRDefault="003D22B3" w:rsidP="005E17AD">
      <w:pPr>
        <w:ind w:firstLineChars="150" w:firstLine="315"/>
        <w:rPr>
          <w:rFonts w:eastAsiaTheme="minorEastAsia"/>
          <w:bCs/>
          <w:color w:val="000000"/>
          <w:szCs w:val="21"/>
        </w:rPr>
      </w:pPr>
    </w:p>
    <w:p w:rsidR="001548F9" w:rsidRPr="00646A7D" w:rsidRDefault="003D22B3" w:rsidP="005E17AD">
      <w:pPr>
        <w:ind w:firstLineChars="150" w:firstLine="315"/>
        <w:rPr>
          <w:rFonts w:eastAsiaTheme="minorEastAsia"/>
          <w:bCs/>
          <w:color w:val="000000"/>
          <w:szCs w:val="21"/>
        </w:rPr>
      </w:pPr>
    </w:p>
    <w:p w:rsidR="001548F9" w:rsidRPr="00646A7D" w:rsidRDefault="003D22B3" w:rsidP="005E17AD">
      <w:pPr>
        <w:ind w:firstLineChars="150" w:firstLine="315"/>
        <w:rPr>
          <w:rFonts w:eastAsiaTheme="minorEastAsia"/>
          <w:bCs/>
          <w:color w:val="000000"/>
          <w:szCs w:val="21"/>
        </w:rPr>
      </w:pPr>
    </w:p>
    <w:p w:rsidR="001548F9" w:rsidRPr="00646A7D" w:rsidRDefault="003D22B3" w:rsidP="005E17AD">
      <w:pPr>
        <w:ind w:firstLineChars="150" w:firstLine="315"/>
        <w:rPr>
          <w:rFonts w:eastAsiaTheme="minorEastAsia"/>
          <w:bCs/>
          <w:color w:val="000000"/>
          <w:szCs w:val="21"/>
        </w:rPr>
      </w:pPr>
    </w:p>
    <w:p w:rsidR="001548F9" w:rsidRPr="00646A7D" w:rsidRDefault="003D22B3" w:rsidP="008971E9">
      <w:pPr>
        <w:spacing w:line="360" w:lineRule="auto"/>
        <w:ind w:left="840"/>
        <w:jc w:val="right"/>
        <w:rPr>
          <w:rFonts w:eastAsiaTheme="minorEastAsia"/>
          <w:b/>
          <w:bCs/>
          <w:szCs w:val="21"/>
        </w:rPr>
      </w:pPr>
      <w:r w:rsidRPr="00646A7D">
        <w:rPr>
          <w:rFonts w:eastAsiaTheme="minorEastAsia"/>
          <w:b/>
          <w:bCs/>
          <w:szCs w:val="21"/>
        </w:rPr>
        <w:t>金鹰基金管理有限公司</w:t>
      </w:r>
    </w:p>
    <w:p w:rsidR="001548F9" w:rsidRPr="00646A7D" w:rsidRDefault="003D22B3" w:rsidP="00631B2E">
      <w:pPr>
        <w:spacing w:line="360" w:lineRule="auto"/>
        <w:ind w:left="840"/>
        <w:jc w:val="right"/>
        <w:rPr>
          <w:rFonts w:eastAsiaTheme="minorEastAsia"/>
          <w:b/>
          <w:bCs/>
          <w:szCs w:val="21"/>
        </w:rPr>
      </w:pPr>
      <w:r w:rsidRPr="00646A7D">
        <w:rPr>
          <w:rFonts w:eastAsiaTheme="minorEastAsia"/>
          <w:b/>
          <w:bCs/>
          <w:szCs w:val="21"/>
        </w:rPr>
        <w:t>二〇一九年八月二十三日</w:t>
      </w:r>
    </w:p>
    <w:sectPr w:rsidR="001548F9" w:rsidRPr="00646A7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2F1" w:rsidRDefault="00D842F1" w:rsidP="00D842F1">
      <w:r>
        <w:separator/>
      </w:r>
    </w:p>
  </w:endnote>
  <w:endnote w:type="continuationSeparator" w:id="1">
    <w:p w:rsidR="00D842F1" w:rsidRDefault="00D842F1" w:rsidP="00D84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Default="00D842F1" w:rsidP="00C03B3A">
    <w:pPr>
      <w:pStyle w:val="a6"/>
      <w:framePr w:wrap="around" w:vAnchor="text" w:hAnchor="margin" w:xAlign="right" w:y="1"/>
      <w:rPr>
        <w:rStyle w:val="a7"/>
      </w:rPr>
    </w:pPr>
    <w:r>
      <w:rPr>
        <w:rStyle w:val="a7"/>
      </w:rPr>
      <w:fldChar w:fldCharType="begin"/>
    </w:r>
    <w:r w:rsidR="003D22B3">
      <w:rPr>
        <w:rStyle w:val="a7"/>
      </w:rPr>
      <w:instrText xml:space="preserve">PAGE  </w:instrText>
    </w:r>
    <w:r>
      <w:rPr>
        <w:rStyle w:val="a7"/>
      </w:rPr>
      <w:fldChar w:fldCharType="end"/>
    </w:r>
  </w:p>
  <w:p w:rsidR="00646A7D" w:rsidRDefault="003D22B3"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Default="003D22B3" w:rsidP="00C03B3A">
    <w:pPr>
      <w:pStyle w:val="a6"/>
      <w:ind w:right="360"/>
      <w:jc w:val="center"/>
    </w:pPr>
    <w:r>
      <w:rPr>
        <w:rFonts w:hint="eastAsia"/>
        <w:kern w:val="0"/>
        <w:szCs w:val="21"/>
      </w:rPr>
      <w:t>第</w:t>
    </w:r>
    <w:r w:rsidR="00D842F1">
      <w:rPr>
        <w:kern w:val="0"/>
        <w:szCs w:val="21"/>
      </w:rPr>
      <w:fldChar w:fldCharType="begin"/>
    </w:r>
    <w:r>
      <w:rPr>
        <w:kern w:val="0"/>
        <w:szCs w:val="21"/>
      </w:rPr>
      <w:instrText xml:space="preserve"> PAGE </w:instrText>
    </w:r>
    <w:r w:rsidR="00D842F1">
      <w:rPr>
        <w:kern w:val="0"/>
        <w:szCs w:val="21"/>
      </w:rPr>
      <w:fldChar w:fldCharType="separate"/>
    </w:r>
    <w:r>
      <w:rPr>
        <w:noProof/>
        <w:kern w:val="0"/>
        <w:szCs w:val="21"/>
      </w:rPr>
      <w:t>2</w:t>
    </w:r>
    <w:r w:rsidR="00D842F1">
      <w:rPr>
        <w:kern w:val="0"/>
        <w:szCs w:val="21"/>
      </w:rPr>
      <w:fldChar w:fldCharType="end"/>
    </w:r>
    <w:r>
      <w:rPr>
        <w:rFonts w:hint="eastAsia"/>
        <w:kern w:val="0"/>
        <w:szCs w:val="21"/>
      </w:rPr>
      <w:t>页共</w:t>
    </w:r>
    <w:r w:rsidR="00D842F1">
      <w:rPr>
        <w:kern w:val="0"/>
        <w:szCs w:val="21"/>
      </w:rPr>
      <w:fldChar w:fldCharType="begin"/>
    </w:r>
    <w:r>
      <w:rPr>
        <w:kern w:val="0"/>
        <w:szCs w:val="21"/>
      </w:rPr>
      <w:instrText xml:space="preserve"> NUMPAGES </w:instrText>
    </w:r>
    <w:r w:rsidR="00D842F1">
      <w:rPr>
        <w:kern w:val="0"/>
        <w:szCs w:val="21"/>
      </w:rPr>
      <w:fldChar w:fldCharType="separate"/>
    </w:r>
    <w:r>
      <w:rPr>
        <w:noProof/>
        <w:kern w:val="0"/>
        <w:szCs w:val="21"/>
      </w:rPr>
      <w:t>3</w:t>
    </w:r>
    <w:r w:rsidR="00D842F1">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2F1" w:rsidRDefault="00D842F1" w:rsidP="00D842F1">
      <w:r>
        <w:separator/>
      </w:r>
    </w:p>
  </w:footnote>
  <w:footnote w:type="continuationSeparator" w:id="1">
    <w:p w:rsidR="00D842F1" w:rsidRDefault="00D842F1" w:rsidP="00D84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Pr="0049538A" w:rsidRDefault="003D22B3" w:rsidP="002243A3">
    <w:pPr>
      <w:pStyle w:val="a9"/>
      <w:pBdr>
        <w:bottom w:val="single" w:sz="6" w:space="0" w:color="auto"/>
      </w:pBdr>
      <w:jc w:val="right"/>
    </w:pPr>
    <w:r w:rsidRPr="0049538A">
      <w:t>金鹰元祺信用债债券型证券投资基金</w:t>
    </w:r>
    <w:r w:rsidRPr="0049538A">
      <w:t>2019</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4572775C">
      <w:start w:val="2006"/>
      <w:numFmt w:val="bullet"/>
      <w:lvlText w:val="●"/>
      <w:lvlJc w:val="left"/>
      <w:pPr>
        <w:tabs>
          <w:tab w:val="num" w:pos="780"/>
        </w:tabs>
        <w:ind w:left="780" w:hanging="360"/>
      </w:pPr>
      <w:rPr>
        <w:rFonts w:ascii="Times New Roman" w:eastAsia="宋体" w:hAnsi="Times New Roman" w:hint="default"/>
      </w:rPr>
    </w:lvl>
    <w:lvl w:ilvl="1" w:tplc="76B21FD6" w:tentative="1">
      <w:start w:val="1"/>
      <w:numFmt w:val="bullet"/>
      <w:lvlText w:val=""/>
      <w:lvlJc w:val="left"/>
      <w:pPr>
        <w:tabs>
          <w:tab w:val="num" w:pos="1260"/>
        </w:tabs>
        <w:ind w:left="1260" w:hanging="420"/>
      </w:pPr>
      <w:rPr>
        <w:rFonts w:ascii="Wingdings" w:hAnsi="Wingdings" w:hint="default"/>
      </w:rPr>
    </w:lvl>
    <w:lvl w:ilvl="2" w:tplc="D6449A1C" w:tentative="1">
      <w:start w:val="1"/>
      <w:numFmt w:val="bullet"/>
      <w:lvlText w:val=""/>
      <w:lvlJc w:val="left"/>
      <w:pPr>
        <w:tabs>
          <w:tab w:val="num" w:pos="1680"/>
        </w:tabs>
        <w:ind w:left="1680" w:hanging="420"/>
      </w:pPr>
      <w:rPr>
        <w:rFonts w:ascii="Wingdings" w:hAnsi="Wingdings" w:hint="default"/>
      </w:rPr>
    </w:lvl>
    <w:lvl w:ilvl="3" w:tplc="ADE8195A" w:tentative="1">
      <w:start w:val="1"/>
      <w:numFmt w:val="bullet"/>
      <w:lvlText w:val=""/>
      <w:lvlJc w:val="left"/>
      <w:pPr>
        <w:tabs>
          <w:tab w:val="num" w:pos="2100"/>
        </w:tabs>
        <w:ind w:left="2100" w:hanging="420"/>
      </w:pPr>
      <w:rPr>
        <w:rFonts w:ascii="Wingdings" w:hAnsi="Wingdings" w:hint="default"/>
      </w:rPr>
    </w:lvl>
    <w:lvl w:ilvl="4" w:tplc="0206F608" w:tentative="1">
      <w:start w:val="1"/>
      <w:numFmt w:val="bullet"/>
      <w:lvlText w:val=""/>
      <w:lvlJc w:val="left"/>
      <w:pPr>
        <w:tabs>
          <w:tab w:val="num" w:pos="2520"/>
        </w:tabs>
        <w:ind w:left="2520" w:hanging="420"/>
      </w:pPr>
      <w:rPr>
        <w:rFonts w:ascii="Wingdings" w:hAnsi="Wingdings" w:hint="default"/>
      </w:rPr>
    </w:lvl>
    <w:lvl w:ilvl="5" w:tplc="2B28103C" w:tentative="1">
      <w:start w:val="1"/>
      <w:numFmt w:val="bullet"/>
      <w:lvlText w:val=""/>
      <w:lvlJc w:val="left"/>
      <w:pPr>
        <w:tabs>
          <w:tab w:val="num" w:pos="2940"/>
        </w:tabs>
        <w:ind w:left="2940" w:hanging="420"/>
      </w:pPr>
      <w:rPr>
        <w:rFonts w:ascii="Wingdings" w:hAnsi="Wingdings" w:hint="default"/>
      </w:rPr>
    </w:lvl>
    <w:lvl w:ilvl="6" w:tplc="3E46868C" w:tentative="1">
      <w:start w:val="1"/>
      <w:numFmt w:val="bullet"/>
      <w:lvlText w:val=""/>
      <w:lvlJc w:val="left"/>
      <w:pPr>
        <w:tabs>
          <w:tab w:val="num" w:pos="3360"/>
        </w:tabs>
        <w:ind w:left="3360" w:hanging="420"/>
      </w:pPr>
      <w:rPr>
        <w:rFonts w:ascii="Wingdings" w:hAnsi="Wingdings" w:hint="default"/>
      </w:rPr>
    </w:lvl>
    <w:lvl w:ilvl="7" w:tplc="34C01ED8" w:tentative="1">
      <w:start w:val="1"/>
      <w:numFmt w:val="bullet"/>
      <w:lvlText w:val=""/>
      <w:lvlJc w:val="left"/>
      <w:pPr>
        <w:tabs>
          <w:tab w:val="num" w:pos="3780"/>
        </w:tabs>
        <w:ind w:left="3780" w:hanging="420"/>
      </w:pPr>
      <w:rPr>
        <w:rFonts w:ascii="Wingdings" w:hAnsi="Wingdings" w:hint="default"/>
      </w:rPr>
    </w:lvl>
    <w:lvl w:ilvl="8" w:tplc="ADAC49A8"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ECCCFD7E">
      <w:start w:val="1"/>
      <w:numFmt w:val="decimal"/>
      <w:lvlText w:val="（%1）"/>
      <w:lvlJc w:val="left"/>
      <w:pPr>
        <w:tabs>
          <w:tab w:val="num" w:pos="1200"/>
        </w:tabs>
        <w:ind w:left="1200" w:hanging="720"/>
      </w:pPr>
      <w:rPr>
        <w:rFonts w:cs="Times New Roman" w:hint="eastAsia"/>
        <w:sz w:val="24"/>
      </w:rPr>
    </w:lvl>
    <w:lvl w:ilvl="1" w:tplc="61184CD2" w:tentative="1">
      <w:start w:val="1"/>
      <w:numFmt w:val="lowerLetter"/>
      <w:lvlText w:val="%2)"/>
      <w:lvlJc w:val="left"/>
      <w:pPr>
        <w:tabs>
          <w:tab w:val="num" w:pos="1320"/>
        </w:tabs>
        <w:ind w:left="1320" w:hanging="420"/>
      </w:pPr>
      <w:rPr>
        <w:rFonts w:cs="Times New Roman"/>
      </w:rPr>
    </w:lvl>
    <w:lvl w:ilvl="2" w:tplc="9A5EA0A6" w:tentative="1">
      <w:start w:val="1"/>
      <w:numFmt w:val="lowerRoman"/>
      <w:lvlText w:val="%3."/>
      <w:lvlJc w:val="right"/>
      <w:pPr>
        <w:tabs>
          <w:tab w:val="num" w:pos="1740"/>
        </w:tabs>
        <w:ind w:left="1740" w:hanging="420"/>
      </w:pPr>
      <w:rPr>
        <w:rFonts w:cs="Times New Roman"/>
      </w:rPr>
    </w:lvl>
    <w:lvl w:ilvl="3" w:tplc="70BA09F0" w:tentative="1">
      <w:start w:val="1"/>
      <w:numFmt w:val="decimal"/>
      <w:lvlText w:val="%4."/>
      <w:lvlJc w:val="left"/>
      <w:pPr>
        <w:tabs>
          <w:tab w:val="num" w:pos="2160"/>
        </w:tabs>
        <w:ind w:left="2160" w:hanging="420"/>
      </w:pPr>
      <w:rPr>
        <w:rFonts w:cs="Times New Roman"/>
      </w:rPr>
    </w:lvl>
    <w:lvl w:ilvl="4" w:tplc="A3EE6434" w:tentative="1">
      <w:start w:val="1"/>
      <w:numFmt w:val="lowerLetter"/>
      <w:lvlText w:val="%5)"/>
      <w:lvlJc w:val="left"/>
      <w:pPr>
        <w:tabs>
          <w:tab w:val="num" w:pos="2580"/>
        </w:tabs>
        <w:ind w:left="2580" w:hanging="420"/>
      </w:pPr>
      <w:rPr>
        <w:rFonts w:cs="Times New Roman"/>
      </w:rPr>
    </w:lvl>
    <w:lvl w:ilvl="5" w:tplc="918E8988" w:tentative="1">
      <w:start w:val="1"/>
      <w:numFmt w:val="lowerRoman"/>
      <w:lvlText w:val="%6."/>
      <w:lvlJc w:val="right"/>
      <w:pPr>
        <w:tabs>
          <w:tab w:val="num" w:pos="3000"/>
        </w:tabs>
        <w:ind w:left="3000" w:hanging="420"/>
      </w:pPr>
      <w:rPr>
        <w:rFonts w:cs="Times New Roman"/>
      </w:rPr>
    </w:lvl>
    <w:lvl w:ilvl="6" w:tplc="B7B048EE" w:tentative="1">
      <w:start w:val="1"/>
      <w:numFmt w:val="decimal"/>
      <w:lvlText w:val="%7."/>
      <w:lvlJc w:val="left"/>
      <w:pPr>
        <w:tabs>
          <w:tab w:val="num" w:pos="3420"/>
        </w:tabs>
        <w:ind w:left="3420" w:hanging="420"/>
      </w:pPr>
      <w:rPr>
        <w:rFonts w:cs="Times New Roman"/>
      </w:rPr>
    </w:lvl>
    <w:lvl w:ilvl="7" w:tplc="399A1166" w:tentative="1">
      <w:start w:val="1"/>
      <w:numFmt w:val="lowerLetter"/>
      <w:lvlText w:val="%8)"/>
      <w:lvlJc w:val="left"/>
      <w:pPr>
        <w:tabs>
          <w:tab w:val="num" w:pos="3840"/>
        </w:tabs>
        <w:ind w:left="3840" w:hanging="420"/>
      </w:pPr>
      <w:rPr>
        <w:rFonts w:cs="Times New Roman"/>
      </w:rPr>
    </w:lvl>
    <w:lvl w:ilvl="8" w:tplc="BF84B2B2"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1D5CA2DC">
      <w:start w:val="1"/>
      <w:numFmt w:val="japaneseCounting"/>
      <w:lvlText w:val="%1、"/>
      <w:lvlJc w:val="left"/>
      <w:pPr>
        <w:tabs>
          <w:tab w:val="num" w:pos="480"/>
        </w:tabs>
        <w:ind w:left="480" w:hanging="480"/>
      </w:pPr>
      <w:rPr>
        <w:rFonts w:eastAsia="宋体" w:cs="Times New Roman" w:hint="eastAsia"/>
        <w:color w:val="auto"/>
      </w:rPr>
    </w:lvl>
    <w:lvl w:ilvl="1" w:tplc="6A54AA60">
      <w:start w:val="1"/>
      <w:numFmt w:val="japaneseCounting"/>
      <w:lvlText w:val="(%2)"/>
      <w:lvlJc w:val="left"/>
      <w:pPr>
        <w:tabs>
          <w:tab w:val="num" w:pos="810"/>
        </w:tabs>
        <w:ind w:left="810" w:hanging="390"/>
      </w:pPr>
      <w:rPr>
        <w:rFonts w:cs="Times New Roman" w:hint="eastAsia"/>
      </w:rPr>
    </w:lvl>
    <w:lvl w:ilvl="2" w:tplc="D5B03D08">
      <w:start w:val="1"/>
      <w:numFmt w:val="decimal"/>
      <w:lvlText w:val="%3、"/>
      <w:lvlJc w:val="left"/>
      <w:pPr>
        <w:tabs>
          <w:tab w:val="num" w:pos="1200"/>
        </w:tabs>
        <w:ind w:left="1200" w:hanging="360"/>
      </w:pPr>
      <w:rPr>
        <w:rFonts w:cs="Times New Roman" w:hint="eastAsia"/>
      </w:rPr>
    </w:lvl>
    <w:lvl w:ilvl="3" w:tplc="D1AA18B4" w:tentative="1">
      <w:start w:val="1"/>
      <w:numFmt w:val="decimal"/>
      <w:lvlText w:val="%4."/>
      <w:lvlJc w:val="left"/>
      <w:pPr>
        <w:tabs>
          <w:tab w:val="num" w:pos="1680"/>
        </w:tabs>
        <w:ind w:left="1680" w:hanging="420"/>
      </w:pPr>
      <w:rPr>
        <w:rFonts w:cs="Times New Roman"/>
      </w:rPr>
    </w:lvl>
    <w:lvl w:ilvl="4" w:tplc="2DD8218A" w:tentative="1">
      <w:start w:val="1"/>
      <w:numFmt w:val="lowerLetter"/>
      <w:lvlText w:val="%5)"/>
      <w:lvlJc w:val="left"/>
      <w:pPr>
        <w:tabs>
          <w:tab w:val="num" w:pos="2100"/>
        </w:tabs>
        <w:ind w:left="2100" w:hanging="420"/>
      </w:pPr>
      <w:rPr>
        <w:rFonts w:cs="Times New Roman"/>
      </w:rPr>
    </w:lvl>
    <w:lvl w:ilvl="5" w:tplc="3614E72E" w:tentative="1">
      <w:start w:val="1"/>
      <w:numFmt w:val="lowerRoman"/>
      <w:lvlText w:val="%6."/>
      <w:lvlJc w:val="right"/>
      <w:pPr>
        <w:tabs>
          <w:tab w:val="num" w:pos="2520"/>
        </w:tabs>
        <w:ind w:left="2520" w:hanging="420"/>
      </w:pPr>
      <w:rPr>
        <w:rFonts w:cs="Times New Roman"/>
      </w:rPr>
    </w:lvl>
    <w:lvl w:ilvl="6" w:tplc="94586FAE" w:tentative="1">
      <w:start w:val="1"/>
      <w:numFmt w:val="decimal"/>
      <w:lvlText w:val="%7."/>
      <w:lvlJc w:val="left"/>
      <w:pPr>
        <w:tabs>
          <w:tab w:val="num" w:pos="2940"/>
        </w:tabs>
        <w:ind w:left="2940" w:hanging="420"/>
      </w:pPr>
      <w:rPr>
        <w:rFonts w:cs="Times New Roman"/>
      </w:rPr>
    </w:lvl>
    <w:lvl w:ilvl="7" w:tplc="D4FAFB52" w:tentative="1">
      <w:start w:val="1"/>
      <w:numFmt w:val="lowerLetter"/>
      <w:lvlText w:val="%8)"/>
      <w:lvlJc w:val="left"/>
      <w:pPr>
        <w:tabs>
          <w:tab w:val="num" w:pos="3360"/>
        </w:tabs>
        <w:ind w:left="3360" w:hanging="420"/>
      </w:pPr>
      <w:rPr>
        <w:rFonts w:cs="Times New Roman"/>
      </w:rPr>
    </w:lvl>
    <w:lvl w:ilvl="8" w:tplc="08A89340"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2F1"/>
    <w:rsid w:val="003D22B3"/>
    <w:rsid w:val="00D842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58265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43E0-E367-488C-AD61-2F258386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2949</Words>
  <Characters>16810</Characters>
  <Application>Microsoft Office Word</Application>
  <DocSecurity>4</DocSecurity>
  <Lines>140</Lines>
  <Paragraphs>39</Paragraphs>
  <ScaleCrop>false</ScaleCrop>
  <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2019-08-22T16:07:00Z</dcterms:created>
  <dcterms:modified xsi:type="dcterms:W3CDTF">2019-08-22T16:07:00Z</dcterms:modified>
</cp:coreProperties>
</file>