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7A6" w:rsidRDefault="00D915D4" w:rsidP="007547A6">
      <w:pPr>
        <w:spacing w:line="360" w:lineRule="auto"/>
        <w:jc w:val="center"/>
        <w:rPr>
          <w:rFonts w:asciiTheme="minorEastAsia" w:hAnsiTheme="minorEastAsia"/>
          <w:b/>
          <w:sz w:val="28"/>
          <w:szCs w:val="28"/>
        </w:rPr>
      </w:pPr>
      <w:bookmarkStart w:id="0" w:name="_GoBack"/>
      <w:bookmarkEnd w:id="0"/>
      <w:r>
        <w:rPr>
          <w:rFonts w:asciiTheme="minorEastAsia" w:hAnsiTheme="minorEastAsia" w:hint="eastAsia"/>
          <w:b/>
          <w:sz w:val="28"/>
          <w:szCs w:val="28"/>
        </w:rPr>
        <w:t>太平</w:t>
      </w:r>
      <w:r w:rsidR="00614280" w:rsidRPr="00E64553">
        <w:rPr>
          <w:rFonts w:asciiTheme="minorEastAsia" w:hAnsiTheme="minorEastAsia" w:hint="eastAsia"/>
          <w:b/>
          <w:sz w:val="28"/>
          <w:szCs w:val="28"/>
        </w:rPr>
        <w:t>基金管理有限公司</w:t>
      </w:r>
    </w:p>
    <w:p w:rsidR="00614280" w:rsidRPr="00E64553" w:rsidRDefault="001A2FF5" w:rsidP="00D915D4">
      <w:pPr>
        <w:spacing w:line="360" w:lineRule="auto"/>
        <w:jc w:val="center"/>
        <w:rPr>
          <w:rFonts w:asciiTheme="minorEastAsia" w:hAnsiTheme="minorEastAsia"/>
          <w:b/>
          <w:sz w:val="28"/>
          <w:szCs w:val="28"/>
        </w:rPr>
      </w:pPr>
      <w:r w:rsidRPr="00E64553">
        <w:rPr>
          <w:rFonts w:asciiTheme="minorEastAsia" w:hAnsiTheme="minorEastAsia" w:hint="eastAsia"/>
          <w:b/>
          <w:sz w:val="28"/>
          <w:szCs w:val="28"/>
        </w:rPr>
        <w:t>关于旗下</w:t>
      </w:r>
      <w:r w:rsidR="00715AD3">
        <w:rPr>
          <w:rFonts w:asciiTheme="minorEastAsia" w:hAnsiTheme="minorEastAsia" w:hint="eastAsia"/>
          <w:b/>
          <w:sz w:val="28"/>
          <w:szCs w:val="28"/>
        </w:rPr>
        <w:t>部分</w:t>
      </w:r>
      <w:r w:rsidR="00A97BCE" w:rsidRPr="007547A6">
        <w:rPr>
          <w:rFonts w:asciiTheme="minorEastAsia" w:hAnsiTheme="minorEastAsia" w:hint="eastAsia"/>
          <w:b/>
          <w:sz w:val="28"/>
          <w:szCs w:val="28"/>
        </w:rPr>
        <w:t>基金</w:t>
      </w:r>
      <w:r w:rsidRPr="00E64553">
        <w:rPr>
          <w:rFonts w:asciiTheme="minorEastAsia" w:hAnsiTheme="minorEastAsia" w:hint="eastAsia"/>
          <w:b/>
          <w:sz w:val="28"/>
          <w:szCs w:val="28"/>
        </w:rPr>
        <w:t>增加</w:t>
      </w:r>
      <w:r w:rsidR="00ED15A1">
        <w:rPr>
          <w:rFonts w:asciiTheme="minorEastAsia" w:hAnsiTheme="minorEastAsia" w:hint="eastAsia"/>
          <w:b/>
          <w:sz w:val="28"/>
          <w:szCs w:val="28"/>
        </w:rPr>
        <w:t>销售</w:t>
      </w:r>
      <w:r w:rsidRPr="00E64553">
        <w:rPr>
          <w:rFonts w:asciiTheme="minorEastAsia" w:hAnsiTheme="minorEastAsia" w:hint="eastAsia"/>
          <w:b/>
          <w:sz w:val="28"/>
          <w:szCs w:val="28"/>
        </w:rPr>
        <w:t>机构并参加</w:t>
      </w:r>
      <w:r w:rsidR="006C6F5A">
        <w:rPr>
          <w:rFonts w:asciiTheme="minorEastAsia" w:hAnsiTheme="minorEastAsia" w:hint="eastAsia"/>
          <w:b/>
          <w:sz w:val="28"/>
          <w:szCs w:val="28"/>
        </w:rPr>
        <w:t>相关</w:t>
      </w:r>
      <w:r w:rsidRPr="00E64553">
        <w:rPr>
          <w:rFonts w:asciiTheme="minorEastAsia" w:hAnsiTheme="minorEastAsia" w:hint="eastAsia"/>
          <w:b/>
          <w:sz w:val="28"/>
          <w:szCs w:val="28"/>
        </w:rPr>
        <w:t>费率优惠活动的公告</w:t>
      </w:r>
    </w:p>
    <w:p w:rsidR="00E64553" w:rsidRPr="00E64553" w:rsidRDefault="00E64553" w:rsidP="00E64553">
      <w:pPr>
        <w:spacing w:line="360" w:lineRule="auto"/>
        <w:jc w:val="center"/>
        <w:rPr>
          <w:rFonts w:asciiTheme="minorEastAsia" w:hAnsiTheme="minorEastAsia"/>
          <w:b/>
          <w:sz w:val="24"/>
          <w:szCs w:val="24"/>
        </w:rPr>
      </w:pPr>
    </w:p>
    <w:p w:rsidR="0004028B" w:rsidRDefault="00614280" w:rsidP="002E1DFF">
      <w:pPr>
        <w:spacing w:line="360" w:lineRule="auto"/>
        <w:ind w:firstLine="601"/>
        <w:outlineLvl w:val="0"/>
        <w:rPr>
          <w:rFonts w:asciiTheme="minorEastAsia" w:hAnsiTheme="minorEastAsia"/>
          <w:sz w:val="24"/>
          <w:szCs w:val="24"/>
        </w:rPr>
      </w:pPr>
      <w:r w:rsidRPr="00E64553">
        <w:rPr>
          <w:rFonts w:asciiTheme="minorEastAsia" w:hAnsiTheme="minorEastAsia" w:hint="eastAsia"/>
          <w:sz w:val="24"/>
          <w:szCs w:val="24"/>
        </w:rPr>
        <w:t>为了更好地满足广大投资者的理财需求</w:t>
      </w:r>
      <w:r w:rsidR="00275346" w:rsidRPr="00E64553">
        <w:rPr>
          <w:rFonts w:asciiTheme="minorEastAsia" w:hAnsiTheme="minorEastAsia" w:hint="eastAsia"/>
          <w:sz w:val="24"/>
          <w:szCs w:val="24"/>
        </w:rPr>
        <w:t>，</w:t>
      </w:r>
      <w:r w:rsidRPr="00E64553">
        <w:rPr>
          <w:rFonts w:asciiTheme="minorEastAsia" w:hAnsiTheme="minorEastAsia" w:hint="eastAsia"/>
          <w:sz w:val="24"/>
          <w:szCs w:val="24"/>
        </w:rPr>
        <w:t>根据</w:t>
      </w:r>
      <w:r w:rsidR="004E7CE5">
        <w:rPr>
          <w:rFonts w:asciiTheme="minorEastAsia" w:hAnsiTheme="minorEastAsia" w:hint="eastAsia"/>
          <w:sz w:val="24"/>
          <w:szCs w:val="24"/>
        </w:rPr>
        <w:t>太平</w:t>
      </w:r>
      <w:r w:rsidRPr="00E64553">
        <w:rPr>
          <w:rFonts w:asciiTheme="minorEastAsia" w:hAnsiTheme="minorEastAsia" w:hint="eastAsia"/>
          <w:sz w:val="24"/>
          <w:szCs w:val="24"/>
        </w:rPr>
        <w:t>基金管理有限公司（以下</w:t>
      </w:r>
      <w:r w:rsidRPr="009C082A">
        <w:rPr>
          <w:rFonts w:asciiTheme="minorEastAsia" w:hAnsiTheme="minorEastAsia" w:hint="eastAsia"/>
          <w:sz w:val="24"/>
          <w:szCs w:val="24"/>
        </w:rPr>
        <w:t>简称“本公司”）与</w:t>
      </w:r>
      <w:r w:rsidR="001F372A">
        <w:rPr>
          <w:rFonts w:asciiTheme="minorEastAsia" w:hAnsiTheme="minorEastAsia" w:hint="eastAsia"/>
          <w:sz w:val="24"/>
          <w:szCs w:val="24"/>
        </w:rPr>
        <w:t>广州证券</w:t>
      </w:r>
      <w:r w:rsidR="00FB20FC">
        <w:rPr>
          <w:rFonts w:asciiTheme="minorEastAsia" w:hAnsiTheme="minorEastAsia" w:hint="eastAsia"/>
          <w:sz w:val="24"/>
          <w:szCs w:val="24"/>
        </w:rPr>
        <w:t>股份有限公司</w:t>
      </w:r>
      <w:r w:rsidR="00E0668F" w:rsidRPr="00E0668F">
        <w:rPr>
          <w:rFonts w:asciiTheme="minorEastAsia" w:hAnsiTheme="minorEastAsia" w:hint="eastAsia"/>
          <w:sz w:val="24"/>
          <w:szCs w:val="24"/>
        </w:rPr>
        <w:t>（以下简称“</w:t>
      </w:r>
      <w:r w:rsidR="001F372A">
        <w:rPr>
          <w:rFonts w:asciiTheme="minorEastAsia" w:hAnsiTheme="minorEastAsia" w:hint="eastAsia"/>
          <w:sz w:val="24"/>
          <w:szCs w:val="24"/>
        </w:rPr>
        <w:t>广州证券</w:t>
      </w:r>
      <w:r w:rsidR="00E0668F" w:rsidRPr="00E0668F">
        <w:rPr>
          <w:rFonts w:asciiTheme="minorEastAsia" w:hAnsiTheme="minorEastAsia" w:hint="eastAsia"/>
          <w:sz w:val="24"/>
          <w:szCs w:val="24"/>
        </w:rPr>
        <w:t>”）</w:t>
      </w:r>
      <w:r w:rsidRPr="009C082A">
        <w:rPr>
          <w:rFonts w:asciiTheme="minorEastAsia" w:hAnsiTheme="minorEastAsia" w:hint="eastAsia"/>
          <w:sz w:val="24"/>
          <w:szCs w:val="24"/>
        </w:rPr>
        <w:t>签署的</w:t>
      </w:r>
      <w:r w:rsidR="00E37BF1" w:rsidRPr="009C082A">
        <w:rPr>
          <w:rFonts w:asciiTheme="minorEastAsia" w:hAnsiTheme="minorEastAsia" w:hint="eastAsia"/>
          <w:sz w:val="24"/>
          <w:szCs w:val="24"/>
        </w:rPr>
        <w:t>相关销售协</w:t>
      </w:r>
      <w:r w:rsidR="00E37BF1" w:rsidRPr="008D415A">
        <w:rPr>
          <w:rFonts w:asciiTheme="minorEastAsia" w:hAnsiTheme="minorEastAsia" w:hint="eastAsia"/>
          <w:sz w:val="24"/>
          <w:szCs w:val="24"/>
        </w:rPr>
        <w:t>议</w:t>
      </w:r>
      <w:r w:rsidRPr="008D415A">
        <w:rPr>
          <w:rFonts w:asciiTheme="minorEastAsia" w:hAnsiTheme="minorEastAsia" w:hint="eastAsia"/>
          <w:sz w:val="24"/>
          <w:szCs w:val="24"/>
        </w:rPr>
        <w:t>，自</w:t>
      </w:r>
      <w:r w:rsidR="004E7CE5" w:rsidRPr="008D415A">
        <w:rPr>
          <w:rFonts w:asciiTheme="minorEastAsia" w:hAnsiTheme="minorEastAsia"/>
          <w:sz w:val="24"/>
          <w:szCs w:val="24"/>
        </w:rPr>
        <w:t>201</w:t>
      </w:r>
      <w:r w:rsidR="006F5FD6" w:rsidRPr="008D415A">
        <w:rPr>
          <w:rFonts w:asciiTheme="minorEastAsia" w:hAnsiTheme="minorEastAsia" w:hint="eastAsia"/>
          <w:sz w:val="24"/>
          <w:szCs w:val="24"/>
        </w:rPr>
        <w:t>9</w:t>
      </w:r>
      <w:r w:rsidR="001A2FF5" w:rsidRPr="008D415A">
        <w:rPr>
          <w:rFonts w:asciiTheme="minorEastAsia" w:hAnsiTheme="minorEastAsia"/>
          <w:sz w:val="24"/>
          <w:szCs w:val="24"/>
        </w:rPr>
        <w:t>年</w:t>
      </w:r>
      <w:r w:rsidR="001F372A" w:rsidRPr="008D415A">
        <w:rPr>
          <w:rFonts w:asciiTheme="minorEastAsia" w:hAnsiTheme="minorEastAsia" w:hint="eastAsia"/>
          <w:sz w:val="24"/>
          <w:szCs w:val="24"/>
        </w:rPr>
        <w:t>8</w:t>
      </w:r>
      <w:r w:rsidRPr="008D415A">
        <w:rPr>
          <w:rFonts w:asciiTheme="minorEastAsia" w:hAnsiTheme="minorEastAsia" w:hint="eastAsia"/>
          <w:sz w:val="24"/>
          <w:szCs w:val="24"/>
        </w:rPr>
        <w:t>月</w:t>
      </w:r>
      <w:r w:rsidR="006657C8" w:rsidRPr="008D415A">
        <w:rPr>
          <w:rFonts w:asciiTheme="minorEastAsia" w:hAnsiTheme="minorEastAsia" w:hint="eastAsia"/>
          <w:sz w:val="24"/>
          <w:szCs w:val="24"/>
        </w:rPr>
        <w:t>21</w:t>
      </w:r>
      <w:r w:rsidRPr="008D415A">
        <w:rPr>
          <w:rFonts w:asciiTheme="minorEastAsia" w:hAnsiTheme="minorEastAsia" w:hint="eastAsia"/>
          <w:sz w:val="24"/>
          <w:szCs w:val="24"/>
        </w:rPr>
        <w:t>日起</w:t>
      </w:r>
      <w:r w:rsidR="00F651DD" w:rsidRPr="008D415A">
        <w:rPr>
          <w:rFonts w:asciiTheme="minorEastAsia" w:hAnsiTheme="minorEastAsia" w:hint="eastAsia"/>
          <w:sz w:val="24"/>
          <w:szCs w:val="24"/>
        </w:rPr>
        <w:t>，</w:t>
      </w:r>
      <w:r w:rsidR="00A86D75" w:rsidRPr="008D415A">
        <w:rPr>
          <w:rFonts w:asciiTheme="minorEastAsia" w:hAnsiTheme="minorEastAsia" w:hint="eastAsia"/>
          <w:sz w:val="24"/>
          <w:szCs w:val="24"/>
        </w:rPr>
        <w:t>本公</w:t>
      </w:r>
      <w:r w:rsidR="00A86D75" w:rsidRPr="00786FDD">
        <w:rPr>
          <w:rFonts w:asciiTheme="minorEastAsia" w:hAnsiTheme="minorEastAsia" w:hint="eastAsia"/>
          <w:sz w:val="24"/>
          <w:szCs w:val="24"/>
        </w:rPr>
        <w:t>司旗下的</w:t>
      </w:r>
      <w:r w:rsidR="0004028B" w:rsidRPr="00786FDD">
        <w:rPr>
          <w:rFonts w:asciiTheme="minorEastAsia" w:hAnsiTheme="minorEastAsia" w:hint="eastAsia"/>
          <w:sz w:val="24"/>
          <w:szCs w:val="24"/>
        </w:rPr>
        <w:t>太</w:t>
      </w:r>
      <w:r w:rsidR="0004028B" w:rsidRPr="0004028B">
        <w:rPr>
          <w:rFonts w:asciiTheme="minorEastAsia" w:hAnsiTheme="minorEastAsia" w:hint="eastAsia"/>
          <w:sz w:val="24"/>
          <w:szCs w:val="24"/>
        </w:rPr>
        <w:t>平日日金货币市场基金（基金简称：太平日日金；A类份额基金代码：003398，B类份额基金代码：003399</w:t>
      </w:r>
      <w:r w:rsidR="0004028B">
        <w:rPr>
          <w:rFonts w:asciiTheme="minorEastAsia" w:hAnsiTheme="minorEastAsia" w:hint="eastAsia"/>
          <w:sz w:val="24"/>
          <w:szCs w:val="24"/>
        </w:rPr>
        <w:t>）、</w:t>
      </w:r>
      <w:r w:rsidR="0004028B" w:rsidRPr="0004028B">
        <w:rPr>
          <w:rFonts w:asciiTheme="minorEastAsia" w:hAnsiTheme="minorEastAsia" w:hint="eastAsia"/>
          <w:sz w:val="24"/>
          <w:szCs w:val="24"/>
        </w:rPr>
        <w:t>太平日日鑫货币市场基金（基金简称：太平日日鑫；A类份额基金代码：004330，B类份额基金代码：004331）</w:t>
      </w:r>
      <w:r w:rsidR="0004028B">
        <w:rPr>
          <w:rFonts w:asciiTheme="minorEastAsia" w:hAnsiTheme="minorEastAsia" w:hint="eastAsia"/>
          <w:sz w:val="24"/>
          <w:szCs w:val="24"/>
        </w:rPr>
        <w:t>、</w:t>
      </w:r>
      <w:r w:rsidR="004E7CE5" w:rsidRPr="00B70499">
        <w:rPr>
          <w:rFonts w:asciiTheme="minorEastAsia" w:hAnsiTheme="minorEastAsia" w:hint="eastAsia"/>
          <w:sz w:val="24"/>
          <w:szCs w:val="24"/>
        </w:rPr>
        <w:t>太平</w:t>
      </w:r>
      <w:r w:rsidR="00A86D75" w:rsidRPr="00B70499">
        <w:rPr>
          <w:rFonts w:asciiTheme="minorEastAsia" w:hAnsiTheme="minorEastAsia" w:hint="eastAsia"/>
          <w:sz w:val="24"/>
          <w:szCs w:val="24"/>
        </w:rPr>
        <w:t>灵活配置混合型发起式证券投资基金（基金</w:t>
      </w:r>
      <w:r w:rsidR="00A86D75" w:rsidRPr="009C082A">
        <w:rPr>
          <w:rFonts w:asciiTheme="minorEastAsia" w:hAnsiTheme="minorEastAsia" w:hint="eastAsia"/>
          <w:sz w:val="24"/>
          <w:szCs w:val="24"/>
        </w:rPr>
        <w:t>简称：</w:t>
      </w:r>
      <w:r w:rsidR="004E7CE5" w:rsidRPr="009C082A">
        <w:rPr>
          <w:rFonts w:asciiTheme="minorEastAsia" w:hAnsiTheme="minorEastAsia" w:hint="eastAsia"/>
          <w:sz w:val="24"/>
          <w:szCs w:val="24"/>
        </w:rPr>
        <w:t>太平</w:t>
      </w:r>
      <w:r w:rsidR="00A86D75" w:rsidRPr="009C082A">
        <w:rPr>
          <w:rFonts w:asciiTheme="minorEastAsia" w:hAnsiTheme="minorEastAsia" w:hint="eastAsia"/>
          <w:sz w:val="24"/>
          <w:szCs w:val="24"/>
        </w:rPr>
        <w:t>灵活配置；基金代码：</w:t>
      </w:r>
      <w:r w:rsidR="00A86D75" w:rsidRPr="009C082A">
        <w:rPr>
          <w:rFonts w:asciiTheme="minorEastAsia" w:hAnsiTheme="minorEastAsia"/>
          <w:sz w:val="24"/>
          <w:szCs w:val="24"/>
        </w:rPr>
        <w:t>000986</w:t>
      </w:r>
      <w:r w:rsidR="009F210B" w:rsidRPr="009C082A">
        <w:rPr>
          <w:rFonts w:asciiTheme="minorEastAsia" w:hAnsiTheme="minorEastAsia" w:hint="eastAsia"/>
          <w:sz w:val="24"/>
          <w:szCs w:val="24"/>
        </w:rPr>
        <w:t>）</w:t>
      </w:r>
      <w:r w:rsidR="009F210B">
        <w:rPr>
          <w:rFonts w:asciiTheme="minorEastAsia" w:hAnsiTheme="minorEastAsia" w:hint="eastAsia"/>
          <w:sz w:val="24"/>
          <w:szCs w:val="24"/>
        </w:rPr>
        <w:t>、</w:t>
      </w:r>
      <w:r w:rsidR="00DD5D8E">
        <w:rPr>
          <w:rFonts w:asciiTheme="minorEastAsia" w:hAnsiTheme="minorEastAsia" w:hint="eastAsia"/>
          <w:sz w:val="24"/>
          <w:szCs w:val="24"/>
        </w:rPr>
        <w:t>太平改革红利精选灵活配置混合型证券投资基金（基金简称</w:t>
      </w:r>
      <w:r w:rsidR="00E00157">
        <w:rPr>
          <w:rFonts w:asciiTheme="minorEastAsia" w:hAnsiTheme="minorEastAsia" w:hint="eastAsia"/>
          <w:sz w:val="24"/>
          <w:szCs w:val="24"/>
        </w:rPr>
        <w:t>：</w:t>
      </w:r>
      <w:r w:rsidR="00DD5D8E">
        <w:rPr>
          <w:rFonts w:asciiTheme="minorEastAsia" w:hAnsiTheme="minorEastAsia" w:hint="eastAsia"/>
          <w:sz w:val="24"/>
          <w:szCs w:val="24"/>
        </w:rPr>
        <w:t>太平改革红利精选</w:t>
      </w:r>
      <w:r w:rsidR="0004028B" w:rsidRPr="00DD5D8E">
        <w:rPr>
          <w:rFonts w:asciiTheme="minorEastAsia" w:hAnsiTheme="minorEastAsia" w:hint="eastAsia"/>
          <w:sz w:val="24"/>
          <w:szCs w:val="24"/>
        </w:rPr>
        <w:t>；基金代码：005</w:t>
      </w:r>
      <w:r w:rsidR="0004028B" w:rsidRPr="00DF7FC6">
        <w:rPr>
          <w:rFonts w:asciiTheme="minorEastAsia" w:hAnsiTheme="minorEastAsia" w:hint="eastAsia"/>
          <w:sz w:val="24"/>
          <w:szCs w:val="24"/>
        </w:rPr>
        <w:t>270）、</w:t>
      </w:r>
      <w:r w:rsidR="006F5FD6" w:rsidRPr="00DF7FC6">
        <w:rPr>
          <w:rFonts w:asciiTheme="minorEastAsia" w:hAnsiTheme="minorEastAsia" w:hint="eastAsia"/>
          <w:sz w:val="24"/>
          <w:szCs w:val="24"/>
        </w:rPr>
        <w:t>太平恒利</w:t>
      </w:r>
      <w:r w:rsidR="003E3812" w:rsidRPr="00DF7FC6">
        <w:rPr>
          <w:rFonts w:asciiTheme="minorEastAsia" w:hAnsiTheme="minorEastAsia" w:hint="eastAsia"/>
          <w:sz w:val="24"/>
          <w:szCs w:val="24"/>
        </w:rPr>
        <w:t>纯债债券型证券投资基金（基金简称：太平恒利纯债；基金代码：</w:t>
      </w:r>
      <w:r w:rsidR="003E3812" w:rsidRPr="00DF7FC6">
        <w:rPr>
          <w:rFonts w:asciiTheme="minorEastAsia" w:hAnsiTheme="minorEastAsia"/>
          <w:sz w:val="24"/>
          <w:szCs w:val="24"/>
        </w:rPr>
        <w:t>0</w:t>
      </w:r>
      <w:r w:rsidR="003E3812" w:rsidRPr="00DF7FC6">
        <w:rPr>
          <w:rFonts w:asciiTheme="minorEastAsia" w:hAnsiTheme="minorEastAsia" w:hint="eastAsia"/>
          <w:sz w:val="24"/>
          <w:szCs w:val="24"/>
        </w:rPr>
        <w:t>05872）</w:t>
      </w:r>
      <w:r w:rsidR="00DD5D8E" w:rsidRPr="00DF7FC6">
        <w:rPr>
          <w:rFonts w:asciiTheme="minorEastAsia" w:hAnsiTheme="minorEastAsia" w:hint="eastAsia"/>
          <w:sz w:val="24"/>
          <w:szCs w:val="24"/>
        </w:rPr>
        <w:t>、太平睿盈混合型证券投资基金（基金简称：太平睿盈混合；</w:t>
      </w:r>
      <w:r w:rsidR="00D02BC1" w:rsidRPr="00DF7FC6">
        <w:rPr>
          <w:rFonts w:asciiTheme="minorEastAsia" w:hAnsiTheme="minorEastAsia" w:hint="eastAsia"/>
          <w:sz w:val="24"/>
          <w:szCs w:val="24"/>
        </w:rPr>
        <w:t>A类份额基金代码</w:t>
      </w:r>
      <w:r w:rsidR="00D02BC1" w:rsidRPr="0004028B">
        <w:rPr>
          <w:rFonts w:asciiTheme="minorEastAsia" w:hAnsiTheme="minorEastAsia" w:hint="eastAsia"/>
          <w:sz w:val="24"/>
          <w:szCs w:val="24"/>
        </w:rPr>
        <w:t>：</w:t>
      </w:r>
      <w:r w:rsidR="00DD5D8E">
        <w:rPr>
          <w:rFonts w:asciiTheme="minorEastAsia" w:hAnsiTheme="minorEastAsia" w:hint="eastAsia"/>
          <w:sz w:val="24"/>
          <w:szCs w:val="24"/>
        </w:rPr>
        <w:t>006973</w:t>
      </w:r>
      <w:r w:rsidR="00D02BC1">
        <w:rPr>
          <w:rFonts w:asciiTheme="minorEastAsia" w:hAnsiTheme="minorEastAsia" w:hint="eastAsia"/>
          <w:sz w:val="24"/>
          <w:szCs w:val="24"/>
        </w:rPr>
        <w:t>，C</w:t>
      </w:r>
      <w:r w:rsidR="00D02BC1" w:rsidRPr="0004028B">
        <w:rPr>
          <w:rFonts w:asciiTheme="minorEastAsia" w:hAnsiTheme="minorEastAsia" w:hint="eastAsia"/>
          <w:sz w:val="24"/>
          <w:szCs w:val="24"/>
        </w:rPr>
        <w:t>类份额基金代码：</w:t>
      </w:r>
      <w:r w:rsidR="00D02BC1">
        <w:rPr>
          <w:rFonts w:asciiTheme="minorEastAsia" w:hAnsiTheme="minorEastAsia" w:hint="eastAsia"/>
          <w:sz w:val="24"/>
          <w:szCs w:val="24"/>
        </w:rPr>
        <w:t>007669</w:t>
      </w:r>
      <w:r w:rsidR="00DD5D8E">
        <w:rPr>
          <w:rFonts w:asciiTheme="minorEastAsia" w:hAnsiTheme="minorEastAsia" w:hint="eastAsia"/>
          <w:sz w:val="24"/>
          <w:szCs w:val="24"/>
        </w:rPr>
        <w:t>）</w:t>
      </w:r>
      <w:r w:rsidR="001F372A">
        <w:rPr>
          <w:rFonts w:asciiTheme="minorEastAsia" w:hAnsiTheme="minorEastAsia" w:hint="eastAsia"/>
          <w:sz w:val="24"/>
          <w:szCs w:val="24"/>
        </w:rPr>
        <w:t>、</w:t>
      </w:r>
      <w:r w:rsidR="00FF0F0C">
        <w:rPr>
          <w:rFonts w:asciiTheme="minorEastAsia" w:hAnsiTheme="minorEastAsia" w:hint="eastAsia"/>
          <w:sz w:val="24"/>
          <w:szCs w:val="24"/>
        </w:rPr>
        <w:t>太平恒安三个月定期开放债券型证券投资基金（基金简称：太平恒安三个月定开债；基金代码：007545）、</w:t>
      </w:r>
      <w:r w:rsidR="001F372A">
        <w:rPr>
          <w:rFonts w:asciiTheme="minorEastAsia" w:hAnsiTheme="minorEastAsia" w:hint="eastAsia"/>
          <w:sz w:val="24"/>
          <w:szCs w:val="24"/>
        </w:rPr>
        <w:t>太平MSCI</w:t>
      </w:r>
      <w:r w:rsidR="00D02BC1">
        <w:rPr>
          <w:rFonts w:asciiTheme="minorEastAsia" w:hAnsiTheme="minorEastAsia" w:hint="eastAsia"/>
          <w:sz w:val="24"/>
          <w:szCs w:val="24"/>
        </w:rPr>
        <w:t>香港价值增强指数</w:t>
      </w:r>
      <w:r w:rsidR="001F372A">
        <w:rPr>
          <w:rFonts w:asciiTheme="minorEastAsia" w:hAnsiTheme="minorEastAsia" w:hint="eastAsia"/>
          <w:sz w:val="24"/>
          <w:szCs w:val="24"/>
        </w:rPr>
        <w:t>证券投资基金</w:t>
      </w:r>
      <w:r w:rsidR="00D02BC1">
        <w:rPr>
          <w:rFonts w:asciiTheme="minorEastAsia" w:hAnsiTheme="minorEastAsia" w:hint="eastAsia"/>
          <w:sz w:val="24"/>
          <w:szCs w:val="24"/>
        </w:rPr>
        <w:t>（基金简称：太平MSCI香港价值增强；</w:t>
      </w:r>
      <w:r w:rsidR="00D02BC1" w:rsidRPr="0004028B">
        <w:rPr>
          <w:rFonts w:asciiTheme="minorEastAsia" w:hAnsiTheme="minorEastAsia" w:hint="eastAsia"/>
          <w:sz w:val="24"/>
          <w:szCs w:val="24"/>
        </w:rPr>
        <w:t>A类份额基金代码：</w:t>
      </w:r>
      <w:r w:rsidR="00D02BC1">
        <w:rPr>
          <w:rFonts w:asciiTheme="minorEastAsia" w:hAnsiTheme="minorEastAsia" w:hint="eastAsia"/>
          <w:sz w:val="24"/>
          <w:szCs w:val="24"/>
        </w:rPr>
        <w:t>007107，C</w:t>
      </w:r>
      <w:r w:rsidR="00D02BC1" w:rsidRPr="0004028B">
        <w:rPr>
          <w:rFonts w:asciiTheme="minorEastAsia" w:hAnsiTheme="minorEastAsia" w:hint="eastAsia"/>
          <w:sz w:val="24"/>
          <w:szCs w:val="24"/>
        </w:rPr>
        <w:t>类份额基金代码：</w:t>
      </w:r>
      <w:r w:rsidR="00D02BC1">
        <w:rPr>
          <w:rFonts w:asciiTheme="minorEastAsia" w:hAnsiTheme="minorEastAsia" w:hint="eastAsia"/>
          <w:sz w:val="24"/>
          <w:szCs w:val="24"/>
        </w:rPr>
        <w:t>007108）</w:t>
      </w:r>
      <w:r w:rsidR="00F651DD" w:rsidRPr="00DD50BA">
        <w:rPr>
          <w:rFonts w:asciiTheme="minorEastAsia" w:hAnsiTheme="minorEastAsia" w:hint="eastAsia"/>
          <w:sz w:val="24"/>
          <w:szCs w:val="24"/>
        </w:rPr>
        <w:t>增加</w:t>
      </w:r>
      <w:r w:rsidR="001F372A">
        <w:rPr>
          <w:rFonts w:asciiTheme="minorEastAsia" w:hAnsiTheme="minorEastAsia" w:hint="eastAsia"/>
          <w:sz w:val="24"/>
          <w:szCs w:val="24"/>
        </w:rPr>
        <w:t>广州证券</w:t>
      </w:r>
      <w:r w:rsidR="00F651DD" w:rsidRPr="00DD50BA">
        <w:rPr>
          <w:rFonts w:asciiTheme="minorEastAsia" w:hAnsiTheme="minorEastAsia" w:hint="eastAsia"/>
          <w:sz w:val="24"/>
          <w:szCs w:val="24"/>
        </w:rPr>
        <w:t>为销售机构</w:t>
      </w:r>
      <w:r w:rsidR="00FB2B13" w:rsidRPr="00DD50BA">
        <w:rPr>
          <w:rFonts w:asciiTheme="minorEastAsia" w:hAnsiTheme="minorEastAsia" w:hint="eastAsia"/>
          <w:sz w:val="24"/>
          <w:szCs w:val="24"/>
        </w:rPr>
        <w:t>并</w:t>
      </w:r>
      <w:r w:rsidR="00472D9F" w:rsidRPr="00DD50BA">
        <w:rPr>
          <w:rFonts w:asciiTheme="minorEastAsia" w:hAnsiTheme="minorEastAsia" w:hint="eastAsia"/>
          <w:sz w:val="24"/>
          <w:szCs w:val="24"/>
        </w:rPr>
        <w:t>参加</w:t>
      </w:r>
      <w:r w:rsidR="00F651DD" w:rsidRPr="00DD50BA">
        <w:rPr>
          <w:rFonts w:asciiTheme="minorEastAsia" w:hAnsiTheme="minorEastAsia" w:hint="eastAsia"/>
          <w:sz w:val="24"/>
          <w:szCs w:val="24"/>
        </w:rPr>
        <w:t>相关费率优惠活动</w:t>
      </w:r>
      <w:r w:rsidRPr="00DD50BA">
        <w:rPr>
          <w:rFonts w:asciiTheme="minorEastAsia" w:hAnsiTheme="minorEastAsia" w:hint="eastAsia"/>
          <w:sz w:val="24"/>
          <w:szCs w:val="24"/>
        </w:rPr>
        <w:t>。</w:t>
      </w:r>
      <w:r w:rsidR="00951AB0" w:rsidRPr="00DD50BA">
        <w:rPr>
          <w:rFonts w:asciiTheme="minorEastAsia" w:hAnsiTheme="minorEastAsia" w:hint="eastAsia"/>
          <w:sz w:val="24"/>
          <w:szCs w:val="24"/>
        </w:rPr>
        <w:t>现就有关事项公告如下：</w:t>
      </w:r>
    </w:p>
    <w:p w:rsidR="002E1DFF" w:rsidRPr="00E64553" w:rsidRDefault="002E1DFF" w:rsidP="002E1DFF">
      <w:pPr>
        <w:spacing w:line="360" w:lineRule="auto"/>
        <w:ind w:firstLine="601"/>
        <w:outlineLvl w:val="0"/>
        <w:rPr>
          <w:rFonts w:asciiTheme="minorEastAsia" w:hAnsiTheme="minorEastAsia"/>
          <w:sz w:val="24"/>
          <w:szCs w:val="24"/>
        </w:rPr>
      </w:pPr>
    </w:p>
    <w:p w:rsidR="00614280" w:rsidRDefault="00614280" w:rsidP="00E64553">
      <w:pPr>
        <w:spacing w:line="360" w:lineRule="auto"/>
        <w:rPr>
          <w:rFonts w:asciiTheme="minorEastAsia" w:hAnsiTheme="minorEastAsia"/>
          <w:sz w:val="24"/>
          <w:szCs w:val="24"/>
        </w:rPr>
      </w:pPr>
      <w:r w:rsidRPr="00E64553">
        <w:rPr>
          <w:rFonts w:asciiTheme="minorEastAsia" w:hAnsiTheme="minorEastAsia" w:hint="eastAsia"/>
          <w:sz w:val="24"/>
          <w:szCs w:val="24"/>
        </w:rPr>
        <w:t>一、适用业务范围</w:t>
      </w:r>
    </w:p>
    <w:p w:rsidR="00537333" w:rsidRPr="00E64553" w:rsidRDefault="00E64553" w:rsidP="00537333">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投资者可通过</w:t>
      </w:r>
      <w:r w:rsidR="001F372A">
        <w:rPr>
          <w:rFonts w:asciiTheme="minorEastAsia" w:hAnsiTheme="minorEastAsia" w:hint="eastAsia"/>
          <w:sz w:val="24"/>
          <w:szCs w:val="24"/>
        </w:rPr>
        <w:t>广州证券</w:t>
      </w:r>
      <w:r w:rsidR="00FF0F0C">
        <w:rPr>
          <w:rFonts w:asciiTheme="minorEastAsia" w:hAnsiTheme="minorEastAsia" w:hint="eastAsia"/>
          <w:sz w:val="24"/>
          <w:szCs w:val="24"/>
        </w:rPr>
        <w:t>相关渠道</w:t>
      </w:r>
      <w:r>
        <w:rPr>
          <w:rFonts w:asciiTheme="minorEastAsia" w:hAnsiTheme="minorEastAsia" w:hint="eastAsia"/>
          <w:sz w:val="24"/>
          <w:szCs w:val="24"/>
        </w:rPr>
        <w:t>办理</w:t>
      </w:r>
      <w:r w:rsidR="00DD5D8E">
        <w:rPr>
          <w:rFonts w:asciiTheme="minorEastAsia" w:hAnsiTheme="minorEastAsia" w:hint="eastAsia"/>
          <w:sz w:val="24"/>
          <w:szCs w:val="24"/>
        </w:rPr>
        <w:t>太平日日金、太平日日鑫、</w:t>
      </w:r>
      <w:r w:rsidR="009C082A">
        <w:rPr>
          <w:rFonts w:asciiTheme="minorEastAsia" w:hAnsiTheme="minorEastAsia" w:hint="eastAsia"/>
          <w:sz w:val="24"/>
          <w:szCs w:val="24"/>
        </w:rPr>
        <w:t>太平</w:t>
      </w:r>
      <w:r w:rsidR="0021411D" w:rsidRPr="00E64553">
        <w:rPr>
          <w:rFonts w:asciiTheme="minorEastAsia" w:hAnsiTheme="minorEastAsia" w:hint="eastAsia"/>
          <w:sz w:val="24"/>
          <w:szCs w:val="24"/>
        </w:rPr>
        <w:t>灵活配置</w:t>
      </w:r>
      <w:r w:rsidR="00DD5D8E">
        <w:rPr>
          <w:rFonts w:asciiTheme="minorEastAsia" w:hAnsiTheme="minorEastAsia" w:hint="eastAsia"/>
          <w:sz w:val="24"/>
          <w:szCs w:val="24"/>
        </w:rPr>
        <w:t>、</w:t>
      </w:r>
      <w:r w:rsidR="00370B62">
        <w:rPr>
          <w:rFonts w:asciiTheme="minorEastAsia" w:hAnsiTheme="minorEastAsia" w:hint="eastAsia"/>
          <w:sz w:val="24"/>
          <w:szCs w:val="24"/>
        </w:rPr>
        <w:t>太平改革红利精选、</w:t>
      </w:r>
      <w:r w:rsidR="008F0CA9">
        <w:rPr>
          <w:rFonts w:asciiTheme="minorEastAsia" w:hAnsiTheme="minorEastAsia" w:hint="eastAsia"/>
          <w:sz w:val="24"/>
          <w:szCs w:val="24"/>
        </w:rPr>
        <w:t>太平恒利纯债基金</w:t>
      </w:r>
      <w:r w:rsidR="008F0CA9" w:rsidRPr="00E64553">
        <w:rPr>
          <w:rFonts w:asciiTheme="minorEastAsia" w:hAnsiTheme="minorEastAsia" w:hint="eastAsia"/>
          <w:sz w:val="24"/>
          <w:szCs w:val="24"/>
        </w:rPr>
        <w:t>的开户、申购、赎回、</w:t>
      </w:r>
      <w:r w:rsidR="00EA489F">
        <w:rPr>
          <w:rFonts w:asciiTheme="minorEastAsia" w:hAnsiTheme="minorEastAsia" w:hint="eastAsia"/>
          <w:sz w:val="24"/>
          <w:szCs w:val="24"/>
        </w:rPr>
        <w:t>转换、</w:t>
      </w:r>
      <w:r w:rsidR="008F0CA9" w:rsidRPr="00E64553">
        <w:rPr>
          <w:rFonts w:asciiTheme="minorEastAsia" w:hAnsiTheme="minorEastAsia" w:hint="eastAsia"/>
          <w:sz w:val="24"/>
          <w:szCs w:val="24"/>
        </w:rPr>
        <w:t>定期定额投资等相关销售业务</w:t>
      </w:r>
      <w:r w:rsidR="00EA489F">
        <w:rPr>
          <w:rFonts w:asciiTheme="minorEastAsia" w:hAnsiTheme="minorEastAsia" w:hint="eastAsia"/>
          <w:sz w:val="24"/>
          <w:szCs w:val="24"/>
        </w:rPr>
        <w:t>；太平睿盈混合、太平恒安三个月定开债、太平MSCI香港价值增强基金</w:t>
      </w:r>
      <w:r w:rsidR="00EA489F" w:rsidRPr="00E64553">
        <w:rPr>
          <w:rFonts w:asciiTheme="minorEastAsia" w:hAnsiTheme="minorEastAsia" w:hint="eastAsia"/>
          <w:sz w:val="24"/>
          <w:szCs w:val="24"/>
        </w:rPr>
        <w:t>的开户、申购、赎回、定期定额投资等相关销售业务</w:t>
      </w:r>
      <w:r w:rsidR="00EA489F">
        <w:rPr>
          <w:rFonts w:asciiTheme="minorEastAsia" w:hAnsiTheme="minorEastAsia" w:hint="eastAsia"/>
          <w:sz w:val="24"/>
          <w:szCs w:val="24"/>
        </w:rPr>
        <w:t>。</w:t>
      </w:r>
    </w:p>
    <w:p w:rsidR="003F71E0" w:rsidRPr="00A41F18" w:rsidRDefault="003F71E0" w:rsidP="00E64553">
      <w:pPr>
        <w:spacing w:line="360" w:lineRule="auto"/>
        <w:ind w:firstLineChars="200" w:firstLine="480"/>
        <w:rPr>
          <w:rFonts w:asciiTheme="minorEastAsia" w:hAnsiTheme="minorEastAsia"/>
          <w:sz w:val="24"/>
          <w:szCs w:val="24"/>
        </w:rPr>
      </w:pPr>
    </w:p>
    <w:p w:rsidR="003F71E0" w:rsidRPr="00E64553" w:rsidRDefault="00D2769B" w:rsidP="00E64553">
      <w:pPr>
        <w:spacing w:line="360" w:lineRule="auto"/>
        <w:rPr>
          <w:rFonts w:asciiTheme="minorEastAsia" w:hAnsiTheme="minorEastAsia"/>
          <w:sz w:val="24"/>
          <w:szCs w:val="24"/>
        </w:rPr>
      </w:pPr>
      <w:r w:rsidRPr="00E64553">
        <w:rPr>
          <w:rFonts w:asciiTheme="minorEastAsia" w:hAnsiTheme="minorEastAsia" w:hint="eastAsia"/>
          <w:sz w:val="24"/>
          <w:szCs w:val="24"/>
        </w:rPr>
        <w:t>二、定期定额投资业务及其规则</w:t>
      </w:r>
    </w:p>
    <w:p w:rsidR="00AB6818" w:rsidRPr="00364F94" w:rsidRDefault="00AB6818" w:rsidP="00364F94">
      <w:pPr>
        <w:spacing w:line="360" w:lineRule="auto"/>
        <w:ind w:firstLineChars="200" w:firstLine="480"/>
        <w:rPr>
          <w:rFonts w:asciiTheme="minorEastAsia" w:hAnsiTheme="minorEastAsia"/>
          <w:sz w:val="24"/>
          <w:szCs w:val="24"/>
        </w:rPr>
      </w:pPr>
      <w:r w:rsidRPr="00364F94">
        <w:rPr>
          <w:rFonts w:asciiTheme="minorEastAsia" w:hAnsiTheme="minorEastAsia" w:hint="eastAsia"/>
          <w:sz w:val="24"/>
          <w:szCs w:val="24"/>
        </w:rPr>
        <w:t>“定期定额投资业务”是指投资</w:t>
      </w:r>
      <w:r w:rsidR="00FF2077" w:rsidRPr="00364F94">
        <w:rPr>
          <w:rFonts w:asciiTheme="minorEastAsia" w:hAnsiTheme="minorEastAsia" w:hint="eastAsia"/>
          <w:sz w:val="24"/>
          <w:szCs w:val="24"/>
        </w:rPr>
        <w:t>者</w:t>
      </w:r>
      <w:r w:rsidRPr="00364F94">
        <w:rPr>
          <w:rFonts w:asciiTheme="minorEastAsia" w:hAnsiTheme="minorEastAsia" w:hint="eastAsia"/>
          <w:sz w:val="24"/>
          <w:szCs w:val="24"/>
        </w:rPr>
        <w:t>可通过基金管理人指定的销售机构提交申请，约定每期扣款时间、扣款金额及扣款方式，由销售机构于每期约定扣款日在投资</w:t>
      </w:r>
      <w:r w:rsidR="00FF2077" w:rsidRPr="00364F94">
        <w:rPr>
          <w:rFonts w:asciiTheme="minorEastAsia" w:hAnsiTheme="minorEastAsia" w:hint="eastAsia"/>
          <w:sz w:val="24"/>
          <w:szCs w:val="24"/>
        </w:rPr>
        <w:t>者</w:t>
      </w:r>
      <w:r w:rsidRPr="00364F94">
        <w:rPr>
          <w:rFonts w:asciiTheme="minorEastAsia" w:hAnsiTheme="minorEastAsia" w:hint="eastAsia"/>
          <w:sz w:val="24"/>
          <w:szCs w:val="24"/>
        </w:rPr>
        <w:t>指定资金账户内自动完成扣款，并提交基金申购申请的一种长期投资方式。</w:t>
      </w:r>
      <w:r w:rsidRPr="00364F94">
        <w:rPr>
          <w:rFonts w:asciiTheme="minorEastAsia" w:hAnsiTheme="minorEastAsia" w:hint="eastAsia"/>
          <w:sz w:val="24"/>
          <w:szCs w:val="24"/>
        </w:rPr>
        <w:lastRenderedPageBreak/>
        <w:t>定期定额投资业务并不构成对</w:t>
      </w:r>
      <w:r w:rsidR="0085155C" w:rsidRPr="00364F94">
        <w:rPr>
          <w:rFonts w:asciiTheme="minorEastAsia" w:hAnsiTheme="minorEastAsia" w:hint="eastAsia"/>
          <w:sz w:val="24"/>
          <w:szCs w:val="24"/>
        </w:rPr>
        <w:t>相关</w:t>
      </w:r>
      <w:r w:rsidRPr="00364F94">
        <w:rPr>
          <w:rFonts w:asciiTheme="minorEastAsia" w:hAnsiTheme="minorEastAsia" w:hint="eastAsia"/>
          <w:sz w:val="24"/>
          <w:szCs w:val="24"/>
        </w:rPr>
        <w:t>基金日常</w:t>
      </w:r>
      <w:r w:rsidR="00C124AA">
        <w:rPr>
          <w:rFonts w:asciiTheme="minorEastAsia" w:hAnsiTheme="minorEastAsia" w:hint="eastAsia"/>
          <w:sz w:val="24"/>
          <w:szCs w:val="24"/>
        </w:rPr>
        <w:t>认/</w:t>
      </w:r>
      <w:r w:rsidRPr="00364F94">
        <w:rPr>
          <w:rFonts w:asciiTheme="minorEastAsia" w:hAnsiTheme="minorEastAsia" w:hint="eastAsia"/>
          <w:sz w:val="24"/>
          <w:szCs w:val="24"/>
        </w:rPr>
        <w:t>申购、赎回等业务的影响，投资</w:t>
      </w:r>
      <w:r w:rsidR="00FF2077" w:rsidRPr="00364F94">
        <w:rPr>
          <w:rFonts w:asciiTheme="minorEastAsia" w:hAnsiTheme="minorEastAsia" w:hint="eastAsia"/>
          <w:sz w:val="24"/>
          <w:szCs w:val="24"/>
        </w:rPr>
        <w:t>者</w:t>
      </w:r>
      <w:r w:rsidRPr="00364F94">
        <w:rPr>
          <w:rFonts w:asciiTheme="minorEastAsia" w:hAnsiTheme="minorEastAsia" w:hint="eastAsia"/>
          <w:sz w:val="24"/>
          <w:szCs w:val="24"/>
        </w:rPr>
        <w:t>在办理</w:t>
      </w:r>
      <w:r w:rsidR="0085155C" w:rsidRPr="00364F94">
        <w:rPr>
          <w:rFonts w:asciiTheme="minorEastAsia" w:hAnsiTheme="minorEastAsia" w:hint="eastAsia"/>
          <w:sz w:val="24"/>
          <w:szCs w:val="24"/>
        </w:rPr>
        <w:t>相关</w:t>
      </w:r>
      <w:r w:rsidRPr="00364F94">
        <w:rPr>
          <w:rFonts w:asciiTheme="minorEastAsia" w:hAnsiTheme="minorEastAsia" w:hint="eastAsia"/>
          <w:sz w:val="24"/>
          <w:szCs w:val="24"/>
        </w:rPr>
        <w:t>基金定期定额投资业务的同时，仍然可以进行日常</w:t>
      </w:r>
      <w:r w:rsidR="00C124AA">
        <w:rPr>
          <w:rFonts w:asciiTheme="minorEastAsia" w:hAnsiTheme="minorEastAsia" w:hint="eastAsia"/>
          <w:sz w:val="24"/>
          <w:szCs w:val="24"/>
        </w:rPr>
        <w:t>认/</w:t>
      </w:r>
      <w:r w:rsidRPr="00364F94">
        <w:rPr>
          <w:rFonts w:asciiTheme="minorEastAsia" w:hAnsiTheme="minorEastAsia" w:hint="eastAsia"/>
          <w:sz w:val="24"/>
          <w:szCs w:val="24"/>
        </w:rPr>
        <w:t>申购、赎回业务。</w:t>
      </w:r>
    </w:p>
    <w:p w:rsidR="00AB6818" w:rsidRPr="00364F94" w:rsidRDefault="00FF2077" w:rsidP="00364F94">
      <w:pPr>
        <w:spacing w:line="360" w:lineRule="auto"/>
        <w:ind w:firstLineChars="200" w:firstLine="480"/>
        <w:rPr>
          <w:rFonts w:asciiTheme="minorEastAsia" w:hAnsiTheme="minorEastAsia"/>
          <w:sz w:val="24"/>
          <w:szCs w:val="24"/>
        </w:rPr>
      </w:pPr>
      <w:r w:rsidRPr="00364F94">
        <w:rPr>
          <w:rFonts w:asciiTheme="minorEastAsia" w:hAnsiTheme="minorEastAsia" w:hint="eastAsia"/>
          <w:sz w:val="24"/>
          <w:szCs w:val="24"/>
        </w:rPr>
        <w:t>1、</w:t>
      </w:r>
      <w:r w:rsidR="00AB6818" w:rsidRPr="00364F94">
        <w:rPr>
          <w:rFonts w:asciiTheme="minorEastAsia" w:hAnsiTheme="minorEastAsia" w:hint="eastAsia"/>
          <w:sz w:val="24"/>
          <w:szCs w:val="24"/>
        </w:rPr>
        <w:t>扣款日期和扣款金额</w:t>
      </w:r>
    </w:p>
    <w:p w:rsidR="00CB104D" w:rsidRPr="00364F94" w:rsidRDefault="00AB6818" w:rsidP="00364F94">
      <w:pPr>
        <w:spacing w:line="360" w:lineRule="auto"/>
        <w:ind w:firstLineChars="200" w:firstLine="480"/>
        <w:rPr>
          <w:rFonts w:asciiTheme="minorEastAsia" w:hAnsiTheme="minorEastAsia"/>
          <w:sz w:val="24"/>
          <w:szCs w:val="24"/>
        </w:rPr>
      </w:pPr>
      <w:r w:rsidRPr="00364F94">
        <w:rPr>
          <w:rFonts w:asciiTheme="minorEastAsia" w:hAnsiTheme="minorEastAsia" w:hint="eastAsia"/>
          <w:sz w:val="24"/>
          <w:szCs w:val="24"/>
        </w:rPr>
        <w:t>投资</w:t>
      </w:r>
      <w:r w:rsidR="00FF2077" w:rsidRPr="00364F94">
        <w:rPr>
          <w:rFonts w:asciiTheme="minorEastAsia" w:hAnsiTheme="minorEastAsia" w:hint="eastAsia"/>
          <w:sz w:val="24"/>
          <w:szCs w:val="24"/>
        </w:rPr>
        <w:t>者</w:t>
      </w:r>
      <w:r w:rsidRPr="00364F94">
        <w:rPr>
          <w:rFonts w:asciiTheme="minorEastAsia" w:hAnsiTheme="minorEastAsia" w:hint="eastAsia"/>
          <w:sz w:val="24"/>
          <w:szCs w:val="24"/>
        </w:rPr>
        <w:t>办理定期定额投资业务前，须指定一个有效资金账户作为每期固定扣款账户，并经办理本业务的销售机构认可。投资</w:t>
      </w:r>
      <w:r w:rsidR="00FF2077" w:rsidRPr="00364F94">
        <w:rPr>
          <w:rFonts w:asciiTheme="minorEastAsia" w:hAnsiTheme="minorEastAsia" w:hint="eastAsia"/>
          <w:sz w:val="24"/>
          <w:szCs w:val="24"/>
        </w:rPr>
        <w:t>者</w:t>
      </w:r>
      <w:r w:rsidRPr="00364F94">
        <w:rPr>
          <w:rFonts w:asciiTheme="minorEastAsia" w:hAnsiTheme="minorEastAsia" w:hint="eastAsia"/>
          <w:sz w:val="24"/>
          <w:szCs w:val="24"/>
        </w:rPr>
        <w:t>须遵循</w:t>
      </w:r>
      <w:r w:rsidR="001F372A">
        <w:rPr>
          <w:rFonts w:asciiTheme="minorEastAsia" w:hAnsiTheme="minorEastAsia" w:hint="eastAsia"/>
          <w:sz w:val="24"/>
          <w:szCs w:val="24"/>
        </w:rPr>
        <w:t>广州证券</w:t>
      </w:r>
      <w:r w:rsidRPr="00364F94">
        <w:rPr>
          <w:rFonts w:asciiTheme="minorEastAsia" w:hAnsiTheme="minorEastAsia" w:hint="eastAsia"/>
          <w:sz w:val="24"/>
          <w:szCs w:val="24"/>
        </w:rPr>
        <w:t>有关规定，并与</w:t>
      </w:r>
      <w:r w:rsidR="001F372A">
        <w:rPr>
          <w:rFonts w:asciiTheme="minorEastAsia" w:hAnsiTheme="minorEastAsia" w:hint="eastAsia"/>
          <w:sz w:val="24"/>
          <w:szCs w:val="24"/>
        </w:rPr>
        <w:t>广州证券</w:t>
      </w:r>
      <w:r w:rsidRPr="00364F94">
        <w:rPr>
          <w:rFonts w:asciiTheme="minorEastAsia" w:hAnsiTheme="minorEastAsia" w:hint="eastAsia"/>
          <w:sz w:val="24"/>
          <w:szCs w:val="24"/>
        </w:rPr>
        <w:t>约定每期扣款日期及固定扣款金额。</w:t>
      </w:r>
    </w:p>
    <w:p w:rsidR="000A6F1F" w:rsidRDefault="00BD52CF" w:rsidP="00364F94">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太平日日金、太平日日鑫、太平</w:t>
      </w:r>
      <w:r w:rsidRPr="00E64553">
        <w:rPr>
          <w:rFonts w:asciiTheme="minorEastAsia" w:hAnsiTheme="minorEastAsia" w:hint="eastAsia"/>
          <w:sz w:val="24"/>
          <w:szCs w:val="24"/>
        </w:rPr>
        <w:t>灵活配置</w:t>
      </w:r>
      <w:r w:rsidR="00AD7CC4">
        <w:rPr>
          <w:rFonts w:asciiTheme="minorEastAsia" w:hAnsiTheme="minorEastAsia" w:hint="eastAsia"/>
          <w:sz w:val="24"/>
          <w:szCs w:val="24"/>
        </w:rPr>
        <w:t>、太平改革红利精选</w:t>
      </w:r>
      <w:r>
        <w:rPr>
          <w:rFonts w:asciiTheme="minorEastAsia" w:hAnsiTheme="minorEastAsia" w:hint="eastAsia"/>
          <w:sz w:val="24"/>
          <w:szCs w:val="24"/>
        </w:rPr>
        <w:t>、太平恒利纯债、太平睿盈混合</w:t>
      </w:r>
      <w:r w:rsidR="00AD7CC4">
        <w:rPr>
          <w:rFonts w:asciiTheme="minorEastAsia" w:hAnsiTheme="minorEastAsia" w:hint="eastAsia"/>
          <w:sz w:val="24"/>
          <w:szCs w:val="24"/>
        </w:rPr>
        <w:t>、太平恒安三个月定开债、太平MSCI香港价值增强</w:t>
      </w:r>
      <w:r w:rsidR="00292246">
        <w:rPr>
          <w:rFonts w:asciiTheme="minorEastAsia" w:hAnsiTheme="minorEastAsia" w:hint="eastAsia"/>
          <w:sz w:val="24"/>
          <w:szCs w:val="24"/>
        </w:rPr>
        <w:t>（</w:t>
      </w:r>
      <w:r w:rsidR="00571405">
        <w:rPr>
          <w:rFonts w:asciiTheme="minorEastAsia" w:hAnsiTheme="minorEastAsia" w:hint="eastAsia"/>
          <w:sz w:val="24"/>
          <w:szCs w:val="24"/>
        </w:rPr>
        <w:t>仅限</w:t>
      </w:r>
      <w:r w:rsidR="00EE3B95">
        <w:rPr>
          <w:rFonts w:asciiTheme="minorEastAsia" w:hAnsiTheme="minorEastAsia" w:hint="eastAsia"/>
          <w:sz w:val="24"/>
          <w:szCs w:val="24"/>
        </w:rPr>
        <w:t>处于</w:t>
      </w:r>
      <w:r w:rsidR="00F20536">
        <w:rPr>
          <w:rFonts w:asciiTheme="minorEastAsia" w:hAnsiTheme="minorEastAsia" w:hint="eastAsia"/>
          <w:sz w:val="24"/>
          <w:szCs w:val="24"/>
        </w:rPr>
        <w:t>正常</w:t>
      </w:r>
      <w:r w:rsidR="00571405">
        <w:rPr>
          <w:rFonts w:asciiTheme="minorEastAsia" w:hAnsiTheme="minorEastAsia" w:hint="eastAsia"/>
          <w:sz w:val="24"/>
          <w:szCs w:val="24"/>
        </w:rPr>
        <w:t>申购期</w:t>
      </w:r>
      <w:r w:rsidR="00292246">
        <w:rPr>
          <w:rFonts w:asciiTheme="minorEastAsia" w:hAnsiTheme="minorEastAsia" w:hint="eastAsia"/>
          <w:sz w:val="24"/>
          <w:szCs w:val="24"/>
        </w:rPr>
        <w:t>）</w:t>
      </w:r>
      <w:r>
        <w:rPr>
          <w:rFonts w:asciiTheme="minorEastAsia" w:hAnsiTheme="minorEastAsia" w:hint="eastAsia"/>
          <w:sz w:val="24"/>
          <w:szCs w:val="24"/>
        </w:rPr>
        <w:t>的定期定额</w:t>
      </w:r>
      <w:r w:rsidR="00AB6818" w:rsidRPr="00364F94">
        <w:rPr>
          <w:rFonts w:asciiTheme="minorEastAsia" w:hAnsiTheme="minorEastAsia" w:hint="eastAsia"/>
          <w:sz w:val="24"/>
          <w:szCs w:val="24"/>
        </w:rPr>
        <w:t>投资业务每期最低扣款金额</w:t>
      </w:r>
      <w:r w:rsidR="006657C8">
        <w:rPr>
          <w:rFonts w:asciiTheme="minorEastAsia" w:hAnsiTheme="minorEastAsia" w:hint="eastAsia"/>
          <w:sz w:val="24"/>
          <w:szCs w:val="24"/>
        </w:rPr>
        <w:t>以各基金最低</w:t>
      </w:r>
      <w:r w:rsidR="000A6F1F">
        <w:rPr>
          <w:rFonts w:asciiTheme="minorEastAsia" w:hAnsiTheme="minorEastAsia" w:hint="eastAsia"/>
          <w:sz w:val="24"/>
          <w:szCs w:val="24"/>
        </w:rPr>
        <w:t>申购</w:t>
      </w:r>
      <w:r w:rsidR="006657C8">
        <w:rPr>
          <w:rFonts w:asciiTheme="minorEastAsia" w:hAnsiTheme="minorEastAsia" w:hint="eastAsia"/>
          <w:sz w:val="24"/>
          <w:szCs w:val="24"/>
        </w:rPr>
        <w:t>金额为准</w:t>
      </w:r>
      <w:r w:rsidR="00AB6818" w:rsidRPr="00364F94">
        <w:rPr>
          <w:rFonts w:asciiTheme="minorEastAsia" w:hAnsiTheme="minorEastAsia" w:hint="eastAsia"/>
          <w:sz w:val="24"/>
          <w:szCs w:val="24"/>
        </w:rPr>
        <w:t>（含申购费），</w:t>
      </w:r>
      <w:r w:rsidR="001F372A">
        <w:rPr>
          <w:rFonts w:asciiTheme="minorEastAsia" w:hAnsiTheme="minorEastAsia" w:hint="eastAsia"/>
          <w:sz w:val="24"/>
          <w:szCs w:val="24"/>
        </w:rPr>
        <w:t>广州证券</w:t>
      </w:r>
      <w:r w:rsidR="00AB6818" w:rsidRPr="00364F94">
        <w:rPr>
          <w:rFonts w:asciiTheme="minorEastAsia" w:hAnsiTheme="minorEastAsia" w:hint="eastAsia"/>
          <w:sz w:val="24"/>
          <w:szCs w:val="24"/>
        </w:rPr>
        <w:t>可在此最低金额基础之上，根据需要设置等于或高于</w:t>
      </w:r>
      <w:r w:rsidR="006657C8">
        <w:rPr>
          <w:rFonts w:asciiTheme="minorEastAsia" w:hAnsiTheme="minorEastAsia" w:hint="eastAsia"/>
          <w:sz w:val="24"/>
          <w:szCs w:val="24"/>
        </w:rPr>
        <w:t>各基金的</w:t>
      </w:r>
      <w:r w:rsidR="003E3812">
        <w:rPr>
          <w:rFonts w:asciiTheme="minorEastAsia" w:hAnsiTheme="minorEastAsia" w:hint="eastAsia"/>
          <w:sz w:val="24"/>
          <w:szCs w:val="24"/>
        </w:rPr>
        <w:t>最低扣款金额，</w:t>
      </w:r>
      <w:r w:rsidR="00AB6818" w:rsidRPr="00364F94">
        <w:rPr>
          <w:rFonts w:asciiTheme="minorEastAsia" w:hAnsiTheme="minorEastAsia" w:hint="eastAsia"/>
          <w:sz w:val="24"/>
          <w:szCs w:val="24"/>
        </w:rPr>
        <w:t>具体以</w:t>
      </w:r>
      <w:r w:rsidR="001F372A">
        <w:rPr>
          <w:rFonts w:asciiTheme="minorEastAsia" w:hAnsiTheme="minorEastAsia" w:hint="eastAsia"/>
          <w:sz w:val="24"/>
          <w:szCs w:val="24"/>
        </w:rPr>
        <w:t>广州证券</w:t>
      </w:r>
      <w:r w:rsidR="00AB6818" w:rsidRPr="00364F94">
        <w:rPr>
          <w:rFonts w:asciiTheme="minorEastAsia" w:hAnsiTheme="minorEastAsia" w:hint="eastAsia"/>
          <w:sz w:val="24"/>
          <w:szCs w:val="24"/>
        </w:rPr>
        <w:t>的相关业务规则为准。</w:t>
      </w:r>
      <w:r w:rsidR="00B2234C" w:rsidRPr="00B2234C">
        <w:rPr>
          <w:rFonts w:asciiTheme="minorEastAsia" w:hAnsiTheme="minorEastAsia" w:hint="eastAsia"/>
          <w:sz w:val="24"/>
          <w:szCs w:val="24"/>
        </w:rPr>
        <w:t>投资者须指定一个有效资金账户作为每期固定扣款账户。若遇非基金交易日时，扣款是否顺延以</w:t>
      </w:r>
      <w:r w:rsidR="001F372A">
        <w:rPr>
          <w:rFonts w:asciiTheme="minorEastAsia" w:hAnsiTheme="minorEastAsia" w:hint="eastAsia"/>
          <w:sz w:val="24"/>
          <w:szCs w:val="24"/>
        </w:rPr>
        <w:t>广州证券</w:t>
      </w:r>
      <w:r w:rsidR="00B2234C" w:rsidRPr="00B2234C">
        <w:rPr>
          <w:rFonts w:asciiTheme="minorEastAsia" w:hAnsiTheme="minorEastAsia" w:hint="eastAsia"/>
          <w:sz w:val="24"/>
          <w:szCs w:val="24"/>
        </w:rPr>
        <w:t>的具体规定为准。具体扣款方式按</w:t>
      </w:r>
      <w:r w:rsidR="001F372A">
        <w:rPr>
          <w:rFonts w:asciiTheme="minorEastAsia" w:hAnsiTheme="minorEastAsia" w:hint="eastAsia"/>
          <w:sz w:val="24"/>
          <w:szCs w:val="24"/>
        </w:rPr>
        <w:t>广州证券</w:t>
      </w:r>
      <w:r w:rsidR="00B2234C" w:rsidRPr="00B2234C">
        <w:rPr>
          <w:rFonts w:asciiTheme="minorEastAsia" w:hAnsiTheme="minorEastAsia" w:hint="eastAsia"/>
          <w:sz w:val="24"/>
          <w:szCs w:val="24"/>
        </w:rPr>
        <w:t>的相关业务规则办理。</w:t>
      </w:r>
    </w:p>
    <w:p w:rsidR="00AB6818" w:rsidRPr="00364F94" w:rsidRDefault="00FF2077" w:rsidP="00364F94">
      <w:pPr>
        <w:spacing w:line="360" w:lineRule="auto"/>
        <w:ind w:firstLineChars="200" w:firstLine="480"/>
        <w:rPr>
          <w:rFonts w:asciiTheme="minorEastAsia" w:hAnsiTheme="minorEastAsia"/>
          <w:sz w:val="24"/>
          <w:szCs w:val="24"/>
        </w:rPr>
      </w:pPr>
      <w:r w:rsidRPr="00364F94">
        <w:rPr>
          <w:rFonts w:asciiTheme="minorEastAsia" w:hAnsiTheme="minorEastAsia" w:hint="eastAsia"/>
          <w:sz w:val="24"/>
          <w:szCs w:val="24"/>
        </w:rPr>
        <w:t>2、</w:t>
      </w:r>
      <w:r w:rsidR="00AB6818" w:rsidRPr="00364F94">
        <w:rPr>
          <w:rFonts w:asciiTheme="minorEastAsia" w:hAnsiTheme="minorEastAsia" w:hint="eastAsia"/>
          <w:sz w:val="24"/>
          <w:szCs w:val="24"/>
        </w:rPr>
        <w:t>交易确认</w:t>
      </w:r>
    </w:p>
    <w:p w:rsidR="00AB6818" w:rsidRPr="00364F94" w:rsidRDefault="00AB6818" w:rsidP="00364F94">
      <w:pPr>
        <w:spacing w:line="360" w:lineRule="auto"/>
        <w:ind w:firstLineChars="200" w:firstLine="480"/>
        <w:rPr>
          <w:rFonts w:asciiTheme="minorEastAsia" w:hAnsiTheme="minorEastAsia"/>
          <w:sz w:val="24"/>
          <w:szCs w:val="24"/>
        </w:rPr>
      </w:pPr>
      <w:r w:rsidRPr="00364F94">
        <w:rPr>
          <w:rFonts w:asciiTheme="minorEastAsia" w:hAnsiTheme="minorEastAsia" w:hint="eastAsia"/>
          <w:sz w:val="24"/>
          <w:szCs w:val="24"/>
        </w:rPr>
        <w:t>定期定额投资业务遵循“未知价”和“金额申购”的原则，申购价格以基金申购申请日（T日）的基金份额净值为基准进行计算。基金申购申请日（T日）为定期定额投资业务每月实际扣款日（如遇非基金开放日则顺延至基金下一开放日），基金份额将在T+1工作日确认成功后直接计入投资</w:t>
      </w:r>
      <w:r w:rsidR="00A34222" w:rsidRPr="00364F94">
        <w:rPr>
          <w:rFonts w:asciiTheme="minorEastAsia" w:hAnsiTheme="minorEastAsia" w:hint="eastAsia"/>
          <w:sz w:val="24"/>
          <w:szCs w:val="24"/>
        </w:rPr>
        <w:t>者</w:t>
      </w:r>
      <w:r w:rsidRPr="00364F94">
        <w:rPr>
          <w:rFonts w:asciiTheme="minorEastAsia" w:hAnsiTheme="minorEastAsia" w:hint="eastAsia"/>
          <w:sz w:val="24"/>
          <w:szCs w:val="24"/>
        </w:rPr>
        <w:t>的基金账户内。基金份额确认查询起始日为T+2工作日，投资</w:t>
      </w:r>
      <w:r w:rsidR="00CB104D" w:rsidRPr="00364F94">
        <w:rPr>
          <w:rFonts w:asciiTheme="minorEastAsia" w:hAnsiTheme="minorEastAsia" w:hint="eastAsia"/>
          <w:sz w:val="24"/>
          <w:szCs w:val="24"/>
        </w:rPr>
        <w:t>者</w:t>
      </w:r>
      <w:r w:rsidRPr="00364F94">
        <w:rPr>
          <w:rFonts w:asciiTheme="minorEastAsia" w:hAnsiTheme="minorEastAsia" w:hint="eastAsia"/>
          <w:sz w:val="24"/>
          <w:szCs w:val="24"/>
        </w:rPr>
        <w:t>可从T+2工作日起办理</w:t>
      </w:r>
      <w:r w:rsidR="007A2CBD">
        <w:rPr>
          <w:rFonts w:asciiTheme="minorEastAsia" w:hAnsiTheme="minorEastAsia" w:hint="eastAsia"/>
          <w:sz w:val="24"/>
          <w:szCs w:val="24"/>
        </w:rPr>
        <w:t>相关基金</w:t>
      </w:r>
      <w:r w:rsidR="00661D88" w:rsidRPr="00364F94">
        <w:rPr>
          <w:rFonts w:asciiTheme="minorEastAsia" w:hAnsiTheme="minorEastAsia" w:hint="eastAsia"/>
          <w:sz w:val="24"/>
          <w:szCs w:val="24"/>
        </w:rPr>
        <w:t>（在</w:t>
      </w:r>
      <w:r w:rsidR="00187849">
        <w:rPr>
          <w:rFonts w:asciiTheme="minorEastAsia" w:hAnsiTheme="minorEastAsia" w:hint="eastAsia"/>
          <w:sz w:val="24"/>
          <w:szCs w:val="24"/>
        </w:rPr>
        <w:t>该基金</w:t>
      </w:r>
      <w:r w:rsidR="00661D88" w:rsidRPr="00364F94">
        <w:rPr>
          <w:rFonts w:asciiTheme="minorEastAsia" w:hAnsiTheme="minorEastAsia" w:hint="eastAsia"/>
          <w:sz w:val="24"/>
          <w:szCs w:val="24"/>
        </w:rPr>
        <w:t>已开放赎回业务的情况下）</w:t>
      </w:r>
      <w:r w:rsidRPr="00364F94">
        <w:rPr>
          <w:rFonts w:asciiTheme="minorEastAsia" w:hAnsiTheme="minorEastAsia" w:hint="eastAsia"/>
          <w:sz w:val="24"/>
          <w:szCs w:val="24"/>
        </w:rPr>
        <w:t>的赎回业务。</w:t>
      </w:r>
    </w:p>
    <w:p w:rsidR="00AB534C" w:rsidRDefault="00CB104D" w:rsidP="00364F94">
      <w:pPr>
        <w:spacing w:line="360" w:lineRule="auto"/>
        <w:ind w:firstLineChars="200" w:firstLine="480"/>
        <w:rPr>
          <w:rFonts w:asciiTheme="minorEastAsia" w:hAnsiTheme="minorEastAsia"/>
          <w:sz w:val="24"/>
          <w:szCs w:val="24"/>
        </w:rPr>
      </w:pPr>
      <w:r w:rsidRPr="00364F94">
        <w:rPr>
          <w:rFonts w:asciiTheme="minorEastAsia" w:hAnsiTheme="minorEastAsia" w:hint="eastAsia"/>
          <w:sz w:val="24"/>
          <w:szCs w:val="24"/>
        </w:rPr>
        <w:t>3、</w:t>
      </w:r>
      <w:r w:rsidR="00AB534C" w:rsidRPr="000222C9">
        <w:rPr>
          <w:rFonts w:asciiTheme="minorEastAsia" w:hAnsiTheme="minorEastAsia" w:hint="eastAsia"/>
          <w:sz w:val="24"/>
          <w:szCs w:val="24"/>
        </w:rPr>
        <w:t>基金定投业务办理的具体时间、流程、业务办理程序以</w:t>
      </w:r>
      <w:r w:rsidR="001F372A">
        <w:rPr>
          <w:rFonts w:asciiTheme="minorEastAsia" w:hAnsiTheme="minorEastAsia" w:hint="eastAsia"/>
          <w:sz w:val="24"/>
          <w:szCs w:val="24"/>
        </w:rPr>
        <w:t>广州证券</w:t>
      </w:r>
      <w:r w:rsidR="00AB534C" w:rsidRPr="000222C9">
        <w:rPr>
          <w:rFonts w:asciiTheme="minorEastAsia" w:hAnsiTheme="minorEastAsia" w:hint="eastAsia"/>
          <w:sz w:val="24"/>
          <w:szCs w:val="24"/>
        </w:rPr>
        <w:t>的安排和规定为准。</w:t>
      </w:r>
    </w:p>
    <w:p w:rsidR="00D2769B" w:rsidRDefault="00CB104D" w:rsidP="00364F94">
      <w:pPr>
        <w:spacing w:line="360" w:lineRule="auto"/>
        <w:ind w:firstLineChars="200" w:firstLine="480"/>
        <w:rPr>
          <w:rFonts w:asciiTheme="minorEastAsia" w:hAnsiTheme="minorEastAsia"/>
          <w:sz w:val="24"/>
          <w:szCs w:val="24"/>
        </w:rPr>
      </w:pPr>
      <w:r w:rsidRPr="00364F94">
        <w:rPr>
          <w:rFonts w:asciiTheme="minorEastAsia" w:hAnsiTheme="minorEastAsia" w:hint="eastAsia"/>
          <w:sz w:val="24"/>
          <w:szCs w:val="24"/>
        </w:rPr>
        <w:t>投资者</w:t>
      </w:r>
      <w:r w:rsidR="00AB6818" w:rsidRPr="00364F94">
        <w:rPr>
          <w:rFonts w:asciiTheme="minorEastAsia" w:hAnsiTheme="minorEastAsia" w:hint="eastAsia"/>
          <w:sz w:val="24"/>
          <w:szCs w:val="24"/>
        </w:rPr>
        <w:t>办理定期定额投资业务的变更和终止，须携带本人有效身份证件及相关凭证到原办理该业务网点申请办理，具体办理程序和事宜遵循</w:t>
      </w:r>
      <w:r w:rsidR="001F372A">
        <w:rPr>
          <w:rFonts w:asciiTheme="minorEastAsia" w:hAnsiTheme="minorEastAsia" w:hint="eastAsia"/>
          <w:sz w:val="24"/>
          <w:szCs w:val="24"/>
        </w:rPr>
        <w:t>广州证券</w:t>
      </w:r>
      <w:r w:rsidR="00AB6818" w:rsidRPr="00364F94">
        <w:rPr>
          <w:rFonts w:asciiTheme="minorEastAsia" w:hAnsiTheme="minorEastAsia" w:hint="eastAsia"/>
          <w:sz w:val="24"/>
          <w:szCs w:val="24"/>
        </w:rPr>
        <w:t>的有关规定。</w:t>
      </w:r>
    </w:p>
    <w:p w:rsidR="00EB369A" w:rsidRPr="00E64553" w:rsidRDefault="00EB369A" w:rsidP="00E64553">
      <w:pPr>
        <w:spacing w:line="360" w:lineRule="auto"/>
        <w:ind w:firstLineChars="200" w:firstLine="480"/>
        <w:rPr>
          <w:rFonts w:asciiTheme="minorEastAsia" w:hAnsiTheme="minorEastAsia"/>
          <w:sz w:val="24"/>
          <w:szCs w:val="24"/>
        </w:rPr>
      </w:pPr>
    </w:p>
    <w:p w:rsidR="006D4062" w:rsidRPr="00057834" w:rsidRDefault="00EB369A" w:rsidP="006D4062">
      <w:pPr>
        <w:spacing w:line="360" w:lineRule="auto"/>
        <w:rPr>
          <w:rFonts w:asciiTheme="minorEastAsia" w:hAnsiTheme="minorEastAsia"/>
          <w:sz w:val="24"/>
          <w:szCs w:val="24"/>
        </w:rPr>
      </w:pPr>
      <w:r w:rsidRPr="00E64553">
        <w:rPr>
          <w:rFonts w:asciiTheme="minorEastAsia" w:hAnsiTheme="minorEastAsia" w:hint="eastAsia"/>
          <w:sz w:val="24"/>
          <w:szCs w:val="24"/>
        </w:rPr>
        <w:t>三、</w:t>
      </w:r>
      <w:r w:rsidR="006D4062" w:rsidRPr="00057834">
        <w:rPr>
          <w:rFonts w:asciiTheme="minorEastAsia" w:hAnsiTheme="minorEastAsia" w:hint="eastAsia"/>
          <w:sz w:val="24"/>
          <w:szCs w:val="24"/>
        </w:rPr>
        <w:t>基金转换业务</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sz w:val="24"/>
          <w:szCs w:val="24"/>
        </w:rPr>
        <w:t>基金转换是指开放式基金份额持有人将其持有某只基金的部分或全部份额</w:t>
      </w:r>
      <w:r w:rsidRPr="007A3B73">
        <w:rPr>
          <w:rFonts w:asciiTheme="minorEastAsia" w:hAnsiTheme="minorEastAsia"/>
          <w:sz w:val="24"/>
          <w:szCs w:val="24"/>
        </w:rPr>
        <w:lastRenderedPageBreak/>
        <w:t>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6D4062" w:rsidRDefault="00AC197E" w:rsidP="006D4062">
      <w:pPr>
        <w:spacing w:line="360" w:lineRule="auto"/>
        <w:ind w:firstLineChars="200" w:firstLine="480"/>
        <w:rPr>
          <w:rFonts w:asciiTheme="minorEastAsia" w:hAnsiTheme="minorEastAsia"/>
          <w:sz w:val="24"/>
          <w:szCs w:val="24"/>
        </w:rPr>
      </w:pPr>
      <w:r w:rsidRPr="008D415A">
        <w:rPr>
          <w:rFonts w:asciiTheme="minorEastAsia" w:hAnsiTheme="minorEastAsia" w:hint="eastAsia"/>
          <w:sz w:val="24"/>
          <w:szCs w:val="24"/>
        </w:rPr>
        <w:t>自</w:t>
      </w:r>
      <w:r w:rsidRPr="008D415A">
        <w:rPr>
          <w:rFonts w:asciiTheme="minorEastAsia" w:hAnsiTheme="minorEastAsia"/>
          <w:sz w:val="24"/>
          <w:szCs w:val="24"/>
        </w:rPr>
        <w:t>201</w:t>
      </w:r>
      <w:r w:rsidRPr="008D415A">
        <w:rPr>
          <w:rFonts w:asciiTheme="minorEastAsia" w:hAnsiTheme="minorEastAsia" w:hint="eastAsia"/>
          <w:sz w:val="24"/>
          <w:szCs w:val="24"/>
        </w:rPr>
        <w:t>9</w:t>
      </w:r>
      <w:r w:rsidRPr="008D415A">
        <w:rPr>
          <w:rFonts w:asciiTheme="minorEastAsia" w:hAnsiTheme="minorEastAsia"/>
          <w:sz w:val="24"/>
          <w:szCs w:val="24"/>
        </w:rPr>
        <w:t>年</w:t>
      </w:r>
      <w:r w:rsidR="00AD7CC4" w:rsidRPr="008D415A">
        <w:rPr>
          <w:rFonts w:asciiTheme="minorEastAsia" w:hAnsiTheme="minorEastAsia" w:hint="eastAsia"/>
          <w:sz w:val="24"/>
          <w:szCs w:val="24"/>
        </w:rPr>
        <w:t>8</w:t>
      </w:r>
      <w:r w:rsidRPr="008D415A">
        <w:rPr>
          <w:rFonts w:asciiTheme="minorEastAsia" w:hAnsiTheme="minorEastAsia" w:hint="eastAsia"/>
          <w:sz w:val="24"/>
          <w:szCs w:val="24"/>
        </w:rPr>
        <w:t>月</w:t>
      </w:r>
      <w:r w:rsidR="00F42CC9" w:rsidRPr="008D415A">
        <w:rPr>
          <w:rFonts w:asciiTheme="minorEastAsia" w:hAnsiTheme="minorEastAsia" w:hint="eastAsia"/>
          <w:sz w:val="24"/>
          <w:szCs w:val="24"/>
        </w:rPr>
        <w:t>21</w:t>
      </w:r>
      <w:r w:rsidRPr="008D415A">
        <w:rPr>
          <w:rFonts w:asciiTheme="minorEastAsia" w:hAnsiTheme="minorEastAsia" w:hint="eastAsia"/>
          <w:sz w:val="24"/>
          <w:szCs w:val="24"/>
        </w:rPr>
        <w:t>日起</w:t>
      </w:r>
      <w:r w:rsidR="006D4062" w:rsidRPr="008D415A">
        <w:rPr>
          <w:rFonts w:asciiTheme="minorEastAsia" w:hAnsiTheme="minorEastAsia" w:hint="eastAsia"/>
          <w:sz w:val="24"/>
          <w:szCs w:val="24"/>
        </w:rPr>
        <w:t>，</w:t>
      </w:r>
      <w:r w:rsidR="00BD52CF" w:rsidRPr="008D415A">
        <w:rPr>
          <w:rFonts w:asciiTheme="minorEastAsia" w:hAnsiTheme="minorEastAsia" w:hint="eastAsia"/>
          <w:sz w:val="24"/>
          <w:szCs w:val="24"/>
        </w:rPr>
        <w:t>太</w:t>
      </w:r>
      <w:r w:rsidR="00BD52CF">
        <w:rPr>
          <w:rFonts w:asciiTheme="minorEastAsia" w:hAnsiTheme="minorEastAsia" w:hint="eastAsia"/>
          <w:sz w:val="24"/>
          <w:szCs w:val="24"/>
        </w:rPr>
        <w:t>平日日金、太平日日鑫、太平</w:t>
      </w:r>
      <w:r w:rsidR="00BD52CF" w:rsidRPr="00E64553">
        <w:rPr>
          <w:rFonts w:asciiTheme="minorEastAsia" w:hAnsiTheme="minorEastAsia" w:hint="eastAsia"/>
          <w:sz w:val="24"/>
          <w:szCs w:val="24"/>
        </w:rPr>
        <w:t>灵活配置</w:t>
      </w:r>
      <w:r w:rsidR="00AD7CC4">
        <w:rPr>
          <w:rFonts w:asciiTheme="minorEastAsia" w:hAnsiTheme="minorEastAsia" w:hint="eastAsia"/>
          <w:sz w:val="24"/>
          <w:szCs w:val="24"/>
        </w:rPr>
        <w:t>、太平改革红利精选、太平恒利纯债基金</w:t>
      </w:r>
      <w:r w:rsidR="006D4062">
        <w:rPr>
          <w:rFonts w:asciiTheme="minorEastAsia" w:hAnsiTheme="minorEastAsia" w:hint="eastAsia"/>
          <w:sz w:val="24"/>
          <w:szCs w:val="24"/>
        </w:rPr>
        <w:t>将在</w:t>
      </w:r>
      <w:r w:rsidR="001F372A">
        <w:rPr>
          <w:rFonts w:asciiTheme="minorEastAsia" w:hAnsiTheme="minorEastAsia" w:hint="eastAsia"/>
          <w:sz w:val="24"/>
          <w:szCs w:val="24"/>
        </w:rPr>
        <w:t>广州证券</w:t>
      </w:r>
      <w:r w:rsidR="006D4062">
        <w:rPr>
          <w:rFonts w:asciiTheme="minorEastAsia" w:hAnsiTheme="minorEastAsia" w:hint="eastAsia"/>
          <w:sz w:val="24"/>
          <w:szCs w:val="24"/>
        </w:rPr>
        <w:t>开通基金转换业务。</w:t>
      </w:r>
    </w:p>
    <w:p w:rsidR="006D4062" w:rsidRPr="007A3B73" w:rsidRDefault="006D4062" w:rsidP="006D4062">
      <w:pPr>
        <w:spacing w:line="360" w:lineRule="auto"/>
        <w:ind w:firstLineChars="196" w:firstLine="470"/>
        <w:rPr>
          <w:sz w:val="24"/>
        </w:rPr>
      </w:pPr>
      <w:r w:rsidRPr="007A3B73">
        <w:rPr>
          <w:rFonts w:ascii="宋体" w:hAnsi="宋体"/>
          <w:bCs/>
          <w:sz w:val="24"/>
        </w:rPr>
        <w:t>1</w:t>
      </w:r>
      <w:r w:rsidRPr="007A3B73">
        <w:rPr>
          <w:rFonts w:ascii="宋体" w:hAnsi="宋体" w:hint="eastAsia"/>
          <w:bCs/>
          <w:sz w:val="24"/>
        </w:rPr>
        <w:t>、</w:t>
      </w:r>
      <w:r w:rsidRPr="007A3B73">
        <w:rPr>
          <w:rFonts w:ascii="宋体" w:hAnsi="宋体"/>
          <w:bCs/>
          <w:sz w:val="24"/>
        </w:rPr>
        <w:t>转换费率</w:t>
      </w:r>
    </w:p>
    <w:p w:rsidR="006D4062" w:rsidRPr="00B52FA7" w:rsidRDefault="006D4062" w:rsidP="006D4062">
      <w:pPr>
        <w:spacing w:line="360" w:lineRule="auto"/>
        <w:ind w:firstLineChars="200" w:firstLine="480"/>
        <w:rPr>
          <w:rFonts w:asciiTheme="minorEastAsia" w:hAnsiTheme="minorEastAsia"/>
          <w:sz w:val="24"/>
          <w:szCs w:val="24"/>
        </w:rPr>
      </w:pPr>
      <w:r w:rsidRPr="00B52FA7">
        <w:rPr>
          <w:rFonts w:asciiTheme="minorEastAsia" w:hAnsiTheme="minorEastAsia" w:hint="eastAsia"/>
          <w:sz w:val="24"/>
          <w:szCs w:val="24"/>
        </w:rPr>
        <w:t>基金转换费用由补差费和转出费两部分构成，具体收取情况视每次转换时两只基金的申购费率差异情况和转出基金的赎回费率而定。</w:t>
      </w:r>
    </w:p>
    <w:p w:rsidR="006D4062" w:rsidRPr="00B52FA7" w:rsidRDefault="006D4062" w:rsidP="006D4062">
      <w:pPr>
        <w:spacing w:line="360" w:lineRule="auto"/>
        <w:ind w:firstLineChars="200" w:firstLine="480"/>
        <w:rPr>
          <w:rFonts w:asciiTheme="minorEastAsia" w:hAnsiTheme="minorEastAsia"/>
          <w:sz w:val="24"/>
          <w:szCs w:val="24"/>
        </w:rPr>
      </w:pPr>
      <w:r w:rsidRPr="00B52FA7">
        <w:rPr>
          <w:rFonts w:asciiTheme="minorEastAsia" w:hAnsiTheme="minorEastAsia" w:hint="eastAsia"/>
          <w:sz w:val="24"/>
          <w:szCs w:val="24"/>
        </w:rPr>
        <w:t>基金转换费用的具体计算公式如下：</w:t>
      </w:r>
    </w:p>
    <w:p w:rsidR="006D4062" w:rsidRPr="00B52FA7" w:rsidRDefault="006D4062"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B52FA7">
        <w:rPr>
          <w:rFonts w:asciiTheme="minorEastAsia" w:hAnsiTheme="minorEastAsia"/>
          <w:sz w:val="24"/>
          <w:szCs w:val="24"/>
        </w:rPr>
        <w:t>1</w:t>
      </w:r>
      <w:r>
        <w:rPr>
          <w:rFonts w:asciiTheme="minorEastAsia" w:hAnsiTheme="minorEastAsia" w:hint="eastAsia"/>
          <w:sz w:val="24"/>
          <w:szCs w:val="24"/>
        </w:rPr>
        <w:t>）</w:t>
      </w:r>
      <w:r w:rsidRPr="00B52FA7">
        <w:rPr>
          <w:rFonts w:asciiTheme="minorEastAsia" w:hAnsiTheme="minorEastAsia" w:hint="eastAsia"/>
          <w:sz w:val="24"/>
          <w:szCs w:val="24"/>
        </w:rPr>
        <w:t>转换费用=转出费</w:t>
      </w:r>
      <w:r w:rsidRPr="00B52FA7">
        <w:rPr>
          <w:rFonts w:asciiTheme="minorEastAsia" w:hAnsiTheme="minorEastAsia"/>
          <w:sz w:val="24"/>
          <w:szCs w:val="24"/>
        </w:rPr>
        <w:t>+</w:t>
      </w:r>
      <w:r w:rsidRPr="00B52FA7">
        <w:rPr>
          <w:rFonts w:asciiTheme="minorEastAsia" w:hAnsiTheme="minorEastAsia" w:hint="eastAsia"/>
          <w:sz w:val="24"/>
          <w:szCs w:val="24"/>
        </w:rPr>
        <w:t>补差费</w:t>
      </w:r>
    </w:p>
    <w:p w:rsidR="006D4062" w:rsidRPr="00B52FA7" w:rsidRDefault="006D4062"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B52FA7">
        <w:rPr>
          <w:rFonts w:asciiTheme="minorEastAsia" w:hAnsiTheme="minorEastAsia"/>
          <w:sz w:val="24"/>
          <w:szCs w:val="24"/>
        </w:rPr>
        <w:t>2</w:t>
      </w:r>
      <w:r>
        <w:rPr>
          <w:rFonts w:asciiTheme="minorEastAsia" w:hAnsiTheme="minorEastAsia" w:hint="eastAsia"/>
          <w:sz w:val="24"/>
          <w:szCs w:val="24"/>
        </w:rPr>
        <w:t>）</w:t>
      </w:r>
      <w:r w:rsidRPr="00B52FA7">
        <w:rPr>
          <w:rFonts w:asciiTheme="minorEastAsia" w:hAnsiTheme="minorEastAsia" w:hint="eastAsia"/>
          <w:sz w:val="24"/>
          <w:szCs w:val="24"/>
        </w:rPr>
        <w:t>转出费</w:t>
      </w:r>
      <w:r w:rsidRPr="00B52FA7">
        <w:rPr>
          <w:rFonts w:asciiTheme="minorEastAsia" w:hAnsiTheme="minorEastAsia"/>
          <w:sz w:val="24"/>
          <w:szCs w:val="24"/>
        </w:rPr>
        <w:t>=</w:t>
      </w:r>
      <w:r w:rsidRPr="00B52FA7">
        <w:rPr>
          <w:rFonts w:asciiTheme="minorEastAsia" w:hAnsiTheme="minorEastAsia" w:hint="eastAsia"/>
          <w:sz w:val="24"/>
          <w:szCs w:val="24"/>
        </w:rPr>
        <w:t>转出金额×转出基金赎回费率</w:t>
      </w:r>
    </w:p>
    <w:p w:rsidR="006D4062" w:rsidRPr="00B52FA7" w:rsidRDefault="006D4062"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B52FA7">
        <w:rPr>
          <w:rFonts w:asciiTheme="minorEastAsia" w:hAnsiTheme="minorEastAsia" w:hint="eastAsia"/>
          <w:sz w:val="24"/>
          <w:szCs w:val="24"/>
        </w:rPr>
        <w:t>3</w:t>
      </w:r>
      <w:r>
        <w:rPr>
          <w:rFonts w:asciiTheme="minorEastAsia" w:hAnsiTheme="minorEastAsia" w:hint="eastAsia"/>
          <w:sz w:val="24"/>
          <w:szCs w:val="24"/>
        </w:rPr>
        <w:t>）</w:t>
      </w:r>
      <w:r w:rsidRPr="00B52FA7">
        <w:rPr>
          <w:rFonts w:asciiTheme="minorEastAsia" w:hAnsiTheme="minorEastAsia" w:hint="eastAsia"/>
          <w:sz w:val="24"/>
          <w:szCs w:val="24"/>
        </w:rPr>
        <w:t>转出金额</w:t>
      </w:r>
      <w:r w:rsidRPr="00B52FA7">
        <w:rPr>
          <w:rFonts w:asciiTheme="minorEastAsia" w:hAnsiTheme="minorEastAsia"/>
          <w:sz w:val="24"/>
          <w:szCs w:val="24"/>
        </w:rPr>
        <w:t>=</w:t>
      </w:r>
      <w:r w:rsidRPr="00B52FA7">
        <w:rPr>
          <w:rFonts w:asciiTheme="minorEastAsia" w:hAnsiTheme="minorEastAsia" w:hint="eastAsia"/>
          <w:sz w:val="24"/>
          <w:szCs w:val="24"/>
        </w:rPr>
        <w:t>转出基金份额×转出基金当日基金份额净值</w:t>
      </w:r>
    </w:p>
    <w:p w:rsidR="006D4062" w:rsidRPr="00B52FA7" w:rsidRDefault="006D4062"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B52FA7">
        <w:rPr>
          <w:rFonts w:asciiTheme="minorEastAsia" w:hAnsiTheme="minorEastAsia"/>
          <w:sz w:val="24"/>
          <w:szCs w:val="24"/>
        </w:rPr>
        <w:t>4</w:t>
      </w:r>
      <w:r>
        <w:rPr>
          <w:rFonts w:asciiTheme="minorEastAsia" w:hAnsiTheme="minorEastAsia" w:hint="eastAsia"/>
          <w:sz w:val="24"/>
          <w:szCs w:val="24"/>
        </w:rPr>
        <w:t>）</w:t>
      </w:r>
      <w:r w:rsidRPr="00B52FA7">
        <w:rPr>
          <w:rFonts w:asciiTheme="minorEastAsia" w:hAnsiTheme="minorEastAsia" w:hint="eastAsia"/>
          <w:sz w:val="24"/>
          <w:szCs w:val="24"/>
        </w:rPr>
        <w:t>补差费</w:t>
      </w:r>
      <w:r w:rsidRPr="00B52FA7">
        <w:rPr>
          <w:rFonts w:asciiTheme="minorEastAsia" w:hAnsiTheme="minorEastAsia"/>
          <w:sz w:val="24"/>
          <w:szCs w:val="24"/>
        </w:rPr>
        <w:t>=Max</w:t>
      </w:r>
      <w:r w:rsidRPr="00B52FA7">
        <w:rPr>
          <w:rFonts w:asciiTheme="minorEastAsia" w:hAnsiTheme="minorEastAsia" w:hint="eastAsia"/>
          <w:sz w:val="24"/>
          <w:szCs w:val="24"/>
        </w:rPr>
        <w:t>（｛转出净金额×转入基金的申购费率</w:t>
      </w:r>
      <w:r w:rsidRPr="00B52FA7">
        <w:rPr>
          <w:rFonts w:asciiTheme="minorEastAsia" w:hAnsiTheme="minorEastAsia"/>
          <w:sz w:val="24"/>
          <w:szCs w:val="24"/>
        </w:rPr>
        <w:t>/(1+</w:t>
      </w:r>
      <w:r w:rsidRPr="00B52FA7">
        <w:rPr>
          <w:rFonts w:asciiTheme="minorEastAsia" w:hAnsiTheme="minorEastAsia" w:hint="eastAsia"/>
          <w:sz w:val="24"/>
          <w:szCs w:val="24"/>
        </w:rPr>
        <w:t>转入基金的申购费率</w:t>
      </w:r>
      <w:r w:rsidRPr="00B52FA7">
        <w:rPr>
          <w:rFonts w:asciiTheme="minorEastAsia" w:hAnsiTheme="minorEastAsia"/>
          <w:sz w:val="24"/>
          <w:szCs w:val="24"/>
        </w:rPr>
        <w:t xml:space="preserve">) </w:t>
      </w:r>
      <w:r w:rsidRPr="00B52FA7">
        <w:rPr>
          <w:rFonts w:asciiTheme="minorEastAsia" w:hAnsiTheme="minorEastAsia" w:hint="eastAsia"/>
          <w:sz w:val="24"/>
          <w:szCs w:val="24"/>
        </w:rPr>
        <w:t>｝－｛转出净金额×转出基金的申购费率</w:t>
      </w:r>
      <w:r w:rsidRPr="00B52FA7">
        <w:rPr>
          <w:rFonts w:asciiTheme="minorEastAsia" w:hAnsiTheme="minorEastAsia"/>
          <w:sz w:val="24"/>
          <w:szCs w:val="24"/>
        </w:rPr>
        <w:t>/(1+</w:t>
      </w:r>
      <w:r w:rsidRPr="00B52FA7">
        <w:rPr>
          <w:rFonts w:asciiTheme="minorEastAsia" w:hAnsiTheme="minorEastAsia" w:hint="eastAsia"/>
          <w:sz w:val="24"/>
          <w:szCs w:val="24"/>
        </w:rPr>
        <w:t>转出基金的申购费率</w:t>
      </w:r>
      <w:r w:rsidRPr="00B52FA7">
        <w:rPr>
          <w:rFonts w:asciiTheme="minorEastAsia" w:hAnsiTheme="minorEastAsia"/>
          <w:sz w:val="24"/>
          <w:szCs w:val="24"/>
        </w:rPr>
        <w:t xml:space="preserve">) </w:t>
      </w:r>
      <w:r w:rsidRPr="00B52FA7">
        <w:rPr>
          <w:rFonts w:asciiTheme="minorEastAsia" w:hAnsiTheme="minorEastAsia" w:hint="eastAsia"/>
          <w:sz w:val="24"/>
          <w:szCs w:val="24"/>
        </w:rPr>
        <w:t>｝，</w:t>
      </w:r>
      <w:r w:rsidRPr="00B52FA7">
        <w:rPr>
          <w:rFonts w:asciiTheme="minorEastAsia" w:hAnsiTheme="minorEastAsia"/>
          <w:sz w:val="24"/>
          <w:szCs w:val="24"/>
        </w:rPr>
        <w:t>0</w:t>
      </w:r>
      <w:r w:rsidRPr="00B52FA7">
        <w:rPr>
          <w:rFonts w:asciiTheme="minorEastAsia" w:hAnsiTheme="minorEastAsia" w:hint="eastAsia"/>
          <w:sz w:val="24"/>
          <w:szCs w:val="24"/>
        </w:rPr>
        <w:t>）</w:t>
      </w:r>
    </w:p>
    <w:p w:rsidR="006D4062" w:rsidRPr="00B52FA7" w:rsidRDefault="006D4062"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B52FA7">
        <w:rPr>
          <w:rFonts w:asciiTheme="minorEastAsia" w:hAnsiTheme="minorEastAsia" w:hint="eastAsia"/>
          <w:sz w:val="24"/>
          <w:szCs w:val="24"/>
        </w:rPr>
        <w:t>5</w:t>
      </w:r>
      <w:r>
        <w:rPr>
          <w:rFonts w:asciiTheme="minorEastAsia" w:hAnsiTheme="minorEastAsia" w:hint="eastAsia"/>
          <w:sz w:val="24"/>
          <w:szCs w:val="24"/>
        </w:rPr>
        <w:t>）</w:t>
      </w:r>
      <w:r w:rsidRPr="00B52FA7">
        <w:rPr>
          <w:rFonts w:asciiTheme="minorEastAsia" w:hAnsiTheme="minorEastAsia" w:hint="eastAsia"/>
          <w:sz w:val="24"/>
          <w:szCs w:val="24"/>
        </w:rPr>
        <w:t>转入净金额</w:t>
      </w:r>
      <w:r w:rsidRPr="00B52FA7">
        <w:rPr>
          <w:rFonts w:asciiTheme="minorEastAsia" w:hAnsiTheme="minorEastAsia"/>
          <w:sz w:val="24"/>
          <w:szCs w:val="24"/>
        </w:rPr>
        <w:t>=</w:t>
      </w:r>
      <w:r w:rsidRPr="00B52FA7">
        <w:rPr>
          <w:rFonts w:asciiTheme="minorEastAsia" w:hAnsiTheme="minorEastAsia" w:hint="eastAsia"/>
          <w:sz w:val="24"/>
          <w:szCs w:val="24"/>
        </w:rPr>
        <w:t>转出金额</w:t>
      </w:r>
      <w:r w:rsidRPr="00B52FA7">
        <w:rPr>
          <w:rFonts w:asciiTheme="minorEastAsia" w:hAnsiTheme="minorEastAsia"/>
          <w:sz w:val="24"/>
          <w:szCs w:val="24"/>
        </w:rPr>
        <w:t>-</w:t>
      </w:r>
      <w:r w:rsidRPr="00B52FA7">
        <w:rPr>
          <w:rFonts w:asciiTheme="minorEastAsia" w:hAnsiTheme="minorEastAsia" w:hint="eastAsia"/>
          <w:sz w:val="24"/>
          <w:szCs w:val="24"/>
        </w:rPr>
        <w:t>转换费用</w:t>
      </w:r>
    </w:p>
    <w:p w:rsidR="006D4062" w:rsidRPr="00B52FA7" w:rsidRDefault="006D4062"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B52FA7">
        <w:rPr>
          <w:rFonts w:asciiTheme="minorEastAsia" w:hAnsiTheme="minorEastAsia" w:hint="eastAsia"/>
          <w:sz w:val="24"/>
          <w:szCs w:val="24"/>
        </w:rPr>
        <w:t>6</w:t>
      </w:r>
      <w:r>
        <w:rPr>
          <w:rFonts w:asciiTheme="minorEastAsia" w:hAnsiTheme="minorEastAsia" w:hint="eastAsia"/>
          <w:sz w:val="24"/>
          <w:szCs w:val="24"/>
        </w:rPr>
        <w:t>）</w:t>
      </w:r>
      <w:r w:rsidRPr="00B52FA7">
        <w:rPr>
          <w:rFonts w:asciiTheme="minorEastAsia" w:hAnsiTheme="minorEastAsia" w:hint="eastAsia"/>
          <w:sz w:val="24"/>
          <w:szCs w:val="24"/>
        </w:rPr>
        <w:t>转出净金额</w:t>
      </w:r>
      <w:r w:rsidRPr="00B52FA7">
        <w:rPr>
          <w:rFonts w:asciiTheme="minorEastAsia" w:hAnsiTheme="minorEastAsia"/>
          <w:sz w:val="24"/>
          <w:szCs w:val="24"/>
        </w:rPr>
        <w:t>=</w:t>
      </w:r>
      <w:r w:rsidRPr="00B52FA7">
        <w:rPr>
          <w:rFonts w:asciiTheme="minorEastAsia" w:hAnsiTheme="minorEastAsia" w:hint="eastAsia"/>
          <w:sz w:val="24"/>
          <w:szCs w:val="24"/>
        </w:rPr>
        <w:t>转出基金份额×转出基金当日基金份额净值×（</w:t>
      </w:r>
      <w:r w:rsidRPr="00B52FA7">
        <w:rPr>
          <w:rFonts w:asciiTheme="minorEastAsia" w:hAnsiTheme="minorEastAsia"/>
          <w:sz w:val="24"/>
          <w:szCs w:val="24"/>
        </w:rPr>
        <w:t>1</w:t>
      </w:r>
      <w:r w:rsidRPr="00B52FA7">
        <w:rPr>
          <w:rFonts w:asciiTheme="minorEastAsia" w:hAnsiTheme="minorEastAsia" w:hint="eastAsia"/>
          <w:sz w:val="24"/>
          <w:szCs w:val="24"/>
        </w:rPr>
        <w:t>－转出基金赎回费率）</w:t>
      </w:r>
    </w:p>
    <w:p w:rsidR="006D4062" w:rsidRPr="00B52FA7" w:rsidRDefault="006D4062"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w:t>
      </w:r>
      <w:r w:rsidRPr="00B52FA7">
        <w:rPr>
          <w:rFonts w:asciiTheme="minorEastAsia" w:hAnsiTheme="minorEastAsia" w:hint="eastAsia"/>
          <w:sz w:val="24"/>
          <w:szCs w:val="24"/>
        </w:rPr>
        <w:t>7</w:t>
      </w:r>
      <w:r>
        <w:rPr>
          <w:rFonts w:asciiTheme="minorEastAsia" w:hAnsiTheme="minorEastAsia" w:hint="eastAsia"/>
          <w:sz w:val="24"/>
          <w:szCs w:val="24"/>
        </w:rPr>
        <w:t>）</w:t>
      </w:r>
      <w:r w:rsidRPr="00B52FA7">
        <w:rPr>
          <w:rFonts w:asciiTheme="minorEastAsia" w:hAnsiTheme="minorEastAsia" w:hint="eastAsia"/>
          <w:sz w:val="24"/>
          <w:szCs w:val="24"/>
        </w:rPr>
        <w:t>转入份额</w:t>
      </w:r>
      <w:r w:rsidRPr="00B52FA7">
        <w:rPr>
          <w:rFonts w:asciiTheme="minorEastAsia" w:hAnsiTheme="minorEastAsia"/>
          <w:sz w:val="24"/>
          <w:szCs w:val="24"/>
        </w:rPr>
        <w:t>=</w:t>
      </w:r>
      <w:r w:rsidRPr="00B52FA7">
        <w:rPr>
          <w:rFonts w:asciiTheme="minorEastAsia" w:hAnsiTheme="minorEastAsia" w:hint="eastAsia"/>
          <w:sz w:val="24"/>
          <w:szCs w:val="24"/>
        </w:rPr>
        <w:t>转入净金额</w:t>
      </w:r>
      <w:r w:rsidRPr="00B52FA7">
        <w:rPr>
          <w:rFonts w:asciiTheme="minorEastAsia" w:hAnsiTheme="minorEastAsia"/>
          <w:sz w:val="24"/>
          <w:szCs w:val="24"/>
        </w:rPr>
        <w:t>/</w:t>
      </w:r>
      <w:r w:rsidRPr="00B52FA7">
        <w:rPr>
          <w:rFonts w:asciiTheme="minorEastAsia" w:hAnsiTheme="minorEastAsia" w:hint="eastAsia"/>
          <w:sz w:val="24"/>
          <w:szCs w:val="24"/>
        </w:rPr>
        <w:t>转入基金当日基金份额净值</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2、适用基金范围</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基金转换业务适用于本公司募集管理并且在本公司注册登记的下列基金，投资者可以在下列基金的开放期内，申请办理下列基金的转换业务：</w:t>
      </w:r>
    </w:p>
    <w:p w:rsidR="00C35D19"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（1）</w:t>
      </w:r>
      <w:r w:rsidR="00C35D19" w:rsidRPr="00C35D19">
        <w:rPr>
          <w:rFonts w:asciiTheme="minorEastAsia" w:hAnsiTheme="minorEastAsia" w:hint="eastAsia"/>
          <w:sz w:val="24"/>
          <w:szCs w:val="24"/>
        </w:rPr>
        <w:t>太平改革红利精选灵活配置混合型证券投资基金（基金代码：005270）</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w:t>
      </w:r>
      <w:r w:rsidRPr="007A3B73">
        <w:rPr>
          <w:rFonts w:asciiTheme="minorEastAsia" w:hAnsiTheme="minorEastAsia"/>
          <w:sz w:val="24"/>
          <w:szCs w:val="24"/>
        </w:rPr>
        <w:t>2</w:t>
      </w:r>
      <w:r w:rsidRPr="007A3B73">
        <w:rPr>
          <w:rFonts w:asciiTheme="minorEastAsia" w:hAnsiTheme="minorEastAsia" w:hint="eastAsia"/>
          <w:sz w:val="24"/>
          <w:szCs w:val="24"/>
        </w:rPr>
        <w:t>）太平日日鑫货币市场基金（</w:t>
      </w:r>
      <w:r w:rsidRPr="007A3B73">
        <w:rPr>
          <w:rFonts w:asciiTheme="minorEastAsia" w:hAnsiTheme="minorEastAsia"/>
          <w:sz w:val="24"/>
          <w:szCs w:val="24"/>
        </w:rPr>
        <w:t>A</w:t>
      </w:r>
      <w:r w:rsidRPr="007A3B73">
        <w:rPr>
          <w:rFonts w:asciiTheme="minorEastAsia" w:hAnsiTheme="minorEastAsia" w:hint="eastAsia"/>
          <w:sz w:val="24"/>
          <w:szCs w:val="24"/>
        </w:rPr>
        <w:t>类份额：</w:t>
      </w:r>
      <w:r w:rsidRPr="007A3B73">
        <w:rPr>
          <w:rFonts w:asciiTheme="minorEastAsia" w:hAnsiTheme="minorEastAsia"/>
          <w:sz w:val="24"/>
          <w:szCs w:val="24"/>
        </w:rPr>
        <w:t>004330</w:t>
      </w:r>
      <w:r w:rsidRPr="007A3B73">
        <w:rPr>
          <w:rFonts w:asciiTheme="minorEastAsia" w:hAnsiTheme="minorEastAsia" w:hint="eastAsia"/>
          <w:sz w:val="24"/>
          <w:szCs w:val="24"/>
        </w:rPr>
        <w:t>；</w:t>
      </w:r>
      <w:r w:rsidRPr="007A3B73">
        <w:rPr>
          <w:rFonts w:asciiTheme="minorEastAsia" w:hAnsiTheme="minorEastAsia"/>
          <w:sz w:val="24"/>
          <w:szCs w:val="24"/>
        </w:rPr>
        <w:t>B</w:t>
      </w:r>
      <w:r w:rsidRPr="007A3B73">
        <w:rPr>
          <w:rFonts w:asciiTheme="minorEastAsia" w:hAnsiTheme="minorEastAsia" w:hint="eastAsia"/>
          <w:sz w:val="24"/>
          <w:szCs w:val="24"/>
        </w:rPr>
        <w:t>类份额：</w:t>
      </w:r>
      <w:r w:rsidRPr="007A3B73">
        <w:rPr>
          <w:rFonts w:asciiTheme="minorEastAsia" w:hAnsiTheme="minorEastAsia"/>
          <w:sz w:val="24"/>
          <w:szCs w:val="24"/>
        </w:rPr>
        <w:t>004331</w:t>
      </w:r>
      <w:r w:rsidRPr="007A3B73">
        <w:rPr>
          <w:rFonts w:asciiTheme="minorEastAsia" w:hAnsiTheme="minorEastAsia" w:hint="eastAsia"/>
          <w:sz w:val="24"/>
          <w:szCs w:val="24"/>
        </w:rPr>
        <w:t>）；</w:t>
      </w:r>
    </w:p>
    <w:p w:rsidR="00E022A6"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w:t>
      </w:r>
      <w:r w:rsidRPr="007A3B73">
        <w:rPr>
          <w:rFonts w:asciiTheme="minorEastAsia" w:hAnsiTheme="minorEastAsia"/>
          <w:sz w:val="24"/>
          <w:szCs w:val="24"/>
        </w:rPr>
        <w:t>3</w:t>
      </w:r>
      <w:r w:rsidRPr="007A3B73">
        <w:rPr>
          <w:rFonts w:asciiTheme="minorEastAsia" w:hAnsiTheme="minorEastAsia" w:hint="eastAsia"/>
          <w:sz w:val="24"/>
          <w:szCs w:val="24"/>
        </w:rPr>
        <w:t>）太平日日金货币市场基金（</w:t>
      </w:r>
      <w:r w:rsidRPr="007A3B73">
        <w:rPr>
          <w:rFonts w:asciiTheme="minorEastAsia" w:hAnsiTheme="minorEastAsia"/>
          <w:sz w:val="24"/>
          <w:szCs w:val="24"/>
        </w:rPr>
        <w:t>A</w:t>
      </w:r>
      <w:r w:rsidRPr="007A3B73">
        <w:rPr>
          <w:rFonts w:asciiTheme="minorEastAsia" w:hAnsiTheme="minorEastAsia" w:hint="eastAsia"/>
          <w:sz w:val="24"/>
          <w:szCs w:val="24"/>
        </w:rPr>
        <w:t>类份额：</w:t>
      </w:r>
      <w:r w:rsidRPr="007A3B73">
        <w:rPr>
          <w:rFonts w:asciiTheme="minorEastAsia" w:hAnsiTheme="minorEastAsia"/>
          <w:sz w:val="24"/>
          <w:szCs w:val="24"/>
        </w:rPr>
        <w:t>003398</w:t>
      </w:r>
      <w:r w:rsidRPr="007A3B73">
        <w:rPr>
          <w:rFonts w:asciiTheme="minorEastAsia" w:hAnsiTheme="minorEastAsia" w:hint="eastAsia"/>
          <w:sz w:val="24"/>
          <w:szCs w:val="24"/>
        </w:rPr>
        <w:t>；</w:t>
      </w:r>
      <w:r w:rsidRPr="007A3B73">
        <w:rPr>
          <w:rFonts w:asciiTheme="minorEastAsia" w:hAnsiTheme="minorEastAsia"/>
          <w:sz w:val="24"/>
          <w:szCs w:val="24"/>
        </w:rPr>
        <w:t>B</w:t>
      </w:r>
      <w:r w:rsidRPr="007A3B73">
        <w:rPr>
          <w:rFonts w:asciiTheme="minorEastAsia" w:hAnsiTheme="minorEastAsia" w:hint="eastAsia"/>
          <w:sz w:val="24"/>
          <w:szCs w:val="24"/>
        </w:rPr>
        <w:t>类份额：</w:t>
      </w:r>
      <w:r w:rsidRPr="007A3B73">
        <w:rPr>
          <w:rFonts w:asciiTheme="minorEastAsia" w:hAnsiTheme="minorEastAsia"/>
          <w:sz w:val="24"/>
          <w:szCs w:val="24"/>
        </w:rPr>
        <w:t>003399</w:t>
      </w:r>
      <w:r w:rsidRPr="007A3B73">
        <w:rPr>
          <w:rFonts w:asciiTheme="minorEastAsia" w:hAnsiTheme="minorEastAsia" w:hint="eastAsia"/>
          <w:sz w:val="24"/>
          <w:szCs w:val="24"/>
        </w:rPr>
        <w:t>）</w:t>
      </w:r>
      <w:r w:rsidR="00E022A6">
        <w:rPr>
          <w:rFonts w:asciiTheme="minorEastAsia" w:hAnsiTheme="minorEastAsia" w:hint="eastAsia"/>
          <w:sz w:val="24"/>
          <w:szCs w:val="24"/>
        </w:rPr>
        <w:t>；</w:t>
      </w:r>
    </w:p>
    <w:p w:rsidR="006D4062" w:rsidRDefault="00E022A6"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（4）</w:t>
      </w:r>
      <w:r w:rsidRPr="00B70499">
        <w:rPr>
          <w:rFonts w:asciiTheme="minorEastAsia" w:hAnsiTheme="minorEastAsia" w:hint="eastAsia"/>
          <w:sz w:val="24"/>
          <w:szCs w:val="24"/>
        </w:rPr>
        <w:t>太平灵活配置混合型发起式证券投资基金（</w:t>
      </w:r>
      <w:r w:rsidRPr="009C082A">
        <w:rPr>
          <w:rFonts w:asciiTheme="minorEastAsia" w:hAnsiTheme="minorEastAsia" w:hint="eastAsia"/>
          <w:sz w:val="24"/>
          <w:szCs w:val="24"/>
        </w:rPr>
        <w:t>基金代码：</w:t>
      </w:r>
      <w:r w:rsidRPr="009C082A">
        <w:rPr>
          <w:rFonts w:asciiTheme="minorEastAsia" w:hAnsiTheme="minorEastAsia"/>
          <w:sz w:val="24"/>
          <w:szCs w:val="24"/>
        </w:rPr>
        <w:t>000986</w:t>
      </w:r>
      <w:r w:rsidRPr="009C082A">
        <w:rPr>
          <w:rFonts w:asciiTheme="minorEastAsia" w:hAnsiTheme="minorEastAsia" w:hint="eastAsia"/>
          <w:sz w:val="24"/>
          <w:szCs w:val="24"/>
        </w:rPr>
        <w:t>）</w:t>
      </w:r>
      <w:r w:rsidR="00AD7CC4">
        <w:rPr>
          <w:rFonts w:asciiTheme="minorEastAsia" w:hAnsiTheme="minorEastAsia" w:hint="eastAsia"/>
          <w:sz w:val="24"/>
          <w:szCs w:val="24"/>
        </w:rPr>
        <w:t>；</w:t>
      </w:r>
    </w:p>
    <w:p w:rsidR="00AD7CC4" w:rsidRPr="00AD7CC4" w:rsidRDefault="00AD7CC4"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00676350" w:rsidRPr="00DF7FC6">
        <w:rPr>
          <w:rFonts w:asciiTheme="minorEastAsia" w:hAnsiTheme="minorEastAsia" w:hint="eastAsia"/>
          <w:sz w:val="24"/>
          <w:szCs w:val="24"/>
        </w:rPr>
        <w:t>太平恒利纯债债券型证券投资基金（基金代码：</w:t>
      </w:r>
      <w:r w:rsidR="00676350" w:rsidRPr="00DF7FC6">
        <w:rPr>
          <w:rFonts w:asciiTheme="minorEastAsia" w:hAnsiTheme="minorEastAsia"/>
          <w:sz w:val="24"/>
          <w:szCs w:val="24"/>
        </w:rPr>
        <w:t>0</w:t>
      </w:r>
      <w:r w:rsidR="00676350" w:rsidRPr="00DF7FC6">
        <w:rPr>
          <w:rFonts w:asciiTheme="minorEastAsia" w:hAnsiTheme="minorEastAsia" w:hint="eastAsia"/>
          <w:sz w:val="24"/>
          <w:szCs w:val="24"/>
        </w:rPr>
        <w:t>05872）</w:t>
      </w:r>
      <w:r w:rsidR="00676350">
        <w:rPr>
          <w:rFonts w:asciiTheme="minorEastAsia" w:hAnsiTheme="minorEastAsia" w:hint="eastAsia"/>
          <w:sz w:val="24"/>
          <w:szCs w:val="24"/>
        </w:rPr>
        <w:t>。</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3、转换限额</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投资者在办理转换业务时，单笔转换基金份额不得低于100份，销售机构有不同规定的，投资者在销售机构办理相关业务时，需遵循该销售机构的相关规定。单一投资者转换转入后持有的基金份额不得达到或超过基金总份额的50%。基金管理人可以依照相关法律法规以及基金合同的约定，在特定市场条件下暂停或者拒绝接受一定金额以上的转换转入申请。</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4、转换业务规则</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基金转换只能在同一销售机构办理，且该销售机构同时代理转出基金及转入基金的销售。</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基金转换，以申请当日基金份额净值为基础计算。投资者采用“份额转换”的原则提交申请，基金转换遵循“先进先出”的原则。</w:t>
      </w:r>
    </w:p>
    <w:p w:rsidR="006D4062" w:rsidRPr="007A3B73" w:rsidRDefault="006D4062" w:rsidP="006D4062">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投资者办理基金转换业务时，转出的基金必须处于可赎回状态，转入的基金必须处于可申购状态，已经冻结的基金份额不得申请基金转换。</w:t>
      </w:r>
    </w:p>
    <w:p w:rsidR="006D4062" w:rsidRPr="007A3B73" w:rsidRDefault="006D4062" w:rsidP="006D4062">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5</w:t>
      </w:r>
      <w:r w:rsidRPr="007A3B73">
        <w:rPr>
          <w:rFonts w:asciiTheme="minorEastAsia" w:hAnsiTheme="minorEastAsia" w:hint="eastAsia"/>
          <w:sz w:val="24"/>
          <w:szCs w:val="24"/>
        </w:rPr>
        <w:t>、交易确认</w:t>
      </w:r>
    </w:p>
    <w:p w:rsidR="006D4062" w:rsidRDefault="006D4062" w:rsidP="00426876">
      <w:pPr>
        <w:spacing w:line="360" w:lineRule="auto"/>
        <w:ind w:firstLineChars="200" w:firstLine="480"/>
        <w:rPr>
          <w:rFonts w:asciiTheme="minorEastAsia" w:hAnsiTheme="minorEastAsia"/>
          <w:sz w:val="24"/>
          <w:szCs w:val="24"/>
        </w:rPr>
      </w:pPr>
      <w:r w:rsidRPr="007A3B73">
        <w:rPr>
          <w:rFonts w:asciiTheme="minorEastAsia" w:hAnsiTheme="minorEastAsia" w:hint="eastAsia"/>
          <w:sz w:val="24"/>
          <w:szCs w:val="24"/>
        </w:rPr>
        <w:t>转入的基金持有期自该部分基金份额登记于注册登记系统之日起开始计算。转入的基金在赎回或转出时，按照自基金转入确认日起至该部分基金份额赎回或转出确认日止的持有时段所适用的赎回费率档次计算其所应支付的赎回费。基金转换后可赎回的时间为</w:t>
      </w:r>
      <w:r w:rsidRPr="007A3B73">
        <w:rPr>
          <w:rFonts w:asciiTheme="minorEastAsia" w:hAnsiTheme="minorEastAsia"/>
          <w:sz w:val="24"/>
          <w:szCs w:val="24"/>
        </w:rPr>
        <w:t>T</w:t>
      </w:r>
      <w:r w:rsidRPr="007A3B73">
        <w:rPr>
          <w:rFonts w:asciiTheme="minorEastAsia" w:hAnsiTheme="minorEastAsia" w:hint="eastAsia"/>
          <w:sz w:val="24"/>
          <w:szCs w:val="24"/>
        </w:rPr>
        <w:t>＋</w:t>
      </w:r>
      <w:r w:rsidRPr="007A3B73">
        <w:rPr>
          <w:rFonts w:asciiTheme="minorEastAsia" w:hAnsiTheme="minorEastAsia"/>
          <w:sz w:val="24"/>
          <w:szCs w:val="24"/>
        </w:rPr>
        <w:t>2</w:t>
      </w:r>
      <w:r w:rsidRPr="007A3B73">
        <w:rPr>
          <w:rFonts w:asciiTheme="minorEastAsia" w:hAnsiTheme="minorEastAsia" w:hint="eastAsia"/>
          <w:sz w:val="24"/>
          <w:szCs w:val="24"/>
        </w:rPr>
        <w:t>日。</w:t>
      </w:r>
    </w:p>
    <w:p w:rsidR="006D4062" w:rsidRDefault="006D4062" w:rsidP="00E64553">
      <w:pPr>
        <w:spacing w:line="360" w:lineRule="auto"/>
        <w:rPr>
          <w:rFonts w:asciiTheme="minorEastAsia" w:hAnsiTheme="minorEastAsia"/>
          <w:sz w:val="24"/>
          <w:szCs w:val="24"/>
        </w:rPr>
      </w:pPr>
    </w:p>
    <w:p w:rsidR="00EB369A" w:rsidRPr="00E64553" w:rsidRDefault="006D4062" w:rsidP="00E64553">
      <w:pPr>
        <w:spacing w:line="360" w:lineRule="auto"/>
        <w:rPr>
          <w:rFonts w:asciiTheme="minorEastAsia" w:hAnsiTheme="minorEastAsia"/>
          <w:sz w:val="24"/>
          <w:szCs w:val="24"/>
        </w:rPr>
      </w:pPr>
      <w:r>
        <w:rPr>
          <w:rFonts w:asciiTheme="minorEastAsia" w:hAnsiTheme="minorEastAsia" w:hint="eastAsia"/>
          <w:sz w:val="24"/>
          <w:szCs w:val="24"/>
        </w:rPr>
        <w:t>四、</w:t>
      </w:r>
      <w:r w:rsidR="00AC08D8" w:rsidRPr="00E64553">
        <w:rPr>
          <w:rFonts w:asciiTheme="minorEastAsia" w:hAnsiTheme="minorEastAsia" w:hint="eastAsia"/>
          <w:sz w:val="24"/>
          <w:szCs w:val="24"/>
        </w:rPr>
        <w:t>相关费率优惠活动</w:t>
      </w:r>
    </w:p>
    <w:p w:rsidR="001D6EB4" w:rsidRDefault="001D6EB4" w:rsidP="001D6EB4">
      <w:pPr>
        <w:spacing w:line="360" w:lineRule="auto"/>
        <w:ind w:firstLineChars="200" w:firstLine="480"/>
        <w:jc w:val="left"/>
        <w:rPr>
          <w:rFonts w:asciiTheme="minorEastAsia" w:hAnsiTheme="minorEastAsia"/>
          <w:sz w:val="24"/>
          <w:szCs w:val="24"/>
        </w:rPr>
      </w:pPr>
      <w:r w:rsidRPr="008D415A">
        <w:rPr>
          <w:rFonts w:asciiTheme="minorEastAsia" w:hAnsiTheme="minorEastAsia" w:hint="eastAsia"/>
          <w:sz w:val="24"/>
          <w:szCs w:val="24"/>
        </w:rPr>
        <w:t>从</w:t>
      </w:r>
      <w:r w:rsidR="00300D65" w:rsidRPr="008D415A">
        <w:rPr>
          <w:rFonts w:asciiTheme="minorEastAsia" w:hAnsiTheme="minorEastAsia"/>
          <w:sz w:val="24"/>
          <w:szCs w:val="24"/>
        </w:rPr>
        <w:t>201</w:t>
      </w:r>
      <w:r w:rsidR="00300D65" w:rsidRPr="008D415A">
        <w:rPr>
          <w:rFonts w:asciiTheme="minorEastAsia" w:hAnsiTheme="minorEastAsia" w:hint="eastAsia"/>
          <w:sz w:val="24"/>
          <w:szCs w:val="24"/>
        </w:rPr>
        <w:t>9</w:t>
      </w:r>
      <w:r w:rsidRPr="008D415A">
        <w:rPr>
          <w:rFonts w:asciiTheme="minorEastAsia" w:hAnsiTheme="minorEastAsia" w:hint="eastAsia"/>
          <w:sz w:val="24"/>
          <w:szCs w:val="24"/>
        </w:rPr>
        <w:t>年</w:t>
      </w:r>
      <w:r w:rsidR="00676350" w:rsidRPr="008D415A">
        <w:rPr>
          <w:rFonts w:asciiTheme="minorEastAsia" w:hAnsiTheme="minorEastAsia" w:hint="eastAsia"/>
          <w:sz w:val="24"/>
          <w:szCs w:val="24"/>
        </w:rPr>
        <w:t>8</w:t>
      </w:r>
      <w:r w:rsidRPr="008D415A">
        <w:rPr>
          <w:rFonts w:asciiTheme="minorEastAsia" w:hAnsiTheme="minorEastAsia" w:hint="eastAsia"/>
          <w:sz w:val="24"/>
          <w:szCs w:val="24"/>
        </w:rPr>
        <w:t>月</w:t>
      </w:r>
      <w:r w:rsidR="00F42CC9" w:rsidRPr="008D415A">
        <w:rPr>
          <w:rFonts w:asciiTheme="minorEastAsia" w:hAnsiTheme="minorEastAsia" w:hint="eastAsia"/>
          <w:sz w:val="24"/>
          <w:szCs w:val="24"/>
        </w:rPr>
        <w:t>21</w:t>
      </w:r>
      <w:r w:rsidRPr="008D415A">
        <w:rPr>
          <w:rFonts w:asciiTheme="minorEastAsia" w:hAnsiTheme="minorEastAsia" w:hint="eastAsia"/>
          <w:sz w:val="24"/>
          <w:szCs w:val="24"/>
        </w:rPr>
        <w:t>日起，投资</w:t>
      </w:r>
      <w:r w:rsidRPr="00786FDD">
        <w:rPr>
          <w:rFonts w:asciiTheme="minorEastAsia" w:hAnsiTheme="minorEastAsia" w:hint="eastAsia"/>
          <w:sz w:val="24"/>
          <w:szCs w:val="24"/>
        </w:rPr>
        <w:t>者通过</w:t>
      </w:r>
      <w:r w:rsidR="001F372A">
        <w:rPr>
          <w:rFonts w:asciiTheme="minorEastAsia" w:hAnsiTheme="minorEastAsia" w:hint="eastAsia"/>
          <w:sz w:val="24"/>
          <w:szCs w:val="24"/>
        </w:rPr>
        <w:t>广州证券</w:t>
      </w:r>
      <w:r w:rsidR="00B6008B" w:rsidRPr="00786FDD">
        <w:rPr>
          <w:rFonts w:asciiTheme="minorEastAsia" w:hAnsiTheme="minorEastAsia" w:hint="eastAsia"/>
          <w:kern w:val="0"/>
          <w:sz w:val="24"/>
          <w:szCs w:val="24"/>
        </w:rPr>
        <w:t>网上</w:t>
      </w:r>
      <w:r w:rsidR="00676350">
        <w:rPr>
          <w:rFonts w:asciiTheme="minorEastAsia" w:hAnsiTheme="minorEastAsia" w:hint="eastAsia"/>
          <w:kern w:val="0"/>
          <w:sz w:val="24"/>
          <w:szCs w:val="24"/>
        </w:rPr>
        <w:t>交易系统、手机客户端</w:t>
      </w:r>
      <w:r w:rsidR="00B6008B" w:rsidRPr="00786FDD">
        <w:rPr>
          <w:rFonts w:asciiTheme="minorEastAsia" w:hAnsiTheme="minorEastAsia" w:hint="eastAsia"/>
          <w:kern w:val="0"/>
          <w:sz w:val="24"/>
          <w:szCs w:val="24"/>
        </w:rPr>
        <w:t>办理</w:t>
      </w:r>
      <w:r w:rsidR="003A13D0" w:rsidRPr="00786FDD">
        <w:rPr>
          <w:rFonts w:asciiTheme="minorEastAsia" w:hAnsiTheme="minorEastAsia" w:hint="eastAsia"/>
          <w:sz w:val="24"/>
          <w:szCs w:val="24"/>
        </w:rPr>
        <w:t>前端收费模式下的</w:t>
      </w:r>
      <w:r w:rsidR="00AD7CC4">
        <w:rPr>
          <w:rFonts w:asciiTheme="minorEastAsia" w:hAnsiTheme="minorEastAsia" w:hint="eastAsia"/>
          <w:sz w:val="24"/>
          <w:szCs w:val="24"/>
        </w:rPr>
        <w:t>太平灵活配置、太平改革红利精选</w:t>
      </w:r>
      <w:r w:rsidR="00BD52CF">
        <w:rPr>
          <w:rFonts w:asciiTheme="minorEastAsia" w:hAnsiTheme="minorEastAsia" w:hint="eastAsia"/>
          <w:sz w:val="24"/>
          <w:szCs w:val="24"/>
        </w:rPr>
        <w:t>、太平恒利纯债、太平睿盈混合</w:t>
      </w:r>
      <w:r w:rsidR="00E54A6D">
        <w:rPr>
          <w:rFonts w:asciiTheme="minorEastAsia" w:hAnsiTheme="minorEastAsia" w:hint="eastAsia"/>
          <w:sz w:val="24"/>
          <w:szCs w:val="24"/>
        </w:rPr>
        <w:t>、太平恒安三个月定开债、太平MSCI香港价值增强基金</w:t>
      </w:r>
      <w:r w:rsidR="00EE3B95">
        <w:rPr>
          <w:rFonts w:asciiTheme="minorEastAsia" w:hAnsiTheme="minorEastAsia" w:hint="eastAsia"/>
          <w:sz w:val="24"/>
          <w:szCs w:val="24"/>
        </w:rPr>
        <w:t>（仅限处于</w:t>
      </w:r>
      <w:r w:rsidR="00F20536">
        <w:rPr>
          <w:rFonts w:asciiTheme="minorEastAsia" w:hAnsiTheme="minorEastAsia" w:hint="eastAsia"/>
          <w:sz w:val="24"/>
          <w:szCs w:val="24"/>
        </w:rPr>
        <w:t>正常</w:t>
      </w:r>
      <w:r w:rsidR="00EE3B95">
        <w:rPr>
          <w:rFonts w:asciiTheme="minorEastAsia" w:hAnsiTheme="minorEastAsia" w:hint="eastAsia"/>
          <w:sz w:val="24"/>
          <w:szCs w:val="24"/>
        </w:rPr>
        <w:t>申购期）</w:t>
      </w:r>
      <w:r w:rsidR="00661D88">
        <w:rPr>
          <w:rFonts w:asciiTheme="minorEastAsia" w:hAnsiTheme="minorEastAsia" w:hint="eastAsia"/>
          <w:sz w:val="24"/>
          <w:szCs w:val="24"/>
        </w:rPr>
        <w:t>申购或</w:t>
      </w:r>
      <w:r w:rsidR="00CC273B">
        <w:rPr>
          <w:rFonts w:asciiTheme="minorEastAsia" w:hAnsiTheme="minorEastAsia" w:hint="eastAsia"/>
          <w:sz w:val="24"/>
          <w:szCs w:val="24"/>
        </w:rPr>
        <w:t>定期定额投资业务</w:t>
      </w:r>
      <w:r w:rsidR="00661D88">
        <w:rPr>
          <w:rFonts w:asciiTheme="minorEastAsia" w:hAnsiTheme="minorEastAsia" w:hint="eastAsia"/>
          <w:sz w:val="24"/>
          <w:szCs w:val="24"/>
        </w:rPr>
        <w:t>，</w:t>
      </w:r>
      <w:r w:rsidR="00E54A6D">
        <w:rPr>
          <w:rFonts w:asciiTheme="minorEastAsia" w:hAnsiTheme="minorEastAsia" w:hint="eastAsia"/>
          <w:sz w:val="24"/>
          <w:szCs w:val="24"/>
        </w:rPr>
        <w:t>其购买手续费享优惠，</w:t>
      </w:r>
      <w:r w:rsidR="00B6008B" w:rsidRPr="00B6008B">
        <w:rPr>
          <w:rFonts w:asciiTheme="minorEastAsia" w:hAnsiTheme="minorEastAsia" w:hint="eastAsia"/>
          <w:kern w:val="0"/>
          <w:sz w:val="24"/>
          <w:szCs w:val="24"/>
        </w:rPr>
        <w:t>原</w:t>
      </w:r>
      <w:r w:rsidR="00E54A6D">
        <w:rPr>
          <w:rFonts w:asciiTheme="minorEastAsia" w:hAnsiTheme="minorEastAsia" w:hint="eastAsia"/>
          <w:kern w:val="0"/>
          <w:sz w:val="24"/>
          <w:szCs w:val="24"/>
        </w:rPr>
        <w:t>手续</w:t>
      </w:r>
      <w:r w:rsidR="00B6008B" w:rsidRPr="00B6008B">
        <w:rPr>
          <w:rFonts w:asciiTheme="minorEastAsia" w:hAnsiTheme="minorEastAsia" w:hint="eastAsia"/>
          <w:kern w:val="0"/>
          <w:sz w:val="24"/>
          <w:szCs w:val="24"/>
        </w:rPr>
        <w:t>费率高于0.6%的，</w:t>
      </w:r>
      <w:r w:rsidR="00E54A6D">
        <w:rPr>
          <w:rFonts w:asciiTheme="minorEastAsia" w:hAnsiTheme="minorEastAsia" w:hint="eastAsia"/>
          <w:kern w:val="0"/>
          <w:sz w:val="24"/>
          <w:szCs w:val="24"/>
        </w:rPr>
        <w:t>最低优惠至</w:t>
      </w:r>
      <w:r w:rsidR="00B6008B" w:rsidRPr="00B6008B">
        <w:rPr>
          <w:rFonts w:asciiTheme="minorEastAsia" w:hAnsiTheme="minorEastAsia" w:hint="eastAsia"/>
          <w:kern w:val="0"/>
          <w:sz w:val="24"/>
          <w:szCs w:val="24"/>
        </w:rPr>
        <w:t>0.6%</w:t>
      </w:r>
      <w:r w:rsidR="00E54A6D">
        <w:rPr>
          <w:rFonts w:asciiTheme="minorEastAsia" w:hAnsiTheme="minorEastAsia" w:hint="eastAsia"/>
          <w:kern w:val="0"/>
          <w:sz w:val="24"/>
          <w:szCs w:val="24"/>
        </w:rPr>
        <w:t>，且不低于原费率的4折</w:t>
      </w:r>
      <w:r w:rsidR="00B6008B" w:rsidRPr="00B6008B">
        <w:rPr>
          <w:rFonts w:asciiTheme="minorEastAsia" w:hAnsiTheme="minorEastAsia" w:hint="eastAsia"/>
          <w:kern w:val="0"/>
          <w:sz w:val="24"/>
          <w:szCs w:val="24"/>
        </w:rPr>
        <w:t>；若原</w:t>
      </w:r>
      <w:r w:rsidR="00E54A6D">
        <w:rPr>
          <w:rFonts w:asciiTheme="minorEastAsia" w:hAnsiTheme="minorEastAsia" w:hint="eastAsia"/>
          <w:kern w:val="0"/>
          <w:sz w:val="24"/>
          <w:szCs w:val="24"/>
        </w:rPr>
        <w:t>手续</w:t>
      </w:r>
      <w:r w:rsidR="00B6008B" w:rsidRPr="00B6008B">
        <w:rPr>
          <w:rFonts w:asciiTheme="minorEastAsia" w:hAnsiTheme="minorEastAsia" w:hint="eastAsia"/>
          <w:kern w:val="0"/>
          <w:sz w:val="24"/>
          <w:szCs w:val="24"/>
        </w:rPr>
        <w:t>费率等于或低于0.6%的，则按原费率执行。</w:t>
      </w:r>
      <w:r>
        <w:rPr>
          <w:rFonts w:asciiTheme="minorEastAsia" w:hAnsiTheme="minorEastAsia" w:hint="eastAsia"/>
          <w:sz w:val="24"/>
          <w:szCs w:val="24"/>
        </w:rPr>
        <w:t>敬请投资者留意</w:t>
      </w:r>
      <w:r w:rsidR="001F372A">
        <w:rPr>
          <w:rFonts w:asciiTheme="minorEastAsia" w:hAnsiTheme="minorEastAsia" w:hint="eastAsia"/>
          <w:sz w:val="24"/>
          <w:szCs w:val="24"/>
        </w:rPr>
        <w:t>广州证券</w:t>
      </w:r>
      <w:r>
        <w:rPr>
          <w:rFonts w:asciiTheme="minorEastAsia" w:hAnsiTheme="minorEastAsia" w:hint="eastAsia"/>
          <w:sz w:val="24"/>
          <w:szCs w:val="24"/>
        </w:rPr>
        <w:t>的有关公告。通过上述方式办理相关业务的原交易费率以各相关基金法律文件及更新公告为准。本公司可根据业务情况调整上述交易费用，并依据相关法律法规的要求另行公告。</w:t>
      </w:r>
    </w:p>
    <w:p w:rsidR="009D2F36" w:rsidRPr="001D6EB4" w:rsidRDefault="001D6EB4" w:rsidP="00AF0CE8">
      <w:pPr>
        <w:spacing w:line="360" w:lineRule="auto"/>
        <w:ind w:firstLineChars="200" w:firstLine="480"/>
        <w:jc w:val="left"/>
        <w:rPr>
          <w:rFonts w:asciiTheme="minorEastAsia" w:hAnsiTheme="minorEastAsia"/>
          <w:sz w:val="24"/>
          <w:szCs w:val="24"/>
        </w:rPr>
      </w:pPr>
      <w:r>
        <w:rPr>
          <w:rFonts w:asciiTheme="minorEastAsia" w:hAnsiTheme="minorEastAsia" w:hint="eastAsia"/>
          <w:sz w:val="24"/>
          <w:szCs w:val="24"/>
        </w:rPr>
        <w:t>活动期间，若本公司新增通过</w:t>
      </w:r>
      <w:r w:rsidR="001F372A">
        <w:rPr>
          <w:rFonts w:asciiTheme="minorEastAsia" w:hAnsiTheme="minorEastAsia" w:hint="eastAsia"/>
          <w:sz w:val="24"/>
          <w:szCs w:val="24"/>
        </w:rPr>
        <w:t>广州证券</w:t>
      </w:r>
      <w:r>
        <w:rPr>
          <w:rFonts w:asciiTheme="minorEastAsia" w:hAnsiTheme="minorEastAsia" w:hint="eastAsia"/>
          <w:sz w:val="24"/>
          <w:szCs w:val="24"/>
        </w:rPr>
        <w:t>销售</w:t>
      </w:r>
      <w:r w:rsidR="00C725E2">
        <w:rPr>
          <w:rFonts w:asciiTheme="minorEastAsia" w:hAnsiTheme="minorEastAsia" w:hint="eastAsia"/>
          <w:sz w:val="24"/>
          <w:szCs w:val="24"/>
        </w:rPr>
        <w:t>的基金产品（具体详见本公司最新公告），则自该基金产品开放申</w:t>
      </w:r>
      <w:r>
        <w:rPr>
          <w:rFonts w:asciiTheme="minorEastAsia" w:hAnsiTheme="minorEastAsia" w:hint="eastAsia"/>
          <w:sz w:val="24"/>
          <w:szCs w:val="24"/>
        </w:rPr>
        <w:t>购（含定期定额申购）当日起，将同时开通该基金上述费率优惠活动。</w:t>
      </w:r>
    </w:p>
    <w:p w:rsidR="00300D65" w:rsidRPr="00E64553" w:rsidRDefault="00300D65" w:rsidP="00E64553">
      <w:pPr>
        <w:spacing w:line="360" w:lineRule="auto"/>
        <w:ind w:firstLineChars="200" w:firstLine="480"/>
        <w:rPr>
          <w:rFonts w:asciiTheme="minorEastAsia" w:hAnsiTheme="minorEastAsia"/>
          <w:sz w:val="24"/>
          <w:szCs w:val="24"/>
        </w:rPr>
      </w:pPr>
    </w:p>
    <w:p w:rsidR="00614280" w:rsidRPr="00E64553" w:rsidRDefault="006D4062" w:rsidP="00E64553">
      <w:pPr>
        <w:spacing w:line="360" w:lineRule="auto"/>
        <w:rPr>
          <w:rFonts w:asciiTheme="minorEastAsia" w:hAnsiTheme="minorEastAsia"/>
          <w:sz w:val="24"/>
          <w:szCs w:val="24"/>
        </w:rPr>
      </w:pPr>
      <w:r>
        <w:rPr>
          <w:rFonts w:asciiTheme="minorEastAsia" w:hAnsiTheme="minorEastAsia" w:hint="eastAsia"/>
          <w:sz w:val="24"/>
          <w:szCs w:val="24"/>
        </w:rPr>
        <w:t>五</w:t>
      </w:r>
      <w:r w:rsidR="00614280" w:rsidRPr="00E64553">
        <w:rPr>
          <w:rFonts w:asciiTheme="minorEastAsia" w:hAnsiTheme="minorEastAsia" w:hint="eastAsia"/>
          <w:sz w:val="24"/>
          <w:szCs w:val="24"/>
        </w:rPr>
        <w:t>、</w:t>
      </w:r>
      <w:r w:rsidR="00160FA9" w:rsidRPr="00E64553">
        <w:rPr>
          <w:rFonts w:asciiTheme="minorEastAsia" w:hAnsiTheme="minorEastAsia" w:hint="eastAsia"/>
          <w:sz w:val="24"/>
          <w:szCs w:val="24"/>
        </w:rPr>
        <w:t>投资者</w:t>
      </w:r>
      <w:r w:rsidR="00614280" w:rsidRPr="00E64553">
        <w:rPr>
          <w:rFonts w:asciiTheme="minorEastAsia" w:hAnsiTheme="minorEastAsia" w:hint="eastAsia"/>
          <w:sz w:val="24"/>
          <w:szCs w:val="24"/>
        </w:rPr>
        <w:t>可通过以下途径了解或咨询</w:t>
      </w:r>
      <w:r w:rsidR="00214817" w:rsidRPr="00E64553">
        <w:rPr>
          <w:rFonts w:asciiTheme="minorEastAsia" w:hAnsiTheme="minorEastAsia" w:hint="eastAsia"/>
          <w:sz w:val="24"/>
          <w:szCs w:val="24"/>
        </w:rPr>
        <w:t>有关详情</w:t>
      </w:r>
      <w:r w:rsidR="00614280" w:rsidRPr="00E64553">
        <w:rPr>
          <w:rFonts w:asciiTheme="minorEastAsia" w:hAnsiTheme="minorEastAsia" w:hint="eastAsia"/>
          <w:sz w:val="24"/>
          <w:szCs w:val="24"/>
        </w:rPr>
        <w:t>：</w:t>
      </w:r>
    </w:p>
    <w:p w:rsidR="009D2F36" w:rsidRPr="00E64553" w:rsidRDefault="009D2F36" w:rsidP="00E64553">
      <w:pPr>
        <w:spacing w:line="360" w:lineRule="auto"/>
        <w:rPr>
          <w:rFonts w:asciiTheme="minorEastAsia" w:hAnsiTheme="minorEastAsia"/>
          <w:sz w:val="24"/>
          <w:szCs w:val="24"/>
        </w:rPr>
      </w:pPr>
      <w:r w:rsidRPr="00E64553">
        <w:rPr>
          <w:rFonts w:asciiTheme="minorEastAsia" w:hAnsiTheme="minorEastAsia" w:hint="eastAsia"/>
          <w:sz w:val="24"/>
          <w:szCs w:val="24"/>
        </w:rPr>
        <w:t>1、</w:t>
      </w:r>
      <w:r w:rsidR="001F372A">
        <w:rPr>
          <w:rFonts w:asciiTheme="minorEastAsia" w:hAnsiTheme="minorEastAsia" w:hint="eastAsia"/>
          <w:sz w:val="24"/>
          <w:szCs w:val="24"/>
        </w:rPr>
        <w:t>广州证券</w:t>
      </w:r>
      <w:r w:rsidR="00300D65" w:rsidRPr="00300D65">
        <w:rPr>
          <w:rFonts w:asciiTheme="minorEastAsia" w:hAnsiTheme="minorEastAsia" w:hint="eastAsia"/>
          <w:sz w:val="24"/>
          <w:szCs w:val="24"/>
        </w:rPr>
        <w:t>股份有限公司</w:t>
      </w:r>
    </w:p>
    <w:p w:rsidR="009D2F36" w:rsidRPr="00E64553" w:rsidRDefault="004614E4" w:rsidP="007547A6">
      <w:pPr>
        <w:spacing w:line="360" w:lineRule="auto"/>
        <w:ind w:firstLineChars="150" w:firstLine="360"/>
        <w:rPr>
          <w:rFonts w:asciiTheme="minorEastAsia" w:hAnsiTheme="minorEastAsia"/>
          <w:sz w:val="24"/>
          <w:szCs w:val="24"/>
        </w:rPr>
      </w:pPr>
      <w:r w:rsidRPr="00E64553">
        <w:rPr>
          <w:rFonts w:asciiTheme="minorEastAsia" w:hAnsiTheme="minorEastAsia" w:hint="eastAsia"/>
          <w:sz w:val="24"/>
          <w:szCs w:val="24"/>
        </w:rPr>
        <w:t>客户服务电话</w:t>
      </w:r>
      <w:r w:rsidR="009D2F36" w:rsidRPr="00E64553">
        <w:rPr>
          <w:rFonts w:asciiTheme="minorEastAsia" w:hAnsiTheme="minorEastAsia" w:hint="eastAsia"/>
          <w:sz w:val="24"/>
          <w:szCs w:val="24"/>
        </w:rPr>
        <w:t>：</w:t>
      </w:r>
      <w:r w:rsidR="00AA7355">
        <w:rPr>
          <w:rFonts w:asciiTheme="minorEastAsia" w:hAnsiTheme="minorEastAsia" w:hint="eastAsia"/>
          <w:sz w:val="24"/>
          <w:szCs w:val="24"/>
        </w:rPr>
        <w:t>95396</w:t>
      </w:r>
    </w:p>
    <w:p w:rsidR="005A50D9" w:rsidRDefault="009D2F36" w:rsidP="00300D65">
      <w:pPr>
        <w:spacing w:line="360" w:lineRule="auto"/>
        <w:ind w:firstLineChars="150" w:firstLine="360"/>
        <w:rPr>
          <w:rFonts w:asciiTheme="minorEastAsia" w:hAnsiTheme="minorEastAsia"/>
          <w:sz w:val="24"/>
          <w:szCs w:val="24"/>
        </w:rPr>
      </w:pPr>
      <w:r w:rsidRPr="00E64553">
        <w:rPr>
          <w:rFonts w:asciiTheme="minorEastAsia" w:hAnsiTheme="minorEastAsia" w:hint="eastAsia"/>
          <w:sz w:val="24"/>
          <w:szCs w:val="24"/>
        </w:rPr>
        <w:t>公司网址：</w:t>
      </w:r>
      <w:r w:rsidR="00BD52CF" w:rsidRPr="00BD52CF">
        <w:rPr>
          <w:rFonts w:ascii="宋体" w:hAnsi="宋体" w:cs="宋体"/>
          <w:kern w:val="0"/>
        </w:rPr>
        <w:t>www.</w:t>
      </w:r>
      <w:r w:rsidR="00E54A6D">
        <w:rPr>
          <w:rFonts w:ascii="宋体" w:hAnsi="宋体" w:cs="宋体" w:hint="eastAsia"/>
          <w:kern w:val="0"/>
        </w:rPr>
        <w:t>gzs</w:t>
      </w:r>
      <w:r w:rsidR="00BD52CF" w:rsidRPr="00BD52CF">
        <w:rPr>
          <w:rFonts w:ascii="宋体" w:hAnsi="宋体" w:cs="宋体"/>
          <w:kern w:val="0"/>
        </w:rPr>
        <w:t>.com</w:t>
      </w:r>
      <w:r w:rsidR="00E54A6D">
        <w:rPr>
          <w:rFonts w:ascii="宋体" w:hAnsi="宋体" w:cs="宋体" w:hint="eastAsia"/>
          <w:kern w:val="0"/>
        </w:rPr>
        <w:t>.cn</w:t>
      </w:r>
    </w:p>
    <w:p w:rsidR="00E52C68" w:rsidRPr="00E64553" w:rsidRDefault="00300D65" w:rsidP="00E64553">
      <w:pPr>
        <w:spacing w:line="360" w:lineRule="auto"/>
        <w:rPr>
          <w:rFonts w:asciiTheme="minorEastAsia" w:hAnsiTheme="minorEastAsia"/>
          <w:sz w:val="24"/>
          <w:szCs w:val="24"/>
        </w:rPr>
      </w:pPr>
      <w:r>
        <w:rPr>
          <w:rFonts w:asciiTheme="minorEastAsia" w:hAnsiTheme="minorEastAsia" w:hint="eastAsia"/>
          <w:sz w:val="24"/>
          <w:szCs w:val="24"/>
        </w:rPr>
        <w:t>2</w:t>
      </w:r>
      <w:r w:rsidR="002C7F61">
        <w:rPr>
          <w:rFonts w:asciiTheme="minorEastAsia" w:hAnsiTheme="minorEastAsia" w:hint="eastAsia"/>
          <w:sz w:val="24"/>
          <w:szCs w:val="24"/>
        </w:rPr>
        <w:t>、太平</w:t>
      </w:r>
      <w:r w:rsidR="00454899" w:rsidRPr="00E64553">
        <w:rPr>
          <w:rFonts w:asciiTheme="minorEastAsia" w:hAnsiTheme="minorEastAsia" w:hint="eastAsia"/>
          <w:sz w:val="24"/>
          <w:szCs w:val="24"/>
        </w:rPr>
        <w:t>基金管理有限公司</w:t>
      </w:r>
    </w:p>
    <w:p w:rsidR="00454899" w:rsidRPr="00E64553" w:rsidRDefault="00454899" w:rsidP="00E64553">
      <w:pPr>
        <w:spacing w:line="360" w:lineRule="auto"/>
        <w:ind w:firstLineChars="150" w:firstLine="360"/>
        <w:rPr>
          <w:rFonts w:asciiTheme="minorEastAsia" w:hAnsiTheme="minorEastAsia"/>
          <w:sz w:val="24"/>
          <w:szCs w:val="24"/>
        </w:rPr>
      </w:pPr>
      <w:r w:rsidRPr="00E64553">
        <w:rPr>
          <w:rFonts w:asciiTheme="minorEastAsia" w:hAnsiTheme="minorEastAsia" w:hint="eastAsia"/>
          <w:sz w:val="24"/>
          <w:szCs w:val="24"/>
        </w:rPr>
        <w:t>客户服务电话：021-</w:t>
      </w:r>
      <w:r w:rsidR="00300D65">
        <w:rPr>
          <w:rFonts w:asciiTheme="minorEastAsia" w:hAnsiTheme="minorEastAsia" w:hint="eastAsia"/>
          <w:sz w:val="24"/>
          <w:szCs w:val="24"/>
        </w:rPr>
        <w:t>61560999</w:t>
      </w:r>
    </w:p>
    <w:p w:rsidR="00454899" w:rsidRPr="00E64553" w:rsidRDefault="00454899" w:rsidP="00E64553">
      <w:pPr>
        <w:spacing w:line="360" w:lineRule="auto"/>
        <w:ind w:firstLineChars="150" w:firstLine="360"/>
        <w:rPr>
          <w:rFonts w:asciiTheme="minorEastAsia" w:hAnsiTheme="minorEastAsia"/>
          <w:sz w:val="24"/>
          <w:szCs w:val="24"/>
        </w:rPr>
      </w:pPr>
      <w:r w:rsidRPr="00E64553">
        <w:rPr>
          <w:rFonts w:asciiTheme="minorEastAsia" w:hAnsiTheme="minorEastAsia" w:hint="eastAsia"/>
          <w:sz w:val="24"/>
          <w:szCs w:val="24"/>
        </w:rPr>
        <w:t>公司网站：</w:t>
      </w:r>
      <w:hyperlink r:id="rId7" w:history="1">
        <w:r w:rsidR="003B5F21" w:rsidRPr="004C5930">
          <w:rPr>
            <w:rFonts w:asciiTheme="minorEastAsia" w:hAnsiTheme="minorEastAsia" w:hint="eastAsia"/>
            <w:sz w:val="24"/>
            <w:szCs w:val="24"/>
          </w:rPr>
          <w:t>www.taipingfund.com.cn</w:t>
        </w:r>
      </w:hyperlink>
    </w:p>
    <w:p w:rsidR="00A41D6C" w:rsidRPr="00E64553" w:rsidRDefault="00A41D6C" w:rsidP="00E64553">
      <w:pPr>
        <w:spacing w:line="360" w:lineRule="auto"/>
        <w:ind w:firstLineChars="150" w:firstLine="360"/>
        <w:rPr>
          <w:rFonts w:asciiTheme="minorEastAsia" w:hAnsiTheme="minorEastAsia"/>
          <w:sz w:val="24"/>
          <w:szCs w:val="24"/>
        </w:rPr>
      </w:pPr>
    </w:p>
    <w:p w:rsidR="00A41D6C" w:rsidRPr="00E64553" w:rsidRDefault="006D4062" w:rsidP="00E64553">
      <w:pPr>
        <w:spacing w:line="360" w:lineRule="auto"/>
        <w:rPr>
          <w:rFonts w:asciiTheme="minorEastAsia" w:hAnsiTheme="minorEastAsia"/>
          <w:sz w:val="24"/>
          <w:szCs w:val="24"/>
        </w:rPr>
      </w:pPr>
      <w:r>
        <w:rPr>
          <w:rFonts w:asciiTheme="minorEastAsia" w:hAnsiTheme="minorEastAsia" w:hint="eastAsia"/>
          <w:sz w:val="24"/>
          <w:szCs w:val="24"/>
        </w:rPr>
        <w:t>六</w:t>
      </w:r>
      <w:r w:rsidR="00A41D6C" w:rsidRPr="00E64553">
        <w:rPr>
          <w:rFonts w:asciiTheme="minorEastAsia" w:hAnsiTheme="minorEastAsia" w:hint="eastAsia"/>
          <w:sz w:val="24"/>
          <w:szCs w:val="24"/>
        </w:rPr>
        <w:t>、重要提示</w:t>
      </w:r>
    </w:p>
    <w:p w:rsidR="00A41D6C" w:rsidRPr="00E64553" w:rsidRDefault="00A41D6C" w:rsidP="00E64553">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1、</w:t>
      </w:r>
      <w:r w:rsidR="00B87904" w:rsidRPr="00E64553">
        <w:rPr>
          <w:rFonts w:asciiTheme="minorEastAsia" w:hAnsiTheme="minorEastAsia" w:hint="eastAsia"/>
          <w:sz w:val="24"/>
          <w:szCs w:val="24"/>
        </w:rPr>
        <w:t>投资者办理基金交易等相关业务前，敬请仔细阅读相关基金的基金合同、基金招募说明书、风险提示及相关业务规则和操作指南等文件</w:t>
      </w:r>
      <w:r w:rsidR="008E0CD0" w:rsidRPr="00E64553">
        <w:rPr>
          <w:rFonts w:asciiTheme="minorEastAsia" w:hAnsiTheme="minorEastAsia" w:hint="eastAsia"/>
          <w:sz w:val="24"/>
          <w:szCs w:val="24"/>
        </w:rPr>
        <w:t>；</w:t>
      </w:r>
    </w:p>
    <w:p w:rsidR="00A41D6C" w:rsidRPr="00E64553" w:rsidRDefault="00A41D6C" w:rsidP="00E64553">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2、上述申购</w:t>
      </w:r>
      <w:r w:rsidR="00CF4CAC" w:rsidRPr="00E64553">
        <w:rPr>
          <w:rFonts w:asciiTheme="minorEastAsia" w:hAnsiTheme="minorEastAsia" w:hint="eastAsia"/>
          <w:sz w:val="24"/>
          <w:szCs w:val="24"/>
        </w:rPr>
        <w:t>、</w:t>
      </w:r>
      <w:r w:rsidRPr="00E64553">
        <w:rPr>
          <w:rFonts w:asciiTheme="minorEastAsia" w:hAnsiTheme="minorEastAsia" w:hint="eastAsia"/>
          <w:sz w:val="24"/>
          <w:szCs w:val="24"/>
        </w:rPr>
        <w:t>赎回</w:t>
      </w:r>
      <w:r w:rsidR="00300D65">
        <w:rPr>
          <w:rFonts w:asciiTheme="minorEastAsia" w:hAnsiTheme="minorEastAsia" w:hint="eastAsia"/>
          <w:sz w:val="24"/>
          <w:szCs w:val="24"/>
        </w:rPr>
        <w:t>、转换</w:t>
      </w:r>
      <w:r w:rsidR="00CF4CAC" w:rsidRPr="00E64553">
        <w:rPr>
          <w:rFonts w:asciiTheme="minorEastAsia" w:hAnsiTheme="minorEastAsia" w:hint="eastAsia"/>
          <w:sz w:val="24"/>
          <w:szCs w:val="24"/>
        </w:rPr>
        <w:t>以及定期定额投资</w:t>
      </w:r>
      <w:r w:rsidRPr="00E64553">
        <w:rPr>
          <w:rFonts w:asciiTheme="minorEastAsia" w:hAnsiTheme="minorEastAsia" w:hint="eastAsia"/>
          <w:sz w:val="24"/>
          <w:szCs w:val="24"/>
        </w:rPr>
        <w:t>业务仅适用于处于正常申购期及处于特定开放日和开放时间的基金。</w:t>
      </w:r>
      <w:r w:rsidR="00CF4CAC" w:rsidRPr="00E64553">
        <w:rPr>
          <w:rFonts w:asciiTheme="minorEastAsia" w:hAnsiTheme="minorEastAsia" w:hint="eastAsia"/>
          <w:sz w:val="24"/>
          <w:szCs w:val="24"/>
        </w:rPr>
        <w:t>对于</w:t>
      </w:r>
      <w:r w:rsidR="00DA3A09" w:rsidRPr="00E64553">
        <w:rPr>
          <w:rFonts w:asciiTheme="minorEastAsia" w:hAnsiTheme="minorEastAsia" w:hint="eastAsia"/>
          <w:sz w:val="24"/>
          <w:szCs w:val="24"/>
        </w:rPr>
        <w:t>处于</w:t>
      </w:r>
      <w:r w:rsidRPr="00E64553">
        <w:rPr>
          <w:rFonts w:asciiTheme="minorEastAsia" w:hAnsiTheme="minorEastAsia" w:hint="eastAsia"/>
          <w:sz w:val="24"/>
          <w:szCs w:val="24"/>
        </w:rPr>
        <w:t>基金封闭期、募集期等特殊期间</w:t>
      </w:r>
      <w:r w:rsidR="00DA3A09" w:rsidRPr="00E64553">
        <w:rPr>
          <w:rFonts w:asciiTheme="minorEastAsia" w:hAnsiTheme="minorEastAsia" w:hint="eastAsia"/>
          <w:sz w:val="24"/>
          <w:szCs w:val="24"/>
        </w:rPr>
        <w:t>或有其他特殊安排等</w:t>
      </w:r>
      <w:r w:rsidRPr="00E64553">
        <w:rPr>
          <w:rFonts w:asciiTheme="minorEastAsia" w:hAnsiTheme="minorEastAsia" w:hint="eastAsia"/>
          <w:sz w:val="24"/>
          <w:szCs w:val="24"/>
        </w:rPr>
        <w:t>的有关规定</w:t>
      </w:r>
      <w:r w:rsidR="006E6B47" w:rsidRPr="00E64553">
        <w:rPr>
          <w:rFonts w:asciiTheme="minorEastAsia" w:hAnsiTheme="minorEastAsia" w:hint="eastAsia"/>
          <w:sz w:val="24"/>
          <w:szCs w:val="24"/>
        </w:rPr>
        <w:t>敬请</w:t>
      </w:r>
      <w:r w:rsidRPr="00E64553">
        <w:rPr>
          <w:rFonts w:asciiTheme="minorEastAsia" w:hAnsiTheme="minorEastAsia" w:hint="eastAsia"/>
          <w:sz w:val="24"/>
          <w:szCs w:val="24"/>
        </w:rPr>
        <w:t>详见对应基金的基金合同和招募说明书等相关法律文件及本公司发布的最新业务公告</w:t>
      </w:r>
      <w:r w:rsidR="008E0CD0" w:rsidRPr="00E64553">
        <w:rPr>
          <w:rFonts w:asciiTheme="minorEastAsia" w:hAnsiTheme="minorEastAsia" w:hint="eastAsia"/>
          <w:sz w:val="24"/>
          <w:szCs w:val="24"/>
        </w:rPr>
        <w:t>；</w:t>
      </w:r>
    </w:p>
    <w:p w:rsidR="00BA7977" w:rsidRPr="00E64553" w:rsidRDefault="00A41D6C" w:rsidP="00E64553">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3、</w:t>
      </w:r>
      <w:r w:rsidR="00BA7977" w:rsidRPr="00E64553">
        <w:rPr>
          <w:rFonts w:asciiTheme="minorEastAsia" w:hAnsiTheme="minorEastAsia" w:hint="eastAsia"/>
          <w:sz w:val="24"/>
          <w:szCs w:val="24"/>
        </w:rPr>
        <w:t>关于参加相关费率优惠活动部分内容，本公告仅就本公司旗下</w:t>
      </w:r>
      <w:r w:rsidR="008F0CA9">
        <w:rPr>
          <w:rFonts w:asciiTheme="minorEastAsia" w:hAnsiTheme="minorEastAsia" w:hint="eastAsia"/>
          <w:sz w:val="24"/>
          <w:szCs w:val="24"/>
        </w:rPr>
        <w:t>太平</w:t>
      </w:r>
      <w:r w:rsidR="008F0CA9" w:rsidRPr="00E64553">
        <w:rPr>
          <w:rFonts w:asciiTheme="minorEastAsia" w:hAnsiTheme="minorEastAsia" w:hint="eastAsia"/>
          <w:sz w:val="24"/>
          <w:szCs w:val="24"/>
        </w:rPr>
        <w:t>灵活配置</w:t>
      </w:r>
      <w:r w:rsidR="00AD7CC4">
        <w:rPr>
          <w:rFonts w:asciiTheme="minorEastAsia" w:hAnsiTheme="minorEastAsia" w:hint="eastAsia"/>
          <w:sz w:val="24"/>
          <w:szCs w:val="24"/>
        </w:rPr>
        <w:t>、太平改革红利精选</w:t>
      </w:r>
      <w:r w:rsidR="00300D65">
        <w:rPr>
          <w:rFonts w:asciiTheme="minorEastAsia" w:hAnsiTheme="minorEastAsia" w:hint="eastAsia"/>
          <w:sz w:val="24"/>
          <w:szCs w:val="24"/>
        </w:rPr>
        <w:t>、太平恒利纯债</w:t>
      </w:r>
      <w:r w:rsidR="001478B5">
        <w:rPr>
          <w:rFonts w:asciiTheme="minorEastAsia" w:hAnsiTheme="minorEastAsia" w:hint="eastAsia"/>
          <w:sz w:val="24"/>
          <w:szCs w:val="24"/>
        </w:rPr>
        <w:t>基金</w:t>
      </w:r>
      <w:r w:rsidR="008F0CA9">
        <w:rPr>
          <w:rFonts w:asciiTheme="minorEastAsia" w:hAnsiTheme="minorEastAsia" w:hint="eastAsia"/>
          <w:sz w:val="24"/>
          <w:szCs w:val="24"/>
        </w:rPr>
        <w:t>、太平睿盈混合</w:t>
      </w:r>
      <w:r w:rsidR="00AA7355">
        <w:rPr>
          <w:rFonts w:asciiTheme="minorEastAsia" w:hAnsiTheme="minorEastAsia" w:hint="eastAsia"/>
          <w:sz w:val="24"/>
          <w:szCs w:val="24"/>
        </w:rPr>
        <w:t>、太平恒安三个月定开债、太平MSCI香港价值增强基金</w:t>
      </w:r>
      <w:r w:rsidR="00D046A6" w:rsidRPr="00E64553">
        <w:rPr>
          <w:rFonts w:asciiTheme="minorEastAsia" w:hAnsiTheme="minorEastAsia" w:hint="eastAsia"/>
          <w:sz w:val="24"/>
          <w:szCs w:val="24"/>
        </w:rPr>
        <w:t>（处于正常申购期）</w:t>
      </w:r>
      <w:r w:rsidR="00BA7977" w:rsidRPr="00E64553">
        <w:rPr>
          <w:rFonts w:asciiTheme="minorEastAsia" w:hAnsiTheme="minorEastAsia" w:hint="eastAsia"/>
          <w:sz w:val="24"/>
          <w:szCs w:val="24"/>
        </w:rPr>
        <w:t>参与</w:t>
      </w:r>
      <w:r w:rsidR="001F372A">
        <w:rPr>
          <w:rFonts w:asciiTheme="minorEastAsia" w:hAnsiTheme="minorEastAsia" w:hint="eastAsia"/>
          <w:sz w:val="24"/>
          <w:szCs w:val="24"/>
        </w:rPr>
        <w:t>广州证券</w:t>
      </w:r>
      <w:r w:rsidR="00BA7977" w:rsidRPr="00E64553">
        <w:rPr>
          <w:rFonts w:asciiTheme="minorEastAsia" w:hAnsiTheme="minorEastAsia" w:hint="eastAsia"/>
          <w:sz w:val="24"/>
          <w:szCs w:val="24"/>
        </w:rPr>
        <w:t>相关费率优惠活动的有关事项予以公告，不包括：</w:t>
      </w:r>
    </w:p>
    <w:p w:rsidR="00BA7977" w:rsidRPr="00E64553" w:rsidRDefault="00BA7977" w:rsidP="00E64553">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（1）后端收费模式下的申购费率；</w:t>
      </w:r>
    </w:p>
    <w:p w:rsidR="00BA7977" w:rsidRPr="00A70707" w:rsidRDefault="00BA7977">
      <w:pPr>
        <w:spacing w:line="360" w:lineRule="auto"/>
        <w:ind w:firstLineChars="200" w:firstLine="480"/>
        <w:rPr>
          <w:rFonts w:asciiTheme="minorEastAsia" w:hAnsiTheme="minorEastAsia"/>
          <w:sz w:val="24"/>
          <w:szCs w:val="24"/>
        </w:rPr>
      </w:pPr>
      <w:r w:rsidRPr="00A70707">
        <w:rPr>
          <w:rFonts w:asciiTheme="minorEastAsia" w:hAnsiTheme="minorEastAsia" w:hint="eastAsia"/>
          <w:sz w:val="24"/>
          <w:szCs w:val="24"/>
        </w:rPr>
        <w:t>（</w:t>
      </w:r>
      <w:r w:rsidRPr="00A70707">
        <w:rPr>
          <w:rFonts w:asciiTheme="minorEastAsia" w:hAnsiTheme="minorEastAsia"/>
          <w:sz w:val="24"/>
          <w:szCs w:val="24"/>
        </w:rPr>
        <w:t>2）</w:t>
      </w:r>
      <w:r w:rsidRPr="00A70707">
        <w:rPr>
          <w:rFonts w:asciiTheme="minorEastAsia" w:hAnsiTheme="minorEastAsia" w:hint="eastAsia"/>
          <w:sz w:val="24"/>
          <w:szCs w:val="24"/>
        </w:rPr>
        <w:t>处于基金募集期的基金认购费率；</w:t>
      </w:r>
    </w:p>
    <w:p w:rsidR="006C7A9D" w:rsidRPr="00E64553" w:rsidRDefault="00BA7977" w:rsidP="00471365">
      <w:pPr>
        <w:spacing w:line="360" w:lineRule="auto"/>
        <w:ind w:firstLineChars="200" w:firstLine="480"/>
        <w:rPr>
          <w:rFonts w:asciiTheme="minorEastAsia" w:hAnsiTheme="minorEastAsia"/>
          <w:sz w:val="24"/>
          <w:szCs w:val="24"/>
        </w:rPr>
      </w:pPr>
      <w:r w:rsidRPr="00A70707">
        <w:rPr>
          <w:rFonts w:asciiTheme="minorEastAsia" w:hAnsiTheme="minorEastAsia" w:hint="eastAsia"/>
          <w:sz w:val="24"/>
          <w:szCs w:val="24"/>
        </w:rPr>
        <w:t>（</w:t>
      </w:r>
      <w:r w:rsidRPr="00A70707">
        <w:rPr>
          <w:rFonts w:asciiTheme="minorEastAsia" w:hAnsiTheme="minorEastAsia"/>
          <w:sz w:val="24"/>
          <w:szCs w:val="24"/>
        </w:rPr>
        <w:t>3）</w:t>
      </w:r>
      <w:r w:rsidRPr="00A70707">
        <w:rPr>
          <w:rFonts w:asciiTheme="minorEastAsia" w:hAnsiTheme="minorEastAsia" w:hint="eastAsia"/>
          <w:sz w:val="24"/>
          <w:szCs w:val="24"/>
        </w:rPr>
        <w:t>基金转换业务等其他业务的手续费；</w:t>
      </w:r>
    </w:p>
    <w:p w:rsidR="00A41D6C" w:rsidRPr="00E64553" w:rsidRDefault="00BA7977" w:rsidP="00E64553">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4、</w:t>
      </w:r>
      <w:r w:rsidR="00A41D6C" w:rsidRPr="00E64553">
        <w:rPr>
          <w:rFonts w:asciiTheme="minorEastAsia" w:hAnsiTheme="minorEastAsia" w:hint="eastAsia"/>
          <w:sz w:val="24"/>
          <w:szCs w:val="24"/>
        </w:rPr>
        <w:t>本公告涉及相关费率优惠活动的最终解释权归</w:t>
      </w:r>
      <w:r w:rsidR="001F372A">
        <w:rPr>
          <w:rFonts w:asciiTheme="minorEastAsia" w:hAnsiTheme="minorEastAsia" w:hint="eastAsia"/>
          <w:sz w:val="24"/>
          <w:szCs w:val="24"/>
        </w:rPr>
        <w:t>广州证券</w:t>
      </w:r>
      <w:r w:rsidR="00A41D6C" w:rsidRPr="00E64553">
        <w:rPr>
          <w:rFonts w:asciiTheme="minorEastAsia" w:hAnsiTheme="minorEastAsia" w:hint="eastAsia"/>
          <w:sz w:val="24"/>
          <w:szCs w:val="24"/>
        </w:rPr>
        <w:t>所有；凡涉及在</w:t>
      </w:r>
      <w:r w:rsidR="001F372A">
        <w:rPr>
          <w:rFonts w:asciiTheme="minorEastAsia" w:hAnsiTheme="minorEastAsia" w:hint="eastAsia"/>
          <w:sz w:val="24"/>
          <w:szCs w:val="24"/>
        </w:rPr>
        <w:t>广州证券</w:t>
      </w:r>
      <w:r w:rsidR="00A41D6C" w:rsidRPr="00E64553">
        <w:rPr>
          <w:rFonts w:asciiTheme="minorEastAsia" w:hAnsiTheme="minorEastAsia" w:hint="eastAsia"/>
          <w:sz w:val="24"/>
          <w:szCs w:val="24"/>
        </w:rPr>
        <w:t>办理</w:t>
      </w:r>
      <w:r w:rsidR="007A6295">
        <w:rPr>
          <w:rFonts w:asciiTheme="minorEastAsia" w:hAnsiTheme="minorEastAsia" w:hint="eastAsia"/>
          <w:sz w:val="24"/>
          <w:szCs w:val="24"/>
        </w:rPr>
        <w:t>认/</w:t>
      </w:r>
      <w:r w:rsidR="00A41D6C" w:rsidRPr="00E64553">
        <w:rPr>
          <w:rFonts w:asciiTheme="minorEastAsia" w:hAnsiTheme="minorEastAsia" w:hint="eastAsia"/>
          <w:sz w:val="24"/>
          <w:szCs w:val="24"/>
        </w:rPr>
        <w:t>申购</w:t>
      </w:r>
      <w:r w:rsidR="00BD6A79">
        <w:rPr>
          <w:rFonts w:asciiTheme="minorEastAsia" w:hAnsiTheme="minorEastAsia" w:hint="eastAsia"/>
          <w:sz w:val="24"/>
          <w:szCs w:val="24"/>
        </w:rPr>
        <w:t>、转换</w:t>
      </w:r>
      <w:r w:rsidR="00A41D6C" w:rsidRPr="00E64553">
        <w:rPr>
          <w:rFonts w:asciiTheme="minorEastAsia" w:hAnsiTheme="minorEastAsia" w:hint="eastAsia"/>
          <w:sz w:val="24"/>
          <w:szCs w:val="24"/>
        </w:rPr>
        <w:t>或</w:t>
      </w:r>
      <w:r w:rsidR="006C7A9D" w:rsidRPr="00E64553">
        <w:rPr>
          <w:rFonts w:asciiTheme="minorEastAsia" w:hAnsiTheme="minorEastAsia" w:hint="eastAsia"/>
          <w:sz w:val="24"/>
          <w:szCs w:val="24"/>
        </w:rPr>
        <w:t>定期定额投资</w:t>
      </w:r>
      <w:r w:rsidR="00A41D6C" w:rsidRPr="00E64553">
        <w:rPr>
          <w:rFonts w:asciiTheme="minorEastAsia" w:hAnsiTheme="minorEastAsia" w:hint="eastAsia"/>
          <w:sz w:val="24"/>
          <w:szCs w:val="24"/>
        </w:rPr>
        <w:t>等业务的其他未明事项，敬请遵循</w:t>
      </w:r>
      <w:r w:rsidR="001F372A">
        <w:rPr>
          <w:rFonts w:asciiTheme="minorEastAsia" w:hAnsiTheme="minorEastAsia" w:hint="eastAsia"/>
          <w:sz w:val="24"/>
          <w:szCs w:val="24"/>
        </w:rPr>
        <w:t>广州证券</w:t>
      </w:r>
      <w:r w:rsidR="00A41D6C" w:rsidRPr="00E64553">
        <w:rPr>
          <w:rFonts w:asciiTheme="minorEastAsia" w:hAnsiTheme="minorEastAsia" w:hint="eastAsia"/>
          <w:sz w:val="24"/>
          <w:szCs w:val="24"/>
        </w:rPr>
        <w:t>的具体安排和规定</w:t>
      </w:r>
      <w:r w:rsidR="00301225" w:rsidRPr="00E64553">
        <w:rPr>
          <w:rFonts w:asciiTheme="minorEastAsia" w:hAnsiTheme="minorEastAsia" w:hint="eastAsia"/>
          <w:sz w:val="24"/>
          <w:szCs w:val="24"/>
        </w:rPr>
        <w:t>；</w:t>
      </w:r>
    </w:p>
    <w:p w:rsidR="00BE0941" w:rsidRDefault="004C2DB9" w:rsidP="00E35A32">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5、</w:t>
      </w:r>
      <w:r w:rsidR="00301225" w:rsidRPr="00E64553">
        <w:rPr>
          <w:rFonts w:asciiTheme="minorEastAsia" w:hAnsiTheme="minorEastAsia" w:hint="eastAsia"/>
          <w:sz w:val="24"/>
          <w:szCs w:val="24"/>
        </w:rPr>
        <w:t>本公告的最终解释权归本公司所有。</w:t>
      </w:r>
    </w:p>
    <w:p w:rsidR="007F2F47" w:rsidRPr="00E64553" w:rsidRDefault="007F2F47" w:rsidP="00E35A32">
      <w:pPr>
        <w:spacing w:line="360" w:lineRule="auto"/>
        <w:ind w:firstLineChars="200" w:firstLine="480"/>
        <w:rPr>
          <w:rFonts w:asciiTheme="minorEastAsia" w:hAnsiTheme="minorEastAsia"/>
          <w:sz w:val="24"/>
          <w:szCs w:val="24"/>
        </w:rPr>
      </w:pPr>
    </w:p>
    <w:p w:rsidR="00C56F56" w:rsidRPr="00E64553" w:rsidRDefault="003704CB" w:rsidP="00E64553">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rsidR="00706267" w:rsidRPr="00E64553" w:rsidRDefault="00E66B51" w:rsidP="00E64553">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576BFD" w:rsidRPr="00E64553" w:rsidRDefault="00614280" w:rsidP="00E64553">
      <w:pPr>
        <w:spacing w:line="360" w:lineRule="auto"/>
        <w:ind w:firstLineChars="200" w:firstLine="480"/>
        <w:rPr>
          <w:rFonts w:asciiTheme="minorEastAsia" w:hAnsiTheme="minorEastAsia"/>
          <w:sz w:val="24"/>
          <w:szCs w:val="24"/>
        </w:rPr>
      </w:pPr>
      <w:r w:rsidRPr="00E64553">
        <w:rPr>
          <w:rFonts w:asciiTheme="minorEastAsia" w:hAnsiTheme="minorEastAsia" w:hint="eastAsia"/>
          <w:sz w:val="24"/>
          <w:szCs w:val="24"/>
        </w:rPr>
        <w:t>特此公告</w:t>
      </w:r>
      <w:r w:rsidR="003704CB" w:rsidRPr="00E64553">
        <w:rPr>
          <w:rFonts w:asciiTheme="minorEastAsia" w:hAnsiTheme="minorEastAsia" w:hint="eastAsia"/>
          <w:sz w:val="24"/>
          <w:szCs w:val="24"/>
        </w:rPr>
        <w:t>。</w:t>
      </w:r>
    </w:p>
    <w:p w:rsidR="00741567" w:rsidRPr="00E64553" w:rsidRDefault="00741567" w:rsidP="00E64553">
      <w:pPr>
        <w:spacing w:line="360" w:lineRule="auto"/>
        <w:ind w:firstLineChars="200" w:firstLine="480"/>
        <w:rPr>
          <w:rFonts w:asciiTheme="minorEastAsia" w:hAnsiTheme="minorEastAsia"/>
          <w:sz w:val="24"/>
          <w:szCs w:val="24"/>
        </w:rPr>
      </w:pPr>
    </w:p>
    <w:p w:rsidR="00741567" w:rsidRPr="00E64553" w:rsidRDefault="00741567" w:rsidP="00E64553">
      <w:pPr>
        <w:spacing w:line="360" w:lineRule="auto"/>
        <w:ind w:firstLineChars="200" w:firstLine="480"/>
        <w:rPr>
          <w:rFonts w:asciiTheme="minorEastAsia" w:hAnsiTheme="minorEastAsia"/>
          <w:sz w:val="24"/>
          <w:szCs w:val="24"/>
        </w:rPr>
      </w:pPr>
    </w:p>
    <w:p w:rsidR="00614280" w:rsidRPr="00E64553" w:rsidRDefault="003B5F21" w:rsidP="00E64553">
      <w:pPr>
        <w:spacing w:line="360" w:lineRule="auto"/>
        <w:ind w:right="220" w:firstLineChars="1850" w:firstLine="4440"/>
        <w:jc w:val="right"/>
        <w:rPr>
          <w:rFonts w:asciiTheme="minorEastAsia" w:hAnsiTheme="minorEastAsia"/>
          <w:sz w:val="24"/>
          <w:szCs w:val="24"/>
        </w:rPr>
      </w:pPr>
      <w:r>
        <w:rPr>
          <w:rFonts w:asciiTheme="minorEastAsia" w:hAnsiTheme="minorEastAsia" w:hint="eastAsia"/>
          <w:sz w:val="24"/>
          <w:szCs w:val="24"/>
        </w:rPr>
        <w:t>太平</w:t>
      </w:r>
      <w:r w:rsidR="00614280" w:rsidRPr="00E64553">
        <w:rPr>
          <w:rFonts w:asciiTheme="minorEastAsia" w:hAnsiTheme="minorEastAsia" w:hint="eastAsia"/>
          <w:sz w:val="24"/>
          <w:szCs w:val="24"/>
        </w:rPr>
        <w:t>基金管理有限公司</w:t>
      </w:r>
    </w:p>
    <w:p w:rsidR="00AC0BA0" w:rsidRPr="00E64553" w:rsidRDefault="00643D49" w:rsidP="00426876">
      <w:pPr>
        <w:wordWrap w:val="0"/>
        <w:spacing w:line="360" w:lineRule="auto"/>
        <w:ind w:right="220" w:firstLineChars="1950" w:firstLine="4680"/>
        <w:jc w:val="right"/>
        <w:rPr>
          <w:rFonts w:asciiTheme="minorEastAsia" w:hAnsiTheme="minorEastAsia"/>
          <w:sz w:val="24"/>
          <w:szCs w:val="24"/>
        </w:rPr>
      </w:pPr>
      <w:r w:rsidRPr="008D415A">
        <w:rPr>
          <w:rFonts w:asciiTheme="minorEastAsia" w:hAnsiTheme="minorEastAsia" w:hint="eastAsia"/>
          <w:sz w:val="24"/>
          <w:szCs w:val="24"/>
        </w:rPr>
        <w:t>二〇一</w:t>
      </w:r>
      <w:r w:rsidR="00F26D79" w:rsidRPr="008D415A">
        <w:rPr>
          <w:rFonts w:asciiTheme="minorEastAsia" w:hAnsiTheme="minorEastAsia" w:hint="eastAsia"/>
          <w:sz w:val="24"/>
          <w:szCs w:val="24"/>
        </w:rPr>
        <w:t>九</w:t>
      </w:r>
      <w:r w:rsidR="00CA5BB8" w:rsidRPr="008D415A">
        <w:rPr>
          <w:rFonts w:asciiTheme="minorEastAsia" w:hAnsiTheme="minorEastAsia" w:hint="eastAsia"/>
          <w:sz w:val="24"/>
          <w:szCs w:val="24"/>
        </w:rPr>
        <w:t>年</w:t>
      </w:r>
      <w:r w:rsidR="00AA7355" w:rsidRPr="008D415A">
        <w:rPr>
          <w:rFonts w:asciiTheme="minorEastAsia" w:hAnsiTheme="minorEastAsia" w:hint="eastAsia"/>
          <w:sz w:val="24"/>
          <w:szCs w:val="24"/>
        </w:rPr>
        <w:t>八</w:t>
      </w:r>
      <w:r w:rsidR="00CA5BB8" w:rsidRPr="008D415A">
        <w:rPr>
          <w:rFonts w:asciiTheme="minorEastAsia" w:hAnsiTheme="minorEastAsia" w:hint="eastAsia"/>
          <w:sz w:val="24"/>
          <w:szCs w:val="24"/>
        </w:rPr>
        <w:t>月</w:t>
      </w:r>
      <w:r w:rsidR="00F42CC9" w:rsidRPr="008D415A">
        <w:rPr>
          <w:rFonts w:asciiTheme="minorEastAsia" w:hAnsiTheme="minorEastAsia" w:hint="eastAsia"/>
          <w:sz w:val="24"/>
          <w:szCs w:val="24"/>
        </w:rPr>
        <w:t>二十</w:t>
      </w:r>
      <w:r w:rsidR="00E64553" w:rsidRPr="008D415A">
        <w:rPr>
          <w:rFonts w:asciiTheme="minorEastAsia" w:hAnsiTheme="minorEastAsia" w:hint="eastAsia"/>
          <w:sz w:val="24"/>
          <w:szCs w:val="24"/>
        </w:rPr>
        <w:t>日</w:t>
      </w:r>
    </w:p>
    <w:p w:rsidR="00E64553" w:rsidRPr="00E64553" w:rsidRDefault="00E64553">
      <w:pPr>
        <w:spacing w:line="360" w:lineRule="auto"/>
        <w:ind w:right="220" w:firstLineChars="1950" w:firstLine="4680"/>
        <w:jc w:val="right"/>
        <w:rPr>
          <w:rFonts w:asciiTheme="minorEastAsia" w:hAnsiTheme="minorEastAsia"/>
          <w:sz w:val="24"/>
          <w:szCs w:val="24"/>
        </w:rPr>
      </w:pPr>
    </w:p>
    <w:sectPr w:rsidR="00E64553" w:rsidRPr="00E64553" w:rsidSect="00953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067" w:rsidRDefault="00653067"/>
  </w:endnote>
  <w:endnote w:type="continuationSeparator" w:id="1">
    <w:p w:rsidR="00653067" w:rsidRDefault="00653067"/>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067" w:rsidRDefault="00653067"/>
  </w:footnote>
  <w:footnote w:type="continuationSeparator" w:id="1">
    <w:p w:rsidR="00653067" w:rsidRDefault="0065306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4280"/>
    <w:rsid w:val="000205AD"/>
    <w:rsid w:val="000268F7"/>
    <w:rsid w:val="000310C1"/>
    <w:rsid w:val="0004028B"/>
    <w:rsid w:val="00062747"/>
    <w:rsid w:val="00077BDF"/>
    <w:rsid w:val="00085BF7"/>
    <w:rsid w:val="000A6F1F"/>
    <w:rsid w:val="000B0E35"/>
    <w:rsid w:val="000C785C"/>
    <w:rsid w:val="000D198E"/>
    <w:rsid w:val="000E4994"/>
    <w:rsid w:val="000E73B9"/>
    <w:rsid w:val="00102F3D"/>
    <w:rsid w:val="00105A16"/>
    <w:rsid w:val="00113860"/>
    <w:rsid w:val="00116EBF"/>
    <w:rsid w:val="001205BB"/>
    <w:rsid w:val="00132104"/>
    <w:rsid w:val="00140CE7"/>
    <w:rsid w:val="0014367A"/>
    <w:rsid w:val="001472CD"/>
    <w:rsid w:val="001478B5"/>
    <w:rsid w:val="00157C10"/>
    <w:rsid w:val="00160FA9"/>
    <w:rsid w:val="00172C1B"/>
    <w:rsid w:val="00176A8D"/>
    <w:rsid w:val="00187639"/>
    <w:rsid w:val="00187849"/>
    <w:rsid w:val="001A2FF5"/>
    <w:rsid w:val="001D6EB4"/>
    <w:rsid w:val="001D7313"/>
    <w:rsid w:val="001E6C9D"/>
    <w:rsid w:val="001F372A"/>
    <w:rsid w:val="002004A6"/>
    <w:rsid w:val="00202840"/>
    <w:rsid w:val="00202C49"/>
    <w:rsid w:val="00212D3A"/>
    <w:rsid w:val="0021411D"/>
    <w:rsid w:val="00214817"/>
    <w:rsid w:val="00216EAB"/>
    <w:rsid w:val="002200D9"/>
    <w:rsid w:val="00241DD3"/>
    <w:rsid w:val="002512B2"/>
    <w:rsid w:val="002600DE"/>
    <w:rsid w:val="00267478"/>
    <w:rsid w:val="00272EF3"/>
    <w:rsid w:val="00273FBA"/>
    <w:rsid w:val="00275346"/>
    <w:rsid w:val="002864CC"/>
    <w:rsid w:val="00286EB6"/>
    <w:rsid w:val="00292246"/>
    <w:rsid w:val="002A15A5"/>
    <w:rsid w:val="002B58DC"/>
    <w:rsid w:val="002C0E0F"/>
    <w:rsid w:val="002C528B"/>
    <w:rsid w:val="002C756E"/>
    <w:rsid w:val="002C75BA"/>
    <w:rsid w:val="002C7F61"/>
    <w:rsid w:val="002E1DFF"/>
    <w:rsid w:val="002E7EE7"/>
    <w:rsid w:val="002F5387"/>
    <w:rsid w:val="00300D65"/>
    <w:rsid w:val="00301225"/>
    <w:rsid w:val="003114B1"/>
    <w:rsid w:val="00311976"/>
    <w:rsid w:val="00322E95"/>
    <w:rsid w:val="003246BA"/>
    <w:rsid w:val="00333341"/>
    <w:rsid w:val="00334F28"/>
    <w:rsid w:val="003446D7"/>
    <w:rsid w:val="00360D90"/>
    <w:rsid w:val="00364F94"/>
    <w:rsid w:val="0036684C"/>
    <w:rsid w:val="003704CB"/>
    <w:rsid w:val="00370B62"/>
    <w:rsid w:val="00375EF5"/>
    <w:rsid w:val="003914CC"/>
    <w:rsid w:val="003A13D0"/>
    <w:rsid w:val="003B5F21"/>
    <w:rsid w:val="003C2E74"/>
    <w:rsid w:val="003C5A5E"/>
    <w:rsid w:val="003D44AA"/>
    <w:rsid w:val="003E1EF8"/>
    <w:rsid w:val="003E3812"/>
    <w:rsid w:val="003E5BFF"/>
    <w:rsid w:val="003F71E0"/>
    <w:rsid w:val="00401C3E"/>
    <w:rsid w:val="00426876"/>
    <w:rsid w:val="00442D1F"/>
    <w:rsid w:val="0045357F"/>
    <w:rsid w:val="00454899"/>
    <w:rsid w:val="004614E4"/>
    <w:rsid w:val="00464B19"/>
    <w:rsid w:val="00471365"/>
    <w:rsid w:val="00472D9F"/>
    <w:rsid w:val="00472E91"/>
    <w:rsid w:val="004A51D0"/>
    <w:rsid w:val="004C2DB9"/>
    <w:rsid w:val="004C5930"/>
    <w:rsid w:val="004D1CA3"/>
    <w:rsid w:val="004E7CE5"/>
    <w:rsid w:val="00504E96"/>
    <w:rsid w:val="005067A1"/>
    <w:rsid w:val="00516E34"/>
    <w:rsid w:val="00517D51"/>
    <w:rsid w:val="005226A8"/>
    <w:rsid w:val="00531F8F"/>
    <w:rsid w:val="0053305A"/>
    <w:rsid w:val="00537333"/>
    <w:rsid w:val="0054526E"/>
    <w:rsid w:val="00552EF6"/>
    <w:rsid w:val="00571405"/>
    <w:rsid w:val="00576BFD"/>
    <w:rsid w:val="00577F47"/>
    <w:rsid w:val="005852D3"/>
    <w:rsid w:val="005879FF"/>
    <w:rsid w:val="005A50D9"/>
    <w:rsid w:val="005A7F99"/>
    <w:rsid w:val="005C5921"/>
    <w:rsid w:val="005D0299"/>
    <w:rsid w:val="005D2B7F"/>
    <w:rsid w:val="005D62FE"/>
    <w:rsid w:val="00614280"/>
    <w:rsid w:val="00620D59"/>
    <w:rsid w:val="00622415"/>
    <w:rsid w:val="00640492"/>
    <w:rsid w:val="00641574"/>
    <w:rsid w:val="00643D49"/>
    <w:rsid w:val="006447BA"/>
    <w:rsid w:val="00653067"/>
    <w:rsid w:val="00654157"/>
    <w:rsid w:val="00661D88"/>
    <w:rsid w:val="00663982"/>
    <w:rsid w:val="006657C8"/>
    <w:rsid w:val="00667CEF"/>
    <w:rsid w:val="0067146A"/>
    <w:rsid w:val="00676350"/>
    <w:rsid w:val="00693951"/>
    <w:rsid w:val="006B5373"/>
    <w:rsid w:val="006C6F5A"/>
    <w:rsid w:val="006C7A9D"/>
    <w:rsid w:val="006D4062"/>
    <w:rsid w:val="006E26F1"/>
    <w:rsid w:val="006E6B47"/>
    <w:rsid w:val="006F5FD6"/>
    <w:rsid w:val="007000D3"/>
    <w:rsid w:val="00702FC2"/>
    <w:rsid w:val="007034A4"/>
    <w:rsid w:val="007055F8"/>
    <w:rsid w:val="00706267"/>
    <w:rsid w:val="007075C5"/>
    <w:rsid w:val="00715AD3"/>
    <w:rsid w:val="0072486F"/>
    <w:rsid w:val="0073234A"/>
    <w:rsid w:val="00741567"/>
    <w:rsid w:val="00741AE4"/>
    <w:rsid w:val="007458B1"/>
    <w:rsid w:val="00754131"/>
    <w:rsid w:val="007547A6"/>
    <w:rsid w:val="00774805"/>
    <w:rsid w:val="00774D66"/>
    <w:rsid w:val="00780B17"/>
    <w:rsid w:val="00780B86"/>
    <w:rsid w:val="00781796"/>
    <w:rsid w:val="007820A6"/>
    <w:rsid w:val="00786FDD"/>
    <w:rsid w:val="007A2CBD"/>
    <w:rsid w:val="007A6295"/>
    <w:rsid w:val="007A767E"/>
    <w:rsid w:val="007E59F6"/>
    <w:rsid w:val="007F2F47"/>
    <w:rsid w:val="00800149"/>
    <w:rsid w:val="00811759"/>
    <w:rsid w:val="00812DC7"/>
    <w:rsid w:val="00821B94"/>
    <w:rsid w:val="00830B46"/>
    <w:rsid w:val="00836FC1"/>
    <w:rsid w:val="00845F83"/>
    <w:rsid w:val="0085155C"/>
    <w:rsid w:val="0085500F"/>
    <w:rsid w:val="00872BF3"/>
    <w:rsid w:val="008A59B8"/>
    <w:rsid w:val="008A710A"/>
    <w:rsid w:val="008D2970"/>
    <w:rsid w:val="008D415A"/>
    <w:rsid w:val="008E0CD0"/>
    <w:rsid w:val="008F0CA9"/>
    <w:rsid w:val="008F32D9"/>
    <w:rsid w:val="008F682C"/>
    <w:rsid w:val="00905A25"/>
    <w:rsid w:val="009101C5"/>
    <w:rsid w:val="00925975"/>
    <w:rsid w:val="0095084F"/>
    <w:rsid w:val="00951AB0"/>
    <w:rsid w:val="00951B46"/>
    <w:rsid w:val="009535F6"/>
    <w:rsid w:val="009717C3"/>
    <w:rsid w:val="00972DDD"/>
    <w:rsid w:val="00983A9B"/>
    <w:rsid w:val="009858CA"/>
    <w:rsid w:val="00990AE8"/>
    <w:rsid w:val="009C082A"/>
    <w:rsid w:val="009C37E3"/>
    <w:rsid w:val="009D2F36"/>
    <w:rsid w:val="009D4C9F"/>
    <w:rsid w:val="009D5317"/>
    <w:rsid w:val="009F210B"/>
    <w:rsid w:val="00A00721"/>
    <w:rsid w:val="00A00BE1"/>
    <w:rsid w:val="00A02FF7"/>
    <w:rsid w:val="00A34222"/>
    <w:rsid w:val="00A3727B"/>
    <w:rsid w:val="00A41D6C"/>
    <w:rsid w:val="00A41F18"/>
    <w:rsid w:val="00A46F5C"/>
    <w:rsid w:val="00A70707"/>
    <w:rsid w:val="00A86D75"/>
    <w:rsid w:val="00A876F5"/>
    <w:rsid w:val="00A912AD"/>
    <w:rsid w:val="00A97BCE"/>
    <w:rsid w:val="00AA62F9"/>
    <w:rsid w:val="00AA7355"/>
    <w:rsid w:val="00AB4A40"/>
    <w:rsid w:val="00AB534C"/>
    <w:rsid w:val="00AB6818"/>
    <w:rsid w:val="00AC08D8"/>
    <w:rsid w:val="00AC0BA0"/>
    <w:rsid w:val="00AC197E"/>
    <w:rsid w:val="00AC45A7"/>
    <w:rsid w:val="00AD7CC4"/>
    <w:rsid w:val="00AF0CE8"/>
    <w:rsid w:val="00AF2CC5"/>
    <w:rsid w:val="00B06841"/>
    <w:rsid w:val="00B07E7C"/>
    <w:rsid w:val="00B16341"/>
    <w:rsid w:val="00B17B2E"/>
    <w:rsid w:val="00B2234C"/>
    <w:rsid w:val="00B32570"/>
    <w:rsid w:val="00B6008B"/>
    <w:rsid w:val="00B70499"/>
    <w:rsid w:val="00B71395"/>
    <w:rsid w:val="00B77138"/>
    <w:rsid w:val="00B86DF5"/>
    <w:rsid w:val="00B87904"/>
    <w:rsid w:val="00BA7977"/>
    <w:rsid w:val="00BB18F1"/>
    <w:rsid w:val="00BB4B19"/>
    <w:rsid w:val="00BD52CF"/>
    <w:rsid w:val="00BD6A79"/>
    <w:rsid w:val="00BE0239"/>
    <w:rsid w:val="00BE0941"/>
    <w:rsid w:val="00C0465B"/>
    <w:rsid w:val="00C124AA"/>
    <w:rsid w:val="00C16034"/>
    <w:rsid w:val="00C32464"/>
    <w:rsid w:val="00C35D19"/>
    <w:rsid w:val="00C4480C"/>
    <w:rsid w:val="00C5545D"/>
    <w:rsid w:val="00C5608F"/>
    <w:rsid w:val="00C56F56"/>
    <w:rsid w:val="00C725E2"/>
    <w:rsid w:val="00C916D5"/>
    <w:rsid w:val="00C930FC"/>
    <w:rsid w:val="00C95F72"/>
    <w:rsid w:val="00CA268D"/>
    <w:rsid w:val="00CA5BB8"/>
    <w:rsid w:val="00CA6E67"/>
    <w:rsid w:val="00CB104D"/>
    <w:rsid w:val="00CB65D2"/>
    <w:rsid w:val="00CC1682"/>
    <w:rsid w:val="00CC273B"/>
    <w:rsid w:val="00CF4CAC"/>
    <w:rsid w:val="00D02BC1"/>
    <w:rsid w:val="00D046A6"/>
    <w:rsid w:val="00D250E9"/>
    <w:rsid w:val="00D2769B"/>
    <w:rsid w:val="00D37416"/>
    <w:rsid w:val="00D433CC"/>
    <w:rsid w:val="00D6252A"/>
    <w:rsid w:val="00D63DA0"/>
    <w:rsid w:val="00D74206"/>
    <w:rsid w:val="00D75AF7"/>
    <w:rsid w:val="00D80396"/>
    <w:rsid w:val="00D915D4"/>
    <w:rsid w:val="00DA3A09"/>
    <w:rsid w:val="00DA6326"/>
    <w:rsid w:val="00DB6762"/>
    <w:rsid w:val="00DB6DBF"/>
    <w:rsid w:val="00DB7A65"/>
    <w:rsid w:val="00DD50BA"/>
    <w:rsid w:val="00DD5D8E"/>
    <w:rsid w:val="00DF7FC6"/>
    <w:rsid w:val="00E00157"/>
    <w:rsid w:val="00E022A6"/>
    <w:rsid w:val="00E02374"/>
    <w:rsid w:val="00E0668F"/>
    <w:rsid w:val="00E35A32"/>
    <w:rsid w:val="00E37BF1"/>
    <w:rsid w:val="00E479C8"/>
    <w:rsid w:val="00E52C68"/>
    <w:rsid w:val="00E54A6D"/>
    <w:rsid w:val="00E55797"/>
    <w:rsid w:val="00E64553"/>
    <w:rsid w:val="00E66B51"/>
    <w:rsid w:val="00E706C6"/>
    <w:rsid w:val="00E71AAC"/>
    <w:rsid w:val="00E8176B"/>
    <w:rsid w:val="00E94D9B"/>
    <w:rsid w:val="00EA489F"/>
    <w:rsid w:val="00EB3168"/>
    <w:rsid w:val="00EB369A"/>
    <w:rsid w:val="00EC271E"/>
    <w:rsid w:val="00EC2A92"/>
    <w:rsid w:val="00ED0F92"/>
    <w:rsid w:val="00ED15A1"/>
    <w:rsid w:val="00EE3B95"/>
    <w:rsid w:val="00F04C5B"/>
    <w:rsid w:val="00F06FBF"/>
    <w:rsid w:val="00F20536"/>
    <w:rsid w:val="00F26D79"/>
    <w:rsid w:val="00F42CC9"/>
    <w:rsid w:val="00F44265"/>
    <w:rsid w:val="00F6344C"/>
    <w:rsid w:val="00F651DD"/>
    <w:rsid w:val="00F67E37"/>
    <w:rsid w:val="00F97290"/>
    <w:rsid w:val="00FB20FC"/>
    <w:rsid w:val="00FB2B13"/>
    <w:rsid w:val="00FB33B8"/>
    <w:rsid w:val="00FB3EB6"/>
    <w:rsid w:val="00FB60D0"/>
    <w:rsid w:val="00FD5B79"/>
    <w:rsid w:val="00FE78C4"/>
    <w:rsid w:val="00FF0F0C"/>
    <w:rsid w:val="00FF207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5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74D66"/>
    <w:rPr>
      <w:sz w:val="18"/>
      <w:szCs w:val="18"/>
    </w:rPr>
  </w:style>
  <w:style w:type="character" w:customStyle="1" w:styleId="Char">
    <w:name w:val="批注框文本 Char"/>
    <w:basedOn w:val="a0"/>
    <w:link w:val="a4"/>
    <w:uiPriority w:val="99"/>
    <w:semiHidden/>
    <w:rsid w:val="00774D66"/>
    <w:rPr>
      <w:sz w:val="18"/>
      <w:szCs w:val="18"/>
    </w:rPr>
  </w:style>
  <w:style w:type="character" w:styleId="a5">
    <w:name w:val="Hyperlink"/>
    <w:basedOn w:val="a0"/>
    <w:uiPriority w:val="99"/>
    <w:unhideWhenUsed/>
    <w:rsid w:val="00A41D6C"/>
    <w:rPr>
      <w:color w:val="0000FF" w:themeColor="hyperlink"/>
      <w:u w:val="single"/>
    </w:rPr>
  </w:style>
  <w:style w:type="paragraph" w:styleId="a6">
    <w:name w:val="List Paragraph"/>
    <w:basedOn w:val="a"/>
    <w:uiPriority w:val="34"/>
    <w:qFormat/>
    <w:rsid w:val="00113860"/>
    <w:pPr>
      <w:ind w:firstLineChars="200" w:firstLine="420"/>
    </w:pPr>
  </w:style>
  <w:style w:type="character" w:styleId="a7">
    <w:name w:val="annotation reference"/>
    <w:basedOn w:val="a0"/>
    <w:uiPriority w:val="99"/>
    <w:semiHidden/>
    <w:unhideWhenUsed/>
    <w:rsid w:val="008E0CD0"/>
    <w:rPr>
      <w:sz w:val="21"/>
      <w:szCs w:val="21"/>
    </w:rPr>
  </w:style>
  <w:style w:type="paragraph" w:styleId="a8">
    <w:name w:val="annotation text"/>
    <w:basedOn w:val="a"/>
    <w:link w:val="Char0"/>
    <w:uiPriority w:val="99"/>
    <w:semiHidden/>
    <w:unhideWhenUsed/>
    <w:rsid w:val="008E0CD0"/>
    <w:pPr>
      <w:jc w:val="left"/>
    </w:pPr>
  </w:style>
  <w:style w:type="character" w:customStyle="1" w:styleId="Char0">
    <w:name w:val="批注文字 Char"/>
    <w:basedOn w:val="a0"/>
    <w:link w:val="a8"/>
    <w:uiPriority w:val="99"/>
    <w:semiHidden/>
    <w:rsid w:val="008E0CD0"/>
  </w:style>
  <w:style w:type="paragraph" w:styleId="a9">
    <w:name w:val="annotation subject"/>
    <w:basedOn w:val="a8"/>
    <w:next w:val="a8"/>
    <w:link w:val="Char1"/>
    <w:uiPriority w:val="99"/>
    <w:semiHidden/>
    <w:unhideWhenUsed/>
    <w:rsid w:val="008E0CD0"/>
    <w:rPr>
      <w:b/>
      <w:bCs/>
    </w:rPr>
  </w:style>
  <w:style w:type="character" w:customStyle="1" w:styleId="Char1">
    <w:name w:val="批注主题 Char"/>
    <w:basedOn w:val="Char0"/>
    <w:link w:val="a9"/>
    <w:uiPriority w:val="99"/>
    <w:semiHidden/>
    <w:rsid w:val="008E0CD0"/>
    <w:rPr>
      <w:b/>
      <w:bCs/>
    </w:rPr>
  </w:style>
  <w:style w:type="paragraph" w:styleId="aa">
    <w:name w:val="header"/>
    <w:basedOn w:val="a"/>
    <w:link w:val="Char2"/>
    <w:uiPriority w:val="99"/>
    <w:unhideWhenUsed/>
    <w:rsid w:val="00DB7A6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DB7A65"/>
    <w:rPr>
      <w:sz w:val="18"/>
      <w:szCs w:val="18"/>
    </w:rPr>
  </w:style>
  <w:style w:type="paragraph" w:styleId="ab">
    <w:name w:val="footer"/>
    <w:basedOn w:val="a"/>
    <w:link w:val="Char3"/>
    <w:uiPriority w:val="99"/>
    <w:unhideWhenUsed/>
    <w:rsid w:val="00DB7A65"/>
    <w:pPr>
      <w:tabs>
        <w:tab w:val="center" w:pos="4153"/>
        <w:tab w:val="right" w:pos="8306"/>
      </w:tabs>
      <w:snapToGrid w:val="0"/>
      <w:jc w:val="left"/>
    </w:pPr>
    <w:rPr>
      <w:sz w:val="18"/>
      <w:szCs w:val="18"/>
    </w:rPr>
  </w:style>
  <w:style w:type="character" w:customStyle="1" w:styleId="Char3">
    <w:name w:val="页脚 Char"/>
    <w:basedOn w:val="a0"/>
    <w:link w:val="ab"/>
    <w:uiPriority w:val="99"/>
    <w:rsid w:val="00DB7A6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14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774D66"/>
    <w:rPr>
      <w:sz w:val="18"/>
      <w:szCs w:val="18"/>
    </w:rPr>
  </w:style>
  <w:style w:type="character" w:customStyle="1" w:styleId="Char">
    <w:name w:val="批注框文本 Char"/>
    <w:basedOn w:val="a0"/>
    <w:link w:val="a4"/>
    <w:uiPriority w:val="99"/>
    <w:semiHidden/>
    <w:rsid w:val="00774D66"/>
    <w:rPr>
      <w:sz w:val="18"/>
      <w:szCs w:val="18"/>
    </w:rPr>
  </w:style>
  <w:style w:type="character" w:styleId="a5">
    <w:name w:val="Hyperlink"/>
    <w:basedOn w:val="a0"/>
    <w:uiPriority w:val="99"/>
    <w:unhideWhenUsed/>
    <w:rsid w:val="00A41D6C"/>
    <w:rPr>
      <w:color w:val="0000FF" w:themeColor="hyperlink"/>
      <w:u w:val="single"/>
    </w:rPr>
  </w:style>
  <w:style w:type="paragraph" w:styleId="a6">
    <w:name w:val="List Paragraph"/>
    <w:basedOn w:val="a"/>
    <w:uiPriority w:val="34"/>
    <w:qFormat/>
    <w:rsid w:val="00113860"/>
    <w:pPr>
      <w:ind w:firstLineChars="200" w:firstLine="420"/>
    </w:pPr>
  </w:style>
  <w:style w:type="character" w:styleId="a7">
    <w:name w:val="annotation reference"/>
    <w:basedOn w:val="a0"/>
    <w:uiPriority w:val="99"/>
    <w:semiHidden/>
    <w:unhideWhenUsed/>
    <w:rsid w:val="008E0CD0"/>
    <w:rPr>
      <w:sz w:val="21"/>
      <w:szCs w:val="21"/>
    </w:rPr>
  </w:style>
  <w:style w:type="paragraph" w:styleId="a8">
    <w:name w:val="annotation text"/>
    <w:basedOn w:val="a"/>
    <w:link w:val="Char0"/>
    <w:uiPriority w:val="99"/>
    <w:semiHidden/>
    <w:unhideWhenUsed/>
    <w:rsid w:val="008E0CD0"/>
    <w:pPr>
      <w:jc w:val="left"/>
    </w:pPr>
  </w:style>
  <w:style w:type="character" w:customStyle="1" w:styleId="Char0">
    <w:name w:val="批注文字 Char"/>
    <w:basedOn w:val="a0"/>
    <w:link w:val="a8"/>
    <w:uiPriority w:val="99"/>
    <w:semiHidden/>
    <w:rsid w:val="008E0CD0"/>
  </w:style>
  <w:style w:type="paragraph" w:styleId="a9">
    <w:name w:val="annotation subject"/>
    <w:basedOn w:val="a8"/>
    <w:next w:val="a8"/>
    <w:link w:val="Char1"/>
    <w:uiPriority w:val="99"/>
    <w:semiHidden/>
    <w:unhideWhenUsed/>
    <w:rsid w:val="008E0CD0"/>
    <w:rPr>
      <w:b/>
      <w:bCs/>
    </w:rPr>
  </w:style>
  <w:style w:type="character" w:customStyle="1" w:styleId="Char1">
    <w:name w:val="批注主题 Char"/>
    <w:basedOn w:val="Char0"/>
    <w:link w:val="a9"/>
    <w:uiPriority w:val="99"/>
    <w:semiHidden/>
    <w:rsid w:val="008E0CD0"/>
    <w:rPr>
      <w:b/>
      <w:bCs/>
    </w:rPr>
  </w:style>
  <w:style w:type="paragraph" w:styleId="aa">
    <w:name w:val="header"/>
    <w:basedOn w:val="a"/>
    <w:link w:val="Char2"/>
    <w:uiPriority w:val="99"/>
    <w:unhideWhenUsed/>
    <w:rsid w:val="00DB7A6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DB7A65"/>
    <w:rPr>
      <w:sz w:val="18"/>
      <w:szCs w:val="18"/>
    </w:rPr>
  </w:style>
  <w:style w:type="paragraph" w:styleId="ab">
    <w:name w:val="footer"/>
    <w:basedOn w:val="a"/>
    <w:link w:val="Char3"/>
    <w:uiPriority w:val="99"/>
    <w:unhideWhenUsed/>
    <w:rsid w:val="00DB7A65"/>
    <w:pPr>
      <w:tabs>
        <w:tab w:val="center" w:pos="4153"/>
        <w:tab w:val="right" w:pos="8306"/>
      </w:tabs>
      <w:snapToGrid w:val="0"/>
      <w:jc w:val="left"/>
    </w:pPr>
    <w:rPr>
      <w:sz w:val="18"/>
      <w:szCs w:val="18"/>
    </w:rPr>
  </w:style>
  <w:style w:type="character" w:customStyle="1" w:styleId="Char3">
    <w:name w:val="页脚 Char"/>
    <w:basedOn w:val="a0"/>
    <w:link w:val="ab"/>
    <w:uiPriority w:val="99"/>
    <w:rsid w:val="00DB7A65"/>
    <w:rPr>
      <w:sz w:val="18"/>
      <w:szCs w:val="18"/>
    </w:rPr>
  </w:style>
</w:styles>
</file>

<file path=word/webSettings.xml><?xml version="1.0" encoding="utf-8"?>
<w:webSettings xmlns:r="http://schemas.openxmlformats.org/officeDocument/2006/relationships" xmlns:w="http://schemas.openxmlformats.org/wordprocessingml/2006/main">
  <w:divs>
    <w:div w:id="350495588">
      <w:bodyDiv w:val="1"/>
      <w:marLeft w:val="0"/>
      <w:marRight w:val="0"/>
      <w:marTop w:val="0"/>
      <w:marBottom w:val="0"/>
      <w:divBdr>
        <w:top w:val="none" w:sz="0" w:space="0" w:color="auto"/>
        <w:left w:val="none" w:sz="0" w:space="0" w:color="auto"/>
        <w:bottom w:val="none" w:sz="0" w:space="0" w:color="auto"/>
        <w:right w:val="none" w:sz="0" w:space="0" w:color="auto"/>
      </w:divBdr>
    </w:div>
    <w:div w:id="571046995">
      <w:bodyDiv w:val="1"/>
      <w:marLeft w:val="0"/>
      <w:marRight w:val="0"/>
      <w:marTop w:val="0"/>
      <w:marBottom w:val="0"/>
      <w:divBdr>
        <w:top w:val="none" w:sz="0" w:space="0" w:color="auto"/>
        <w:left w:val="none" w:sz="0" w:space="0" w:color="auto"/>
        <w:bottom w:val="none" w:sz="0" w:space="0" w:color="auto"/>
        <w:right w:val="none" w:sz="0" w:space="0" w:color="auto"/>
      </w:divBdr>
    </w:div>
    <w:div w:id="213335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ipingfund.com.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A3DAF-6606-4AD9-8317-F0953E6E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3523</Characters>
  <Application>Microsoft Office Word</Application>
  <DocSecurity>4</DocSecurity>
  <Lines>29</Lines>
  <Paragraphs>8</Paragraphs>
  <ScaleCrop>false</ScaleCrop>
  <Company/>
  <LinksUpToDate>false</LinksUpToDate>
  <CharactersWithSpaces>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肖钦文</dc:creator>
  <cp:lastModifiedBy>ZHONGM</cp:lastModifiedBy>
  <cp:revision>2</cp:revision>
  <cp:lastPrinted>2016-11-21T09:33:00Z</cp:lastPrinted>
  <dcterms:created xsi:type="dcterms:W3CDTF">2019-08-19T16:00:00Z</dcterms:created>
  <dcterms:modified xsi:type="dcterms:W3CDTF">2019-08-19T16:00:00Z</dcterms:modified>
</cp:coreProperties>
</file>