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AB5" w:rsidRDefault="008E5BEB" w:rsidP="00FD3AB5">
      <w:pPr>
        <w:spacing w:line="360" w:lineRule="auto"/>
        <w:jc w:val="center"/>
        <w:rPr>
          <w:rFonts w:ascii="宋体" w:eastAsia="宋体" w:hAnsi="宋体"/>
          <w:b/>
          <w:sz w:val="28"/>
          <w:szCs w:val="28"/>
        </w:rPr>
      </w:pPr>
      <w:r w:rsidRPr="00E248C3">
        <w:rPr>
          <w:rFonts w:ascii="宋体" w:eastAsia="宋体" w:hAnsi="宋体" w:hint="eastAsia"/>
          <w:b/>
          <w:sz w:val="28"/>
          <w:szCs w:val="28"/>
        </w:rPr>
        <w:t>华润元大中创100</w:t>
      </w:r>
      <w:r w:rsidR="007D7F9B">
        <w:rPr>
          <w:rFonts w:ascii="宋体" w:eastAsia="宋体" w:hAnsi="宋体" w:hint="eastAsia"/>
          <w:b/>
          <w:sz w:val="28"/>
          <w:szCs w:val="28"/>
        </w:rPr>
        <w:t>指数型</w:t>
      </w:r>
      <w:r w:rsidRPr="00E248C3">
        <w:rPr>
          <w:rFonts w:ascii="宋体" w:eastAsia="宋体" w:hAnsi="宋体" w:hint="eastAsia"/>
          <w:b/>
          <w:sz w:val="28"/>
          <w:szCs w:val="28"/>
        </w:rPr>
        <w:t>证券投资基金</w:t>
      </w:r>
    </w:p>
    <w:p w:rsidR="00140AC3" w:rsidRPr="00E248C3" w:rsidRDefault="00611DF1" w:rsidP="00EB4E73">
      <w:pPr>
        <w:spacing w:line="360" w:lineRule="auto"/>
        <w:jc w:val="center"/>
        <w:rPr>
          <w:rFonts w:ascii="仿宋" w:eastAsia="仿宋" w:hAnsi="仿宋"/>
          <w:sz w:val="28"/>
          <w:szCs w:val="28"/>
        </w:rPr>
      </w:pPr>
      <w:r>
        <w:rPr>
          <w:rFonts w:ascii="宋体" w:eastAsia="宋体" w:hAnsi="宋体" w:hint="eastAsia"/>
          <w:b/>
          <w:sz w:val="28"/>
          <w:szCs w:val="28"/>
        </w:rPr>
        <w:t>剩余</w:t>
      </w:r>
      <w:r w:rsidR="00FD3AB5">
        <w:rPr>
          <w:rFonts w:ascii="宋体" w:eastAsia="宋体" w:hAnsi="宋体" w:hint="eastAsia"/>
          <w:b/>
          <w:sz w:val="28"/>
          <w:szCs w:val="28"/>
        </w:rPr>
        <w:t>财产分配公告</w:t>
      </w:r>
    </w:p>
    <w:p w:rsidR="004C5AB4" w:rsidRDefault="00AE2FA0" w:rsidP="004C5AB4">
      <w:pPr>
        <w:spacing w:line="360" w:lineRule="auto"/>
        <w:ind w:firstLineChars="200" w:firstLine="420"/>
        <w:jc w:val="left"/>
        <w:rPr>
          <w:rFonts w:ascii="宋体" w:eastAsia="宋体" w:hAnsi="宋体"/>
          <w:szCs w:val="21"/>
        </w:rPr>
      </w:pPr>
      <w:r w:rsidRPr="00AE2FA0">
        <w:rPr>
          <w:rFonts w:ascii="宋体" w:eastAsia="宋体" w:hAnsi="宋体" w:hint="eastAsia"/>
          <w:szCs w:val="21"/>
        </w:rPr>
        <w:t>根据《中华人民共和国证券投资基金法》、《公开募集证券投资基金运作管理办法》、《华润元大中创100</w:t>
      </w:r>
      <w:r w:rsidR="007D7F9B">
        <w:rPr>
          <w:rFonts w:ascii="宋体" w:eastAsia="宋体" w:hAnsi="宋体" w:hint="eastAsia"/>
          <w:szCs w:val="21"/>
        </w:rPr>
        <w:t>指数型</w:t>
      </w:r>
      <w:r w:rsidRPr="00AE2FA0">
        <w:rPr>
          <w:rFonts w:ascii="宋体" w:eastAsia="宋体" w:hAnsi="宋体" w:hint="eastAsia"/>
          <w:szCs w:val="21"/>
        </w:rPr>
        <w:t>证券投资基金基金合同》（以下简称“《基金合同》”）等有关规定，</w:t>
      </w:r>
      <w:r w:rsidR="00B26DF0" w:rsidRPr="00B26DF0">
        <w:rPr>
          <w:rFonts w:ascii="宋体" w:eastAsia="宋体" w:hAnsi="宋体" w:hint="eastAsia"/>
          <w:szCs w:val="21"/>
        </w:rPr>
        <w:t>《基金合同》生效后，连续20个工作日出现基金份额持有人数量不满200人或者基金资产净值低于5000万元情形的，基金管理人应当在定期报告中予以披露；连续60个工作日出现前述情形的，基金管理人应当向中国证监会报告并提出解决方案，如转换运作方式、与其他基金合并或者终止基金合同等，并召开基金份额持有人大会进行表决。</w:t>
      </w:r>
      <w:r w:rsidR="00CC1DDC" w:rsidRPr="00AE2FA0">
        <w:rPr>
          <w:rFonts w:ascii="宋体" w:eastAsia="宋体" w:hAnsi="宋体" w:hint="eastAsia"/>
          <w:szCs w:val="21"/>
        </w:rPr>
        <w:t>华润元大中创100</w:t>
      </w:r>
      <w:r w:rsidR="00CC1DDC">
        <w:rPr>
          <w:rFonts w:ascii="宋体" w:eastAsia="宋体" w:hAnsi="宋体" w:hint="eastAsia"/>
          <w:szCs w:val="21"/>
        </w:rPr>
        <w:t>指数型</w:t>
      </w:r>
      <w:r w:rsidR="00CC1DDC" w:rsidRPr="00AE2FA0">
        <w:rPr>
          <w:rFonts w:ascii="宋体" w:eastAsia="宋体" w:hAnsi="宋体" w:hint="eastAsia"/>
          <w:szCs w:val="21"/>
        </w:rPr>
        <w:t>证券投资基金</w:t>
      </w:r>
      <w:r w:rsidR="00CC1DDC">
        <w:rPr>
          <w:rFonts w:ascii="宋体" w:eastAsia="宋体" w:hAnsi="宋体" w:hint="eastAsia"/>
          <w:szCs w:val="21"/>
        </w:rPr>
        <w:t>（以下简称“</w:t>
      </w:r>
      <w:r w:rsidR="00B26DF0" w:rsidRPr="00B26DF0">
        <w:rPr>
          <w:rFonts w:ascii="宋体" w:eastAsia="宋体" w:hAnsi="宋体" w:hint="eastAsia"/>
          <w:szCs w:val="21"/>
        </w:rPr>
        <w:t>本基金</w:t>
      </w:r>
      <w:r w:rsidR="00CC1DDC">
        <w:rPr>
          <w:rFonts w:ascii="宋体" w:eastAsia="宋体" w:hAnsi="宋体" w:hint="eastAsia"/>
          <w:szCs w:val="21"/>
        </w:rPr>
        <w:t>”）</w:t>
      </w:r>
      <w:r w:rsidR="00B26DF0" w:rsidRPr="00B26DF0">
        <w:rPr>
          <w:rFonts w:ascii="宋体" w:eastAsia="宋体" w:hAnsi="宋体" w:hint="eastAsia"/>
          <w:szCs w:val="21"/>
        </w:rPr>
        <w:t>基金份额持有人大会已于2019年5月31日至2019年6月28日以通讯方式召开，审议了《关于终止华润元大中创100指数型证券投资基金基金合同有关事项的议案》，并于2019年7月1日表决通过该议案。根据本基金基金份额持有人大会通过的议案及议案说明，本基金最后运作日为2019年7月2日，于2019年7月3日起进入清算期。</w:t>
      </w:r>
    </w:p>
    <w:p w:rsidR="00AE2FA0" w:rsidRPr="00930C9D" w:rsidRDefault="00B26DF0" w:rsidP="00AE2FA0">
      <w:pPr>
        <w:spacing w:line="360" w:lineRule="auto"/>
        <w:ind w:firstLineChars="200" w:firstLine="420"/>
        <w:jc w:val="left"/>
        <w:rPr>
          <w:rFonts w:ascii="宋体" w:eastAsia="宋体" w:hAnsi="宋体"/>
          <w:szCs w:val="21"/>
        </w:rPr>
      </w:pPr>
      <w:r w:rsidRPr="00B26DF0">
        <w:rPr>
          <w:rFonts w:ascii="宋体" w:eastAsia="宋体" w:hAnsi="宋体" w:hint="eastAsia"/>
          <w:szCs w:val="21"/>
        </w:rPr>
        <w:t>本基金清算期自2019年7月3日至2019年7月17日止。</w:t>
      </w:r>
      <w:r w:rsidR="00AE2FA0" w:rsidRPr="00AE2FA0">
        <w:rPr>
          <w:rFonts w:ascii="宋体" w:eastAsia="宋体" w:hAnsi="宋体" w:hint="eastAsia"/>
          <w:szCs w:val="21"/>
        </w:rPr>
        <w:t>本基金的基金管理人</w:t>
      </w:r>
      <w:r w:rsidR="00BB73F6">
        <w:rPr>
          <w:rFonts w:ascii="宋体" w:eastAsia="宋体" w:hAnsi="宋体" w:hint="eastAsia"/>
          <w:szCs w:val="21"/>
        </w:rPr>
        <w:t>华润元大基金管理有限公司</w:t>
      </w:r>
      <w:r w:rsidR="00AE2FA0" w:rsidRPr="00AE2FA0">
        <w:rPr>
          <w:rFonts w:ascii="宋体" w:eastAsia="宋体" w:hAnsi="宋体" w:hint="eastAsia"/>
          <w:szCs w:val="21"/>
        </w:rPr>
        <w:t>、基金托管人</w:t>
      </w:r>
      <w:r w:rsidR="00AE2FA0">
        <w:rPr>
          <w:rFonts w:ascii="宋体" w:eastAsia="宋体" w:hAnsi="宋体" w:hint="eastAsia"/>
          <w:szCs w:val="21"/>
        </w:rPr>
        <w:t>招商证券股份有限公司</w:t>
      </w:r>
      <w:r w:rsidR="00AE2FA0" w:rsidRPr="00AE2FA0">
        <w:rPr>
          <w:rFonts w:ascii="宋体" w:eastAsia="宋体" w:hAnsi="宋体" w:hint="eastAsia"/>
          <w:szCs w:val="21"/>
        </w:rPr>
        <w:t>、安永华明会计师事务所（特殊普通合伙）和上海市通力律师事务所成立基金财产清算小组履行基金财产清算程序，并由安永华明会计师事务所（特殊普通合伙）对本基金进行清算审计，上海市通力律师事务所对清算事宜出具法律意见。</w:t>
      </w:r>
      <w:r w:rsidR="00AE2FA0">
        <w:rPr>
          <w:rFonts w:ascii="宋体" w:eastAsia="宋体" w:hAnsi="宋体" w:hint="eastAsia"/>
          <w:szCs w:val="21"/>
        </w:rPr>
        <w:t>在获得中国证监会</w:t>
      </w:r>
      <w:r w:rsidR="00AE2FA0" w:rsidRPr="00F94EEE">
        <w:rPr>
          <w:rFonts w:ascii="宋体" w:eastAsia="宋体" w:hAnsi="宋体" w:hint="eastAsia"/>
          <w:szCs w:val="21"/>
        </w:rPr>
        <w:t>《关于华润元大中创100</w:t>
      </w:r>
      <w:r>
        <w:rPr>
          <w:rFonts w:ascii="宋体" w:eastAsia="宋体" w:hAnsi="宋体" w:hint="eastAsia"/>
          <w:szCs w:val="21"/>
        </w:rPr>
        <w:t>指数型</w:t>
      </w:r>
      <w:r w:rsidR="00AE2FA0" w:rsidRPr="00F94EEE">
        <w:rPr>
          <w:rFonts w:ascii="宋体" w:eastAsia="宋体" w:hAnsi="宋体" w:hint="eastAsia"/>
          <w:szCs w:val="21"/>
        </w:rPr>
        <w:t>证券投资基金清算备案</w:t>
      </w:r>
      <w:r w:rsidR="00AE2FA0" w:rsidRPr="00930C9D">
        <w:rPr>
          <w:rFonts w:ascii="宋体" w:eastAsia="宋体" w:hAnsi="宋体" w:hint="eastAsia"/>
          <w:szCs w:val="21"/>
        </w:rPr>
        <w:t>的回函》（机构部函[201</w:t>
      </w:r>
      <w:r w:rsidRPr="00930C9D">
        <w:rPr>
          <w:rFonts w:ascii="宋体" w:eastAsia="宋体" w:hAnsi="宋体" w:hint="eastAsia"/>
          <w:szCs w:val="21"/>
        </w:rPr>
        <w:t>9</w:t>
      </w:r>
      <w:r w:rsidR="00AE2FA0" w:rsidRPr="00930C9D">
        <w:rPr>
          <w:rFonts w:ascii="宋体" w:eastAsia="宋体" w:hAnsi="宋体" w:hint="eastAsia"/>
          <w:szCs w:val="21"/>
        </w:rPr>
        <w:t>]</w:t>
      </w:r>
      <w:r w:rsidR="00BD05D0" w:rsidRPr="00930C9D">
        <w:rPr>
          <w:rFonts w:ascii="宋体" w:eastAsia="宋体" w:hAnsi="宋体" w:hint="eastAsia"/>
          <w:szCs w:val="21"/>
        </w:rPr>
        <w:t>1997</w:t>
      </w:r>
      <w:r w:rsidR="00AE2FA0" w:rsidRPr="00930C9D">
        <w:rPr>
          <w:rFonts w:ascii="宋体" w:eastAsia="宋体" w:hAnsi="宋体" w:hint="eastAsia"/>
          <w:szCs w:val="21"/>
        </w:rPr>
        <w:t>号）后，基金管理人</w:t>
      </w:r>
      <w:r w:rsidR="00BB73F6" w:rsidRPr="00930C9D">
        <w:rPr>
          <w:rFonts w:ascii="宋体" w:eastAsia="宋体" w:hAnsi="宋体" w:hint="eastAsia"/>
          <w:szCs w:val="21"/>
        </w:rPr>
        <w:t>华润元大基金管理有限公司</w:t>
      </w:r>
      <w:r w:rsidR="00AE2FA0" w:rsidRPr="00930C9D">
        <w:rPr>
          <w:rFonts w:ascii="宋体" w:eastAsia="宋体" w:hAnsi="宋体" w:hint="eastAsia"/>
          <w:szCs w:val="21"/>
        </w:rPr>
        <w:t>于201</w:t>
      </w:r>
      <w:r w:rsidRPr="00930C9D">
        <w:rPr>
          <w:rFonts w:ascii="宋体" w:eastAsia="宋体" w:hAnsi="宋体" w:hint="eastAsia"/>
          <w:szCs w:val="21"/>
        </w:rPr>
        <w:t>9</w:t>
      </w:r>
      <w:r w:rsidR="00AE2FA0" w:rsidRPr="00930C9D">
        <w:rPr>
          <w:rFonts w:ascii="宋体" w:eastAsia="宋体" w:hAnsi="宋体" w:hint="eastAsia"/>
          <w:szCs w:val="21"/>
        </w:rPr>
        <w:t>年</w:t>
      </w:r>
      <w:r w:rsidR="00930C9D" w:rsidRPr="00930C9D">
        <w:rPr>
          <w:rFonts w:ascii="宋体" w:eastAsia="宋体" w:hAnsi="宋体" w:hint="eastAsia"/>
          <w:szCs w:val="21"/>
        </w:rPr>
        <w:t>8</w:t>
      </w:r>
      <w:r w:rsidR="00AE2FA0" w:rsidRPr="00930C9D">
        <w:rPr>
          <w:rFonts w:ascii="宋体" w:eastAsia="宋体" w:hAnsi="宋体" w:hint="eastAsia"/>
          <w:szCs w:val="21"/>
        </w:rPr>
        <w:t>月</w:t>
      </w:r>
      <w:r w:rsidR="00930C9D" w:rsidRPr="00930C9D">
        <w:rPr>
          <w:rFonts w:ascii="宋体" w:eastAsia="宋体" w:hAnsi="宋体" w:hint="eastAsia"/>
          <w:szCs w:val="21"/>
        </w:rPr>
        <w:t>19</w:t>
      </w:r>
      <w:r w:rsidR="00AE2FA0" w:rsidRPr="00930C9D">
        <w:rPr>
          <w:rFonts w:ascii="宋体" w:eastAsia="宋体" w:hAnsi="宋体" w:hint="eastAsia"/>
          <w:szCs w:val="21"/>
        </w:rPr>
        <w:t>日刊登了《华润元大中创100</w:t>
      </w:r>
      <w:r w:rsidRPr="00930C9D">
        <w:rPr>
          <w:rFonts w:ascii="宋体" w:eastAsia="宋体" w:hAnsi="宋体" w:hint="eastAsia"/>
          <w:szCs w:val="21"/>
        </w:rPr>
        <w:t>指数型</w:t>
      </w:r>
      <w:r w:rsidR="00AE2FA0" w:rsidRPr="00930C9D">
        <w:rPr>
          <w:rFonts w:ascii="宋体" w:eastAsia="宋体" w:hAnsi="宋体" w:hint="eastAsia"/>
          <w:szCs w:val="21"/>
        </w:rPr>
        <w:t>证券投资基金清算报告》。</w:t>
      </w:r>
    </w:p>
    <w:p w:rsidR="00EB4E73" w:rsidRPr="00AE2FA0" w:rsidRDefault="00EB4E73" w:rsidP="00EB4E73">
      <w:pPr>
        <w:spacing w:line="360" w:lineRule="auto"/>
        <w:ind w:firstLineChars="200" w:firstLine="420"/>
        <w:jc w:val="left"/>
        <w:rPr>
          <w:rFonts w:ascii="宋体" w:eastAsia="宋体" w:hAnsi="宋体"/>
          <w:szCs w:val="21"/>
        </w:rPr>
      </w:pPr>
      <w:r w:rsidRPr="00930C9D">
        <w:rPr>
          <w:rFonts w:ascii="宋体" w:eastAsia="宋体" w:hAnsi="宋体" w:hint="eastAsia"/>
          <w:szCs w:val="21"/>
        </w:rPr>
        <w:t>本基金应分配剩余财产共计人民币2,510,237.67元，其中，截止清算结束日的剩余财产人民币2,506,509.33元，清算结束日至清算款划出日前一日的银行存款利息人民币</w:t>
      </w:r>
      <w:r w:rsidRPr="00930C9D">
        <w:rPr>
          <w:rFonts w:ascii="宋体" w:eastAsia="宋体" w:hAnsi="宋体"/>
          <w:szCs w:val="21"/>
        </w:rPr>
        <w:t>3</w:t>
      </w:r>
      <w:r w:rsidRPr="00930C9D">
        <w:rPr>
          <w:rFonts w:ascii="宋体" w:eastAsia="宋体" w:hAnsi="宋体" w:hint="eastAsia"/>
          <w:szCs w:val="21"/>
        </w:rPr>
        <w:t>,</w:t>
      </w:r>
      <w:r w:rsidRPr="00930C9D">
        <w:rPr>
          <w:rFonts w:ascii="宋体" w:eastAsia="宋体" w:hAnsi="宋体"/>
          <w:szCs w:val="21"/>
        </w:rPr>
        <w:t>728.3</w:t>
      </w:r>
      <w:r w:rsidRPr="00930C9D">
        <w:rPr>
          <w:rFonts w:ascii="宋体" w:eastAsia="宋体" w:hAnsi="宋体" w:hint="eastAsia"/>
          <w:szCs w:val="21"/>
        </w:rPr>
        <w:t>4元。本基金按基金现金红利发放方式向基金份额持有人发放清算资金，发放日为2019年8月20日。本</w:t>
      </w:r>
      <w:r w:rsidRPr="00432C67">
        <w:rPr>
          <w:rFonts w:ascii="宋体" w:eastAsia="宋体" w:hAnsi="宋体" w:hint="eastAsia"/>
          <w:szCs w:val="21"/>
        </w:rPr>
        <w:t>基金本次财产分配后，剩余财产全部分配完毕。</w:t>
      </w:r>
    </w:p>
    <w:p w:rsidR="00E248C3" w:rsidRDefault="00E248C3" w:rsidP="004C5AB4">
      <w:pPr>
        <w:spacing w:line="360" w:lineRule="auto"/>
        <w:ind w:firstLineChars="200" w:firstLine="420"/>
        <w:jc w:val="left"/>
        <w:rPr>
          <w:rFonts w:ascii="宋体" w:hAnsi="宋体"/>
          <w:szCs w:val="21"/>
        </w:rPr>
      </w:pPr>
      <w:r>
        <w:rPr>
          <w:rFonts w:ascii="宋体" w:hAnsi="宋体"/>
          <w:szCs w:val="21"/>
        </w:rPr>
        <w:t>投资者可登录本</w:t>
      </w:r>
      <w:r w:rsidR="00897863" w:rsidRPr="00E248C3">
        <w:rPr>
          <w:rFonts w:ascii="宋体" w:eastAsia="宋体" w:hAnsi="宋体" w:hint="eastAsia"/>
          <w:szCs w:val="21"/>
        </w:rPr>
        <w:t>基金管理人</w:t>
      </w:r>
      <w:r>
        <w:rPr>
          <w:rFonts w:ascii="宋体" w:hAnsi="宋体"/>
          <w:szCs w:val="21"/>
        </w:rPr>
        <w:t>网站www.cryuantafund.com或拨打客户服务热线4000-1000-89（免长途费）咨询相关信息。</w:t>
      </w:r>
    </w:p>
    <w:p w:rsidR="00636944" w:rsidRPr="00E248C3" w:rsidRDefault="00E248C3" w:rsidP="00B26DF0">
      <w:pPr>
        <w:spacing w:line="360" w:lineRule="auto"/>
        <w:ind w:firstLineChars="200" w:firstLine="420"/>
        <w:jc w:val="left"/>
        <w:rPr>
          <w:rFonts w:ascii="宋体" w:eastAsia="宋体" w:hAnsi="宋体"/>
          <w:szCs w:val="21"/>
        </w:rPr>
      </w:pPr>
      <w:r>
        <w:rPr>
          <w:rFonts w:ascii="宋体" w:hAnsi="宋体" w:hint="eastAsia"/>
          <w:szCs w:val="21"/>
        </w:rPr>
        <w:t>特此公告。</w:t>
      </w:r>
    </w:p>
    <w:p w:rsidR="00622F89" w:rsidRPr="00E248C3" w:rsidRDefault="00622F89" w:rsidP="00E248C3">
      <w:pPr>
        <w:spacing w:line="360" w:lineRule="auto"/>
        <w:ind w:firstLineChars="200" w:firstLine="420"/>
        <w:jc w:val="right"/>
        <w:rPr>
          <w:rFonts w:ascii="宋体" w:eastAsia="宋体" w:hAnsi="宋体"/>
          <w:szCs w:val="21"/>
        </w:rPr>
      </w:pPr>
      <w:r w:rsidRPr="00E248C3">
        <w:rPr>
          <w:rFonts w:ascii="宋体" w:eastAsia="宋体" w:hAnsi="宋体" w:hint="eastAsia"/>
          <w:szCs w:val="21"/>
        </w:rPr>
        <w:t>华润元大基金管理有限公司</w:t>
      </w:r>
    </w:p>
    <w:p w:rsidR="00622F89" w:rsidRPr="00E248C3" w:rsidRDefault="00622F89" w:rsidP="00E248C3">
      <w:pPr>
        <w:spacing w:line="360" w:lineRule="auto"/>
        <w:ind w:firstLineChars="200" w:firstLine="420"/>
        <w:jc w:val="right"/>
        <w:rPr>
          <w:rFonts w:ascii="宋体" w:eastAsia="宋体" w:hAnsi="宋体"/>
          <w:szCs w:val="21"/>
        </w:rPr>
      </w:pPr>
      <w:r w:rsidRPr="00930C9D">
        <w:rPr>
          <w:rFonts w:ascii="宋体" w:eastAsia="宋体" w:hAnsi="宋体" w:hint="eastAsia"/>
          <w:szCs w:val="21"/>
        </w:rPr>
        <w:t>二〇一</w:t>
      </w:r>
      <w:r w:rsidR="00B26DF0" w:rsidRPr="00930C9D">
        <w:rPr>
          <w:rFonts w:ascii="宋体" w:eastAsia="宋体" w:hAnsi="宋体" w:hint="eastAsia"/>
          <w:szCs w:val="21"/>
        </w:rPr>
        <w:t>九</w:t>
      </w:r>
      <w:r w:rsidRPr="00930C9D">
        <w:rPr>
          <w:rFonts w:ascii="宋体" w:eastAsia="宋体" w:hAnsi="宋体" w:hint="eastAsia"/>
          <w:szCs w:val="21"/>
        </w:rPr>
        <w:t>年</w:t>
      </w:r>
      <w:r w:rsidR="00930C9D" w:rsidRPr="00930C9D">
        <w:rPr>
          <w:rFonts w:ascii="宋体" w:eastAsia="宋体" w:hAnsi="宋体" w:hint="eastAsia"/>
          <w:szCs w:val="21"/>
        </w:rPr>
        <w:t>八</w:t>
      </w:r>
      <w:r w:rsidRPr="00930C9D">
        <w:rPr>
          <w:rFonts w:ascii="宋体" w:eastAsia="宋体" w:hAnsi="宋体" w:hint="eastAsia"/>
          <w:szCs w:val="21"/>
        </w:rPr>
        <w:t>月</w:t>
      </w:r>
      <w:r w:rsidR="00930C9D" w:rsidRPr="00930C9D">
        <w:rPr>
          <w:rFonts w:ascii="宋体" w:eastAsia="宋体" w:hAnsi="宋体" w:hint="eastAsia"/>
          <w:szCs w:val="21"/>
        </w:rPr>
        <w:t>十九</w:t>
      </w:r>
      <w:r w:rsidRPr="00930C9D">
        <w:rPr>
          <w:rFonts w:ascii="宋体" w:eastAsia="宋体" w:hAnsi="宋体" w:hint="eastAsia"/>
          <w:szCs w:val="21"/>
        </w:rPr>
        <w:t>日</w:t>
      </w:r>
      <w:bookmarkStart w:id="0" w:name="_GoBack"/>
      <w:bookmarkEnd w:id="0"/>
    </w:p>
    <w:sectPr w:rsidR="00622F89" w:rsidRPr="00E248C3" w:rsidSect="000C4B0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780" w:rsidRDefault="00CD1780" w:rsidP="00140AC3">
      <w:r>
        <w:separator/>
      </w:r>
    </w:p>
  </w:endnote>
  <w:endnote w:type="continuationSeparator" w:id="1">
    <w:p w:rsidR="00CD1780" w:rsidRDefault="00CD1780" w:rsidP="00140A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C16" w:rsidRDefault="00633C1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C16" w:rsidRDefault="00633C1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606439"/>
      <w:docPartObj>
        <w:docPartGallery w:val="Page Numbers (Bottom of Page)"/>
        <w:docPartUnique/>
      </w:docPartObj>
    </w:sdtPr>
    <w:sdtContent>
      <w:p w:rsidR="00D91F16" w:rsidRDefault="00645167">
        <w:pPr>
          <w:pStyle w:val="a4"/>
          <w:jc w:val="center"/>
        </w:pPr>
        <w:r>
          <w:fldChar w:fldCharType="begin"/>
        </w:r>
        <w:r w:rsidR="00D91F16">
          <w:instrText>PAGE   \* MERGEFORMAT</w:instrText>
        </w:r>
        <w:r>
          <w:fldChar w:fldCharType="separate"/>
        </w:r>
        <w:r w:rsidR="00633C16" w:rsidRPr="00633C16">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780" w:rsidRDefault="00CD1780" w:rsidP="00140AC3">
      <w:r>
        <w:separator/>
      </w:r>
    </w:p>
  </w:footnote>
  <w:footnote w:type="continuationSeparator" w:id="1">
    <w:p w:rsidR="00CD1780" w:rsidRDefault="00CD1780" w:rsidP="00140A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C16" w:rsidRDefault="00633C1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C16" w:rsidRDefault="00633C16">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C16" w:rsidRDefault="00633C1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B231C5"/>
    <w:multiLevelType w:val="hybridMultilevel"/>
    <w:tmpl w:val="A38EE8D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2F14"/>
    <w:rsid w:val="00002F14"/>
    <w:rsid w:val="00006774"/>
    <w:rsid w:val="000526C4"/>
    <w:rsid w:val="000604AB"/>
    <w:rsid w:val="000B5E57"/>
    <w:rsid w:val="000C4B09"/>
    <w:rsid w:val="000D0FA7"/>
    <w:rsid w:val="000D7D85"/>
    <w:rsid w:val="000F01D8"/>
    <w:rsid w:val="000F74EB"/>
    <w:rsid w:val="001077F8"/>
    <w:rsid w:val="00112B54"/>
    <w:rsid w:val="00123ABA"/>
    <w:rsid w:val="00140AC3"/>
    <w:rsid w:val="00172043"/>
    <w:rsid w:val="0017266F"/>
    <w:rsid w:val="00177A02"/>
    <w:rsid w:val="001D5155"/>
    <w:rsid w:val="001F51FD"/>
    <w:rsid w:val="0021301F"/>
    <w:rsid w:val="002131B9"/>
    <w:rsid w:val="00222993"/>
    <w:rsid w:val="00256183"/>
    <w:rsid w:val="00256B0F"/>
    <w:rsid w:val="002576A2"/>
    <w:rsid w:val="00281524"/>
    <w:rsid w:val="002E467E"/>
    <w:rsid w:val="002F385D"/>
    <w:rsid w:val="002F7874"/>
    <w:rsid w:val="003056F1"/>
    <w:rsid w:val="00325E73"/>
    <w:rsid w:val="00336134"/>
    <w:rsid w:val="003604F9"/>
    <w:rsid w:val="003711A3"/>
    <w:rsid w:val="003748D6"/>
    <w:rsid w:val="00376F2A"/>
    <w:rsid w:val="0039491C"/>
    <w:rsid w:val="003B44F2"/>
    <w:rsid w:val="003D71A2"/>
    <w:rsid w:val="003E3FF1"/>
    <w:rsid w:val="003F7615"/>
    <w:rsid w:val="00402677"/>
    <w:rsid w:val="004064D7"/>
    <w:rsid w:val="0042374D"/>
    <w:rsid w:val="004272AC"/>
    <w:rsid w:val="00432C67"/>
    <w:rsid w:val="004504A5"/>
    <w:rsid w:val="00477C67"/>
    <w:rsid w:val="004A2FB3"/>
    <w:rsid w:val="004A6686"/>
    <w:rsid w:val="004C5AB4"/>
    <w:rsid w:val="004E0DF1"/>
    <w:rsid w:val="004E166B"/>
    <w:rsid w:val="004E2AC3"/>
    <w:rsid w:val="004F0E0B"/>
    <w:rsid w:val="005004EA"/>
    <w:rsid w:val="00506706"/>
    <w:rsid w:val="005135AE"/>
    <w:rsid w:val="005227E0"/>
    <w:rsid w:val="005247BE"/>
    <w:rsid w:val="00524890"/>
    <w:rsid w:val="00532019"/>
    <w:rsid w:val="005368F4"/>
    <w:rsid w:val="00552C0D"/>
    <w:rsid w:val="00572E09"/>
    <w:rsid w:val="00572FEC"/>
    <w:rsid w:val="005B277A"/>
    <w:rsid w:val="005C751F"/>
    <w:rsid w:val="005D4F3F"/>
    <w:rsid w:val="00611DF1"/>
    <w:rsid w:val="00622F89"/>
    <w:rsid w:val="00633C16"/>
    <w:rsid w:val="00636944"/>
    <w:rsid w:val="00645167"/>
    <w:rsid w:val="00672598"/>
    <w:rsid w:val="006810E6"/>
    <w:rsid w:val="006A290A"/>
    <w:rsid w:val="006A739C"/>
    <w:rsid w:val="006B6356"/>
    <w:rsid w:val="006C4CD1"/>
    <w:rsid w:val="006D6B7C"/>
    <w:rsid w:val="00765749"/>
    <w:rsid w:val="007C37AA"/>
    <w:rsid w:val="007D6F28"/>
    <w:rsid w:val="007D7F9B"/>
    <w:rsid w:val="007F76AD"/>
    <w:rsid w:val="008024BC"/>
    <w:rsid w:val="00812AF6"/>
    <w:rsid w:val="00816403"/>
    <w:rsid w:val="00833E9D"/>
    <w:rsid w:val="00834659"/>
    <w:rsid w:val="00852E00"/>
    <w:rsid w:val="008764D5"/>
    <w:rsid w:val="00886D3D"/>
    <w:rsid w:val="00897863"/>
    <w:rsid w:val="008A1FB4"/>
    <w:rsid w:val="008C56A1"/>
    <w:rsid w:val="008D7044"/>
    <w:rsid w:val="008E5BEB"/>
    <w:rsid w:val="008E668A"/>
    <w:rsid w:val="008F4645"/>
    <w:rsid w:val="00900179"/>
    <w:rsid w:val="00907CE5"/>
    <w:rsid w:val="00930C9D"/>
    <w:rsid w:val="00957C9E"/>
    <w:rsid w:val="00966CD5"/>
    <w:rsid w:val="0097724F"/>
    <w:rsid w:val="00987527"/>
    <w:rsid w:val="009A77F3"/>
    <w:rsid w:val="009C30CF"/>
    <w:rsid w:val="009F465D"/>
    <w:rsid w:val="00A218EE"/>
    <w:rsid w:val="00A51DFD"/>
    <w:rsid w:val="00A64357"/>
    <w:rsid w:val="00A67173"/>
    <w:rsid w:val="00AC0B9D"/>
    <w:rsid w:val="00AE2FA0"/>
    <w:rsid w:val="00AF1A97"/>
    <w:rsid w:val="00B05A6C"/>
    <w:rsid w:val="00B06303"/>
    <w:rsid w:val="00B123F6"/>
    <w:rsid w:val="00B26DF0"/>
    <w:rsid w:val="00B27946"/>
    <w:rsid w:val="00B3549A"/>
    <w:rsid w:val="00B43E39"/>
    <w:rsid w:val="00B52ADC"/>
    <w:rsid w:val="00B730EA"/>
    <w:rsid w:val="00B75C31"/>
    <w:rsid w:val="00B827E7"/>
    <w:rsid w:val="00B91344"/>
    <w:rsid w:val="00B9426A"/>
    <w:rsid w:val="00B97E39"/>
    <w:rsid w:val="00BA797A"/>
    <w:rsid w:val="00BB2C19"/>
    <w:rsid w:val="00BB73F6"/>
    <w:rsid w:val="00BC7676"/>
    <w:rsid w:val="00BD05D0"/>
    <w:rsid w:val="00BD7660"/>
    <w:rsid w:val="00C141A4"/>
    <w:rsid w:val="00C50A8A"/>
    <w:rsid w:val="00C5546B"/>
    <w:rsid w:val="00C67308"/>
    <w:rsid w:val="00C70565"/>
    <w:rsid w:val="00C77DFA"/>
    <w:rsid w:val="00C852D2"/>
    <w:rsid w:val="00C93A30"/>
    <w:rsid w:val="00CC1DDC"/>
    <w:rsid w:val="00CD1780"/>
    <w:rsid w:val="00CD282F"/>
    <w:rsid w:val="00CE025C"/>
    <w:rsid w:val="00CE5075"/>
    <w:rsid w:val="00CF02BE"/>
    <w:rsid w:val="00CF2CFC"/>
    <w:rsid w:val="00D20F08"/>
    <w:rsid w:val="00D46768"/>
    <w:rsid w:val="00D46D94"/>
    <w:rsid w:val="00D61411"/>
    <w:rsid w:val="00D62CFE"/>
    <w:rsid w:val="00D91F16"/>
    <w:rsid w:val="00DB7576"/>
    <w:rsid w:val="00E132E8"/>
    <w:rsid w:val="00E135ED"/>
    <w:rsid w:val="00E219CF"/>
    <w:rsid w:val="00E248C3"/>
    <w:rsid w:val="00EA50A6"/>
    <w:rsid w:val="00EA56C4"/>
    <w:rsid w:val="00EB4E73"/>
    <w:rsid w:val="00EC3E1D"/>
    <w:rsid w:val="00EC4435"/>
    <w:rsid w:val="00EF552F"/>
    <w:rsid w:val="00EF733F"/>
    <w:rsid w:val="00EF7A47"/>
    <w:rsid w:val="00F20C52"/>
    <w:rsid w:val="00F4606B"/>
    <w:rsid w:val="00F5429B"/>
    <w:rsid w:val="00F57F58"/>
    <w:rsid w:val="00F70015"/>
    <w:rsid w:val="00F70BB6"/>
    <w:rsid w:val="00F94EEE"/>
    <w:rsid w:val="00F97212"/>
    <w:rsid w:val="00FA3466"/>
    <w:rsid w:val="00FA4FF9"/>
    <w:rsid w:val="00FB16F8"/>
    <w:rsid w:val="00FB175B"/>
    <w:rsid w:val="00FC3E74"/>
    <w:rsid w:val="00FD3AB5"/>
    <w:rsid w:val="00FE0FA1"/>
    <w:rsid w:val="00FF44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167"/>
    <w:pPr>
      <w:widowControl w:val="0"/>
      <w:jc w:val="both"/>
    </w:pPr>
  </w:style>
  <w:style w:type="paragraph" w:styleId="2">
    <w:name w:val="heading 2"/>
    <w:basedOn w:val="a"/>
    <w:next w:val="a"/>
    <w:link w:val="2Char"/>
    <w:qFormat/>
    <w:rsid w:val="00E248C3"/>
    <w:pPr>
      <w:keepNext/>
      <w:keepLines/>
      <w:spacing w:before="260" w:after="260" w:line="413" w:lineRule="auto"/>
      <w:outlineLvl w:val="1"/>
    </w:pPr>
    <w:rPr>
      <w:rFonts w:ascii="Arial" w:eastAsia="黑体" w:hAnsi="Arial" w:cs="Times New Roman"/>
      <w:b/>
      <w:sz w:val="3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0A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0AC3"/>
    <w:rPr>
      <w:sz w:val="18"/>
      <w:szCs w:val="18"/>
    </w:rPr>
  </w:style>
  <w:style w:type="paragraph" w:styleId="a4">
    <w:name w:val="footer"/>
    <w:basedOn w:val="a"/>
    <w:link w:val="Char0"/>
    <w:uiPriority w:val="99"/>
    <w:unhideWhenUsed/>
    <w:rsid w:val="00140AC3"/>
    <w:pPr>
      <w:tabs>
        <w:tab w:val="center" w:pos="4153"/>
        <w:tab w:val="right" w:pos="8306"/>
      </w:tabs>
      <w:snapToGrid w:val="0"/>
      <w:jc w:val="left"/>
    </w:pPr>
    <w:rPr>
      <w:sz w:val="18"/>
      <w:szCs w:val="18"/>
    </w:rPr>
  </w:style>
  <w:style w:type="character" w:customStyle="1" w:styleId="Char0">
    <w:name w:val="页脚 Char"/>
    <w:basedOn w:val="a0"/>
    <w:link w:val="a4"/>
    <w:uiPriority w:val="99"/>
    <w:rsid w:val="00140AC3"/>
    <w:rPr>
      <w:sz w:val="18"/>
      <w:szCs w:val="18"/>
    </w:rPr>
  </w:style>
  <w:style w:type="paragraph" w:styleId="a5">
    <w:name w:val="List Paragraph"/>
    <w:basedOn w:val="a"/>
    <w:uiPriority w:val="34"/>
    <w:qFormat/>
    <w:rsid w:val="00532019"/>
    <w:pPr>
      <w:ind w:firstLineChars="200" w:firstLine="420"/>
    </w:pPr>
  </w:style>
  <w:style w:type="character" w:styleId="a6">
    <w:name w:val="Hyperlink"/>
    <w:basedOn w:val="a0"/>
    <w:uiPriority w:val="99"/>
    <w:unhideWhenUsed/>
    <w:rsid w:val="00622F89"/>
    <w:rPr>
      <w:color w:val="0000FF" w:themeColor="hyperlink"/>
      <w:u w:val="single"/>
    </w:rPr>
  </w:style>
  <w:style w:type="paragraph" w:styleId="a7">
    <w:name w:val="Balloon Text"/>
    <w:basedOn w:val="a"/>
    <w:link w:val="Char1"/>
    <w:uiPriority w:val="99"/>
    <w:semiHidden/>
    <w:unhideWhenUsed/>
    <w:rsid w:val="0039491C"/>
    <w:rPr>
      <w:sz w:val="18"/>
      <w:szCs w:val="18"/>
    </w:rPr>
  </w:style>
  <w:style w:type="character" w:customStyle="1" w:styleId="Char1">
    <w:name w:val="批注框文本 Char"/>
    <w:basedOn w:val="a0"/>
    <w:link w:val="a7"/>
    <w:uiPriority w:val="99"/>
    <w:semiHidden/>
    <w:rsid w:val="0039491C"/>
    <w:rPr>
      <w:sz w:val="18"/>
      <w:szCs w:val="18"/>
    </w:rPr>
  </w:style>
  <w:style w:type="character" w:styleId="a8">
    <w:name w:val="annotation reference"/>
    <w:basedOn w:val="a0"/>
    <w:uiPriority w:val="99"/>
    <w:semiHidden/>
    <w:unhideWhenUsed/>
    <w:rsid w:val="00812AF6"/>
    <w:rPr>
      <w:sz w:val="21"/>
      <w:szCs w:val="21"/>
    </w:rPr>
  </w:style>
  <w:style w:type="paragraph" w:styleId="a9">
    <w:name w:val="annotation text"/>
    <w:basedOn w:val="a"/>
    <w:link w:val="Char2"/>
    <w:uiPriority w:val="99"/>
    <w:semiHidden/>
    <w:unhideWhenUsed/>
    <w:rsid w:val="00812AF6"/>
    <w:pPr>
      <w:jc w:val="left"/>
    </w:pPr>
  </w:style>
  <w:style w:type="character" w:customStyle="1" w:styleId="Char2">
    <w:name w:val="批注文字 Char"/>
    <w:basedOn w:val="a0"/>
    <w:link w:val="a9"/>
    <w:uiPriority w:val="99"/>
    <w:semiHidden/>
    <w:rsid w:val="00812AF6"/>
  </w:style>
  <w:style w:type="paragraph" w:styleId="aa">
    <w:name w:val="annotation subject"/>
    <w:basedOn w:val="a9"/>
    <w:next w:val="a9"/>
    <w:link w:val="Char3"/>
    <w:uiPriority w:val="99"/>
    <w:semiHidden/>
    <w:unhideWhenUsed/>
    <w:rsid w:val="00812AF6"/>
    <w:rPr>
      <w:b/>
      <w:bCs/>
    </w:rPr>
  </w:style>
  <w:style w:type="character" w:customStyle="1" w:styleId="Char3">
    <w:name w:val="批注主题 Char"/>
    <w:basedOn w:val="Char2"/>
    <w:link w:val="aa"/>
    <w:uiPriority w:val="99"/>
    <w:semiHidden/>
    <w:rsid w:val="00812AF6"/>
    <w:rPr>
      <w:b/>
      <w:bCs/>
    </w:rPr>
  </w:style>
  <w:style w:type="character" w:customStyle="1" w:styleId="2Char">
    <w:name w:val="标题 2 Char"/>
    <w:basedOn w:val="a0"/>
    <w:link w:val="2"/>
    <w:rsid w:val="00E248C3"/>
    <w:rPr>
      <w:rFonts w:ascii="Arial" w:eastAsia="黑体" w:hAnsi="Arial" w:cs="Times New Roman"/>
      <w:b/>
      <w:sz w:val="32"/>
      <w:szCs w:val="20"/>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E248C3"/>
    <w:pPr>
      <w:keepNext/>
      <w:keepLines/>
      <w:spacing w:before="260" w:after="260" w:line="413" w:lineRule="auto"/>
      <w:outlineLvl w:val="1"/>
    </w:pPr>
    <w:rPr>
      <w:rFonts w:ascii="Arial" w:eastAsia="黑体" w:hAnsi="Arial" w:cs="Times New Roman"/>
      <w:b/>
      <w:sz w:val="3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0A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0AC3"/>
    <w:rPr>
      <w:sz w:val="18"/>
      <w:szCs w:val="18"/>
    </w:rPr>
  </w:style>
  <w:style w:type="paragraph" w:styleId="a4">
    <w:name w:val="footer"/>
    <w:basedOn w:val="a"/>
    <w:link w:val="Char0"/>
    <w:uiPriority w:val="99"/>
    <w:unhideWhenUsed/>
    <w:rsid w:val="00140AC3"/>
    <w:pPr>
      <w:tabs>
        <w:tab w:val="center" w:pos="4153"/>
        <w:tab w:val="right" w:pos="8306"/>
      </w:tabs>
      <w:snapToGrid w:val="0"/>
      <w:jc w:val="left"/>
    </w:pPr>
    <w:rPr>
      <w:sz w:val="18"/>
      <w:szCs w:val="18"/>
    </w:rPr>
  </w:style>
  <w:style w:type="character" w:customStyle="1" w:styleId="Char0">
    <w:name w:val="页脚 Char"/>
    <w:basedOn w:val="a0"/>
    <w:link w:val="a4"/>
    <w:uiPriority w:val="99"/>
    <w:rsid w:val="00140AC3"/>
    <w:rPr>
      <w:sz w:val="18"/>
      <w:szCs w:val="18"/>
    </w:rPr>
  </w:style>
  <w:style w:type="paragraph" w:styleId="a5">
    <w:name w:val="List Paragraph"/>
    <w:basedOn w:val="a"/>
    <w:uiPriority w:val="34"/>
    <w:qFormat/>
    <w:rsid w:val="00532019"/>
    <w:pPr>
      <w:ind w:firstLineChars="200" w:firstLine="420"/>
    </w:pPr>
  </w:style>
  <w:style w:type="character" w:styleId="a6">
    <w:name w:val="Hyperlink"/>
    <w:basedOn w:val="a0"/>
    <w:uiPriority w:val="99"/>
    <w:unhideWhenUsed/>
    <w:rsid w:val="00622F89"/>
    <w:rPr>
      <w:color w:val="0000FF" w:themeColor="hyperlink"/>
      <w:u w:val="single"/>
    </w:rPr>
  </w:style>
  <w:style w:type="paragraph" w:styleId="a7">
    <w:name w:val="Balloon Text"/>
    <w:basedOn w:val="a"/>
    <w:link w:val="Char1"/>
    <w:uiPriority w:val="99"/>
    <w:semiHidden/>
    <w:unhideWhenUsed/>
    <w:rsid w:val="0039491C"/>
    <w:rPr>
      <w:sz w:val="18"/>
      <w:szCs w:val="18"/>
    </w:rPr>
  </w:style>
  <w:style w:type="character" w:customStyle="1" w:styleId="Char1">
    <w:name w:val="批注框文本 Char"/>
    <w:basedOn w:val="a0"/>
    <w:link w:val="a7"/>
    <w:uiPriority w:val="99"/>
    <w:semiHidden/>
    <w:rsid w:val="0039491C"/>
    <w:rPr>
      <w:sz w:val="18"/>
      <w:szCs w:val="18"/>
    </w:rPr>
  </w:style>
  <w:style w:type="character" w:styleId="a8">
    <w:name w:val="annotation reference"/>
    <w:basedOn w:val="a0"/>
    <w:uiPriority w:val="99"/>
    <w:semiHidden/>
    <w:unhideWhenUsed/>
    <w:rsid w:val="00812AF6"/>
    <w:rPr>
      <w:sz w:val="21"/>
      <w:szCs w:val="21"/>
    </w:rPr>
  </w:style>
  <w:style w:type="paragraph" w:styleId="a9">
    <w:name w:val="annotation text"/>
    <w:basedOn w:val="a"/>
    <w:link w:val="Char2"/>
    <w:uiPriority w:val="99"/>
    <w:semiHidden/>
    <w:unhideWhenUsed/>
    <w:rsid w:val="00812AF6"/>
    <w:pPr>
      <w:jc w:val="left"/>
    </w:pPr>
  </w:style>
  <w:style w:type="character" w:customStyle="1" w:styleId="Char2">
    <w:name w:val="批注文字 Char"/>
    <w:basedOn w:val="a0"/>
    <w:link w:val="a9"/>
    <w:uiPriority w:val="99"/>
    <w:semiHidden/>
    <w:rsid w:val="00812AF6"/>
  </w:style>
  <w:style w:type="paragraph" w:styleId="aa">
    <w:name w:val="annotation subject"/>
    <w:basedOn w:val="a9"/>
    <w:next w:val="a9"/>
    <w:link w:val="Char3"/>
    <w:uiPriority w:val="99"/>
    <w:semiHidden/>
    <w:unhideWhenUsed/>
    <w:rsid w:val="00812AF6"/>
    <w:rPr>
      <w:b/>
      <w:bCs/>
    </w:rPr>
  </w:style>
  <w:style w:type="character" w:customStyle="1" w:styleId="Char3">
    <w:name w:val="批注主题 Char"/>
    <w:basedOn w:val="Char2"/>
    <w:link w:val="aa"/>
    <w:uiPriority w:val="99"/>
    <w:semiHidden/>
    <w:rsid w:val="00812AF6"/>
    <w:rPr>
      <w:b/>
      <w:bCs/>
    </w:rPr>
  </w:style>
  <w:style w:type="character" w:customStyle="1" w:styleId="2Char">
    <w:name w:val="标题 2 Char"/>
    <w:basedOn w:val="a0"/>
    <w:link w:val="2"/>
    <w:rsid w:val="00E248C3"/>
    <w:rPr>
      <w:rFonts w:ascii="Arial" w:eastAsia="黑体" w:hAnsi="Arial" w:cs="Times New Roman"/>
      <w:b/>
      <w:sz w:val="32"/>
      <w:szCs w:val="20"/>
      <w:lang w:val="x-none" w:eastAsia="x-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37C21-8450-4515-BAEA-F5607506D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4</DocSecurity>
  <Lines>7</Lines>
  <Paragraphs>1</Paragraphs>
  <ScaleCrop>false</ScaleCrop>
  <Company>P R C</Company>
  <LinksUpToDate>false</LinksUpToDate>
  <CharactersWithSpaces>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唐利利</dc:creator>
  <cp:lastModifiedBy>ZHONGM</cp:lastModifiedBy>
  <cp:revision>2</cp:revision>
  <dcterms:created xsi:type="dcterms:W3CDTF">2019-08-18T16:01:00Z</dcterms:created>
  <dcterms:modified xsi:type="dcterms:W3CDTF">2019-08-18T16:01:00Z</dcterms:modified>
</cp:coreProperties>
</file>