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6C" w:rsidRPr="009949A4" w:rsidRDefault="009949A4" w:rsidP="009949A4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949A4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招商基金管理有限公司关于旗下部分基金参与</w:t>
      </w:r>
      <w:r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银河</w:t>
      </w:r>
      <w:r w:rsidRPr="009949A4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证券费率优惠活动的公告</w:t>
      </w:r>
    </w:p>
    <w:p w:rsidR="00CF78E8" w:rsidRDefault="009949A4" w:rsidP="00CF78E8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为答谢广大投资者长期以来的信任与支持，招商基金管理有限公司（以下简称“招商基金”）经与</w:t>
      </w:r>
      <w:r w:rsidRPr="00CF78E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中国银河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证券股份有限公司（以下简称“</w:t>
      </w:r>
      <w:r w:rsidRPr="00CF78E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银河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证券”）协商，决定旗下部分基金参与</w:t>
      </w:r>
      <w:r w:rsidRPr="00CF78E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银河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证券网上申购费率（含定投）</w:t>
      </w:r>
      <w:r w:rsidR="00A705BF">
        <w:rPr>
          <w:rFonts w:asciiTheme="minorEastAsia" w:eastAsiaTheme="minorEastAsia" w:hAnsiTheme="minorEastAsia" w:cs="宋体"/>
          <w:color w:val="333333"/>
          <w:kern w:val="0"/>
          <w:szCs w:val="21"/>
        </w:rPr>
        <w:t>等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优惠活动，参与活动基金名单如下：</w:t>
      </w:r>
    </w:p>
    <w:p w:rsidR="00951A66" w:rsidRPr="00CF78E8" w:rsidRDefault="00951A66" w:rsidP="00CF78E8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tbl>
      <w:tblPr>
        <w:tblW w:w="7623" w:type="dxa"/>
        <w:jc w:val="center"/>
        <w:tblLook w:val="04A0"/>
      </w:tblPr>
      <w:tblGrid>
        <w:gridCol w:w="1386"/>
        <w:gridCol w:w="6237"/>
      </w:tblGrid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b/>
                <w:bCs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b/>
                <w:bCs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Arial"/>
                <w:b/>
                <w:bCs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kern w:val="0"/>
                <w:szCs w:val="21"/>
              </w:rPr>
              <w:t>基金名称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000530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招商丰盛稳定增长灵活配置混合型证券投资基金</w:t>
            </w:r>
            <w:r w:rsidRPr="00CF78E8">
              <w:rPr>
                <w:rFonts w:asciiTheme="minorEastAsia" w:eastAsiaTheme="minorEastAsia" w:hAnsiTheme="minorEastAsia" w:cs="Microsoft Sans Serif" w:hint="eastAsia"/>
                <w:color w:val="000000"/>
                <w:kern w:val="0"/>
                <w:szCs w:val="21"/>
              </w:rPr>
              <w:t>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000746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招商行业精选股票型证券投资基金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000960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招商医药健康产业股票型证券投资基金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001403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招商国企改革主题混合型证券投资基金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001404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招商移动互联网产业股票型证券投资基金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001869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招商制造业转型灵活配置混合型证券投资基金</w:t>
            </w:r>
            <w:r w:rsidR="00866F26">
              <w:rPr>
                <w:rFonts w:asciiTheme="minorEastAsia" w:eastAsiaTheme="minorEastAsia" w:hAnsiTheme="minorEastAsia" w:cs="Microsoft Sans Serif" w:hint="eastAsia"/>
                <w:color w:val="000000"/>
                <w:kern w:val="0"/>
                <w:szCs w:val="21"/>
              </w:rPr>
              <w:t>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001917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招商量化精选股票型发起式证券投资基金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003000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招商丰德灵活配置混合型证券投资基金</w:t>
            </w:r>
            <w:r w:rsidR="00866F26">
              <w:rPr>
                <w:rFonts w:asciiTheme="minorEastAsia" w:eastAsiaTheme="minorEastAsia" w:hAnsiTheme="minorEastAsia" w:cs="Microsoft Sans Serif" w:hint="eastAsia"/>
                <w:color w:val="000000"/>
                <w:kern w:val="0"/>
                <w:szCs w:val="21"/>
              </w:rPr>
              <w:t>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003001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招商丰德灵活配置混合型证券投资基金</w:t>
            </w:r>
            <w:r w:rsidR="00866F26">
              <w:rPr>
                <w:rFonts w:asciiTheme="minorEastAsia" w:eastAsiaTheme="minorEastAsia" w:hAnsiTheme="minorEastAsia" w:cs="Microsoft Sans Serif" w:hint="eastAsia"/>
                <w:color w:val="000000"/>
                <w:kern w:val="0"/>
                <w:szCs w:val="21"/>
              </w:rPr>
              <w:t>C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003416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招商财经大数据策略股票型证券投资基金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005761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招商MSCI中国A股国际通指数型证券投资基金A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005762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招商MSCI中国A股国际通指数型证券投资基金C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006650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招商安庆债券型证券投资基金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006861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招商和悦稳健养老目标一年持有期混合型基金中基金（FOF）A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006862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招商和悦稳健养老目标一年持有期混合型基金中基金（FOF）C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007051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招商中债3-5年国开行债券指数证券投资基金A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007052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招商中债3-5年国开行债券指数证券投资基金C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招商安泰偏股混合型证券投资基金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招商安泰平衡型证券投资基金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招商安泰债券投资基金A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招商现金增值开放式证券投资基金A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lastRenderedPageBreak/>
              <w:t>217005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招商先锋证券投资基金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招商安本增利债券型证券投资基金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招商核心价值混合型证券投资基金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招商大盘蓝筹混合型证券投资基金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招商安心收益债券型证券投资基金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招商行业领先混合型证券投资基金</w:t>
            </w:r>
            <w:r w:rsidR="00866F26">
              <w:rPr>
                <w:rFonts w:asciiTheme="minorEastAsia" w:eastAsiaTheme="minorEastAsia" w:hAnsiTheme="minorEastAsia" w:cs="Microsoft Sans Serif" w:hint="eastAsia"/>
                <w:color w:val="000000"/>
                <w:kern w:val="0"/>
                <w:szCs w:val="21"/>
              </w:rPr>
              <w:t>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招商中小盘精选混合型证券投资基金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招商现金增值开放式证券投资基金B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招商全球资源股票型证券投资基金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招商深证100指数证券投资基金</w:t>
            </w:r>
            <w:r w:rsidR="00866F26">
              <w:rPr>
                <w:rFonts w:asciiTheme="minorEastAsia" w:eastAsiaTheme="minorEastAsia" w:hAnsiTheme="minorEastAsia" w:cs="Microsoft Sans Serif" w:hint="eastAsia"/>
                <w:color w:val="000000"/>
                <w:kern w:val="0"/>
                <w:szCs w:val="21"/>
              </w:rPr>
              <w:t>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招商上证消费80交易型开放式指数证券投资基金联接基金</w:t>
            </w:r>
            <w:r w:rsidR="00866F26">
              <w:rPr>
                <w:rFonts w:asciiTheme="minorEastAsia" w:eastAsiaTheme="minorEastAsia" w:hAnsiTheme="minorEastAsia" w:cs="Microsoft Sans Serif" w:hint="eastAsia"/>
                <w:color w:val="000000"/>
                <w:kern w:val="0"/>
                <w:szCs w:val="21"/>
              </w:rPr>
              <w:t>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招商安瑞进取债券型证券投资基金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招商深证电子信息传媒产业(TMT)50交易型开放式指数证券投资基金联接基金</w:t>
            </w:r>
            <w:r w:rsidR="00866F26">
              <w:rPr>
                <w:rFonts w:asciiTheme="minorEastAsia" w:eastAsiaTheme="minorEastAsia" w:hAnsiTheme="minorEastAsia" w:cs="Microsoft Sans Serif" w:hint="eastAsia"/>
                <w:color w:val="000000"/>
                <w:kern w:val="0"/>
                <w:szCs w:val="21"/>
              </w:rPr>
              <w:t>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招商安达灵活配置混合型证券投资基金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招商优势企业灵活配置混合型证券投资基金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招商产业债券型证券投资基金</w:t>
            </w:r>
            <w:r w:rsidR="00866F26">
              <w:rPr>
                <w:rFonts w:asciiTheme="minorEastAsia" w:eastAsiaTheme="minorEastAsia" w:hAnsiTheme="minorEastAsia" w:cs="Microsoft Sans Serif" w:hint="eastAsia"/>
                <w:color w:val="000000"/>
                <w:kern w:val="0"/>
                <w:szCs w:val="21"/>
              </w:rPr>
              <w:t>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招商信用增强债券型证券投资基金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招商安盈债券型证券投资基金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招商理财7天债券型证券投资基金A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招商理财7天债券型证券投资基金B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217027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招商央视财经50指数证券投资基金</w:t>
            </w:r>
            <w:r w:rsidR="00866F26">
              <w:rPr>
                <w:rFonts w:asciiTheme="minorEastAsia" w:eastAsiaTheme="minorEastAsia" w:hAnsiTheme="minorEastAsia" w:cs="Microsoft Sans Serif" w:hint="eastAsia"/>
                <w:color w:val="000000"/>
                <w:kern w:val="0"/>
                <w:szCs w:val="21"/>
              </w:rPr>
              <w:t>A</w:t>
            </w:r>
          </w:p>
        </w:tc>
      </w:tr>
      <w:tr w:rsidR="00CF78E8" w:rsidRPr="00CF78E8" w:rsidTr="00951A66">
        <w:trPr>
          <w:trHeight w:val="360"/>
          <w:jc w:val="center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217203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8E8" w:rsidRPr="00CF78E8" w:rsidRDefault="00CF78E8" w:rsidP="00CF78E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Microsoft Sans Serif"/>
                <w:color w:val="000000"/>
                <w:kern w:val="0"/>
                <w:szCs w:val="21"/>
              </w:rPr>
              <w:t>招商安泰债券投资基金B</w:t>
            </w:r>
          </w:p>
        </w:tc>
      </w:tr>
    </w:tbl>
    <w:p w:rsidR="009949A4" w:rsidRPr="00CF78E8" w:rsidRDefault="009949A4" w:rsidP="00CF78E8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p w:rsidR="00F55FB8" w:rsidRDefault="009949A4" w:rsidP="00CF78E8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自2019年8月5日起，投资者通过</w:t>
      </w:r>
      <w:r w:rsidRPr="00CF78E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银河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证券</w:t>
      </w:r>
      <w:r w:rsidR="00F55FB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手机APP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申购（含定投）上述基金（场外前端收费模式）, 其申购费率享有1折优惠</w:t>
      </w:r>
      <w:r w:rsidR="00F55FB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。</w:t>
      </w:r>
    </w:p>
    <w:p w:rsidR="00F55FB8" w:rsidRDefault="00F55FB8" w:rsidP="00CF78E8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投资者通过</w:t>
      </w:r>
      <w:r w:rsidRPr="00CF78E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银河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证券</w:t>
      </w:r>
      <w:r>
        <w:rPr>
          <w:rFonts w:asciiTheme="minorEastAsia" w:eastAsiaTheme="minorEastAsia" w:hAnsiTheme="minorEastAsia" w:cs="宋体"/>
          <w:color w:val="333333"/>
          <w:kern w:val="0"/>
          <w:szCs w:val="21"/>
        </w:rPr>
        <w:t>网上交易系统委托申购</w:t>
      </w:r>
      <w:r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（含定投）</w:t>
      </w:r>
      <w:r>
        <w:rPr>
          <w:rFonts w:asciiTheme="minorEastAsia" w:eastAsiaTheme="minorEastAsia" w:hAnsiTheme="minorEastAsia" w:cs="宋体"/>
          <w:color w:val="333333"/>
          <w:kern w:val="0"/>
          <w:szCs w:val="21"/>
        </w:rPr>
        <w:t>上述基金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（场外前端收费模式）, 其申购费率享有</w:t>
      </w:r>
      <w:r>
        <w:rPr>
          <w:rFonts w:asciiTheme="minorEastAsia" w:eastAsiaTheme="minorEastAsia" w:hAnsiTheme="minorEastAsia" w:cs="宋体"/>
          <w:color w:val="333333"/>
          <w:kern w:val="0"/>
          <w:szCs w:val="21"/>
        </w:rPr>
        <w:t>4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折优惠</w:t>
      </w:r>
      <w:r w:rsidR="00FF0B8A" w:rsidRPr="00FF0B8A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，折后不低于0.6%，原申购费率低于0.6%的，则按原费率执行（限前端收费模式）。</w:t>
      </w:r>
    </w:p>
    <w:p w:rsidR="00F55FB8" w:rsidRDefault="00F55FB8" w:rsidP="00CF78E8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lastRenderedPageBreak/>
        <w:t>投资者通过</w:t>
      </w:r>
      <w:r w:rsidRPr="00CF78E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银河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证券</w:t>
      </w:r>
      <w:r>
        <w:rPr>
          <w:rFonts w:asciiTheme="minorEastAsia" w:eastAsiaTheme="minorEastAsia" w:hAnsiTheme="minorEastAsia" w:cs="宋体"/>
          <w:color w:val="333333"/>
          <w:kern w:val="0"/>
          <w:szCs w:val="21"/>
        </w:rPr>
        <w:t>临柜定投上述基金</w:t>
      </w:r>
      <w:r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，享有原申购费率的8折优惠，折后不低于0.6%，原申购费率低于0.6%的，则按原费率执行（限前端收费模式）。</w:t>
      </w:r>
    </w:p>
    <w:p w:rsidR="009949A4" w:rsidRPr="00CF78E8" w:rsidRDefault="009949A4" w:rsidP="00CF78E8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原申购费率（含定投）适用固定费用的，则按原费率执行，不再享有费率折扣优惠。以上费率优惠政策如有变更，请以</w:t>
      </w:r>
      <w:r w:rsidR="00F55FB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银河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证券公告为准。</w:t>
      </w:r>
    </w:p>
    <w:p w:rsidR="009949A4" w:rsidRPr="00CF78E8" w:rsidRDefault="009949A4" w:rsidP="00CF78E8">
      <w:pPr>
        <w:widowControl/>
        <w:spacing w:line="360" w:lineRule="auto"/>
        <w:ind w:firstLineChars="150" w:firstLine="315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费率优惠期限内，如招商基金新增通过</w:t>
      </w:r>
      <w:r w:rsidRPr="00CF78E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银河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证券代销的基金产品，则自该基金产品开放申购当日起，将同时开通该基金上述费率优惠。费率优惠期限，以</w:t>
      </w:r>
      <w:r w:rsidRPr="00CF78E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银河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证券网站所示公告为准。</w:t>
      </w:r>
    </w:p>
    <w:p w:rsidR="009949A4" w:rsidRPr="00CF78E8" w:rsidRDefault="009949A4" w:rsidP="00557ECE">
      <w:pPr>
        <w:widowControl/>
        <w:spacing w:beforeLines="50" w:afterLines="50" w:line="360" w:lineRule="auto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  <w:pPrChange w:id="0" w:author="ZHONGM" w:date="2019-08-05T00:01:00Z">
          <w:pPr>
            <w:widowControl/>
            <w:spacing w:beforeLines="50" w:afterLines="50" w:line="360" w:lineRule="auto"/>
            <w:jc w:val="left"/>
          </w:pPr>
        </w:pPrChange>
      </w:pPr>
      <w:r w:rsidRPr="00CF78E8">
        <w:rPr>
          <w:rFonts w:asciiTheme="minorEastAsia" w:eastAsiaTheme="minorEastAsia" w:hAnsiTheme="minorEastAsia" w:cs="宋体"/>
          <w:b/>
          <w:bCs/>
          <w:color w:val="333333"/>
          <w:kern w:val="0"/>
          <w:szCs w:val="21"/>
        </w:rPr>
        <w:t>一、注意事项</w:t>
      </w:r>
    </w:p>
    <w:p w:rsidR="009949A4" w:rsidRPr="00CF78E8" w:rsidRDefault="009949A4" w:rsidP="00557ECE">
      <w:pPr>
        <w:widowControl/>
        <w:spacing w:beforeLines="50" w:afterLines="50" w:line="360" w:lineRule="auto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  <w:pPrChange w:id="1" w:author="ZHONGM" w:date="2019-08-05T00:01:00Z">
          <w:pPr>
            <w:widowControl/>
            <w:spacing w:beforeLines="50" w:afterLines="50" w:line="360" w:lineRule="auto"/>
            <w:jc w:val="left"/>
          </w:pPr>
        </w:pPrChange>
      </w:pP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1、上述系统业务其他未明事项,请遵循销售机构的具体规定。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br/>
        <w:t>2、基金申购费率参见《基金合同》、《招募说明书》及相关公告。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br/>
        <w:t>3、销售机构保留对本次优惠活动的最终解释权。</w:t>
      </w:r>
    </w:p>
    <w:p w:rsidR="009949A4" w:rsidRPr="00CF78E8" w:rsidRDefault="009949A4" w:rsidP="00557ECE">
      <w:pPr>
        <w:widowControl/>
        <w:spacing w:beforeLines="50" w:afterLines="50" w:line="360" w:lineRule="auto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  <w:pPrChange w:id="2" w:author="ZHONGM" w:date="2019-08-05T00:01:00Z">
          <w:pPr>
            <w:widowControl/>
            <w:spacing w:beforeLines="50" w:afterLines="50" w:line="360" w:lineRule="auto"/>
            <w:jc w:val="left"/>
          </w:pPr>
        </w:pPrChange>
      </w:pPr>
      <w:r w:rsidRPr="00CF78E8">
        <w:rPr>
          <w:rFonts w:asciiTheme="minorEastAsia" w:eastAsiaTheme="minorEastAsia" w:hAnsiTheme="minorEastAsia" w:cs="宋体"/>
          <w:b/>
          <w:bCs/>
          <w:color w:val="333333"/>
          <w:kern w:val="0"/>
          <w:szCs w:val="21"/>
        </w:rPr>
        <w:t>二、咨询办法</w:t>
      </w:r>
    </w:p>
    <w:p w:rsidR="009949A4" w:rsidRPr="00CF78E8" w:rsidRDefault="009949A4" w:rsidP="00557ECE">
      <w:pPr>
        <w:widowControl/>
        <w:spacing w:beforeLines="50" w:afterLines="50" w:line="360" w:lineRule="auto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  <w:pPrChange w:id="3" w:author="ZHONGM" w:date="2019-08-05T00:01:00Z">
          <w:pPr>
            <w:widowControl/>
            <w:spacing w:beforeLines="50" w:afterLines="50" w:line="360" w:lineRule="auto"/>
            <w:jc w:val="left"/>
          </w:pPr>
        </w:pPrChange>
      </w:pP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1、销售机构客服电话及网址</w:t>
      </w:r>
    </w:p>
    <w:tbl>
      <w:tblPr>
        <w:tblW w:w="83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00"/>
        <w:gridCol w:w="3544"/>
        <w:gridCol w:w="2835"/>
      </w:tblGrid>
      <w:tr w:rsidR="009949A4" w:rsidRPr="00CF78E8" w:rsidTr="00951A66">
        <w:trPr>
          <w:trHeight w:val="519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9A4" w:rsidRPr="00CF78E8" w:rsidRDefault="009949A4" w:rsidP="00CF78E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  <w:t>销售机构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9A4" w:rsidRPr="00CF78E8" w:rsidRDefault="009949A4" w:rsidP="00CF78E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  <w:t>网址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9A4" w:rsidRPr="00CF78E8" w:rsidRDefault="009949A4" w:rsidP="00CF78E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  <w:t>客服电话</w:t>
            </w:r>
          </w:p>
        </w:tc>
      </w:tr>
      <w:tr w:rsidR="00951A66" w:rsidRPr="00951A66" w:rsidTr="00951A66">
        <w:trPr>
          <w:trHeight w:val="436"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49A4" w:rsidRPr="00CF78E8" w:rsidRDefault="009949A4" w:rsidP="00CF78E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CF78E8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>银河</w:t>
            </w:r>
            <w:r w:rsidRPr="00CF78E8"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  <w:t>证券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9A4" w:rsidRPr="00951A66" w:rsidRDefault="00CF78E8" w:rsidP="00CF78E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951A66"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  <w:t>www.chinastock.com.cn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9A4" w:rsidRPr="00951A66" w:rsidRDefault="00951A66" w:rsidP="00CF78E8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333333"/>
                <w:kern w:val="0"/>
                <w:szCs w:val="21"/>
              </w:rPr>
            </w:pPr>
            <w:r w:rsidRPr="00951A66">
              <w:rPr>
                <w:rFonts w:asciiTheme="minorEastAsia" w:eastAsiaTheme="minorEastAsia" w:hAnsiTheme="minorEastAsia" w:cs="宋体" w:hint="eastAsia"/>
                <w:color w:val="333333"/>
                <w:kern w:val="0"/>
                <w:szCs w:val="21"/>
              </w:rPr>
              <w:t xml:space="preserve">95551或4008-888-888  </w:t>
            </w:r>
          </w:p>
        </w:tc>
      </w:tr>
    </w:tbl>
    <w:p w:rsidR="009949A4" w:rsidRPr="00CF78E8" w:rsidRDefault="009949A4" w:rsidP="00CF78E8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p w:rsidR="009949A4" w:rsidRPr="00CF78E8" w:rsidRDefault="009949A4" w:rsidP="00CF78E8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2、招商基金管理有限公司网站：</w:t>
      </w:r>
      <w:hyperlink r:id="rId7" w:history="1">
        <w:r w:rsidRPr="00CF78E8">
          <w:rPr>
            <w:rFonts w:asciiTheme="minorEastAsia" w:eastAsiaTheme="minorEastAsia" w:hAnsiTheme="minorEastAsia" w:cs="宋体"/>
            <w:kern w:val="0"/>
            <w:szCs w:val="21"/>
          </w:rPr>
          <w:t>www.cmfchina.com</w:t>
        </w:r>
      </w:hyperlink>
      <w:bookmarkStart w:id="4" w:name="_GoBack"/>
      <w:bookmarkEnd w:id="4"/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br/>
        <w:t>3、招商基金管理有限公司客服服务热线：400-887-9555（免长途话费）</w:t>
      </w:r>
    </w:p>
    <w:p w:rsidR="009949A4" w:rsidRPr="00CF78E8" w:rsidRDefault="009949A4" w:rsidP="00CF78E8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p w:rsidR="009949A4" w:rsidRPr="00CF78E8" w:rsidRDefault="009949A4" w:rsidP="00557ECE">
      <w:pPr>
        <w:widowControl/>
        <w:spacing w:beforeLines="50" w:afterLines="50" w:line="360" w:lineRule="auto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  <w:pPrChange w:id="5" w:author="ZHONGM" w:date="2019-08-05T00:01:00Z">
          <w:pPr>
            <w:widowControl/>
            <w:spacing w:beforeLines="50" w:afterLines="50" w:line="360" w:lineRule="auto"/>
            <w:jc w:val="left"/>
          </w:pPr>
        </w:pPrChange>
      </w:pPr>
      <w:r w:rsidRPr="00CF78E8">
        <w:rPr>
          <w:rFonts w:asciiTheme="minorEastAsia" w:eastAsiaTheme="minorEastAsia" w:hAnsiTheme="minorEastAsia" w:cs="宋体"/>
          <w:b/>
          <w:bCs/>
          <w:color w:val="333333"/>
          <w:kern w:val="0"/>
          <w:szCs w:val="21"/>
        </w:rPr>
        <w:t>三、风险提示</w:t>
      </w:r>
    </w:p>
    <w:p w:rsidR="009949A4" w:rsidRPr="00CF78E8" w:rsidRDefault="009949A4" w:rsidP="00CF78E8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1、投资人应当认真阅读拟投资基金的《基金合同》、《招募说明书》等法律文件及各销售机构基金定投及网上交易系统业务规则等信息，了解所投资基金的风险收益特征，并根据自身投资目的、投资期限、投资经验、资产状况等判断基金是否和投资人的风险承受能力相匹配。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br/>
        <w:t>2、投资人应当充分了解基金定投和银行零存整取等储蓄方式的区别。基金定投是引导投资人进行长期投资，平均投资成本的一种简单易行的投资方式。但是定期定额投资并不能规避基金投资所固有的风险，不能保证投资人获得收益，也不是替代储蓄的等效理财方式。</w:t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br/>
      </w: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br/>
        <w:t>3、本公司承诺以诚实信用、勤勉尽责的原则管理和运用基金资产，但不保证基金一定盈利，也不保证最低收益。敬请投资人注意投资风险。</w:t>
      </w:r>
    </w:p>
    <w:p w:rsidR="009949A4" w:rsidRPr="00CF78E8" w:rsidRDefault="009949A4" w:rsidP="00CF78E8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p w:rsidR="009949A4" w:rsidRPr="00CF78E8" w:rsidRDefault="009949A4" w:rsidP="009949A4">
      <w:pPr>
        <w:widowControl/>
        <w:ind w:firstLineChars="150" w:firstLine="315"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  <w:r w:rsidRPr="00CF78E8">
        <w:rPr>
          <w:rFonts w:asciiTheme="minorEastAsia" w:eastAsiaTheme="minorEastAsia" w:hAnsiTheme="minorEastAsia" w:cs="宋体"/>
          <w:color w:val="333333"/>
          <w:kern w:val="0"/>
          <w:szCs w:val="21"/>
        </w:rPr>
        <w:t>特此公告</w:t>
      </w:r>
      <w:r w:rsidR="00CF78E8">
        <w:rPr>
          <w:rFonts w:asciiTheme="minorEastAsia" w:eastAsiaTheme="minorEastAsia" w:hAnsiTheme="minorEastAsia" w:cs="宋体" w:hint="eastAsia"/>
          <w:color w:val="333333"/>
          <w:kern w:val="0"/>
          <w:szCs w:val="21"/>
        </w:rPr>
        <w:t>。</w:t>
      </w:r>
    </w:p>
    <w:p w:rsidR="009949A4" w:rsidRPr="00CF78E8" w:rsidRDefault="009949A4" w:rsidP="009949A4">
      <w:pPr>
        <w:widowControl/>
        <w:jc w:val="lef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p w:rsidR="009949A4" w:rsidRPr="00CF78E8" w:rsidRDefault="009949A4" w:rsidP="009949A4">
      <w:pPr>
        <w:widowControl/>
        <w:jc w:val="righ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p w:rsidR="009949A4" w:rsidRPr="00CF78E8" w:rsidRDefault="009949A4" w:rsidP="009949A4">
      <w:pPr>
        <w:widowControl/>
        <w:jc w:val="righ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p w:rsidR="009949A4" w:rsidRPr="00CF78E8" w:rsidRDefault="009949A4" w:rsidP="009949A4">
      <w:pPr>
        <w:widowControl/>
        <w:jc w:val="righ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p w:rsidR="009949A4" w:rsidRPr="00CF78E8" w:rsidRDefault="009949A4" w:rsidP="009949A4">
      <w:pPr>
        <w:widowControl/>
        <w:jc w:val="right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p w:rsidR="00DA5D6C" w:rsidRPr="00CF78E8" w:rsidRDefault="009C45DC" w:rsidP="00DA5D6C">
      <w:pPr>
        <w:wordWrap w:val="0"/>
        <w:spacing w:line="360" w:lineRule="auto"/>
        <w:ind w:firstLine="420"/>
        <w:jc w:val="right"/>
        <w:rPr>
          <w:rFonts w:asciiTheme="minorEastAsia" w:eastAsiaTheme="minorEastAsia" w:hAnsiTheme="minorEastAsia"/>
          <w:szCs w:val="21"/>
        </w:rPr>
      </w:pPr>
      <w:r w:rsidRPr="00CF78E8">
        <w:rPr>
          <w:rFonts w:asciiTheme="minorEastAsia" w:eastAsiaTheme="minorEastAsia" w:hAnsiTheme="minorEastAsia" w:hint="eastAsia"/>
          <w:szCs w:val="21"/>
        </w:rPr>
        <w:t>招商</w:t>
      </w:r>
      <w:r w:rsidR="00DA5D6C" w:rsidRPr="00CF78E8">
        <w:rPr>
          <w:rFonts w:asciiTheme="minorEastAsia" w:eastAsiaTheme="minorEastAsia" w:hAnsiTheme="minorEastAsia" w:hint="eastAsia"/>
          <w:szCs w:val="21"/>
        </w:rPr>
        <w:t>基金管理有限公司</w:t>
      </w:r>
    </w:p>
    <w:p w:rsidR="00DA5D6C" w:rsidRPr="00560F17" w:rsidRDefault="002A58ED" w:rsidP="00DA5D6C">
      <w:pPr>
        <w:wordWrap w:val="0"/>
        <w:spacing w:line="360" w:lineRule="auto"/>
        <w:ind w:right="120" w:firstLine="420"/>
        <w:jc w:val="right"/>
        <w:rPr>
          <w:rFonts w:asciiTheme="minorEastAsia" w:eastAsiaTheme="minorEastAsia" w:hAnsiTheme="minorEastAsia"/>
          <w:szCs w:val="21"/>
        </w:rPr>
      </w:pPr>
      <w:r w:rsidRPr="00CF78E8">
        <w:rPr>
          <w:rFonts w:asciiTheme="minorEastAsia" w:eastAsiaTheme="minorEastAsia" w:hAnsiTheme="minorEastAsia"/>
          <w:szCs w:val="21"/>
        </w:rPr>
        <w:t>2019</w:t>
      </w:r>
      <w:r w:rsidRPr="00CF78E8">
        <w:rPr>
          <w:rFonts w:asciiTheme="minorEastAsia" w:eastAsiaTheme="minorEastAsia" w:hAnsiTheme="minorEastAsia" w:hint="eastAsia"/>
          <w:szCs w:val="21"/>
        </w:rPr>
        <w:t>年</w:t>
      </w:r>
      <w:r w:rsidRPr="00CF78E8">
        <w:rPr>
          <w:rFonts w:asciiTheme="minorEastAsia" w:eastAsiaTheme="minorEastAsia" w:hAnsiTheme="minorEastAsia"/>
          <w:szCs w:val="21"/>
        </w:rPr>
        <w:t>8</w:t>
      </w:r>
      <w:r w:rsidRPr="00CF78E8">
        <w:rPr>
          <w:rFonts w:asciiTheme="minorEastAsia" w:eastAsiaTheme="minorEastAsia" w:hAnsiTheme="minorEastAsia" w:hint="eastAsia"/>
          <w:szCs w:val="21"/>
        </w:rPr>
        <w:t>月</w:t>
      </w:r>
      <w:r>
        <w:rPr>
          <w:rFonts w:asciiTheme="minorEastAsia" w:eastAsiaTheme="minorEastAsia" w:hAnsiTheme="minorEastAsia"/>
          <w:szCs w:val="21"/>
        </w:rPr>
        <w:t>5</w:t>
      </w:r>
      <w:r w:rsidR="00DA5D6C" w:rsidRPr="00CF78E8">
        <w:rPr>
          <w:rFonts w:asciiTheme="minorEastAsia" w:eastAsiaTheme="minorEastAsia" w:hAnsiTheme="minorEastAsia" w:hint="eastAsia"/>
          <w:szCs w:val="21"/>
        </w:rPr>
        <w:t>日</w:t>
      </w:r>
    </w:p>
    <w:p w:rsidR="002B0DE5" w:rsidRPr="00560F17" w:rsidRDefault="002B0DE5">
      <w:pPr>
        <w:rPr>
          <w:rFonts w:asciiTheme="minorEastAsia" w:eastAsiaTheme="minorEastAsia" w:hAnsiTheme="minorEastAsia"/>
          <w:szCs w:val="21"/>
        </w:rPr>
      </w:pPr>
    </w:p>
    <w:sectPr w:rsidR="002B0DE5" w:rsidRPr="00560F17" w:rsidSect="00C51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C46" w:rsidRDefault="000B4C46" w:rsidP="006A06EB">
      <w:r>
        <w:separator/>
      </w:r>
    </w:p>
  </w:endnote>
  <w:endnote w:type="continuationSeparator" w:id="1">
    <w:p w:rsidR="000B4C46" w:rsidRDefault="000B4C46" w:rsidP="006A0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C46" w:rsidRDefault="000B4C46" w:rsidP="006A06EB">
      <w:r>
        <w:separator/>
      </w:r>
    </w:p>
  </w:footnote>
  <w:footnote w:type="continuationSeparator" w:id="1">
    <w:p w:rsidR="000B4C46" w:rsidRDefault="000B4C46" w:rsidP="006A0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D6C"/>
    <w:rsid w:val="00024920"/>
    <w:rsid w:val="00033DA7"/>
    <w:rsid w:val="000423C2"/>
    <w:rsid w:val="0004741F"/>
    <w:rsid w:val="000B4C46"/>
    <w:rsid w:val="00210B01"/>
    <w:rsid w:val="00220DD1"/>
    <w:rsid w:val="00250149"/>
    <w:rsid w:val="00290B35"/>
    <w:rsid w:val="002A58ED"/>
    <w:rsid w:val="002B0DE5"/>
    <w:rsid w:val="003022D6"/>
    <w:rsid w:val="0031159E"/>
    <w:rsid w:val="003C01E3"/>
    <w:rsid w:val="00430978"/>
    <w:rsid w:val="00484D14"/>
    <w:rsid w:val="004B164B"/>
    <w:rsid w:val="00557ECE"/>
    <w:rsid w:val="00560F17"/>
    <w:rsid w:val="00595C8A"/>
    <w:rsid w:val="005974AD"/>
    <w:rsid w:val="005F2FA9"/>
    <w:rsid w:val="00627A2B"/>
    <w:rsid w:val="006A06EB"/>
    <w:rsid w:val="00701DAD"/>
    <w:rsid w:val="007C438A"/>
    <w:rsid w:val="007D5C37"/>
    <w:rsid w:val="00866F26"/>
    <w:rsid w:val="008B6AC9"/>
    <w:rsid w:val="0090183B"/>
    <w:rsid w:val="00951A66"/>
    <w:rsid w:val="00976EB9"/>
    <w:rsid w:val="009949A4"/>
    <w:rsid w:val="009B2086"/>
    <w:rsid w:val="009C45DC"/>
    <w:rsid w:val="009F34C6"/>
    <w:rsid w:val="00A624FA"/>
    <w:rsid w:val="00A705BF"/>
    <w:rsid w:val="00A920B7"/>
    <w:rsid w:val="00AA544E"/>
    <w:rsid w:val="00AE70F4"/>
    <w:rsid w:val="00AF0111"/>
    <w:rsid w:val="00AF6182"/>
    <w:rsid w:val="00BD0844"/>
    <w:rsid w:val="00BE5219"/>
    <w:rsid w:val="00C374E5"/>
    <w:rsid w:val="00C51EAF"/>
    <w:rsid w:val="00C55701"/>
    <w:rsid w:val="00CA1D90"/>
    <w:rsid w:val="00CA52E5"/>
    <w:rsid w:val="00CD28D7"/>
    <w:rsid w:val="00CF78E8"/>
    <w:rsid w:val="00D5428E"/>
    <w:rsid w:val="00D6368F"/>
    <w:rsid w:val="00DA17D5"/>
    <w:rsid w:val="00DA5D6C"/>
    <w:rsid w:val="00DF0340"/>
    <w:rsid w:val="00E15B38"/>
    <w:rsid w:val="00E9451F"/>
    <w:rsid w:val="00EA2FED"/>
    <w:rsid w:val="00EF5511"/>
    <w:rsid w:val="00F24A9D"/>
    <w:rsid w:val="00F55FB8"/>
    <w:rsid w:val="00F96715"/>
    <w:rsid w:val="00FA24EE"/>
    <w:rsid w:val="00FA68B8"/>
    <w:rsid w:val="00FC16E4"/>
    <w:rsid w:val="00FC7277"/>
    <w:rsid w:val="00FD66B1"/>
    <w:rsid w:val="00FF0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6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6EB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4741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4741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4741F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4741F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4741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4741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4741F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9949A4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61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fchin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1458-B7CF-4B04-B77C-0AB3A333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1970</Characters>
  <Application>Microsoft Office Word</Application>
  <DocSecurity>4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卓敏</dc:creator>
  <cp:lastModifiedBy>ZHONGM</cp:lastModifiedBy>
  <cp:revision>2</cp:revision>
  <dcterms:created xsi:type="dcterms:W3CDTF">2019-08-04T16:01:00Z</dcterms:created>
  <dcterms:modified xsi:type="dcterms:W3CDTF">2019-08-04T16:01:00Z</dcterms:modified>
</cp:coreProperties>
</file>