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6DD" w:rsidRPr="0078105B" w:rsidRDefault="000B413B" w:rsidP="009A2283">
      <w:pPr>
        <w:autoSpaceDE w:val="0"/>
        <w:autoSpaceDN w:val="0"/>
        <w:adjustRightInd w:val="0"/>
        <w:spacing w:line="360" w:lineRule="auto"/>
        <w:jc w:val="left"/>
        <w:rPr>
          <w:rFonts w:ascii="宋体" w:cs="Arial"/>
          <w:color w:val="000000"/>
          <w:kern w:val="0"/>
          <w:sz w:val="24"/>
        </w:rPr>
      </w:pPr>
      <w:bookmarkStart w:id="0" w:name="_GoBack"/>
      <w:bookmarkEnd w:id="0"/>
    </w:p>
    <w:p w:rsidR="00F016DD" w:rsidRPr="0078105B" w:rsidRDefault="000B413B" w:rsidP="009A2283">
      <w:pPr>
        <w:autoSpaceDE w:val="0"/>
        <w:autoSpaceDN w:val="0"/>
        <w:adjustRightInd w:val="0"/>
        <w:spacing w:line="360" w:lineRule="auto"/>
        <w:jc w:val="left"/>
        <w:rPr>
          <w:rFonts w:ascii="宋体" w:cs="Arial"/>
          <w:color w:val="000000"/>
          <w:kern w:val="0"/>
          <w:sz w:val="24"/>
        </w:rPr>
      </w:pPr>
    </w:p>
    <w:p w:rsidR="00F016DD" w:rsidRPr="0078105B" w:rsidRDefault="000B413B" w:rsidP="009A2283">
      <w:pPr>
        <w:autoSpaceDE w:val="0"/>
        <w:autoSpaceDN w:val="0"/>
        <w:adjustRightInd w:val="0"/>
        <w:spacing w:line="360" w:lineRule="auto"/>
        <w:jc w:val="left"/>
        <w:rPr>
          <w:rFonts w:ascii="宋体" w:cs="Arial"/>
          <w:color w:val="000000"/>
          <w:kern w:val="0"/>
          <w:sz w:val="24"/>
        </w:rPr>
      </w:pPr>
    </w:p>
    <w:p w:rsidR="00F016DD" w:rsidRPr="0078105B" w:rsidRDefault="000B413B" w:rsidP="009A2283">
      <w:pPr>
        <w:autoSpaceDE w:val="0"/>
        <w:autoSpaceDN w:val="0"/>
        <w:adjustRightInd w:val="0"/>
        <w:spacing w:line="360" w:lineRule="auto"/>
        <w:jc w:val="left"/>
        <w:rPr>
          <w:rFonts w:ascii="宋体" w:cs="Arial"/>
          <w:color w:val="000000"/>
          <w:kern w:val="0"/>
          <w:sz w:val="24"/>
        </w:rPr>
      </w:pPr>
    </w:p>
    <w:p w:rsidR="00F016DD" w:rsidRPr="0078105B" w:rsidRDefault="000B413B" w:rsidP="009A2283">
      <w:pPr>
        <w:autoSpaceDE w:val="0"/>
        <w:autoSpaceDN w:val="0"/>
        <w:adjustRightInd w:val="0"/>
        <w:spacing w:line="360" w:lineRule="auto"/>
        <w:jc w:val="left"/>
        <w:rPr>
          <w:rFonts w:ascii="宋体" w:cs="Arial"/>
          <w:color w:val="000000"/>
          <w:kern w:val="0"/>
          <w:sz w:val="24"/>
        </w:rPr>
      </w:pPr>
    </w:p>
    <w:p w:rsidR="00F016DD" w:rsidRPr="0078105B" w:rsidRDefault="00CC213A" w:rsidP="00FC13C8">
      <w:pPr>
        <w:spacing w:line="360" w:lineRule="auto"/>
        <w:jc w:val="center"/>
        <w:rPr>
          <w:rFonts w:ascii="宋体" w:hAnsi="宋体"/>
          <w:b/>
          <w:sz w:val="36"/>
          <w:szCs w:val="36"/>
        </w:rPr>
      </w:pPr>
      <w:r w:rsidRPr="0078105B">
        <w:rPr>
          <w:rFonts w:ascii="宋体" w:hAnsi="宋体"/>
          <w:b/>
          <w:sz w:val="36"/>
          <w:szCs w:val="36"/>
        </w:rPr>
        <w:t>易方达纯债债券型证券投资基金</w:t>
      </w:r>
    </w:p>
    <w:p w:rsidR="00F016DD" w:rsidRPr="0078105B" w:rsidRDefault="00CC213A" w:rsidP="00FC13C8">
      <w:pPr>
        <w:spacing w:line="360" w:lineRule="auto"/>
        <w:jc w:val="center"/>
        <w:rPr>
          <w:rFonts w:ascii="宋体" w:hAnsi="宋体"/>
          <w:b/>
          <w:sz w:val="36"/>
          <w:szCs w:val="36"/>
        </w:rPr>
      </w:pPr>
      <w:r w:rsidRPr="0078105B">
        <w:rPr>
          <w:rFonts w:ascii="宋体" w:hAnsi="宋体"/>
          <w:b/>
          <w:sz w:val="36"/>
          <w:szCs w:val="36"/>
        </w:rPr>
        <w:t>2019年第2季度报告</w:t>
      </w:r>
    </w:p>
    <w:p w:rsidR="00F016DD" w:rsidRPr="00DA451D" w:rsidRDefault="00CC213A" w:rsidP="00FC13C8">
      <w:pPr>
        <w:spacing w:line="360" w:lineRule="auto"/>
        <w:jc w:val="center"/>
        <w:rPr>
          <w:rFonts w:ascii="宋体" w:hAnsi="宋体"/>
          <w:b/>
          <w:sz w:val="24"/>
        </w:rPr>
      </w:pPr>
      <w:r w:rsidRPr="00DA451D">
        <w:rPr>
          <w:rFonts w:ascii="宋体" w:hAnsi="宋体"/>
          <w:b/>
          <w:sz w:val="24"/>
        </w:rPr>
        <w:t>2019年6月30日</w:t>
      </w:r>
    </w:p>
    <w:p w:rsidR="00F016DD" w:rsidRPr="0078105B" w:rsidRDefault="000B413B" w:rsidP="009A2283">
      <w:pPr>
        <w:spacing w:line="360" w:lineRule="auto"/>
        <w:jc w:val="center"/>
        <w:rPr>
          <w:rFonts w:ascii="宋体"/>
          <w:b/>
          <w:color w:val="000000"/>
          <w:sz w:val="24"/>
        </w:rPr>
      </w:pPr>
    </w:p>
    <w:p w:rsidR="00F016DD" w:rsidRPr="0078105B" w:rsidRDefault="000B413B" w:rsidP="009A2283">
      <w:pPr>
        <w:spacing w:line="360" w:lineRule="auto"/>
        <w:jc w:val="center"/>
        <w:rPr>
          <w:rFonts w:ascii="宋体"/>
          <w:b/>
          <w:color w:val="000000"/>
          <w:sz w:val="24"/>
        </w:rPr>
      </w:pPr>
    </w:p>
    <w:p w:rsidR="00F016DD" w:rsidRPr="0078105B" w:rsidRDefault="000B413B" w:rsidP="009A2283">
      <w:pPr>
        <w:spacing w:line="360" w:lineRule="auto"/>
        <w:jc w:val="center"/>
        <w:rPr>
          <w:rFonts w:ascii="宋体"/>
          <w:b/>
          <w:color w:val="000000"/>
          <w:sz w:val="24"/>
        </w:rPr>
      </w:pPr>
    </w:p>
    <w:p w:rsidR="00F016DD" w:rsidRPr="0078105B" w:rsidRDefault="000B413B" w:rsidP="009A2283">
      <w:pPr>
        <w:spacing w:line="360" w:lineRule="auto"/>
        <w:jc w:val="center"/>
        <w:rPr>
          <w:rFonts w:ascii="宋体"/>
          <w:b/>
          <w:color w:val="000000"/>
          <w:sz w:val="24"/>
        </w:rPr>
      </w:pPr>
    </w:p>
    <w:p w:rsidR="00F016DD" w:rsidRPr="0078105B" w:rsidRDefault="000B413B" w:rsidP="009A2283">
      <w:pPr>
        <w:spacing w:line="360" w:lineRule="auto"/>
        <w:jc w:val="center"/>
        <w:rPr>
          <w:rFonts w:ascii="宋体"/>
          <w:b/>
          <w:color w:val="000000"/>
          <w:sz w:val="24"/>
        </w:rPr>
      </w:pPr>
    </w:p>
    <w:p w:rsidR="00F016DD" w:rsidRPr="0078105B" w:rsidRDefault="000B413B" w:rsidP="009A2283">
      <w:pPr>
        <w:spacing w:line="360" w:lineRule="auto"/>
        <w:jc w:val="center"/>
        <w:rPr>
          <w:rFonts w:ascii="宋体"/>
          <w:b/>
          <w:color w:val="000000"/>
          <w:sz w:val="24"/>
        </w:rPr>
      </w:pPr>
    </w:p>
    <w:p w:rsidR="00F016DD" w:rsidRPr="0078105B" w:rsidRDefault="000B413B" w:rsidP="009A2283">
      <w:pPr>
        <w:spacing w:line="360" w:lineRule="auto"/>
        <w:jc w:val="center"/>
        <w:rPr>
          <w:rFonts w:ascii="宋体"/>
          <w:b/>
          <w:color w:val="000000"/>
          <w:sz w:val="24"/>
        </w:rPr>
      </w:pPr>
    </w:p>
    <w:p w:rsidR="00F016DD" w:rsidRPr="0078105B" w:rsidRDefault="000B413B" w:rsidP="009A2283">
      <w:pPr>
        <w:spacing w:line="360" w:lineRule="auto"/>
        <w:jc w:val="center"/>
        <w:rPr>
          <w:rFonts w:ascii="宋体"/>
          <w:b/>
          <w:color w:val="000000"/>
          <w:sz w:val="24"/>
        </w:rPr>
      </w:pPr>
    </w:p>
    <w:p w:rsidR="00F016DD" w:rsidRPr="0078105B" w:rsidRDefault="000B413B" w:rsidP="009A2283">
      <w:pPr>
        <w:spacing w:line="360" w:lineRule="auto"/>
        <w:jc w:val="center"/>
        <w:rPr>
          <w:rFonts w:ascii="宋体"/>
          <w:b/>
          <w:color w:val="000000"/>
          <w:sz w:val="24"/>
        </w:rPr>
      </w:pPr>
    </w:p>
    <w:p w:rsidR="00F016DD" w:rsidRPr="0078105B" w:rsidRDefault="000B413B" w:rsidP="00E27360">
      <w:pPr>
        <w:spacing w:line="360" w:lineRule="auto"/>
        <w:jc w:val="center"/>
        <w:rPr>
          <w:rFonts w:ascii="宋体"/>
          <w:b/>
          <w:color w:val="000000"/>
          <w:sz w:val="24"/>
        </w:rPr>
      </w:pPr>
    </w:p>
    <w:p w:rsidR="00F016DD" w:rsidRPr="0078105B" w:rsidRDefault="000B413B" w:rsidP="00E27360">
      <w:pPr>
        <w:spacing w:line="360" w:lineRule="auto"/>
        <w:jc w:val="center"/>
        <w:rPr>
          <w:rFonts w:ascii="宋体"/>
          <w:b/>
          <w:color w:val="000000"/>
          <w:sz w:val="24"/>
        </w:rPr>
      </w:pPr>
    </w:p>
    <w:p w:rsidR="00F016DD" w:rsidRPr="0078105B" w:rsidRDefault="000B413B" w:rsidP="009A2283">
      <w:pPr>
        <w:spacing w:line="360" w:lineRule="auto"/>
        <w:jc w:val="center"/>
        <w:rPr>
          <w:rFonts w:ascii="宋体"/>
          <w:b/>
          <w:color w:val="000000"/>
          <w:sz w:val="24"/>
        </w:rPr>
      </w:pPr>
    </w:p>
    <w:p w:rsidR="00F016DD" w:rsidRPr="0078105B" w:rsidRDefault="000B413B" w:rsidP="009A2283">
      <w:pPr>
        <w:spacing w:line="360" w:lineRule="auto"/>
        <w:jc w:val="center"/>
        <w:rPr>
          <w:rFonts w:ascii="宋体"/>
          <w:b/>
          <w:color w:val="000000"/>
          <w:sz w:val="24"/>
        </w:rPr>
      </w:pPr>
    </w:p>
    <w:p w:rsidR="00F016DD" w:rsidRPr="0078105B" w:rsidRDefault="000B413B" w:rsidP="009A2283">
      <w:pPr>
        <w:spacing w:line="360" w:lineRule="auto"/>
        <w:rPr>
          <w:rFonts w:ascii="宋体"/>
          <w:b/>
          <w:color w:val="000000"/>
          <w:sz w:val="24"/>
        </w:rPr>
      </w:pPr>
    </w:p>
    <w:p w:rsidR="00F016DD" w:rsidRPr="0078105B" w:rsidRDefault="00CC213A" w:rsidP="00174038">
      <w:pPr>
        <w:spacing w:line="360" w:lineRule="auto"/>
        <w:ind w:firstLineChars="900" w:firstLine="2168"/>
        <w:rPr>
          <w:rFonts w:ascii="宋体" w:hAnsi="宋体"/>
          <w:b/>
          <w:color w:val="000000"/>
          <w:sz w:val="24"/>
        </w:rPr>
      </w:pPr>
      <w:r w:rsidRPr="0078105B">
        <w:rPr>
          <w:rFonts w:ascii="宋体" w:hAnsi="宋体" w:hint="eastAsia"/>
          <w:b/>
          <w:color w:val="000000"/>
          <w:sz w:val="24"/>
        </w:rPr>
        <w:t>基金管理人：</w:t>
      </w:r>
      <w:r w:rsidRPr="0078105B">
        <w:rPr>
          <w:rFonts w:ascii="宋体" w:hAnsi="宋体"/>
          <w:b/>
          <w:color w:val="000000"/>
          <w:sz w:val="24"/>
        </w:rPr>
        <w:t>易方达基金管理有限公司</w:t>
      </w:r>
    </w:p>
    <w:p w:rsidR="00F016DD" w:rsidRPr="0078105B" w:rsidRDefault="00CC213A" w:rsidP="00174038">
      <w:pPr>
        <w:spacing w:line="360" w:lineRule="auto"/>
        <w:ind w:firstLineChars="900" w:firstLine="2168"/>
        <w:rPr>
          <w:rFonts w:ascii="宋体" w:hAnsi="宋体"/>
          <w:b/>
          <w:color w:val="000000"/>
          <w:sz w:val="24"/>
        </w:rPr>
      </w:pPr>
      <w:r w:rsidRPr="0078105B">
        <w:rPr>
          <w:rFonts w:ascii="宋体" w:hAnsi="宋体" w:hint="eastAsia"/>
          <w:b/>
          <w:color w:val="000000"/>
          <w:sz w:val="24"/>
        </w:rPr>
        <w:t>基金托管人：</w:t>
      </w:r>
      <w:r w:rsidRPr="0078105B">
        <w:rPr>
          <w:rFonts w:ascii="宋体" w:hAnsi="宋体"/>
          <w:b/>
          <w:color w:val="000000"/>
          <w:sz w:val="24"/>
        </w:rPr>
        <w:t>招商银行股份有限公司</w:t>
      </w:r>
    </w:p>
    <w:p w:rsidR="00F016DD" w:rsidRPr="0078105B" w:rsidRDefault="00CC213A" w:rsidP="00174038">
      <w:pPr>
        <w:spacing w:line="360" w:lineRule="auto"/>
        <w:ind w:firstLineChars="900" w:firstLine="2168"/>
        <w:rPr>
          <w:rFonts w:ascii="宋体"/>
          <w:sz w:val="24"/>
        </w:rPr>
        <w:sectPr w:rsidR="00F016DD" w:rsidRPr="0078105B" w:rsidSect="00F7094A">
          <w:headerReference w:type="default" r:id="rId7"/>
          <w:footerReference w:type="default" r:id="rId8"/>
          <w:pgSz w:w="11926" w:h="15840"/>
          <w:pgMar w:top="1418" w:right="1418" w:bottom="851" w:left="1418" w:header="851" w:footer="992" w:gutter="0"/>
          <w:cols w:space="720"/>
          <w:noEndnote/>
        </w:sectPr>
      </w:pPr>
      <w:r w:rsidRPr="0078105B">
        <w:rPr>
          <w:rFonts w:ascii="宋体" w:hAnsi="宋体" w:hint="eastAsia"/>
          <w:b/>
          <w:color w:val="000000"/>
          <w:sz w:val="24"/>
        </w:rPr>
        <w:t>报告送出日期：</w:t>
      </w:r>
      <w:r w:rsidRPr="0078105B">
        <w:rPr>
          <w:rFonts w:ascii="宋体" w:hAnsi="宋体"/>
          <w:b/>
          <w:color w:val="000000"/>
          <w:sz w:val="24"/>
        </w:rPr>
        <w:t>二〇一九年七月十九日</w:t>
      </w:r>
    </w:p>
    <w:p w:rsidR="00F016DD" w:rsidRPr="0078105B" w:rsidRDefault="00CC213A" w:rsidP="00B54884">
      <w:pPr>
        <w:pStyle w:val="1"/>
        <w:spacing w:beforeLines="100" w:before="312" w:afterLines="100" w:after="312" w:line="360" w:lineRule="auto"/>
        <w:jc w:val="center"/>
        <w:rPr>
          <w:rFonts w:ascii="宋体" w:cs="Arial"/>
          <w:b w:val="0"/>
          <w:color w:val="000000"/>
          <w:kern w:val="0"/>
          <w:sz w:val="24"/>
          <w:szCs w:val="24"/>
        </w:rPr>
      </w:pPr>
      <w:r w:rsidRPr="0078105B">
        <w:rPr>
          <w:rFonts w:ascii="宋体" w:hAnsi="宋体" w:cs="Arial" w:hint="eastAsia"/>
          <w:color w:val="000000"/>
          <w:kern w:val="0"/>
          <w:sz w:val="24"/>
          <w:szCs w:val="24"/>
        </w:rPr>
        <w:lastRenderedPageBreak/>
        <w:t>§</w:t>
      </w:r>
      <w:r w:rsidRPr="0078105B">
        <w:rPr>
          <w:rFonts w:ascii="宋体" w:hAnsi="宋体" w:cs="Arial"/>
          <w:color w:val="000000"/>
          <w:kern w:val="0"/>
          <w:sz w:val="24"/>
          <w:szCs w:val="24"/>
        </w:rPr>
        <w:t xml:space="preserve">1  </w:t>
      </w:r>
      <w:r w:rsidRPr="0078105B">
        <w:rPr>
          <w:rFonts w:ascii="宋体" w:hAnsi="宋体" w:cs="Arial" w:hint="eastAsia"/>
          <w:color w:val="000000"/>
          <w:kern w:val="0"/>
          <w:sz w:val="24"/>
          <w:szCs w:val="24"/>
        </w:rPr>
        <w:t>重要提示</w:t>
      </w:r>
    </w:p>
    <w:p w:rsidR="0090750F" w:rsidRDefault="00CC213A">
      <w:pPr>
        <w:spacing w:line="360" w:lineRule="auto"/>
        <w:ind w:firstLineChars="200" w:firstLine="480"/>
        <w:rPr>
          <w:color w:val="000000"/>
          <w:sz w:val="24"/>
        </w:rPr>
      </w:pPr>
      <w:r>
        <w:rPr>
          <w:color w:val="000000"/>
          <w:sz w:val="24"/>
        </w:rPr>
        <w:t>基金管理人的董事会及董事保证本报告所载资料不存在虚假记载、误导性陈述或重大遗漏，并对其内容的真实性、准确性和完整性承担个别及连带责任。</w:t>
      </w:r>
      <w:r>
        <w:rPr>
          <w:color w:val="000000"/>
          <w:sz w:val="24"/>
        </w:rPr>
        <w:t xml:space="preserve"> </w:t>
      </w:r>
    </w:p>
    <w:p w:rsidR="0090750F" w:rsidRDefault="00CC213A">
      <w:pPr>
        <w:spacing w:line="360" w:lineRule="auto"/>
        <w:ind w:firstLineChars="200" w:firstLine="480"/>
        <w:rPr>
          <w:color w:val="000000"/>
          <w:sz w:val="24"/>
        </w:rPr>
      </w:pPr>
      <w:r>
        <w:rPr>
          <w:color w:val="000000"/>
          <w:sz w:val="24"/>
        </w:rPr>
        <w:t>基金托管人招商银行股份有限公司根据本基金合同规定，于</w:t>
      </w:r>
      <w:r>
        <w:rPr>
          <w:color w:val="000000"/>
          <w:sz w:val="24"/>
        </w:rPr>
        <w:t>2019</w:t>
      </w:r>
      <w:r>
        <w:rPr>
          <w:color w:val="000000"/>
          <w:sz w:val="24"/>
        </w:rPr>
        <w:t>年</w:t>
      </w:r>
      <w:r>
        <w:rPr>
          <w:color w:val="000000"/>
          <w:sz w:val="24"/>
        </w:rPr>
        <w:t>7</w:t>
      </w:r>
      <w:r>
        <w:rPr>
          <w:color w:val="000000"/>
          <w:sz w:val="24"/>
        </w:rPr>
        <w:t>月</w:t>
      </w:r>
      <w:r>
        <w:rPr>
          <w:color w:val="000000"/>
          <w:sz w:val="24"/>
        </w:rPr>
        <w:t>17</w:t>
      </w:r>
      <w:r>
        <w:rPr>
          <w:color w:val="000000"/>
          <w:sz w:val="24"/>
        </w:rPr>
        <w:t>日复核了本报告中的财务指标、净值表现和投资组合报告等内容，保证复核内容不存在虚假记载、误导性陈述或者重大遗漏。</w:t>
      </w:r>
      <w:r>
        <w:rPr>
          <w:color w:val="000000"/>
          <w:sz w:val="24"/>
        </w:rPr>
        <w:t xml:space="preserve"> </w:t>
      </w:r>
    </w:p>
    <w:p w:rsidR="0090750F" w:rsidRDefault="00CC213A">
      <w:pPr>
        <w:spacing w:line="360"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90750F" w:rsidRDefault="00CC213A">
      <w:pPr>
        <w:spacing w:line="360" w:lineRule="auto"/>
        <w:ind w:firstLineChars="200" w:firstLine="480"/>
        <w:rPr>
          <w:color w:val="000000"/>
          <w:sz w:val="24"/>
        </w:rPr>
      </w:pPr>
      <w:r>
        <w:rPr>
          <w:color w:val="000000"/>
          <w:sz w:val="24"/>
        </w:rPr>
        <w:t>基金的过往业绩并不代表其未来表现。投资有风险，投资者在作出投资决策前应仔细阅读本基金的招募说明书。</w:t>
      </w:r>
      <w:r>
        <w:rPr>
          <w:color w:val="000000"/>
          <w:sz w:val="24"/>
        </w:rPr>
        <w:t xml:space="preserve"> </w:t>
      </w:r>
    </w:p>
    <w:p w:rsidR="0090750F" w:rsidRDefault="00CC213A">
      <w:pPr>
        <w:spacing w:line="360" w:lineRule="auto"/>
        <w:ind w:firstLineChars="200" w:firstLine="480"/>
        <w:rPr>
          <w:color w:val="000000"/>
          <w:sz w:val="24"/>
        </w:rPr>
      </w:pPr>
      <w:r>
        <w:rPr>
          <w:color w:val="000000"/>
          <w:sz w:val="24"/>
        </w:rPr>
        <w:t>本报告中财务资料未经审计。</w:t>
      </w:r>
    </w:p>
    <w:p w:rsidR="00F016DD" w:rsidRPr="00C30CFF" w:rsidRDefault="00CC213A" w:rsidP="00C30CFF">
      <w:pPr>
        <w:spacing w:line="360" w:lineRule="auto"/>
        <w:ind w:firstLineChars="200" w:firstLine="480"/>
        <w:rPr>
          <w:color w:val="000000"/>
          <w:sz w:val="24"/>
        </w:rPr>
      </w:pPr>
      <w:r w:rsidRPr="00C30CFF">
        <w:rPr>
          <w:color w:val="000000"/>
          <w:sz w:val="24"/>
        </w:rPr>
        <w:t>本报告期自</w:t>
      </w:r>
      <w:r w:rsidRPr="00C30CFF">
        <w:rPr>
          <w:color w:val="000000"/>
          <w:sz w:val="24"/>
        </w:rPr>
        <w:t>2019</w:t>
      </w:r>
      <w:r w:rsidRPr="00C30CFF">
        <w:rPr>
          <w:color w:val="000000"/>
          <w:sz w:val="24"/>
        </w:rPr>
        <w:t>年</w:t>
      </w:r>
      <w:r w:rsidRPr="00C30CFF">
        <w:rPr>
          <w:color w:val="000000"/>
          <w:sz w:val="24"/>
        </w:rPr>
        <w:t>4</w:t>
      </w:r>
      <w:r w:rsidRPr="00C30CFF">
        <w:rPr>
          <w:color w:val="000000"/>
          <w:sz w:val="24"/>
        </w:rPr>
        <w:t>月</w:t>
      </w:r>
      <w:r w:rsidRPr="00C30CFF">
        <w:rPr>
          <w:color w:val="000000"/>
          <w:sz w:val="24"/>
        </w:rPr>
        <w:t>1</w:t>
      </w:r>
      <w:r w:rsidRPr="00C30CFF">
        <w:rPr>
          <w:color w:val="000000"/>
          <w:sz w:val="24"/>
        </w:rPr>
        <w:t>日起至</w:t>
      </w:r>
      <w:r w:rsidRPr="00C30CFF">
        <w:rPr>
          <w:color w:val="000000"/>
          <w:sz w:val="24"/>
        </w:rPr>
        <w:t>6</w:t>
      </w:r>
      <w:r w:rsidRPr="00C30CFF">
        <w:rPr>
          <w:color w:val="000000"/>
          <w:sz w:val="24"/>
        </w:rPr>
        <w:t>月</w:t>
      </w:r>
      <w:r w:rsidRPr="00C30CFF">
        <w:rPr>
          <w:color w:val="000000"/>
          <w:sz w:val="24"/>
        </w:rPr>
        <w:t>30</w:t>
      </w:r>
      <w:r w:rsidRPr="00C30CFF">
        <w:rPr>
          <w:color w:val="000000"/>
          <w:sz w:val="24"/>
        </w:rPr>
        <w:t>日止。</w:t>
      </w:r>
    </w:p>
    <w:p w:rsidR="00F016DD" w:rsidRPr="0078105B" w:rsidRDefault="00CC213A" w:rsidP="00B54884">
      <w:pPr>
        <w:pStyle w:val="1"/>
        <w:spacing w:beforeLines="100" w:before="312" w:afterLines="100" w:after="312" w:line="360" w:lineRule="auto"/>
        <w:jc w:val="center"/>
        <w:rPr>
          <w:rFonts w:ascii="宋体" w:cs="Arial"/>
          <w:color w:val="000000"/>
          <w:kern w:val="0"/>
          <w:sz w:val="24"/>
          <w:szCs w:val="24"/>
        </w:rPr>
      </w:pPr>
      <w:r w:rsidRPr="0078105B">
        <w:rPr>
          <w:rFonts w:ascii="宋体" w:hAnsi="宋体" w:cs="Arial" w:hint="eastAsia"/>
          <w:color w:val="000000"/>
          <w:kern w:val="0"/>
          <w:sz w:val="24"/>
          <w:szCs w:val="24"/>
        </w:rPr>
        <w:t>§</w:t>
      </w:r>
      <w:r w:rsidRPr="0078105B">
        <w:rPr>
          <w:rFonts w:ascii="宋体" w:hAnsi="宋体" w:cs="Arial"/>
          <w:color w:val="000000"/>
          <w:kern w:val="0"/>
          <w:sz w:val="24"/>
          <w:szCs w:val="24"/>
        </w:rPr>
        <w:t xml:space="preserve">2  </w:t>
      </w:r>
      <w:r w:rsidRPr="0078105B">
        <w:rPr>
          <w:rFonts w:ascii="宋体" w:hAnsi="宋体" w:cs="Arial" w:hint="eastAsia"/>
          <w:color w:val="000000"/>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739"/>
        <w:gridCol w:w="2790"/>
      </w:tblGrid>
      <w:tr w:rsidR="0090750F" w:rsidTr="00414367">
        <w:tc>
          <w:tcPr>
            <w:tcW w:w="2835" w:type="dxa"/>
          </w:tcPr>
          <w:p w:rsidR="00F016DD" w:rsidRPr="00C30CFF" w:rsidRDefault="00CC213A" w:rsidP="00E205AA">
            <w:pPr>
              <w:adjustRightInd w:val="0"/>
              <w:spacing w:before="29" w:line="360" w:lineRule="auto"/>
              <w:ind w:left="17"/>
              <w:jc w:val="left"/>
              <w:rPr>
                <w:kern w:val="0"/>
                <w:sz w:val="24"/>
              </w:rPr>
            </w:pPr>
            <w:r w:rsidRPr="00C30CFF">
              <w:rPr>
                <w:kern w:val="0"/>
                <w:sz w:val="24"/>
              </w:rPr>
              <w:t>基金简称</w:t>
            </w:r>
          </w:p>
        </w:tc>
        <w:tc>
          <w:tcPr>
            <w:tcW w:w="5529" w:type="dxa"/>
            <w:gridSpan w:val="2"/>
          </w:tcPr>
          <w:p w:rsidR="00F016DD" w:rsidRPr="00C30CFF" w:rsidRDefault="00CC213A" w:rsidP="00E205AA">
            <w:pPr>
              <w:adjustRightInd w:val="0"/>
              <w:spacing w:before="29" w:line="360" w:lineRule="auto"/>
              <w:ind w:left="17"/>
              <w:jc w:val="left"/>
              <w:rPr>
                <w:color w:val="000000"/>
                <w:kern w:val="0"/>
                <w:sz w:val="24"/>
              </w:rPr>
            </w:pPr>
            <w:r w:rsidRPr="00C30CFF">
              <w:rPr>
                <w:color w:val="000000"/>
                <w:kern w:val="0"/>
                <w:sz w:val="24"/>
              </w:rPr>
              <w:t>易方达纯债债券</w:t>
            </w:r>
          </w:p>
        </w:tc>
      </w:tr>
      <w:tr w:rsidR="0090750F" w:rsidTr="00414367">
        <w:tc>
          <w:tcPr>
            <w:tcW w:w="2835" w:type="dxa"/>
          </w:tcPr>
          <w:p w:rsidR="00F016DD" w:rsidRPr="00C30CFF" w:rsidRDefault="00CC213A" w:rsidP="00E205AA">
            <w:pPr>
              <w:adjustRightInd w:val="0"/>
              <w:spacing w:before="29" w:line="360" w:lineRule="auto"/>
              <w:ind w:left="17"/>
              <w:jc w:val="left"/>
              <w:rPr>
                <w:kern w:val="0"/>
                <w:sz w:val="24"/>
              </w:rPr>
            </w:pPr>
            <w:r w:rsidRPr="00C30CFF">
              <w:rPr>
                <w:kern w:val="0"/>
                <w:sz w:val="24"/>
              </w:rPr>
              <w:t>基金主代码</w:t>
            </w:r>
          </w:p>
        </w:tc>
        <w:tc>
          <w:tcPr>
            <w:tcW w:w="5529" w:type="dxa"/>
            <w:gridSpan w:val="2"/>
          </w:tcPr>
          <w:p w:rsidR="00F016DD" w:rsidRPr="00C30CFF" w:rsidRDefault="00CC213A" w:rsidP="00E205AA">
            <w:pPr>
              <w:adjustRightInd w:val="0"/>
              <w:spacing w:before="29" w:line="360" w:lineRule="auto"/>
              <w:ind w:left="17"/>
              <w:jc w:val="left"/>
              <w:rPr>
                <w:color w:val="000000"/>
                <w:kern w:val="0"/>
                <w:sz w:val="24"/>
              </w:rPr>
            </w:pPr>
            <w:r w:rsidRPr="00C30CFF">
              <w:rPr>
                <w:color w:val="000000"/>
                <w:kern w:val="0"/>
                <w:sz w:val="24"/>
              </w:rPr>
              <w:t>110037</w:t>
            </w:r>
          </w:p>
        </w:tc>
      </w:tr>
      <w:tr w:rsidR="0090750F" w:rsidTr="00414367">
        <w:tc>
          <w:tcPr>
            <w:tcW w:w="2835" w:type="dxa"/>
          </w:tcPr>
          <w:p w:rsidR="00F016DD" w:rsidRPr="00C30CFF" w:rsidRDefault="00CC213A" w:rsidP="00E205AA">
            <w:pPr>
              <w:adjustRightInd w:val="0"/>
              <w:spacing w:before="29" w:line="360" w:lineRule="auto"/>
              <w:ind w:left="17"/>
              <w:jc w:val="left"/>
              <w:rPr>
                <w:sz w:val="24"/>
              </w:rPr>
            </w:pPr>
            <w:r w:rsidRPr="00C30CFF">
              <w:rPr>
                <w:kern w:val="0"/>
                <w:sz w:val="24"/>
              </w:rPr>
              <w:t>基金运作方式</w:t>
            </w:r>
          </w:p>
        </w:tc>
        <w:tc>
          <w:tcPr>
            <w:tcW w:w="5529" w:type="dxa"/>
            <w:gridSpan w:val="2"/>
          </w:tcPr>
          <w:p w:rsidR="00F016DD" w:rsidRPr="00C30CFF" w:rsidRDefault="00CC213A" w:rsidP="00E205AA">
            <w:pPr>
              <w:adjustRightInd w:val="0"/>
              <w:spacing w:before="29" w:line="360" w:lineRule="auto"/>
              <w:ind w:left="17"/>
              <w:jc w:val="left"/>
              <w:rPr>
                <w:color w:val="000000"/>
                <w:sz w:val="24"/>
              </w:rPr>
            </w:pPr>
            <w:r w:rsidRPr="00C30CFF">
              <w:rPr>
                <w:color w:val="000000"/>
                <w:kern w:val="0"/>
                <w:sz w:val="24"/>
              </w:rPr>
              <w:t>契约型开放式</w:t>
            </w:r>
          </w:p>
        </w:tc>
      </w:tr>
      <w:tr w:rsidR="0090750F" w:rsidTr="00414367">
        <w:tc>
          <w:tcPr>
            <w:tcW w:w="2835" w:type="dxa"/>
          </w:tcPr>
          <w:p w:rsidR="00F016DD" w:rsidRPr="00C30CFF" w:rsidRDefault="00CC213A" w:rsidP="00E205AA">
            <w:pPr>
              <w:adjustRightInd w:val="0"/>
              <w:spacing w:before="29" w:line="360" w:lineRule="auto"/>
              <w:ind w:left="17"/>
              <w:jc w:val="left"/>
              <w:rPr>
                <w:sz w:val="24"/>
              </w:rPr>
            </w:pPr>
            <w:r w:rsidRPr="00C30CFF">
              <w:rPr>
                <w:kern w:val="0"/>
                <w:sz w:val="24"/>
              </w:rPr>
              <w:t>基金合同生效日</w:t>
            </w:r>
          </w:p>
        </w:tc>
        <w:tc>
          <w:tcPr>
            <w:tcW w:w="5529" w:type="dxa"/>
            <w:gridSpan w:val="2"/>
          </w:tcPr>
          <w:p w:rsidR="00F016DD" w:rsidRPr="00C30CFF" w:rsidRDefault="00CC213A" w:rsidP="00121533">
            <w:pPr>
              <w:adjustRightInd w:val="0"/>
              <w:spacing w:before="29" w:line="360" w:lineRule="auto"/>
              <w:ind w:left="17"/>
              <w:jc w:val="left"/>
              <w:rPr>
                <w:color w:val="000000"/>
                <w:kern w:val="0"/>
                <w:sz w:val="24"/>
              </w:rPr>
            </w:pPr>
            <w:r w:rsidRPr="00C30CFF">
              <w:rPr>
                <w:color w:val="000000"/>
                <w:kern w:val="0"/>
                <w:sz w:val="24"/>
              </w:rPr>
              <w:t>2012</w:t>
            </w:r>
            <w:r w:rsidRPr="00C30CFF">
              <w:rPr>
                <w:color w:val="000000"/>
                <w:kern w:val="0"/>
                <w:sz w:val="24"/>
              </w:rPr>
              <w:t>年</w:t>
            </w:r>
            <w:r w:rsidRPr="00C30CFF">
              <w:rPr>
                <w:color w:val="000000"/>
                <w:kern w:val="0"/>
                <w:sz w:val="24"/>
              </w:rPr>
              <w:t>5</w:t>
            </w:r>
            <w:r w:rsidRPr="00C30CFF">
              <w:rPr>
                <w:color w:val="000000"/>
                <w:kern w:val="0"/>
                <w:sz w:val="24"/>
              </w:rPr>
              <w:t>月</w:t>
            </w:r>
            <w:r w:rsidRPr="00C30CFF">
              <w:rPr>
                <w:color w:val="000000"/>
                <w:kern w:val="0"/>
                <w:sz w:val="24"/>
              </w:rPr>
              <w:t>3</w:t>
            </w:r>
            <w:r w:rsidRPr="00C30CFF">
              <w:rPr>
                <w:color w:val="000000"/>
                <w:kern w:val="0"/>
                <w:sz w:val="24"/>
              </w:rPr>
              <w:t>日</w:t>
            </w:r>
          </w:p>
        </w:tc>
      </w:tr>
      <w:tr w:rsidR="0090750F" w:rsidTr="00414367">
        <w:tc>
          <w:tcPr>
            <w:tcW w:w="2835" w:type="dxa"/>
          </w:tcPr>
          <w:p w:rsidR="00F016DD" w:rsidRPr="00C30CFF" w:rsidRDefault="00CC213A" w:rsidP="00E205AA">
            <w:pPr>
              <w:adjustRightInd w:val="0"/>
              <w:spacing w:before="29" w:line="360" w:lineRule="auto"/>
              <w:ind w:left="17"/>
              <w:jc w:val="left"/>
              <w:rPr>
                <w:sz w:val="24"/>
              </w:rPr>
            </w:pPr>
            <w:r w:rsidRPr="00C30CFF">
              <w:rPr>
                <w:kern w:val="0"/>
                <w:sz w:val="24"/>
              </w:rPr>
              <w:t>报告期末基金份额总额</w:t>
            </w:r>
          </w:p>
        </w:tc>
        <w:tc>
          <w:tcPr>
            <w:tcW w:w="5529" w:type="dxa"/>
            <w:gridSpan w:val="2"/>
          </w:tcPr>
          <w:p w:rsidR="00F016DD" w:rsidRPr="00C30CFF" w:rsidRDefault="00CC213A" w:rsidP="00E205AA">
            <w:pPr>
              <w:adjustRightInd w:val="0"/>
              <w:spacing w:before="29" w:line="360" w:lineRule="auto"/>
              <w:ind w:left="17"/>
              <w:jc w:val="left"/>
              <w:rPr>
                <w:color w:val="000000"/>
                <w:sz w:val="24"/>
              </w:rPr>
            </w:pPr>
            <w:r w:rsidRPr="00C30CFF">
              <w:rPr>
                <w:color w:val="000000"/>
                <w:kern w:val="0"/>
                <w:sz w:val="24"/>
              </w:rPr>
              <w:t>2,308,858,494.14</w:t>
            </w:r>
            <w:r w:rsidRPr="00C30CFF">
              <w:rPr>
                <w:color w:val="000000"/>
                <w:kern w:val="0"/>
                <w:sz w:val="24"/>
              </w:rPr>
              <w:t>份</w:t>
            </w:r>
          </w:p>
        </w:tc>
      </w:tr>
      <w:tr w:rsidR="0090750F" w:rsidTr="00414367">
        <w:tc>
          <w:tcPr>
            <w:tcW w:w="2835" w:type="dxa"/>
          </w:tcPr>
          <w:p w:rsidR="00F016DD" w:rsidRPr="00C30CFF" w:rsidRDefault="00CC213A" w:rsidP="00E205AA">
            <w:pPr>
              <w:adjustRightInd w:val="0"/>
              <w:spacing w:before="29" w:line="360" w:lineRule="auto"/>
              <w:ind w:left="17"/>
              <w:jc w:val="left"/>
              <w:rPr>
                <w:sz w:val="24"/>
              </w:rPr>
            </w:pPr>
            <w:r w:rsidRPr="00C30CFF">
              <w:rPr>
                <w:kern w:val="0"/>
                <w:sz w:val="24"/>
              </w:rPr>
              <w:t>投资目标</w:t>
            </w:r>
          </w:p>
        </w:tc>
        <w:tc>
          <w:tcPr>
            <w:tcW w:w="5529" w:type="dxa"/>
            <w:gridSpan w:val="2"/>
          </w:tcPr>
          <w:p w:rsidR="00F016DD" w:rsidRPr="00C30CFF" w:rsidRDefault="00CC213A" w:rsidP="00E205AA">
            <w:pPr>
              <w:adjustRightInd w:val="0"/>
              <w:spacing w:before="29" w:line="360" w:lineRule="auto"/>
              <w:ind w:left="17"/>
              <w:jc w:val="left"/>
              <w:rPr>
                <w:color w:val="000000"/>
                <w:sz w:val="24"/>
              </w:rPr>
            </w:pPr>
            <w:r w:rsidRPr="00C30CFF">
              <w:rPr>
                <w:color w:val="000000"/>
                <w:kern w:val="0"/>
                <w:sz w:val="24"/>
              </w:rPr>
              <w:t>本基金为纯债基金，管理人主要通过分析影响债券市场的各类要素，对债券组合的平均久期、期限结构、类属品种进行有效配置，力争为投资人提供长期稳定的投资回报。</w:t>
            </w:r>
          </w:p>
        </w:tc>
      </w:tr>
      <w:tr w:rsidR="0090750F" w:rsidTr="00414367">
        <w:tc>
          <w:tcPr>
            <w:tcW w:w="2835" w:type="dxa"/>
          </w:tcPr>
          <w:p w:rsidR="00F016DD" w:rsidRPr="00C30CFF" w:rsidRDefault="00CC213A" w:rsidP="00E205AA">
            <w:pPr>
              <w:adjustRightInd w:val="0"/>
              <w:spacing w:before="29" w:line="360" w:lineRule="auto"/>
              <w:ind w:left="17"/>
              <w:jc w:val="left"/>
              <w:rPr>
                <w:sz w:val="24"/>
              </w:rPr>
            </w:pPr>
            <w:r w:rsidRPr="00C30CFF">
              <w:rPr>
                <w:kern w:val="0"/>
                <w:sz w:val="24"/>
              </w:rPr>
              <w:t>投资策略</w:t>
            </w:r>
          </w:p>
        </w:tc>
        <w:tc>
          <w:tcPr>
            <w:tcW w:w="5529" w:type="dxa"/>
            <w:gridSpan w:val="2"/>
          </w:tcPr>
          <w:p w:rsidR="00F016DD" w:rsidRPr="00C30CFF" w:rsidRDefault="00CC213A" w:rsidP="00E205AA">
            <w:pPr>
              <w:adjustRightInd w:val="0"/>
              <w:spacing w:before="29" w:line="360" w:lineRule="auto"/>
              <w:ind w:left="17"/>
              <w:jc w:val="left"/>
              <w:rPr>
                <w:color w:val="000000"/>
                <w:sz w:val="24"/>
              </w:rPr>
            </w:pPr>
            <w:r w:rsidRPr="00C30CFF">
              <w:rPr>
                <w:color w:val="000000"/>
                <w:kern w:val="0"/>
                <w:sz w:val="24"/>
              </w:rPr>
              <w:t>本基金通过分析影响债券市场和货币市场的各类要素，对固定收益产品的平均久期、期限结构、类属品种进行有效配置，力争为投资人提供长期稳定的投资回报。具体来看，本基金通过对宏观经济变量</w:t>
            </w:r>
            <w:r w:rsidRPr="00C30CFF">
              <w:rPr>
                <w:color w:val="000000"/>
                <w:kern w:val="0"/>
                <w:sz w:val="24"/>
              </w:rPr>
              <w:lastRenderedPageBreak/>
              <w:t>和宏观经济政策进行分析，预测利率走势，并据此对组合的平均久期进行调整；运用统计和数量分析技术，预测收益率期限结构的变化方式，选择期限结构配置策略，确定各期限固定收益品种的比例；对不同类型固定收益品种的信用风险、税赋水平、市场流动性、市场风险等因素进行分析，研究同期限固定收益投资品种的利差和变化趋势，制定类属配置策略。</w:t>
            </w:r>
          </w:p>
        </w:tc>
      </w:tr>
      <w:tr w:rsidR="0090750F" w:rsidTr="00414367">
        <w:tc>
          <w:tcPr>
            <w:tcW w:w="2835" w:type="dxa"/>
          </w:tcPr>
          <w:p w:rsidR="00F016DD" w:rsidRPr="00C30CFF" w:rsidRDefault="00CC213A" w:rsidP="00E205AA">
            <w:pPr>
              <w:adjustRightInd w:val="0"/>
              <w:spacing w:before="29" w:line="360" w:lineRule="auto"/>
              <w:ind w:left="17"/>
              <w:jc w:val="left"/>
              <w:rPr>
                <w:sz w:val="24"/>
              </w:rPr>
            </w:pPr>
            <w:r w:rsidRPr="00C30CFF">
              <w:rPr>
                <w:kern w:val="0"/>
                <w:sz w:val="24"/>
              </w:rPr>
              <w:lastRenderedPageBreak/>
              <w:t>业绩比较基准</w:t>
            </w:r>
          </w:p>
        </w:tc>
        <w:tc>
          <w:tcPr>
            <w:tcW w:w="5529" w:type="dxa"/>
            <w:gridSpan w:val="2"/>
          </w:tcPr>
          <w:p w:rsidR="00F016DD" w:rsidRPr="00C30CFF" w:rsidRDefault="00CC213A" w:rsidP="00E205AA">
            <w:pPr>
              <w:adjustRightInd w:val="0"/>
              <w:spacing w:before="29" w:line="360" w:lineRule="auto"/>
              <w:ind w:left="17"/>
              <w:jc w:val="left"/>
              <w:rPr>
                <w:color w:val="000000"/>
                <w:sz w:val="24"/>
              </w:rPr>
            </w:pPr>
            <w:r w:rsidRPr="00C30CFF">
              <w:rPr>
                <w:color w:val="000000"/>
                <w:kern w:val="0"/>
                <w:sz w:val="24"/>
              </w:rPr>
              <w:t>中债综合指数</w:t>
            </w:r>
            <w:r w:rsidRPr="00C30CFF">
              <w:rPr>
                <w:color w:val="000000"/>
                <w:kern w:val="0"/>
                <w:sz w:val="24"/>
              </w:rPr>
              <w:t>(</w:t>
            </w:r>
            <w:r w:rsidRPr="00C30CFF">
              <w:rPr>
                <w:color w:val="000000"/>
                <w:kern w:val="0"/>
                <w:sz w:val="24"/>
              </w:rPr>
              <w:t>全价</w:t>
            </w:r>
            <w:r w:rsidRPr="00C30CFF">
              <w:rPr>
                <w:color w:val="000000"/>
                <w:kern w:val="0"/>
                <w:sz w:val="24"/>
              </w:rPr>
              <w:t>)</w:t>
            </w:r>
          </w:p>
        </w:tc>
      </w:tr>
      <w:tr w:rsidR="0090750F" w:rsidTr="00414367">
        <w:tc>
          <w:tcPr>
            <w:tcW w:w="2835" w:type="dxa"/>
          </w:tcPr>
          <w:p w:rsidR="00F016DD" w:rsidRPr="00C30CFF" w:rsidRDefault="00CC213A" w:rsidP="00E205AA">
            <w:pPr>
              <w:adjustRightInd w:val="0"/>
              <w:spacing w:before="29" w:line="360" w:lineRule="auto"/>
              <w:ind w:left="17"/>
              <w:jc w:val="left"/>
              <w:rPr>
                <w:sz w:val="24"/>
              </w:rPr>
            </w:pPr>
            <w:r w:rsidRPr="00C30CFF">
              <w:rPr>
                <w:kern w:val="0"/>
                <w:sz w:val="24"/>
              </w:rPr>
              <w:t>风险收益特征</w:t>
            </w:r>
          </w:p>
        </w:tc>
        <w:tc>
          <w:tcPr>
            <w:tcW w:w="5529" w:type="dxa"/>
            <w:gridSpan w:val="2"/>
          </w:tcPr>
          <w:p w:rsidR="00F016DD" w:rsidRPr="00C30CFF" w:rsidRDefault="00CC213A" w:rsidP="00E205AA">
            <w:pPr>
              <w:adjustRightInd w:val="0"/>
              <w:spacing w:before="29" w:line="360" w:lineRule="auto"/>
              <w:ind w:left="17"/>
              <w:jc w:val="left"/>
              <w:rPr>
                <w:color w:val="000000"/>
                <w:sz w:val="24"/>
              </w:rPr>
            </w:pPr>
            <w:r w:rsidRPr="00C30CFF">
              <w:rPr>
                <w:color w:val="000000"/>
                <w:kern w:val="0"/>
                <w:sz w:val="24"/>
              </w:rPr>
              <w:t>本基金为债券型基金，其长期平均风险和预期收益率低于混合型基金、股票型基金，高于货币市场基金。</w:t>
            </w:r>
          </w:p>
        </w:tc>
      </w:tr>
      <w:tr w:rsidR="0090750F" w:rsidTr="00414367">
        <w:tc>
          <w:tcPr>
            <w:tcW w:w="2835" w:type="dxa"/>
          </w:tcPr>
          <w:p w:rsidR="00F016DD" w:rsidRPr="00C30CFF" w:rsidRDefault="00CC213A" w:rsidP="00E205AA">
            <w:pPr>
              <w:adjustRightInd w:val="0"/>
              <w:spacing w:before="29" w:line="360" w:lineRule="auto"/>
              <w:ind w:left="17"/>
              <w:jc w:val="left"/>
              <w:rPr>
                <w:sz w:val="24"/>
              </w:rPr>
            </w:pPr>
            <w:r w:rsidRPr="00C30CFF">
              <w:rPr>
                <w:kern w:val="0"/>
                <w:sz w:val="24"/>
              </w:rPr>
              <w:t>基金管理人</w:t>
            </w:r>
          </w:p>
        </w:tc>
        <w:tc>
          <w:tcPr>
            <w:tcW w:w="5529" w:type="dxa"/>
            <w:gridSpan w:val="2"/>
          </w:tcPr>
          <w:p w:rsidR="00F016DD" w:rsidRPr="00C30CFF" w:rsidRDefault="00CC213A" w:rsidP="00E205AA">
            <w:pPr>
              <w:adjustRightInd w:val="0"/>
              <w:spacing w:before="29" w:line="360" w:lineRule="auto"/>
              <w:ind w:left="17"/>
              <w:jc w:val="left"/>
              <w:rPr>
                <w:color w:val="000000"/>
                <w:sz w:val="24"/>
              </w:rPr>
            </w:pPr>
            <w:r w:rsidRPr="00C30CFF">
              <w:rPr>
                <w:color w:val="000000"/>
                <w:kern w:val="0"/>
                <w:sz w:val="24"/>
              </w:rPr>
              <w:t>易方达基金管理有限公司</w:t>
            </w:r>
          </w:p>
        </w:tc>
      </w:tr>
      <w:tr w:rsidR="0090750F" w:rsidTr="00414367">
        <w:tc>
          <w:tcPr>
            <w:tcW w:w="2835" w:type="dxa"/>
          </w:tcPr>
          <w:p w:rsidR="00F016DD" w:rsidRPr="00C30CFF" w:rsidRDefault="00CC213A" w:rsidP="00E205AA">
            <w:pPr>
              <w:adjustRightInd w:val="0"/>
              <w:spacing w:before="29" w:line="360" w:lineRule="auto"/>
              <w:ind w:left="17"/>
              <w:jc w:val="left"/>
              <w:rPr>
                <w:sz w:val="24"/>
              </w:rPr>
            </w:pPr>
            <w:r w:rsidRPr="00C30CFF">
              <w:rPr>
                <w:kern w:val="0"/>
                <w:sz w:val="24"/>
              </w:rPr>
              <w:t>基金托管人</w:t>
            </w:r>
          </w:p>
        </w:tc>
        <w:tc>
          <w:tcPr>
            <w:tcW w:w="5529" w:type="dxa"/>
            <w:gridSpan w:val="2"/>
          </w:tcPr>
          <w:p w:rsidR="00F016DD" w:rsidRPr="00C30CFF" w:rsidRDefault="00CC213A" w:rsidP="00E205AA">
            <w:pPr>
              <w:adjustRightInd w:val="0"/>
              <w:spacing w:before="29" w:line="360" w:lineRule="auto"/>
              <w:ind w:left="17"/>
              <w:jc w:val="left"/>
              <w:rPr>
                <w:color w:val="000000"/>
                <w:sz w:val="24"/>
              </w:rPr>
            </w:pPr>
            <w:r w:rsidRPr="00C30CFF">
              <w:rPr>
                <w:color w:val="000000"/>
                <w:kern w:val="0"/>
                <w:sz w:val="24"/>
              </w:rPr>
              <w:t>招商银行股份有限公司</w:t>
            </w:r>
          </w:p>
        </w:tc>
      </w:tr>
      <w:tr w:rsidR="0090750F" w:rsidTr="00414367">
        <w:tc>
          <w:tcPr>
            <w:tcW w:w="2835" w:type="dxa"/>
          </w:tcPr>
          <w:p w:rsidR="00F016DD" w:rsidRPr="00C30CFF" w:rsidRDefault="00CC213A" w:rsidP="003F13CD">
            <w:pPr>
              <w:adjustRightInd w:val="0"/>
              <w:spacing w:before="29" w:line="360" w:lineRule="auto"/>
              <w:ind w:left="17"/>
              <w:jc w:val="left"/>
              <w:rPr>
                <w:kern w:val="0"/>
                <w:sz w:val="24"/>
              </w:rPr>
            </w:pPr>
            <w:r w:rsidRPr="00C30CFF">
              <w:rPr>
                <w:color w:val="000000"/>
                <w:sz w:val="24"/>
              </w:rPr>
              <w:t>下属分级基金的基金简称</w:t>
            </w:r>
          </w:p>
        </w:tc>
        <w:tc>
          <w:tcPr>
            <w:tcW w:w="2739" w:type="dxa"/>
            <w:vAlign w:val="center"/>
          </w:tcPr>
          <w:p w:rsidR="00F016DD" w:rsidRPr="00C30CFF" w:rsidRDefault="00CC213A" w:rsidP="00950413">
            <w:pPr>
              <w:jc w:val="left"/>
              <w:rPr>
                <w:sz w:val="24"/>
              </w:rPr>
            </w:pPr>
            <w:r w:rsidRPr="00C30CFF">
              <w:rPr>
                <w:sz w:val="24"/>
              </w:rPr>
              <w:t>易方达纯债债券</w:t>
            </w:r>
            <w:r w:rsidRPr="00C30CFF">
              <w:rPr>
                <w:sz w:val="24"/>
              </w:rPr>
              <w:t>A</w:t>
            </w:r>
          </w:p>
        </w:tc>
        <w:tc>
          <w:tcPr>
            <w:tcW w:w="2790" w:type="dxa"/>
            <w:vAlign w:val="center"/>
          </w:tcPr>
          <w:p w:rsidR="00F016DD" w:rsidRPr="00C30CFF" w:rsidRDefault="00CC213A" w:rsidP="00950413">
            <w:pPr>
              <w:jc w:val="left"/>
              <w:rPr>
                <w:sz w:val="24"/>
              </w:rPr>
            </w:pPr>
            <w:r w:rsidRPr="00C30CFF">
              <w:rPr>
                <w:sz w:val="24"/>
              </w:rPr>
              <w:t>易方达纯债债券</w:t>
            </w:r>
            <w:r w:rsidRPr="00C30CFF">
              <w:rPr>
                <w:sz w:val="24"/>
              </w:rPr>
              <w:t>C</w:t>
            </w:r>
          </w:p>
        </w:tc>
      </w:tr>
      <w:tr w:rsidR="0090750F" w:rsidTr="00414367">
        <w:tc>
          <w:tcPr>
            <w:tcW w:w="2835" w:type="dxa"/>
          </w:tcPr>
          <w:p w:rsidR="00F016DD" w:rsidRPr="00C30CFF" w:rsidRDefault="00CC213A" w:rsidP="003F13CD">
            <w:pPr>
              <w:adjustRightInd w:val="0"/>
              <w:spacing w:before="29" w:line="360" w:lineRule="auto"/>
              <w:ind w:left="17"/>
              <w:jc w:val="left"/>
              <w:rPr>
                <w:color w:val="000000"/>
                <w:sz w:val="24"/>
              </w:rPr>
            </w:pPr>
            <w:r w:rsidRPr="00C30CFF">
              <w:rPr>
                <w:color w:val="000000"/>
                <w:sz w:val="24"/>
              </w:rPr>
              <w:t>下属分级基金的交易代码</w:t>
            </w:r>
          </w:p>
        </w:tc>
        <w:tc>
          <w:tcPr>
            <w:tcW w:w="2739" w:type="dxa"/>
            <w:vAlign w:val="center"/>
          </w:tcPr>
          <w:p w:rsidR="00F016DD" w:rsidRPr="00C30CFF" w:rsidRDefault="00CC213A" w:rsidP="00950413">
            <w:pPr>
              <w:jc w:val="left"/>
              <w:rPr>
                <w:color w:val="000000"/>
                <w:sz w:val="24"/>
              </w:rPr>
            </w:pPr>
            <w:r w:rsidRPr="00C30CFF">
              <w:rPr>
                <w:color w:val="000000"/>
                <w:sz w:val="24"/>
              </w:rPr>
              <w:t>110037</w:t>
            </w:r>
          </w:p>
        </w:tc>
        <w:tc>
          <w:tcPr>
            <w:tcW w:w="2790" w:type="dxa"/>
            <w:vAlign w:val="center"/>
          </w:tcPr>
          <w:p w:rsidR="00F016DD" w:rsidRPr="00C30CFF" w:rsidRDefault="00CC213A" w:rsidP="00950413">
            <w:pPr>
              <w:jc w:val="left"/>
              <w:rPr>
                <w:color w:val="000000"/>
                <w:sz w:val="24"/>
              </w:rPr>
            </w:pPr>
            <w:r w:rsidRPr="00C30CFF">
              <w:rPr>
                <w:color w:val="000000"/>
                <w:sz w:val="24"/>
              </w:rPr>
              <w:t>110038</w:t>
            </w:r>
          </w:p>
        </w:tc>
      </w:tr>
      <w:tr w:rsidR="0090750F" w:rsidTr="00414367">
        <w:tc>
          <w:tcPr>
            <w:tcW w:w="2835" w:type="dxa"/>
          </w:tcPr>
          <w:p w:rsidR="00F016DD" w:rsidRPr="00C30CFF" w:rsidRDefault="00CC213A" w:rsidP="00162D92">
            <w:pPr>
              <w:adjustRightInd w:val="0"/>
              <w:spacing w:before="29" w:line="360" w:lineRule="auto"/>
              <w:ind w:left="17"/>
              <w:jc w:val="left"/>
              <w:rPr>
                <w:color w:val="000000"/>
                <w:sz w:val="24"/>
              </w:rPr>
            </w:pPr>
            <w:r w:rsidRPr="00C30CFF">
              <w:rPr>
                <w:color w:val="000000"/>
                <w:sz w:val="24"/>
              </w:rPr>
              <w:t>报告期末下属分级基金的份额总额</w:t>
            </w:r>
          </w:p>
        </w:tc>
        <w:tc>
          <w:tcPr>
            <w:tcW w:w="2739" w:type="dxa"/>
            <w:vAlign w:val="center"/>
          </w:tcPr>
          <w:p w:rsidR="00F016DD" w:rsidRPr="00C30CFF" w:rsidRDefault="00CC213A" w:rsidP="00950413">
            <w:pPr>
              <w:jc w:val="left"/>
              <w:rPr>
                <w:sz w:val="24"/>
              </w:rPr>
            </w:pPr>
            <w:r w:rsidRPr="00C30CFF">
              <w:rPr>
                <w:sz w:val="24"/>
              </w:rPr>
              <w:t>1,343,879,131.43</w:t>
            </w:r>
            <w:r w:rsidRPr="00C30CFF">
              <w:rPr>
                <w:color w:val="000000"/>
                <w:kern w:val="0"/>
                <w:sz w:val="24"/>
              </w:rPr>
              <w:t>份</w:t>
            </w:r>
          </w:p>
        </w:tc>
        <w:tc>
          <w:tcPr>
            <w:tcW w:w="2790" w:type="dxa"/>
            <w:vAlign w:val="center"/>
          </w:tcPr>
          <w:p w:rsidR="00F016DD" w:rsidRPr="00C30CFF" w:rsidRDefault="00CC213A" w:rsidP="00950413">
            <w:pPr>
              <w:jc w:val="left"/>
              <w:rPr>
                <w:sz w:val="24"/>
              </w:rPr>
            </w:pPr>
            <w:r w:rsidRPr="00C30CFF">
              <w:rPr>
                <w:sz w:val="24"/>
              </w:rPr>
              <w:t>964,979,362.71</w:t>
            </w:r>
            <w:r w:rsidRPr="00C30CFF">
              <w:rPr>
                <w:color w:val="000000"/>
                <w:kern w:val="0"/>
                <w:sz w:val="24"/>
              </w:rPr>
              <w:t>份</w:t>
            </w:r>
          </w:p>
        </w:tc>
      </w:tr>
    </w:tbl>
    <w:p w:rsidR="00F016DD" w:rsidRPr="0078105B" w:rsidRDefault="00CC213A" w:rsidP="00B54884">
      <w:pPr>
        <w:pStyle w:val="1"/>
        <w:spacing w:beforeLines="100" w:before="312" w:afterLines="100" w:after="312" w:line="360" w:lineRule="auto"/>
        <w:jc w:val="center"/>
        <w:rPr>
          <w:rFonts w:ascii="宋体" w:cs="Arial"/>
          <w:color w:val="000000"/>
          <w:kern w:val="0"/>
          <w:sz w:val="24"/>
          <w:szCs w:val="24"/>
        </w:rPr>
      </w:pPr>
      <w:r w:rsidRPr="0078105B">
        <w:rPr>
          <w:rFonts w:ascii="宋体" w:hAnsi="宋体" w:cs="Arial" w:hint="eastAsia"/>
          <w:color w:val="000000"/>
          <w:kern w:val="0"/>
          <w:sz w:val="24"/>
          <w:szCs w:val="24"/>
        </w:rPr>
        <w:t>§</w:t>
      </w:r>
      <w:r w:rsidRPr="0078105B">
        <w:rPr>
          <w:rFonts w:ascii="宋体" w:hAnsi="宋体" w:cs="Arial"/>
          <w:color w:val="000000"/>
          <w:kern w:val="0"/>
          <w:sz w:val="24"/>
          <w:szCs w:val="24"/>
        </w:rPr>
        <w:t xml:space="preserve">3  </w:t>
      </w:r>
      <w:r w:rsidRPr="0078105B">
        <w:rPr>
          <w:rFonts w:ascii="宋体" w:hAnsi="宋体" w:cs="Arial" w:hint="eastAsia"/>
          <w:color w:val="000000"/>
          <w:kern w:val="0"/>
          <w:sz w:val="24"/>
          <w:szCs w:val="24"/>
        </w:rPr>
        <w:t>主要财务指标和基金净值表现</w:t>
      </w:r>
    </w:p>
    <w:p w:rsidR="00F016DD" w:rsidRPr="0078105B" w:rsidRDefault="00CC213A" w:rsidP="00FC13C8">
      <w:pPr>
        <w:autoSpaceDE w:val="0"/>
        <w:autoSpaceDN w:val="0"/>
        <w:adjustRightInd w:val="0"/>
        <w:spacing w:line="360" w:lineRule="auto"/>
        <w:jc w:val="left"/>
        <w:rPr>
          <w:rFonts w:ascii="宋体" w:cs="Arial"/>
          <w:b/>
          <w:color w:val="000000"/>
          <w:kern w:val="0"/>
          <w:sz w:val="24"/>
        </w:rPr>
      </w:pPr>
      <w:r w:rsidRPr="0078105B">
        <w:rPr>
          <w:rFonts w:ascii="宋体" w:hAnsi="宋体" w:cs="Arial"/>
          <w:b/>
          <w:color w:val="000000"/>
          <w:kern w:val="0"/>
          <w:sz w:val="24"/>
        </w:rPr>
        <w:t xml:space="preserve">3.1 </w:t>
      </w:r>
      <w:r w:rsidRPr="0078105B">
        <w:rPr>
          <w:rFonts w:ascii="宋体" w:hAnsi="宋体" w:cs="Arial" w:hint="eastAsia"/>
          <w:b/>
          <w:color w:val="000000"/>
          <w:kern w:val="0"/>
          <w:sz w:val="24"/>
        </w:rPr>
        <w:t>主要财务指标</w:t>
      </w:r>
    </w:p>
    <w:p w:rsidR="00F016DD" w:rsidRPr="00FA472B" w:rsidRDefault="00CC213A" w:rsidP="00E27360">
      <w:pPr>
        <w:autoSpaceDE w:val="0"/>
        <w:autoSpaceDN w:val="0"/>
        <w:adjustRightInd w:val="0"/>
        <w:spacing w:before="29" w:line="288" w:lineRule="auto"/>
        <w:ind w:left="15" w:right="480"/>
        <w:jc w:val="right"/>
        <w:rPr>
          <w:rFonts w:ascii="宋体" w:hAnsi="宋体" w:cs="Arial"/>
          <w:color w:val="000000"/>
          <w:kern w:val="0"/>
          <w:sz w:val="24"/>
        </w:rPr>
      </w:pPr>
      <w:r w:rsidRPr="00FA472B">
        <w:rPr>
          <w:rFonts w:ascii="宋体" w:hAnsi="宋体" w:cs="Arial" w:hint="eastAsia"/>
          <w:color w:val="000000"/>
          <w:kern w:val="0"/>
          <w:sz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481"/>
        <w:gridCol w:w="2481"/>
      </w:tblGrid>
      <w:tr w:rsidR="0090750F" w:rsidTr="008B5312">
        <w:tc>
          <w:tcPr>
            <w:tcW w:w="3402" w:type="dxa"/>
            <w:vMerge w:val="restart"/>
            <w:vAlign w:val="center"/>
          </w:tcPr>
          <w:p w:rsidR="00F016DD" w:rsidRPr="00FA472B" w:rsidRDefault="00CC213A" w:rsidP="00E205AA">
            <w:pPr>
              <w:adjustRightInd w:val="0"/>
              <w:spacing w:before="29" w:line="360" w:lineRule="auto"/>
              <w:ind w:left="17"/>
              <w:jc w:val="center"/>
              <w:rPr>
                <w:kern w:val="0"/>
                <w:sz w:val="24"/>
              </w:rPr>
            </w:pPr>
            <w:r w:rsidRPr="00FA472B">
              <w:rPr>
                <w:kern w:val="0"/>
                <w:sz w:val="24"/>
              </w:rPr>
              <w:t>主要财务指标</w:t>
            </w:r>
          </w:p>
        </w:tc>
        <w:tc>
          <w:tcPr>
            <w:tcW w:w="4962" w:type="dxa"/>
            <w:gridSpan w:val="2"/>
            <w:vAlign w:val="center"/>
          </w:tcPr>
          <w:p w:rsidR="00F016DD" w:rsidRPr="00FA472B" w:rsidRDefault="00CC213A" w:rsidP="00E205AA">
            <w:pPr>
              <w:adjustRightInd w:val="0"/>
              <w:spacing w:before="29" w:line="360" w:lineRule="auto"/>
              <w:ind w:left="17"/>
              <w:jc w:val="center"/>
              <w:rPr>
                <w:color w:val="000000"/>
                <w:sz w:val="24"/>
              </w:rPr>
            </w:pPr>
            <w:r w:rsidRPr="00FA472B">
              <w:rPr>
                <w:color w:val="000000"/>
                <w:sz w:val="24"/>
              </w:rPr>
              <w:t>报告期</w:t>
            </w:r>
          </w:p>
          <w:p w:rsidR="00F016DD" w:rsidRPr="00FA472B" w:rsidRDefault="00CC213A" w:rsidP="00E205AA">
            <w:pPr>
              <w:adjustRightInd w:val="0"/>
              <w:spacing w:before="29" w:line="360" w:lineRule="auto"/>
              <w:ind w:left="17"/>
              <w:jc w:val="center"/>
              <w:rPr>
                <w:color w:val="000000"/>
                <w:sz w:val="24"/>
              </w:rPr>
            </w:pPr>
            <w:r w:rsidRPr="00FA472B">
              <w:rPr>
                <w:color w:val="000000"/>
                <w:sz w:val="24"/>
              </w:rPr>
              <w:t>(2019</w:t>
            </w:r>
            <w:r w:rsidRPr="00FA472B">
              <w:rPr>
                <w:color w:val="000000"/>
                <w:sz w:val="24"/>
              </w:rPr>
              <w:t>年</w:t>
            </w:r>
            <w:r w:rsidRPr="00FA472B">
              <w:rPr>
                <w:color w:val="000000"/>
                <w:sz w:val="24"/>
              </w:rPr>
              <w:t>4</w:t>
            </w:r>
            <w:r w:rsidRPr="00FA472B">
              <w:rPr>
                <w:color w:val="000000"/>
                <w:sz w:val="24"/>
              </w:rPr>
              <w:t>月</w:t>
            </w:r>
            <w:r w:rsidRPr="00FA472B">
              <w:rPr>
                <w:color w:val="000000"/>
                <w:sz w:val="24"/>
              </w:rPr>
              <w:t>1</w:t>
            </w:r>
            <w:r w:rsidRPr="00FA472B">
              <w:rPr>
                <w:color w:val="000000"/>
                <w:sz w:val="24"/>
              </w:rPr>
              <w:t>日</w:t>
            </w:r>
            <w:r w:rsidRPr="00FA472B">
              <w:rPr>
                <w:color w:val="000000"/>
                <w:sz w:val="24"/>
              </w:rPr>
              <w:t>-2019</w:t>
            </w:r>
            <w:r w:rsidRPr="00FA472B">
              <w:rPr>
                <w:color w:val="000000"/>
                <w:sz w:val="24"/>
              </w:rPr>
              <w:t>年</w:t>
            </w:r>
            <w:r w:rsidRPr="00FA472B">
              <w:rPr>
                <w:color w:val="000000"/>
                <w:sz w:val="24"/>
              </w:rPr>
              <w:t>6</w:t>
            </w:r>
            <w:r w:rsidRPr="00FA472B">
              <w:rPr>
                <w:color w:val="000000"/>
                <w:sz w:val="24"/>
              </w:rPr>
              <w:t>月</w:t>
            </w:r>
            <w:r w:rsidRPr="00FA472B">
              <w:rPr>
                <w:color w:val="000000"/>
                <w:sz w:val="24"/>
              </w:rPr>
              <w:t>30</w:t>
            </w:r>
            <w:r w:rsidRPr="00FA472B">
              <w:rPr>
                <w:color w:val="000000"/>
                <w:sz w:val="24"/>
              </w:rPr>
              <w:t>日</w:t>
            </w:r>
            <w:r w:rsidRPr="00FA472B">
              <w:rPr>
                <w:color w:val="000000"/>
                <w:sz w:val="24"/>
              </w:rPr>
              <w:t>)</w:t>
            </w:r>
          </w:p>
        </w:tc>
      </w:tr>
      <w:tr w:rsidR="0090750F" w:rsidTr="008B5312">
        <w:tc>
          <w:tcPr>
            <w:tcW w:w="3402" w:type="dxa"/>
            <w:vMerge/>
            <w:vAlign w:val="center"/>
          </w:tcPr>
          <w:p w:rsidR="00F016DD" w:rsidRPr="00FA472B" w:rsidRDefault="000B413B" w:rsidP="00E205AA">
            <w:pPr>
              <w:adjustRightInd w:val="0"/>
              <w:spacing w:before="29" w:line="360" w:lineRule="auto"/>
              <w:ind w:left="17"/>
              <w:jc w:val="center"/>
              <w:rPr>
                <w:kern w:val="0"/>
                <w:sz w:val="24"/>
              </w:rPr>
            </w:pPr>
          </w:p>
        </w:tc>
        <w:tc>
          <w:tcPr>
            <w:tcW w:w="2481" w:type="dxa"/>
            <w:vAlign w:val="center"/>
          </w:tcPr>
          <w:p w:rsidR="00F016DD" w:rsidRPr="00FA472B" w:rsidRDefault="00CC213A" w:rsidP="00E205AA">
            <w:pPr>
              <w:adjustRightInd w:val="0"/>
              <w:spacing w:before="29" w:line="360" w:lineRule="auto"/>
              <w:ind w:left="17"/>
              <w:jc w:val="center"/>
              <w:rPr>
                <w:color w:val="000000"/>
                <w:sz w:val="24"/>
              </w:rPr>
            </w:pPr>
            <w:r w:rsidRPr="00FA472B">
              <w:rPr>
                <w:sz w:val="24"/>
              </w:rPr>
              <w:t>易方达纯债债券</w:t>
            </w:r>
            <w:r w:rsidRPr="00FA472B">
              <w:rPr>
                <w:sz w:val="24"/>
              </w:rPr>
              <w:t>A</w:t>
            </w:r>
          </w:p>
        </w:tc>
        <w:tc>
          <w:tcPr>
            <w:tcW w:w="2481" w:type="dxa"/>
            <w:vAlign w:val="center"/>
          </w:tcPr>
          <w:p w:rsidR="00F016DD" w:rsidRPr="00FA472B" w:rsidRDefault="00CC213A" w:rsidP="00E205AA">
            <w:pPr>
              <w:adjustRightInd w:val="0"/>
              <w:spacing w:before="29" w:line="360" w:lineRule="auto"/>
              <w:ind w:left="17"/>
              <w:jc w:val="center"/>
              <w:rPr>
                <w:color w:val="000000"/>
                <w:sz w:val="24"/>
              </w:rPr>
            </w:pPr>
            <w:r w:rsidRPr="00FA472B">
              <w:rPr>
                <w:sz w:val="24"/>
              </w:rPr>
              <w:t>易方达纯债债券</w:t>
            </w:r>
            <w:r w:rsidRPr="00FA472B">
              <w:rPr>
                <w:sz w:val="24"/>
              </w:rPr>
              <w:t>C</w:t>
            </w:r>
          </w:p>
        </w:tc>
      </w:tr>
      <w:tr w:rsidR="0090750F" w:rsidTr="00973B57">
        <w:tc>
          <w:tcPr>
            <w:tcW w:w="3402" w:type="dxa"/>
          </w:tcPr>
          <w:p w:rsidR="00F016DD" w:rsidRPr="00FA472B" w:rsidRDefault="00CC213A" w:rsidP="00973B57">
            <w:pPr>
              <w:adjustRightInd w:val="0"/>
              <w:spacing w:before="29" w:line="360" w:lineRule="auto"/>
              <w:ind w:left="17"/>
              <w:rPr>
                <w:kern w:val="0"/>
                <w:sz w:val="24"/>
              </w:rPr>
            </w:pPr>
            <w:r w:rsidRPr="00FA472B">
              <w:rPr>
                <w:kern w:val="0"/>
                <w:sz w:val="24"/>
              </w:rPr>
              <w:t>1.</w:t>
            </w:r>
            <w:r w:rsidRPr="00FA472B">
              <w:rPr>
                <w:kern w:val="0"/>
                <w:sz w:val="24"/>
              </w:rPr>
              <w:t>本期已实现收益</w:t>
            </w:r>
          </w:p>
        </w:tc>
        <w:tc>
          <w:tcPr>
            <w:tcW w:w="2481" w:type="dxa"/>
            <w:vAlign w:val="bottom"/>
          </w:tcPr>
          <w:p w:rsidR="00F016DD" w:rsidRPr="00FA472B" w:rsidRDefault="00CC213A" w:rsidP="00973B57">
            <w:pPr>
              <w:adjustRightInd w:val="0"/>
              <w:spacing w:before="29" w:line="360" w:lineRule="auto"/>
              <w:ind w:left="17"/>
              <w:jc w:val="right"/>
              <w:rPr>
                <w:color w:val="000000"/>
                <w:sz w:val="24"/>
              </w:rPr>
            </w:pPr>
            <w:r w:rsidRPr="00FA472B">
              <w:rPr>
                <w:color w:val="000000"/>
                <w:sz w:val="24"/>
              </w:rPr>
              <w:t>17,945,921.18</w:t>
            </w:r>
          </w:p>
        </w:tc>
        <w:tc>
          <w:tcPr>
            <w:tcW w:w="2481" w:type="dxa"/>
            <w:vAlign w:val="bottom"/>
          </w:tcPr>
          <w:p w:rsidR="00F016DD" w:rsidRPr="00FA472B" w:rsidRDefault="00CC213A" w:rsidP="0037768B">
            <w:pPr>
              <w:adjustRightInd w:val="0"/>
              <w:spacing w:before="29" w:line="360" w:lineRule="auto"/>
              <w:ind w:left="17"/>
              <w:jc w:val="right"/>
              <w:rPr>
                <w:color w:val="000000"/>
                <w:sz w:val="24"/>
              </w:rPr>
            </w:pPr>
            <w:r w:rsidRPr="00FA472B">
              <w:rPr>
                <w:color w:val="000000"/>
                <w:sz w:val="24"/>
              </w:rPr>
              <w:t>11,895,580.90</w:t>
            </w:r>
          </w:p>
        </w:tc>
      </w:tr>
      <w:tr w:rsidR="0090750F" w:rsidTr="009A5C1D">
        <w:tc>
          <w:tcPr>
            <w:tcW w:w="3402" w:type="dxa"/>
          </w:tcPr>
          <w:p w:rsidR="00F016DD" w:rsidRPr="00FA472B" w:rsidRDefault="00CC213A" w:rsidP="00E205AA">
            <w:pPr>
              <w:adjustRightInd w:val="0"/>
              <w:spacing w:before="29" w:line="360" w:lineRule="auto"/>
              <w:ind w:left="17"/>
              <w:rPr>
                <w:kern w:val="0"/>
                <w:sz w:val="24"/>
              </w:rPr>
            </w:pPr>
            <w:r w:rsidRPr="00FA472B">
              <w:rPr>
                <w:kern w:val="0"/>
                <w:sz w:val="24"/>
              </w:rPr>
              <w:t>2.</w:t>
            </w:r>
            <w:r w:rsidRPr="00FA472B">
              <w:rPr>
                <w:kern w:val="0"/>
                <w:sz w:val="24"/>
              </w:rPr>
              <w:t>本期利润</w:t>
            </w:r>
          </w:p>
        </w:tc>
        <w:tc>
          <w:tcPr>
            <w:tcW w:w="2481" w:type="dxa"/>
            <w:vAlign w:val="bottom"/>
          </w:tcPr>
          <w:p w:rsidR="00F016DD" w:rsidRPr="00FA472B" w:rsidRDefault="00CC213A" w:rsidP="004A67B0">
            <w:pPr>
              <w:adjustRightInd w:val="0"/>
              <w:spacing w:before="29" w:line="360" w:lineRule="auto"/>
              <w:ind w:left="17"/>
              <w:jc w:val="right"/>
              <w:rPr>
                <w:color w:val="000000"/>
                <w:sz w:val="24"/>
              </w:rPr>
            </w:pPr>
            <w:r w:rsidRPr="00FA472B">
              <w:rPr>
                <w:color w:val="000000"/>
                <w:sz w:val="24"/>
              </w:rPr>
              <w:t>11,562,387.56</w:t>
            </w:r>
          </w:p>
        </w:tc>
        <w:tc>
          <w:tcPr>
            <w:tcW w:w="2481" w:type="dxa"/>
            <w:vAlign w:val="bottom"/>
          </w:tcPr>
          <w:p w:rsidR="00F016DD" w:rsidRPr="00FA472B" w:rsidRDefault="00CC213A" w:rsidP="004A67B0">
            <w:pPr>
              <w:adjustRightInd w:val="0"/>
              <w:spacing w:before="29" w:line="360" w:lineRule="auto"/>
              <w:ind w:left="17"/>
              <w:jc w:val="right"/>
              <w:rPr>
                <w:color w:val="000000"/>
                <w:sz w:val="24"/>
              </w:rPr>
            </w:pPr>
            <w:r w:rsidRPr="00FA472B">
              <w:rPr>
                <w:color w:val="000000"/>
                <w:sz w:val="24"/>
              </w:rPr>
              <w:t>9,083,632.31</w:t>
            </w:r>
          </w:p>
        </w:tc>
      </w:tr>
      <w:tr w:rsidR="0090750F" w:rsidTr="009A5C1D">
        <w:tc>
          <w:tcPr>
            <w:tcW w:w="3402" w:type="dxa"/>
          </w:tcPr>
          <w:p w:rsidR="00F016DD" w:rsidRPr="00FA472B" w:rsidRDefault="00CC213A" w:rsidP="00E205AA">
            <w:pPr>
              <w:adjustRightInd w:val="0"/>
              <w:spacing w:before="29" w:line="360" w:lineRule="auto"/>
              <w:ind w:left="17"/>
              <w:rPr>
                <w:kern w:val="0"/>
                <w:sz w:val="24"/>
              </w:rPr>
            </w:pPr>
            <w:r w:rsidRPr="00FA472B">
              <w:rPr>
                <w:kern w:val="0"/>
                <w:sz w:val="24"/>
              </w:rPr>
              <w:t>3.</w:t>
            </w:r>
            <w:r w:rsidRPr="00FA472B">
              <w:rPr>
                <w:kern w:val="0"/>
                <w:sz w:val="24"/>
              </w:rPr>
              <w:t>加权平均基金份额本期利润</w:t>
            </w:r>
          </w:p>
        </w:tc>
        <w:tc>
          <w:tcPr>
            <w:tcW w:w="2481" w:type="dxa"/>
            <w:vAlign w:val="bottom"/>
          </w:tcPr>
          <w:p w:rsidR="00F016DD" w:rsidRPr="00FA472B" w:rsidRDefault="00CC213A" w:rsidP="004A67B0">
            <w:pPr>
              <w:adjustRightInd w:val="0"/>
              <w:spacing w:before="29" w:line="360" w:lineRule="auto"/>
              <w:ind w:left="17"/>
              <w:jc w:val="right"/>
              <w:rPr>
                <w:color w:val="000000"/>
                <w:sz w:val="24"/>
              </w:rPr>
            </w:pPr>
            <w:r w:rsidRPr="00FA472B">
              <w:rPr>
                <w:color w:val="000000"/>
                <w:sz w:val="24"/>
              </w:rPr>
              <w:t>0.0090</w:t>
            </w:r>
          </w:p>
        </w:tc>
        <w:tc>
          <w:tcPr>
            <w:tcW w:w="2481" w:type="dxa"/>
            <w:vAlign w:val="bottom"/>
          </w:tcPr>
          <w:p w:rsidR="00F016DD" w:rsidRPr="00FA472B" w:rsidRDefault="00CC213A" w:rsidP="004A67B0">
            <w:pPr>
              <w:adjustRightInd w:val="0"/>
              <w:spacing w:before="29" w:line="360" w:lineRule="auto"/>
              <w:ind w:left="17"/>
              <w:jc w:val="right"/>
              <w:rPr>
                <w:color w:val="000000"/>
                <w:sz w:val="24"/>
              </w:rPr>
            </w:pPr>
            <w:r w:rsidRPr="00FA472B">
              <w:rPr>
                <w:color w:val="000000"/>
                <w:sz w:val="24"/>
              </w:rPr>
              <w:t>0.0091</w:t>
            </w:r>
          </w:p>
        </w:tc>
      </w:tr>
      <w:tr w:rsidR="0090750F" w:rsidTr="009A5C1D">
        <w:tc>
          <w:tcPr>
            <w:tcW w:w="3402" w:type="dxa"/>
          </w:tcPr>
          <w:p w:rsidR="00F016DD" w:rsidRPr="00FA472B" w:rsidRDefault="00CC213A" w:rsidP="00E205AA">
            <w:pPr>
              <w:adjustRightInd w:val="0"/>
              <w:spacing w:before="29" w:line="360" w:lineRule="auto"/>
              <w:ind w:left="17"/>
              <w:rPr>
                <w:kern w:val="0"/>
                <w:sz w:val="24"/>
              </w:rPr>
            </w:pPr>
            <w:r w:rsidRPr="00FA472B">
              <w:rPr>
                <w:kern w:val="0"/>
                <w:sz w:val="24"/>
              </w:rPr>
              <w:t>4.</w:t>
            </w:r>
            <w:r w:rsidRPr="00FA472B">
              <w:rPr>
                <w:kern w:val="0"/>
                <w:sz w:val="24"/>
              </w:rPr>
              <w:t>期末基金资产净值</w:t>
            </w:r>
          </w:p>
        </w:tc>
        <w:tc>
          <w:tcPr>
            <w:tcW w:w="2481" w:type="dxa"/>
          </w:tcPr>
          <w:p w:rsidR="00F016DD" w:rsidRPr="00FA472B" w:rsidRDefault="00CC213A" w:rsidP="004A67B0">
            <w:pPr>
              <w:adjustRightInd w:val="0"/>
              <w:spacing w:before="29" w:line="360" w:lineRule="auto"/>
              <w:ind w:left="17"/>
              <w:jc w:val="right"/>
              <w:rPr>
                <w:color w:val="000000"/>
                <w:sz w:val="24"/>
              </w:rPr>
            </w:pPr>
            <w:r w:rsidRPr="00FA472B">
              <w:rPr>
                <w:color w:val="000000"/>
                <w:sz w:val="24"/>
              </w:rPr>
              <w:t>1,540,506,455.51</w:t>
            </w:r>
          </w:p>
        </w:tc>
        <w:tc>
          <w:tcPr>
            <w:tcW w:w="2481" w:type="dxa"/>
          </w:tcPr>
          <w:p w:rsidR="00F016DD" w:rsidRPr="00FA472B" w:rsidRDefault="00CC213A" w:rsidP="004A67B0">
            <w:pPr>
              <w:adjustRightInd w:val="0"/>
              <w:spacing w:before="29" w:line="360" w:lineRule="auto"/>
              <w:ind w:left="17"/>
              <w:jc w:val="right"/>
              <w:rPr>
                <w:color w:val="000000"/>
                <w:sz w:val="24"/>
              </w:rPr>
            </w:pPr>
            <w:r w:rsidRPr="00FA472B">
              <w:rPr>
                <w:color w:val="000000"/>
                <w:sz w:val="24"/>
              </w:rPr>
              <w:t>1,101,738,692.43</w:t>
            </w:r>
          </w:p>
        </w:tc>
      </w:tr>
      <w:tr w:rsidR="0090750F" w:rsidTr="009A5C1D">
        <w:trPr>
          <w:trHeight w:val="158"/>
        </w:trPr>
        <w:tc>
          <w:tcPr>
            <w:tcW w:w="3402" w:type="dxa"/>
          </w:tcPr>
          <w:p w:rsidR="00F016DD" w:rsidRPr="00FA472B" w:rsidRDefault="00CC213A" w:rsidP="00E205AA">
            <w:pPr>
              <w:adjustRightInd w:val="0"/>
              <w:spacing w:before="29" w:line="360" w:lineRule="auto"/>
              <w:ind w:left="17"/>
              <w:rPr>
                <w:kern w:val="0"/>
                <w:sz w:val="24"/>
              </w:rPr>
            </w:pPr>
            <w:r w:rsidRPr="00FA472B">
              <w:rPr>
                <w:kern w:val="0"/>
                <w:sz w:val="24"/>
              </w:rPr>
              <w:t>5.</w:t>
            </w:r>
            <w:r w:rsidRPr="00FA472B">
              <w:rPr>
                <w:kern w:val="0"/>
                <w:sz w:val="24"/>
              </w:rPr>
              <w:t>期末基金份额净值</w:t>
            </w:r>
          </w:p>
        </w:tc>
        <w:tc>
          <w:tcPr>
            <w:tcW w:w="2481" w:type="dxa"/>
          </w:tcPr>
          <w:p w:rsidR="00F016DD" w:rsidRPr="00FA472B" w:rsidRDefault="00CC213A" w:rsidP="004A67B0">
            <w:pPr>
              <w:adjustRightInd w:val="0"/>
              <w:spacing w:before="29" w:line="360" w:lineRule="auto"/>
              <w:ind w:left="17"/>
              <w:jc w:val="right"/>
              <w:rPr>
                <w:color w:val="000000"/>
                <w:sz w:val="24"/>
              </w:rPr>
            </w:pPr>
            <w:r w:rsidRPr="00FA472B">
              <w:rPr>
                <w:color w:val="000000"/>
                <w:sz w:val="24"/>
              </w:rPr>
              <w:t>1.146</w:t>
            </w:r>
          </w:p>
        </w:tc>
        <w:tc>
          <w:tcPr>
            <w:tcW w:w="2481" w:type="dxa"/>
          </w:tcPr>
          <w:p w:rsidR="00F016DD" w:rsidRPr="00FA472B" w:rsidRDefault="00CC213A" w:rsidP="004A67B0">
            <w:pPr>
              <w:adjustRightInd w:val="0"/>
              <w:spacing w:before="29" w:line="360" w:lineRule="auto"/>
              <w:ind w:left="17"/>
              <w:jc w:val="right"/>
              <w:rPr>
                <w:color w:val="000000"/>
                <w:sz w:val="24"/>
              </w:rPr>
            </w:pPr>
            <w:r w:rsidRPr="00FA472B">
              <w:rPr>
                <w:color w:val="000000"/>
                <w:sz w:val="24"/>
              </w:rPr>
              <w:t>1.142</w:t>
            </w:r>
          </w:p>
        </w:tc>
      </w:tr>
    </w:tbl>
    <w:p w:rsidR="0090750F" w:rsidRDefault="00CC213A">
      <w:pPr>
        <w:spacing w:line="360" w:lineRule="auto"/>
        <w:ind w:firstLineChars="200" w:firstLine="480"/>
        <w:rPr>
          <w:color w:val="000000"/>
          <w:sz w:val="24"/>
        </w:rPr>
      </w:pPr>
      <w:r>
        <w:rPr>
          <w:color w:val="000000"/>
          <w:sz w:val="24"/>
        </w:rPr>
        <w:t>注：</w:t>
      </w:r>
      <w:r>
        <w:rPr>
          <w:color w:val="000000"/>
          <w:sz w:val="24"/>
        </w:rPr>
        <w:t>1.</w:t>
      </w:r>
      <w:r>
        <w:rPr>
          <w:color w:val="000000"/>
          <w:sz w:val="24"/>
        </w:rPr>
        <w:t>所述基金业绩指标不包括持有人认购或交易基金的各项费用，计入费用后实际收益水平要低于所列数字。</w:t>
      </w:r>
    </w:p>
    <w:p w:rsidR="00F016DD" w:rsidRPr="00C30CFF" w:rsidRDefault="00CC213A" w:rsidP="00C30CFF">
      <w:pPr>
        <w:spacing w:line="360" w:lineRule="auto"/>
        <w:ind w:firstLineChars="200" w:firstLine="480"/>
        <w:rPr>
          <w:color w:val="000000"/>
          <w:sz w:val="24"/>
        </w:rPr>
      </w:pPr>
      <w:r w:rsidRPr="00C30CFF">
        <w:rPr>
          <w:color w:val="000000"/>
          <w:sz w:val="24"/>
        </w:rPr>
        <w:t>2.</w:t>
      </w:r>
      <w:r w:rsidRPr="00C30CFF">
        <w:rPr>
          <w:color w:val="000000"/>
          <w:sz w:val="24"/>
        </w:rPr>
        <w:t>本期已实现收益指基金本期利息收入、投资收益、其他收入（不含公允价值变动收益）扣除相关费用后的余额，本期利润为本期已实现收益加上本期公允价值变动收益。</w:t>
      </w:r>
    </w:p>
    <w:p w:rsidR="00F016DD" w:rsidRPr="0078105B" w:rsidRDefault="00CC213A" w:rsidP="00FC13C8">
      <w:pPr>
        <w:autoSpaceDE w:val="0"/>
        <w:autoSpaceDN w:val="0"/>
        <w:adjustRightInd w:val="0"/>
        <w:spacing w:line="360" w:lineRule="auto"/>
        <w:jc w:val="left"/>
        <w:rPr>
          <w:rFonts w:ascii="宋体" w:cs="Arial"/>
          <w:b/>
          <w:color w:val="000000"/>
          <w:kern w:val="0"/>
          <w:sz w:val="24"/>
        </w:rPr>
      </w:pPr>
      <w:r w:rsidRPr="0078105B">
        <w:rPr>
          <w:rFonts w:ascii="宋体" w:hAnsi="宋体" w:cs="Arial"/>
          <w:b/>
          <w:color w:val="000000"/>
          <w:kern w:val="0"/>
          <w:sz w:val="24"/>
        </w:rPr>
        <w:t xml:space="preserve">3.2 </w:t>
      </w:r>
      <w:r w:rsidRPr="0078105B">
        <w:rPr>
          <w:rFonts w:ascii="宋体" w:hAnsi="宋体" w:cs="Arial" w:hint="eastAsia"/>
          <w:b/>
          <w:color w:val="000000"/>
          <w:kern w:val="0"/>
          <w:sz w:val="24"/>
        </w:rPr>
        <w:t>基金净值表现</w:t>
      </w:r>
    </w:p>
    <w:p w:rsidR="00F016DD" w:rsidRPr="0078105B" w:rsidRDefault="00CC213A" w:rsidP="00FC13C8">
      <w:pPr>
        <w:autoSpaceDE w:val="0"/>
        <w:autoSpaceDN w:val="0"/>
        <w:adjustRightInd w:val="0"/>
        <w:spacing w:line="360" w:lineRule="auto"/>
        <w:jc w:val="left"/>
        <w:rPr>
          <w:rFonts w:ascii="宋体" w:cs="Arial"/>
          <w:b/>
          <w:color w:val="000000"/>
          <w:kern w:val="0"/>
          <w:sz w:val="24"/>
        </w:rPr>
      </w:pPr>
      <w:r w:rsidRPr="0078105B">
        <w:rPr>
          <w:rFonts w:ascii="宋体" w:hAnsi="宋体" w:cs="Arial"/>
          <w:b/>
          <w:color w:val="000000"/>
          <w:kern w:val="0"/>
          <w:sz w:val="24"/>
        </w:rPr>
        <w:t>3.2.1</w:t>
      </w:r>
      <w:r w:rsidRPr="0078105B">
        <w:rPr>
          <w:rFonts w:ascii="宋体" w:hAnsi="宋体" w:cs="Arial" w:hint="eastAsia"/>
          <w:b/>
          <w:color w:val="000000"/>
          <w:kern w:val="0"/>
          <w:sz w:val="24"/>
        </w:rPr>
        <w:t>本报告期基金份额净值增长率及其与同期业绩比较基准收益率的比较</w:t>
      </w:r>
    </w:p>
    <w:p w:rsidR="00F016DD" w:rsidRPr="0078105B" w:rsidRDefault="00CC213A" w:rsidP="00174038">
      <w:pPr>
        <w:spacing w:line="360" w:lineRule="auto"/>
        <w:ind w:firstLineChars="150" w:firstLine="361"/>
        <w:rPr>
          <w:rFonts w:ascii="宋体"/>
          <w:b/>
          <w:sz w:val="24"/>
        </w:rPr>
      </w:pPr>
      <w:r w:rsidRPr="0078105B">
        <w:rPr>
          <w:rFonts w:ascii="宋体" w:hAnsi="宋体" w:cs="Arial"/>
          <w:b/>
          <w:color w:val="000000"/>
          <w:kern w:val="0"/>
          <w:sz w:val="24"/>
        </w:rPr>
        <w:t>易方达纯债债券A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90"/>
        <w:gridCol w:w="1291"/>
        <w:gridCol w:w="1291"/>
        <w:gridCol w:w="1291"/>
        <w:gridCol w:w="1291"/>
        <w:gridCol w:w="1291"/>
        <w:gridCol w:w="1291"/>
      </w:tblGrid>
      <w:tr w:rsidR="0090750F" w:rsidTr="00414367">
        <w:tc>
          <w:tcPr>
            <w:tcW w:w="1290" w:type="dxa"/>
            <w:vAlign w:val="center"/>
          </w:tcPr>
          <w:p w:rsidR="00F016DD" w:rsidRPr="00FA472B" w:rsidRDefault="00CC213A" w:rsidP="00F4518C">
            <w:pPr>
              <w:snapToGrid w:val="0"/>
              <w:spacing w:line="288" w:lineRule="auto"/>
              <w:jc w:val="center"/>
              <w:rPr>
                <w:color w:val="000000"/>
                <w:sz w:val="24"/>
              </w:rPr>
            </w:pPr>
            <w:r w:rsidRPr="00FA472B">
              <w:rPr>
                <w:color w:val="000000"/>
                <w:sz w:val="24"/>
              </w:rPr>
              <w:t>阶段</w:t>
            </w:r>
          </w:p>
        </w:tc>
        <w:tc>
          <w:tcPr>
            <w:tcW w:w="1291" w:type="dxa"/>
            <w:vAlign w:val="center"/>
          </w:tcPr>
          <w:p w:rsidR="00F016DD" w:rsidRPr="00FA472B" w:rsidRDefault="00CC213A" w:rsidP="00F4518C">
            <w:pPr>
              <w:snapToGrid w:val="0"/>
              <w:spacing w:line="288" w:lineRule="auto"/>
              <w:jc w:val="center"/>
              <w:rPr>
                <w:color w:val="000000"/>
                <w:sz w:val="24"/>
              </w:rPr>
            </w:pPr>
            <w:r w:rsidRPr="00FA472B">
              <w:rPr>
                <w:color w:val="000000"/>
                <w:sz w:val="24"/>
              </w:rPr>
              <w:t>净值增长率</w:t>
            </w:r>
            <w:r w:rsidRPr="00414367">
              <w:rPr>
                <w:rFonts w:ascii="宋体" w:hAnsi="宋体" w:cs="宋体" w:hint="eastAsia"/>
                <w:color w:val="000000"/>
                <w:sz w:val="24"/>
              </w:rPr>
              <w:t>①</w:t>
            </w:r>
          </w:p>
        </w:tc>
        <w:tc>
          <w:tcPr>
            <w:tcW w:w="1291" w:type="dxa"/>
            <w:vAlign w:val="center"/>
          </w:tcPr>
          <w:p w:rsidR="00F016DD" w:rsidRPr="00FA472B" w:rsidRDefault="00CC213A" w:rsidP="00F4518C">
            <w:pPr>
              <w:snapToGrid w:val="0"/>
              <w:spacing w:line="288" w:lineRule="auto"/>
              <w:jc w:val="center"/>
              <w:rPr>
                <w:color w:val="000000"/>
                <w:sz w:val="24"/>
              </w:rPr>
            </w:pPr>
            <w:r w:rsidRPr="00FA472B">
              <w:rPr>
                <w:color w:val="000000"/>
                <w:sz w:val="24"/>
              </w:rPr>
              <w:t>净值增长率标准差</w:t>
            </w:r>
            <w:r w:rsidRPr="00414367">
              <w:rPr>
                <w:rFonts w:ascii="宋体" w:hAnsi="宋体" w:cs="宋体" w:hint="eastAsia"/>
                <w:color w:val="000000"/>
                <w:sz w:val="24"/>
              </w:rPr>
              <w:t>②</w:t>
            </w:r>
          </w:p>
        </w:tc>
        <w:tc>
          <w:tcPr>
            <w:tcW w:w="1291" w:type="dxa"/>
            <w:vAlign w:val="center"/>
          </w:tcPr>
          <w:p w:rsidR="00F016DD" w:rsidRPr="00FA472B" w:rsidRDefault="00CC213A" w:rsidP="00F4518C">
            <w:pPr>
              <w:snapToGrid w:val="0"/>
              <w:spacing w:line="288" w:lineRule="auto"/>
              <w:jc w:val="center"/>
              <w:rPr>
                <w:color w:val="000000"/>
                <w:sz w:val="24"/>
              </w:rPr>
            </w:pPr>
            <w:r w:rsidRPr="00FA472B">
              <w:rPr>
                <w:color w:val="000000"/>
                <w:sz w:val="24"/>
              </w:rPr>
              <w:t>业绩比较基准收益率</w:t>
            </w:r>
            <w:r w:rsidRPr="00414367">
              <w:rPr>
                <w:rFonts w:ascii="宋体" w:hAnsi="宋体" w:cs="宋体" w:hint="eastAsia"/>
                <w:color w:val="000000"/>
                <w:sz w:val="24"/>
              </w:rPr>
              <w:t>③</w:t>
            </w:r>
          </w:p>
        </w:tc>
        <w:tc>
          <w:tcPr>
            <w:tcW w:w="1291" w:type="dxa"/>
            <w:vAlign w:val="center"/>
          </w:tcPr>
          <w:p w:rsidR="00F016DD" w:rsidRPr="00FA472B" w:rsidRDefault="00CC213A" w:rsidP="00F4518C">
            <w:pPr>
              <w:snapToGrid w:val="0"/>
              <w:spacing w:line="288" w:lineRule="auto"/>
              <w:jc w:val="center"/>
              <w:rPr>
                <w:color w:val="000000"/>
                <w:sz w:val="24"/>
              </w:rPr>
            </w:pPr>
            <w:r w:rsidRPr="00FA472B">
              <w:rPr>
                <w:color w:val="000000"/>
                <w:sz w:val="24"/>
              </w:rPr>
              <w:t>业绩比较基准收益率标准差</w:t>
            </w:r>
            <w:r w:rsidRPr="00414367">
              <w:rPr>
                <w:rFonts w:ascii="宋体" w:hAnsi="宋体" w:cs="宋体" w:hint="eastAsia"/>
                <w:color w:val="000000"/>
                <w:sz w:val="24"/>
              </w:rPr>
              <w:t>④</w:t>
            </w:r>
          </w:p>
        </w:tc>
        <w:tc>
          <w:tcPr>
            <w:tcW w:w="1291" w:type="dxa"/>
            <w:vAlign w:val="center"/>
          </w:tcPr>
          <w:p w:rsidR="00F016DD" w:rsidRPr="00FA472B" w:rsidRDefault="00CC213A" w:rsidP="00F4518C">
            <w:pPr>
              <w:snapToGrid w:val="0"/>
              <w:spacing w:line="288" w:lineRule="auto"/>
              <w:jc w:val="center"/>
              <w:rPr>
                <w:color w:val="000000"/>
                <w:sz w:val="24"/>
              </w:rPr>
            </w:pPr>
            <w:r w:rsidRPr="00414367">
              <w:rPr>
                <w:rFonts w:ascii="宋体" w:hAnsi="宋体" w:cs="宋体" w:hint="eastAsia"/>
                <w:color w:val="000000"/>
                <w:sz w:val="24"/>
              </w:rPr>
              <w:t>①</w:t>
            </w:r>
            <w:r w:rsidRPr="00FA472B">
              <w:rPr>
                <w:color w:val="000000"/>
                <w:sz w:val="24"/>
              </w:rPr>
              <w:t>－</w:t>
            </w:r>
            <w:r w:rsidRPr="00414367">
              <w:rPr>
                <w:rFonts w:ascii="宋体" w:hAnsi="宋体" w:cs="宋体" w:hint="eastAsia"/>
                <w:color w:val="000000"/>
                <w:sz w:val="24"/>
              </w:rPr>
              <w:t>③</w:t>
            </w:r>
          </w:p>
        </w:tc>
        <w:tc>
          <w:tcPr>
            <w:tcW w:w="1291" w:type="dxa"/>
            <w:vAlign w:val="center"/>
          </w:tcPr>
          <w:p w:rsidR="00F016DD" w:rsidRPr="00FA472B" w:rsidRDefault="00CC213A" w:rsidP="00F4518C">
            <w:pPr>
              <w:snapToGrid w:val="0"/>
              <w:spacing w:line="288" w:lineRule="auto"/>
              <w:jc w:val="center"/>
              <w:rPr>
                <w:color w:val="000000"/>
                <w:sz w:val="24"/>
              </w:rPr>
            </w:pPr>
            <w:r w:rsidRPr="00414367">
              <w:rPr>
                <w:rFonts w:ascii="宋体" w:hAnsi="宋体" w:cs="宋体" w:hint="eastAsia"/>
                <w:color w:val="000000"/>
                <w:sz w:val="24"/>
              </w:rPr>
              <w:t>②</w:t>
            </w:r>
            <w:r w:rsidRPr="00FA472B">
              <w:rPr>
                <w:color w:val="000000"/>
                <w:sz w:val="24"/>
              </w:rPr>
              <w:t>－</w:t>
            </w:r>
            <w:r w:rsidRPr="00414367">
              <w:rPr>
                <w:rFonts w:ascii="宋体" w:hAnsi="宋体" w:cs="宋体" w:hint="eastAsia"/>
                <w:color w:val="000000"/>
                <w:sz w:val="24"/>
              </w:rPr>
              <w:t>④</w:t>
            </w:r>
          </w:p>
        </w:tc>
      </w:tr>
      <w:tr w:rsidR="0090750F">
        <w:tc>
          <w:tcPr>
            <w:tcW w:w="0" w:type="auto"/>
            <w:vAlign w:val="center"/>
          </w:tcPr>
          <w:p w:rsidR="0090750F" w:rsidRDefault="00CC213A">
            <w:pPr>
              <w:jc w:val="left"/>
            </w:pPr>
            <w:r>
              <w:rPr>
                <w:color w:val="000000"/>
                <w:sz w:val="24"/>
              </w:rPr>
              <w:t>过去三个月</w:t>
            </w:r>
          </w:p>
        </w:tc>
        <w:tc>
          <w:tcPr>
            <w:tcW w:w="0" w:type="auto"/>
            <w:vAlign w:val="center"/>
          </w:tcPr>
          <w:p w:rsidR="0090750F" w:rsidRDefault="00CC213A">
            <w:pPr>
              <w:jc w:val="center"/>
            </w:pPr>
            <w:r>
              <w:rPr>
                <w:color w:val="000000"/>
                <w:sz w:val="24"/>
              </w:rPr>
              <w:t>0.79%</w:t>
            </w:r>
          </w:p>
        </w:tc>
        <w:tc>
          <w:tcPr>
            <w:tcW w:w="0" w:type="auto"/>
            <w:vAlign w:val="center"/>
          </w:tcPr>
          <w:p w:rsidR="0090750F" w:rsidRDefault="00CC213A">
            <w:pPr>
              <w:jc w:val="center"/>
            </w:pPr>
            <w:r>
              <w:rPr>
                <w:color w:val="000000"/>
                <w:sz w:val="24"/>
              </w:rPr>
              <w:t>0.06%</w:t>
            </w:r>
          </w:p>
        </w:tc>
        <w:tc>
          <w:tcPr>
            <w:tcW w:w="0" w:type="auto"/>
            <w:vAlign w:val="center"/>
          </w:tcPr>
          <w:p w:rsidR="0090750F" w:rsidRDefault="00CC213A">
            <w:pPr>
              <w:jc w:val="center"/>
            </w:pPr>
            <w:r>
              <w:rPr>
                <w:color w:val="000000"/>
                <w:sz w:val="24"/>
              </w:rPr>
              <w:t>-0.24%</w:t>
            </w:r>
          </w:p>
        </w:tc>
        <w:tc>
          <w:tcPr>
            <w:tcW w:w="0" w:type="auto"/>
            <w:vAlign w:val="center"/>
          </w:tcPr>
          <w:p w:rsidR="0090750F" w:rsidRDefault="00CC213A">
            <w:pPr>
              <w:jc w:val="center"/>
            </w:pPr>
            <w:r>
              <w:rPr>
                <w:color w:val="000000"/>
                <w:sz w:val="24"/>
              </w:rPr>
              <w:t>0.06%</w:t>
            </w:r>
          </w:p>
        </w:tc>
        <w:tc>
          <w:tcPr>
            <w:tcW w:w="0" w:type="auto"/>
            <w:vAlign w:val="center"/>
          </w:tcPr>
          <w:p w:rsidR="0090750F" w:rsidRDefault="00CC213A">
            <w:pPr>
              <w:jc w:val="center"/>
            </w:pPr>
            <w:r>
              <w:rPr>
                <w:color w:val="000000"/>
                <w:sz w:val="24"/>
              </w:rPr>
              <w:t>1.03%</w:t>
            </w:r>
          </w:p>
        </w:tc>
        <w:tc>
          <w:tcPr>
            <w:tcW w:w="0" w:type="auto"/>
            <w:vAlign w:val="center"/>
          </w:tcPr>
          <w:p w:rsidR="0090750F" w:rsidRDefault="00CC213A">
            <w:pPr>
              <w:jc w:val="center"/>
            </w:pPr>
            <w:r>
              <w:rPr>
                <w:color w:val="000000"/>
                <w:sz w:val="24"/>
              </w:rPr>
              <w:t>0.00%</w:t>
            </w:r>
          </w:p>
        </w:tc>
      </w:tr>
    </w:tbl>
    <w:p w:rsidR="00F016DD" w:rsidRPr="0078105B" w:rsidRDefault="00CC213A" w:rsidP="00174038">
      <w:pPr>
        <w:adjustRightInd w:val="0"/>
        <w:spacing w:line="360" w:lineRule="auto"/>
        <w:ind w:firstLineChars="150" w:firstLine="361"/>
        <w:rPr>
          <w:rFonts w:ascii="宋体" w:cs="Arial"/>
          <w:b/>
          <w:color w:val="000000"/>
          <w:kern w:val="0"/>
          <w:sz w:val="24"/>
        </w:rPr>
      </w:pPr>
      <w:r w:rsidRPr="0078105B">
        <w:rPr>
          <w:rFonts w:ascii="宋体" w:hAnsi="宋体" w:cs="Arial"/>
          <w:b/>
          <w:color w:val="000000"/>
          <w:kern w:val="0"/>
          <w:sz w:val="24"/>
        </w:rPr>
        <w:t>易方达纯债债券C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90"/>
        <w:gridCol w:w="1291"/>
        <w:gridCol w:w="1291"/>
        <w:gridCol w:w="1291"/>
        <w:gridCol w:w="1291"/>
        <w:gridCol w:w="1291"/>
        <w:gridCol w:w="1291"/>
      </w:tblGrid>
      <w:tr w:rsidR="0090750F" w:rsidTr="00F4518C">
        <w:tc>
          <w:tcPr>
            <w:tcW w:w="1290" w:type="dxa"/>
            <w:vAlign w:val="center"/>
          </w:tcPr>
          <w:p w:rsidR="00F016DD" w:rsidRPr="00FA472B" w:rsidRDefault="00CC213A" w:rsidP="00F4518C">
            <w:pPr>
              <w:snapToGrid w:val="0"/>
              <w:spacing w:line="288" w:lineRule="auto"/>
              <w:jc w:val="center"/>
              <w:rPr>
                <w:color w:val="000000"/>
                <w:sz w:val="24"/>
              </w:rPr>
            </w:pPr>
            <w:r w:rsidRPr="00FA472B">
              <w:rPr>
                <w:color w:val="000000"/>
                <w:sz w:val="24"/>
              </w:rPr>
              <w:t>阶段</w:t>
            </w:r>
          </w:p>
        </w:tc>
        <w:tc>
          <w:tcPr>
            <w:tcW w:w="1291" w:type="dxa"/>
            <w:vAlign w:val="center"/>
          </w:tcPr>
          <w:p w:rsidR="00F016DD" w:rsidRPr="00FA472B" w:rsidRDefault="00CC213A" w:rsidP="00F4518C">
            <w:pPr>
              <w:snapToGrid w:val="0"/>
              <w:spacing w:line="288" w:lineRule="auto"/>
              <w:jc w:val="center"/>
              <w:rPr>
                <w:color w:val="000000"/>
                <w:sz w:val="24"/>
                <w:highlight w:val="green"/>
              </w:rPr>
            </w:pPr>
            <w:r w:rsidRPr="00FA472B">
              <w:rPr>
                <w:color w:val="000000"/>
                <w:sz w:val="24"/>
              </w:rPr>
              <w:t>净值增长率</w:t>
            </w:r>
            <w:r w:rsidRPr="00414367">
              <w:rPr>
                <w:rFonts w:ascii="宋体" w:hAnsi="宋体" w:cs="宋体" w:hint="eastAsia"/>
                <w:color w:val="000000"/>
                <w:sz w:val="24"/>
              </w:rPr>
              <w:t>①</w:t>
            </w:r>
          </w:p>
        </w:tc>
        <w:tc>
          <w:tcPr>
            <w:tcW w:w="1291" w:type="dxa"/>
            <w:vAlign w:val="center"/>
          </w:tcPr>
          <w:p w:rsidR="00F016DD" w:rsidRPr="00FA472B" w:rsidRDefault="00CC213A" w:rsidP="00F4518C">
            <w:pPr>
              <w:snapToGrid w:val="0"/>
              <w:spacing w:line="288" w:lineRule="auto"/>
              <w:jc w:val="center"/>
              <w:rPr>
                <w:color w:val="000000"/>
                <w:sz w:val="24"/>
                <w:highlight w:val="green"/>
              </w:rPr>
            </w:pPr>
            <w:r w:rsidRPr="00FA472B">
              <w:rPr>
                <w:color w:val="000000"/>
                <w:sz w:val="24"/>
              </w:rPr>
              <w:t>净值增长率标准差</w:t>
            </w:r>
            <w:r w:rsidRPr="00414367">
              <w:rPr>
                <w:rFonts w:ascii="宋体" w:hAnsi="宋体" w:cs="宋体" w:hint="eastAsia"/>
                <w:color w:val="000000"/>
                <w:sz w:val="24"/>
              </w:rPr>
              <w:t>②</w:t>
            </w:r>
          </w:p>
        </w:tc>
        <w:tc>
          <w:tcPr>
            <w:tcW w:w="1291" w:type="dxa"/>
            <w:vAlign w:val="center"/>
          </w:tcPr>
          <w:p w:rsidR="00F016DD" w:rsidRPr="00FA472B" w:rsidRDefault="00CC213A" w:rsidP="00F4518C">
            <w:pPr>
              <w:snapToGrid w:val="0"/>
              <w:spacing w:line="288" w:lineRule="auto"/>
              <w:jc w:val="center"/>
              <w:rPr>
                <w:color w:val="000000"/>
                <w:sz w:val="24"/>
              </w:rPr>
            </w:pPr>
            <w:r w:rsidRPr="00FA472B">
              <w:rPr>
                <w:color w:val="000000"/>
                <w:sz w:val="24"/>
              </w:rPr>
              <w:t>业绩比较基准收益率</w:t>
            </w:r>
            <w:r w:rsidRPr="00414367">
              <w:rPr>
                <w:rFonts w:ascii="宋体" w:hAnsi="宋体" w:cs="宋体" w:hint="eastAsia"/>
                <w:color w:val="000000"/>
                <w:sz w:val="24"/>
              </w:rPr>
              <w:t>③</w:t>
            </w:r>
          </w:p>
        </w:tc>
        <w:tc>
          <w:tcPr>
            <w:tcW w:w="1291" w:type="dxa"/>
            <w:vAlign w:val="center"/>
          </w:tcPr>
          <w:p w:rsidR="00F016DD" w:rsidRPr="00FA472B" w:rsidRDefault="00CC213A" w:rsidP="00F4518C">
            <w:pPr>
              <w:snapToGrid w:val="0"/>
              <w:spacing w:line="288" w:lineRule="auto"/>
              <w:jc w:val="center"/>
              <w:rPr>
                <w:color w:val="000000"/>
                <w:sz w:val="24"/>
              </w:rPr>
            </w:pPr>
            <w:r w:rsidRPr="00FA472B">
              <w:rPr>
                <w:color w:val="000000"/>
                <w:sz w:val="24"/>
              </w:rPr>
              <w:t>业绩比较基准收益率标准差</w:t>
            </w:r>
            <w:r w:rsidRPr="00414367">
              <w:rPr>
                <w:rFonts w:ascii="宋体" w:hAnsi="宋体" w:cs="宋体" w:hint="eastAsia"/>
                <w:color w:val="000000"/>
                <w:sz w:val="24"/>
              </w:rPr>
              <w:t>④</w:t>
            </w:r>
          </w:p>
        </w:tc>
        <w:tc>
          <w:tcPr>
            <w:tcW w:w="1291" w:type="dxa"/>
            <w:vAlign w:val="center"/>
          </w:tcPr>
          <w:p w:rsidR="00F016DD" w:rsidRPr="00FA472B" w:rsidRDefault="00CC213A" w:rsidP="00F4518C">
            <w:pPr>
              <w:snapToGrid w:val="0"/>
              <w:spacing w:line="288" w:lineRule="auto"/>
              <w:jc w:val="center"/>
              <w:rPr>
                <w:color w:val="000000"/>
                <w:sz w:val="24"/>
              </w:rPr>
            </w:pPr>
            <w:r w:rsidRPr="00414367">
              <w:rPr>
                <w:rFonts w:ascii="宋体" w:hAnsi="宋体" w:cs="宋体" w:hint="eastAsia"/>
                <w:color w:val="000000"/>
                <w:sz w:val="24"/>
              </w:rPr>
              <w:t>①</w:t>
            </w:r>
            <w:r w:rsidRPr="00FA472B">
              <w:rPr>
                <w:color w:val="000000"/>
                <w:sz w:val="24"/>
              </w:rPr>
              <w:t>－</w:t>
            </w:r>
            <w:r w:rsidRPr="00414367">
              <w:rPr>
                <w:rFonts w:ascii="宋体" w:hAnsi="宋体" w:cs="宋体" w:hint="eastAsia"/>
                <w:color w:val="000000"/>
                <w:sz w:val="24"/>
              </w:rPr>
              <w:t>③</w:t>
            </w:r>
          </w:p>
        </w:tc>
        <w:tc>
          <w:tcPr>
            <w:tcW w:w="1291" w:type="dxa"/>
            <w:vAlign w:val="center"/>
          </w:tcPr>
          <w:p w:rsidR="00F016DD" w:rsidRPr="00FA472B" w:rsidRDefault="00CC213A" w:rsidP="00F4518C">
            <w:pPr>
              <w:snapToGrid w:val="0"/>
              <w:spacing w:line="288" w:lineRule="auto"/>
              <w:jc w:val="center"/>
              <w:rPr>
                <w:color w:val="000000"/>
                <w:sz w:val="24"/>
              </w:rPr>
            </w:pPr>
            <w:r w:rsidRPr="00414367">
              <w:rPr>
                <w:rFonts w:ascii="宋体" w:hAnsi="宋体" w:cs="宋体" w:hint="eastAsia"/>
                <w:color w:val="000000"/>
                <w:sz w:val="24"/>
              </w:rPr>
              <w:t>②</w:t>
            </w:r>
            <w:r w:rsidRPr="00FA472B">
              <w:rPr>
                <w:color w:val="000000"/>
                <w:sz w:val="24"/>
              </w:rPr>
              <w:t>－</w:t>
            </w:r>
            <w:r w:rsidRPr="00414367">
              <w:rPr>
                <w:rFonts w:ascii="宋体" w:hAnsi="宋体" w:cs="宋体" w:hint="eastAsia"/>
                <w:color w:val="000000"/>
                <w:sz w:val="24"/>
              </w:rPr>
              <w:t>④</w:t>
            </w:r>
          </w:p>
        </w:tc>
      </w:tr>
      <w:tr w:rsidR="0090750F">
        <w:tc>
          <w:tcPr>
            <w:tcW w:w="0" w:type="auto"/>
            <w:vAlign w:val="center"/>
          </w:tcPr>
          <w:p w:rsidR="0090750F" w:rsidRDefault="00CC213A">
            <w:pPr>
              <w:jc w:val="left"/>
            </w:pPr>
            <w:r>
              <w:rPr>
                <w:color w:val="000000"/>
                <w:sz w:val="24"/>
              </w:rPr>
              <w:t>过去三个月</w:t>
            </w:r>
          </w:p>
        </w:tc>
        <w:tc>
          <w:tcPr>
            <w:tcW w:w="0" w:type="auto"/>
            <w:vAlign w:val="center"/>
          </w:tcPr>
          <w:p w:rsidR="0090750F" w:rsidRDefault="00CC213A">
            <w:pPr>
              <w:jc w:val="center"/>
            </w:pPr>
            <w:r>
              <w:rPr>
                <w:color w:val="000000"/>
                <w:sz w:val="24"/>
              </w:rPr>
              <w:t>0.71%</w:t>
            </w:r>
          </w:p>
        </w:tc>
        <w:tc>
          <w:tcPr>
            <w:tcW w:w="0" w:type="auto"/>
            <w:vAlign w:val="center"/>
          </w:tcPr>
          <w:p w:rsidR="0090750F" w:rsidRDefault="00CC213A">
            <w:pPr>
              <w:jc w:val="center"/>
            </w:pPr>
            <w:r>
              <w:rPr>
                <w:color w:val="000000"/>
                <w:sz w:val="24"/>
              </w:rPr>
              <w:t>0.05%</w:t>
            </w:r>
          </w:p>
        </w:tc>
        <w:tc>
          <w:tcPr>
            <w:tcW w:w="0" w:type="auto"/>
            <w:vAlign w:val="center"/>
          </w:tcPr>
          <w:p w:rsidR="0090750F" w:rsidRDefault="00CC213A">
            <w:pPr>
              <w:jc w:val="center"/>
            </w:pPr>
            <w:r>
              <w:rPr>
                <w:color w:val="000000"/>
                <w:sz w:val="24"/>
              </w:rPr>
              <w:t>-0.24%</w:t>
            </w:r>
          </w:p>
        </w:tc>
        <w:tc>
          <w:tcPr>
            <w:tcW w:w="0" w:type="auto"/>
            <w:vAlign w:val="center"/>
          </w:tcPr>
          <w:p w:rsidR="0090750F" w:rsidRDefault="00CC213A">
            <w:pPr>
              <w:jc w:val="center"/>
            </w:pPr>
            <w:r>
              <w:rPr>
                <w:color w:val="000000"/>
                <w:sz w:val="24"/>
              </w:rPr>
              <w:t>0.06%</w:t>
            </w:r>
          </w:p>
        </w:tc>
        <w:tc>
          <w:tcPr>
            <w:tcW w:w="0" w:type="auto"/>
            <w:vAlign w:val="center"/>
          </w:tcPr>
          <w:p w:rsidR="0090750F" w:rsidRDefault="00CC213A">
            <w:pPr>
              <w:jc w:val="center"/>
            </w:pPr>
            <w:r>
              <w:rPr>
                <w:color w:val="000000"/>
                <w:sz w:val="24"/>
              </w:rPr>
              <w:t>0.95%</w:t>
            </w:r>
          </w:p>
        </w:tc>
        <w:tc>
          <w:tcPr>
            <w:tcW w:w="0" w:type="auto"/>
            <w:vAlign w:val="center"/>
          </w:tcPr>
          <w:p w:rsidR="0090750F" w:rsidRDefault="00CC213A">
            <w:pPr>
              <w:jc w:val="center"/>
            </w:pPr>
            <w:r>
              <w:rPr>
                <w:color w:val="000000"/>
                <w:sz w:val="24"/>
              </w:rPr>
              <w:t>-0.01%</w:t>
            </w:r>
          </w:p>
        </w:tc>
      </w:tr>
    </w:tbl>
    <w:p w:rsidR="00F016DD" w:rsidRPr="0078105B" w:rsidRDefault="00CC213A" w:rsidP="00FC13C8">
      <w:pPr>
        <w:spacing w:line="360" w:lineRule="auto"/>
        <w:rPr>
          <w:rFonts w:ascii="宋体" w:cs="Arial"/>
          <w:b/>
          <w:color w:val="000000"/>
          <w:kern w:val="0"/>
          <w:sz w:val="24"/>
        </w:rPr>
      </w:pPr>
      <w:r w:rsidRPr="0078105B">
        <w:rPr>
          <w:rFonts w:ascii="宋体" w:hAnsi="宋体" w:cs="Arial"/>
          <w:b/>
          <w:color w:val="000000"/>
          <w:kern w:val="0"/>
          <w:sz w:val="24"/>
        </w:rPr>
        <w:t>3.2.2</w:t>
      </w:r>
      <w:r w:rsidRPr="0078105B">
        <w:rPr>
          <w:rFonts w:ascii="宋体" w:hAnsi="宋体" w:cs="Arial" w:hint="eastAsia"/>
          <w:b/>
          <w:color w:val="000000"/>
          <w:kern w:val="0"/>
          <w:sz w:val="24"/>
        </w:rPr>
        <w:t xml:space="preserve">　</w:t>
      </w:r>
      <w:r w:rsidRPr="00370BEA">
        <w:rPr>
          <w:rStyle w:val="af6"/>
          <w:rFonts w:hint="eastAsia"/>
          <w:color w:val="000000"/>
          <w:sz w:val="24"/>
          <w:shd w:val="clear" w:color="auto" w:fill="FFFFFF"/>
        </w:rPr>
        <w:t>自基金合同生效以来</w:t>
      </w:r>
      <w:r w:rsidRPr="0078105B">
        <w:rPr>
          <w:rFonts w:ascii="宋体" w:hAnsi="宋体" w:hint="eastAsia"/>
          <w:b/>
          <w:color w:val="000000"/>
          <w:sz w:val="24"/>
        </w:rPr>
        <w:t>基金累计净值增长率变动及其与同期业绩比较基准收益率变动的比较</w:t>
      </w:r>
    </w:p>
    <w:p w:rsidR="00F016DD" w:rsidRPr="00FA472B" w:rsidRDefault="00CC213A" w:rsidP="00FC13C8">
      <w:pPr>
        <w:spacing w:line="360" w:lineRule="auto"/>
        <w:jc w:val="center"/>
        <w:rPr>
          <w:color w:val="000000"/>
          <w:sz w:val="24"/>
        </w:rPr>
      </w:pPr>
      <w:r w:rsidRPr="00FA472B">
        <w:rPr>
          <w:color w:val="000000"/>
          <w:sz w:val="24"/>
        </w:rPr>
        <w:t>易方达纯债债券型证券投资基金</w:t>
      </w:r>
    </w:p>
    <w:p w:rsidR="00F016DD" w:rsidRPr="00FA472B" w:rsidRDefault="00CC213A" w:rsidP="00FC13C8">
      <w:pPr>
        <w:pStyle w:val="a5"/>
        <w:snapToGrid w:val="0"/>
        <w:spacing w:line="360" w:lineRule="auto"/>
        <w:jc w:val="center"/>
        <w:rPr>
          <w:rFonts w:ascii="Times New Roman" w:hAnsi="Times New Roman"/>
          <w:color w:val="000000"/>
          <w:sz w:val="24"/>
          <w:szCs w:val="24"/>
        </w:rPr>
      </w:pPr>
      <w:r w:rsidRPr="00FA472B">
        <w:rPr>
          <w:rFonts w:ascii="Times New Roman" w:hAnsi="Times New Roman"/>
          <w:color w:val="000000"/>
          <w:sz w:val="24"/>
          <w:szCs w:val="24"/>
        </w:rPr>
        <w:t>累计净值增长率与业绩比较基准收益率的历史走势对比图</w:t>
      </w:r>
    </w:p>
    <w:p w:rsidR="00F016DD" w:rsidRPr="00FA472B" w:rsidRDefault="00CC213A" w:rsidP="00FC13C8">
      <w:pPr>
        <w:pStyle w:val="a5"/>
        <w:snapToGrid w:val="0"/>
        <w:spacing w:line="360" w:lineRule="auto"/>
        <w:ind w:firstLine="480"/>
        <w:jc w:val="center"/>
        <w:rPr>
          <w:rFonts w:ascii="Times New Roman" w:hAnsi="Times New Roman"/>
          <w:sz w:val="24"/>
          <w:szCs w:val="24"/>
        </w:rPr>
      </w:pPr>
      <w:r w:rsidRPr="00FA472B">
        <w:rPr>
          <w:rFonts w:ascii="Times New Roman" w:hAnsi="Times New Roman"/>
          <w:sz w:val="24"/>
          <w:szCs w:val="24"/>
        </w:rPr>
        <w:t>(2012</w:t>
      </w:r>
      <w:r w:rsidRPr="00FA472B">
        <w:rPr>
          <w:rFonts w:ascii="Times New Roman" w:hAnsi="Times New Roman"/>
          <w:sz w:val="24"/>
          <w:szCs w:val="24"/>
        </w:rPr>
        <w:t>年</w:t>
      </w:r>
      <w:r w:rsidRPr="00FA472B">
        <w:rPr>
          <w:rFonts w:ascii="Times New Roman" w:hAnsi="Times New Roman"/>
          <w:sz w:val="24"/>
          <w:szCs w:val="24"/>
        </w:rPr>
        <w:t>5</w:t>
      </w:r>
      <w:r w:rsidRPr="00FA472B">
        <w:rPr>
          <w:rFonts w:ascii="Times New Roman" w:hAnsi="Times New Roman"/>
          <w:sz w:val="24"/>
          <w:szCs w:val="24"/>
        </w:rPr>
        <w:t>月</w:t>
      </w:r>
      <w:r w:rsidRPr="00FA472B">
        <w:rPr>
          <w:rFonts w:ascii="Times New Roman" w:hAnsi="Times New Roman"/>
          <w:sz w:val="24"/>
          <w:szCs w:val="24"/>
        </w:rPr>
        <w:t>3</w:t>
      </w:r>
      <w:r w:rsidRPr="00FA472B">
        <w:rPr>
          <w:rFonts w:ascii="Times New Roman" w:hAnsi="Times New Roman"/>
          <w:sz w:val="24"/>
          <w:szCs w:val="24"/>
        </w:rPr>
        <w:t>日至</w:t>
      </w:r>
      <w:r w:rsidRPr="00FA472B">
        <w:rPr>
          <w:rFonts w:ascii="Times New Roman" w:hAnsi="Times New Roman"/>
          <w:sz w:val="24"/>
          <w:szCs w:val="24"/>
        </w:rPr>
        <w:t>2019</w:t>
      </w:r>
      <w:r w:rsidRPr="00FA472B">
        <w:rPr>
          <w:rFonts w:ascii="Times New Roman" w:hAnsi="Times New Roman"/>
          <w:sz w:val="24"/>
          <w:szCs w:val="24"/>
        </w:rPr>
        <w:t>年</w:t>
      </w:r>
      <w:r w:rsidRPr="00FA472B">
        <w:rPr>
          <w:rFonts w:ascii="Times New Roman" w:hAnsi="Times New Roman"/>
          <w:sz w:val="24"/>
          <w:szCs w:val="24"/>
        </w:rPr>
        <w:t>6</w:t>
      </w:r>
      <w:r w:rsidRPr="00FA472B">
        <w:rPr>
          <w:rFonts w:ascii="Times New Roman" w:hAnsi="Times New Roman"/>
          <w:sz w:val="24"/>
          <w:szCs w:val="24"/>
        </w:rPr>
        <w:t>月</w:t>
      </w:r>
      <w:r w:rsidRPr="00FA472B">
        <w:rPr>
          <w:rFonts w:ascii="Times New Roman" w:hAnsi="Times New Roman"/>
          <w:sz w:val="24"/>
          <w:szCs w:val="24"/>
        </w:rPr>
        <w:t>30</w:t>
      </w:r>
      <w:r w:rsidRPr="00FA472B">
        <w:rPr>
          <w:rFonts w:ascii="Times New Roman" w:hAnsi="Times New Roman"/>
          <w:sz w:val="24"/>
          <w:szCs w:val="24"/>
        </w:rPr>
        <w:t>日</w:t>
      </w:r>
      <w:r w:rsidRPr="00FA472B">
        <w:rPr>
          <w:rFonts w:ascii="Times New Roman" w:hAnsi="Times New Roman"/>
          <w:sz w:val="24"/>
          <w:szCs w:val="24"/>
        </w:rPr>
        <w:t>)</w:t>
      </w:r>
    </w:p>
    <w:p w:rsidR="00F016DD" w:rsidRPr="00611CB2" w:rsidRDefault="00CC213A" w:rsidP="00174038">
      <w:pPr>
        <w:snapToGrid w:val="0"/>
        <w:spacing w:line="360" w:lineRule="auto"/>
        <w:ind w:firstLineChars="50" w:firstLine="120"/>
        <w:rPr>
          <w:color w:val="000000"/>
          <w:sz w:val="24"/>
        </w:rPr>
      </w:pPr>
      <w:r w:rsidRPr="00611CB2">
        <w:rPr>
          <w:color w:val="000000"/>
          <w:sz w:val="24"/>
        </w:rPr>
        <w:t>易方达纯债债券</w:t>
      </w:r>
      <w:r w:rsidRPr="00611CB2">
        <w:rPr>
          <w:color w:val="000000"/>
          <w:sz w:val="24"/>
        </w:rPr>
        <w:t>A</w:t>
      </w:r>
    </w:p>
    <w:p w:rsidR="00F016DD" w:rsidRPr="0078105B" w:rsidRDefault="000B413B" w:rsidP="00FC7F43">
      <w:pPr>
        <w:pStyle w:val="20"/>
        <w:spacing w:line="288" w:lineRule="auto"/>
        <w:ind w:firstLineChars="0" w:firstLine="0"/>
        <w:jc w:val="center"/>
        <w:rPr>
          <w:color w:val="000000"/>
        </w:rPr>
      </w:pPr>
      <w:r>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style="width:435.75pt;height:258pt;visibility:visible">
            <v:imagedata r:id="rId9" o:title=""/>
          </v:shape>
        </w:pict>
      </w:r>
    </w:p>
    <w:p w:rsidR="00F016DD" w:rsidRPr="00611CB2" w:rsidRDefault="00CC213A" w:rsidP="00DF18FE">
      <w:pPr>
        <w:snapToGrid w:val="0"/>
        <w:spacing w:line="360" w:lineRule="auto"/>
        <w:ind w:firstLineChars="50" w:firstLine="120"/>
        <w:rPr>
          <w:color w:val="000000"/>
          <w:sz w:val="24"/>
        </w:rPr>
      </w:pPr>
      <w:r w:rsidRPr="00611CB2">
        <w:rPr>
          <w:color w:val="000000"/>
          <w:sz w:val="24"/>
        </w:rPr>
        <w:t>易方达纯债债券</w:t>
      </w:r>
      <w:r w:rsidRPr="00611CB2">
        <w:rPr>
          <w:color w:val="000000"/>
          <w:sz w:val="24"/>
        </w:rPr>
        <w:t>C</w:t>
      </w:r>
    </w:p>
    <w:p w:rsidR="00F016DD" w:rsidRPr="0078105B" w:rsidRDefault="000B413B" w:rsidP="00FC7F43">
      <w:pPr>
        <w:pStyle w:val="20"/>
        <w:spacing w:line="288" w:lineRule="auto"/>
        <w:ind w:firstLineChars="0" w:firstLine="0"/>
        <w:jc w:val="center"/>
        <w:rPr>
          <w:color w:val="000000"/>
        </w:rPr>
      </w:pPr>
      <w:r>
        <w:rPr>
          <w:noProof/>
          <w:color w:val="000000"/>
        </w:rPr>
        <w:pict>
          <v:shape id="图片 3" o:spid="_x0000_i1026" type="#_x0000_t75" style="width:435.75pt;height:258pt;visibility:visible">
            <v:imagedata r:id="rId10" o:title=""/>
          </v:shape>
        </w:pict>
      </w:r>
    </w:p>
    <w:p w:rsidR="00F016DD" w:rsidRPr="00DF18FE" w:rsidRDefault="00CC213A" w:rsidP="00DF18FE">
      <w:pPr>
        <w:spacing w:line="360" w:lineRule="auto"/>
        <w:ind w:firstLineChars="200" w:firstLine="480"/>
        <w:rPr>
          <w:color w:val="000000"/>
          <w:sz w:val="24"/>
        </w:rPr>
      </w:pPr>
      <w:r w:rsidRPr="00DF18FE">
        <w:rPr>
          <w:color w:val="000000"/>
          <w:sz w:val="24"/>
        </w:rPr>
        <w:t>注：自基金合同生效至报告期末，</w:t>
      </w:r>
      <w:r w:rsidRPr="00DF18FE">
        <w:rPr>
          <w:color w:val="000000"/>
          <w:sz w:val="24"/>
        </w:rPr>
        <w:t>A</w:t>
      </w:r>
      <w:r w:rsidRPr="00DF18FE">
        <w:rPr>
          <w:color w:val="000000"/>
          <w:sz w:val="24"/>
        </w:rPr>
        <w:t>类基金份额净值增长率为</w:t>
      </w:r>
      <w:r w:rsidRPr="00DF18FE">
        <w:rPr>
          <w:color w:val="000000"/>
          <w:sz w:val="24"/>
        </w:rPr>
        <w:t>41.20%</w:t>
      </w:r>
      <w:r w:rsidRPr="00DF18FE">
        <w:rPr>
          <w:color w:val="000000"/>
          <w:sz w:val="24"/>
        </w:rPr>
        <w:t>，</w:t>
      </w:r>
      <w:r w:rsidRPr="00DF18FE">
        <w:rPr>
          <w:color w:val="000000"/>
          <w:sz w:val="24"/>
        </w:rPr>
        <w:t>C</w:t>
      </w:r>
      <w:r w:rsidRPr="00DF18FE">
        <w:rPr>
          <w:color w:val="000000"/>
          <w:sz w:val="24"/>
        </w:rPr>
        <w:t>类基金份额净值增长率为</w:t>
      </w:r>
      <w:r w:rsidRPr="00DF18FE">
        <w:rPr>
          <w:color w:val="000000"/>
          <w:sz w:val="24"/>
        </w:rPr>
        <w:t>37.34%</w:t>
      </w:r>
      <w:r w:rsidRPr="00DF18FE">
        <w:rPr>
          <w:color w:val="000000"/>
          <w:sz w:val="24"/>
        </w:rPr>
        <w:t>，同期业绩比较基准收益率为</w:t>
      </w:r>
      <w:r w:rsidRPr="00DF18FE">
        <w:rPr>
          <w:color w:val="000000"/>
          <w:sz w:val="24"/>
        </w:rPr>
        <w:t>6.80%</w:t>
      </w:r>
      <w:r w:rsidRPr="00DF18FE">
        <w:rPr>
          <w:color w:val="000000"/>
          <w:sz w:val="24"/>
        </w:rPr>
        <w:t>。</w:t>
      </w:r>
    </w:p>
    <w:p w:rsidR="00F016DD" w:rsidRPr="00FA472B" w:rsidRDefault="000B413B" w:rsidP="006C5BC9">
      <w:pPr>
        <w:tabs>
          <w:tab w:val="left" w:pos="1800"/>
        </w:tabs>
        <w:spacing w:line="288" w:lineRule="auto"/>
        <w:rPr>
          <w:color w:val="000000"/>
          <w:sz w:val="24"/>
        </w:rPr>
      </w:pPr>
    </w:p>
    <w:p w:rsidR="00F016DD" w:rsidRPr="0078105B" w:rsidRDefault="00CC213A" w:rsidP="00B54884">
      <w:pPr>
        <w:pStyle w:val="1"/>
        <w:spacing w:beforeLines="100" w:before="312" w:afterLines="100" w:after="312" w:line="360" w:lineRule="auto"/>
        <w:jc w:val="center"/>
        <w:rPr>
          <w:rFonts w:ascii="宋体" w:cs="Arial"/>
          <w:color w:val="000000"/>
          <w:kern w:val="0"/>
          <w:sz w:val="24"/>
          <w:szCs w:val="24"/>
        </w:rPr>
      </w:pPr>
      <w:r w:rsidRPr="0078105B">
        <w:rPr>
          <w:rFonts w:ascii="宋体" w:hAnsi="宋体" w:cs="Arial" w:hint="eastAsia"/>
          <w:color w:val="000000"/>
          <w:kern w:val="0"/>
          <w:sz w:val="24"/>
          <w:szCs w:val="24"/>
        </w:rPr>
        <w:t>§</w:t>
      </w:r>
      <w:r w:rsidRPr="0078105B">
        <w:rPr>
          <w:rFonts w:ascii="宋体" w:hAnsi="宋体" w:cs="Arial"/>
          <w:color w:val="000000"/>
          <w:kern w:val="0"/>
          <w:sz w:val="24"/>
          <w:szCs w:val="24"/>
        </w:rPr>
        <w:t xml:space="preserve">4  </w:t>
      </w:r>
      <w:r w:rsidRPr="0078105B">
        <w:rPr>
          <w:rFonts w:ascii="宋体" w:hAnsi="宋体" w:cs="Arial" w:hint="eastAsia"/>
          <w:color w:val="000000"/>
          <w:kern w:val="0"/>
          <w:sz w:val="24"/>
          <w:szCs w:val="24"/>
        </w:rPr>
        <w:t>管理人报告</w:t>
      </w:r>
    </w:p>
    <w:p w:rsidR="00F016DD" w:rsidRPr="0078105B" w:rsidRDefault="00CC213A" w:rsidP="00FC13C8">
      <w:pPr>
        <w:autoSpaceDE w:val="0"/>
        <w:autoSpaceDN w:val="0"/>
        <w:adjustRightInd w:val="0"/>
        <w:spacing w:line="360" w:lineRule="auto"/>
        <w:jc w:val="left"/>
        <w:rPr>
          <w:rFonts w:ascii="宋体" w:cs="Arial"/>
          <w:b/>
          <w:color w:val="000000"/>
          <w:kern w:val="0"/>
          <w:sz w:val="24"/>
        </w:rPr>
      </w:pPr>
      <w:r w:rsidRPr="0078105B">
        <w:rPr>
          <w:rFonts w:ascii="宋体" w:hAnsi="宋体" w:cs="Arial"/>
          <w:b/>
          <w:color w:val="000000"/>
          <w:kern w:val="0"/>
          <w:sz w:val="24"/>
        </w:rPr>
        <w:t xml:space="preserve">4.1 </w:t>
      </w:r>
      <w:r w:rsidRPr="0078105B">
        <w:rPr>
          <w:rFonts w:ascii="宋体" w:hAnsi="宋体" w:cs="Arial" w:hint="eastAsia"/>
          <w:b/>
          <w:color w:val="000000"/>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35"/>
        <w:gridCol w:w="851"/>
        <w:gridCol w:w="850"/>
        <w:gridCol w:w="851"/>
        <w:gridCol w:w="2977"/>
      </w:tblGrid>
      <w:tr w:rsidR="0090750F" w:rsidTr="00B54884">
        <w:trPr>
          <w:cantSplit/>
        </w:trPr>
        <w:tc>
          <w:tcPr>
            <w:tcW w:w="567" w:type="dxa"/>
            <w:vMerge w:val="restart"/>
            <w:vAlign w:val="center"/>
          </w:tcPr>
          <w:p w:rsidR="00F016DD" w:rsidRPr="00FA472B" w:rsidRDefault="00CC213A" w:rsidP="0058694E">
            <w:pPr>
              <w:autoSpaceDE w:val="0"/>
              <w:autoSpaceDN w:val="0"/>
              <w:adjustRightInd w:val="0"/>
              <w:spacing w:before="29" w:line="288" w:lineRule="auto"/>
              <w:ind w:left="15"/>
              <w:jc w:val="center"/>
              <w:rPr>
                <w:color w:val="000000"/>
                <w:kern w:val="0"/>
                <w:sz w:val="24"/>
              </w:rPr>
            </w:pPr>
            <w:r w:rsidRPr="00FA472B">
              <w:rPr>
                <w:color w:val="000000"/>
                <w:kern w:val="0"/>
                <w:sz w:val="24"/>
              </w:rPr>
              <w:t>姓名</w:t>
            </w:r>
          </w:p>
        </w:tc>
        <w:tc>
          <w:tcPr>
            <w:tcW w:w="2835" w:type="dxa"/>
            <w:vMerge w:val="restart"/>
            <w:vAlign w:val="center"/>
          </w:tcPr>
          <w:p w:rsidR="00F016DD" w:rsidRPr="00FA472B" w:rsidRDefault="00CC213A" w:rsidP="0058694E">
            <w:pPr>
              <w:autoSpaceDE w:val="0"/>
              <w:autoSpaceDN w:val="0"/>
              <w:adjustRightInd w:val="0"/>
              <w:spacing w:before="29" w:line="288" w:lineRule="auto"/>
              <w:ind w:left="15"/>
              <w:jc w:val="center"/>
              <w:rPr>
                <w:color w:val="000000"/>
                <w:kern w:val="0"/>
                <w:sz w:val="24"/>
              </w:rPr>
            </w:pPr>
            <w:r w:rsidRPr="00FA472B">
              <w:rPr>
                <w:color w:val="000000"/>
                <w:kern w:val="0"/>
                <w:sz w:val="24"/>
              </w:rPr>
              <w:t>职务</w:t>
            </w:r>
          </w:p>
        </w:tc>
        <w:tc>
          <w:tcPr>
            <w:tcW w:w="1701" w:type="dxa"/>
            <w:gridSpan w:val="2"/>
          </w:tcPr>
          <w:p w:rsidR="00F016DD" w:rsidRPr="00FA472B" w:rsidRDefault="00CC213A" w:rsidP="0058694E">
            <w:pPr>
              <w:autoSpaceDE w:val="0"/>
              <w:autoSpaceDN w:val="0"/>
              <w:adjustRightInd w:val="0"/>
              <w:spacing w:before="29" w:line="288" w:lineRule="auto"/>
              <w:ind w:left="15"/>
              <w:jc w:val="center"/>
              <w:rPr>
                <w:color w:val="000000"/>
                <w:kern w:val="0"/>
                <w:sz w:val="24"/>
              </w:rPr>
            </w:pPr>
            <w:r w:rsidRPr="00FA472B">
              <w:rPr>
                <w:color w:val="000000"/>
                <w:kern w:val="0"/>
                <w:sz w:val="24"/>
              </w:rPr>
              <w:t>任本基金的基金经理期限</w:t>
            </w:r>
          </w:p>
        </w:tc>
        <w:tc>
          <w:tcPr>
            <w:tcW w:w="851" w:type="dxa"/>
            <w:vMerge w:val="restart"/>
            <w:vAlign w:val="center"/>
          </w:tcPr>
          <w:p w:rsidR="00F016DD" w:rsidRPr="00FA472B" w:rsidRDefault="00CC213A" w:rsidP="0058694E">
            <w:pPr>
              <w:autoSpaceDE w:val="0"/>
              <w:autoSpaceDN w:val="0"/>
              <w:adjustRightInd w:val="0"/>
              <w:spacing w:before="29" w:line="288" w:lineRule="auto"/>
              <w:ind w:left="15"/>
              <w:jc w:val="center"/>
              <w:rPr>
                <w:color w:val="000000"/>
                <w:kern w:val="0"/>
                <w:sz w:val="24"/>
              </w:rPr>
            </w:pPr>
            <w:r w:rsidRPr="00FA472B">
              <w:rPr>
                <w:color w:val="000000"/>
                <w:kern w:val="0"/>
                <w:sz w:val="24"/>
              </w:rPr>
              <w:t>证券从业年限</w:t>
            </w:r>
          </w:p>
        </w:tc>
        <w:tc>
          <w:tcPr>
            <w:tcW w:w="2977" w:type="dxa"/>
            <w:vMerge w:val="restart"/>
            <w:vAlign w:val="center"/>
          </w:tcPr>
          <w:p w:rsidR="00F016DD" w:rsidRPr="00FA472B" w:rsidRDefault="00CC213A" w:rsidP="0058694E">
            <w:pPr>
              <w:autoSpaceDE w:val="0"/>
              <w:autoSpaceDN w:val="0"/>
              <w:adjustRightInd w:val="0"/>
              <w:spacing w:before="29" w:line="288" w:lineRule="auto"/>
              <w:ind w:left="15"/>
              <w:jc w:val="center"/>
              <w:rPr>
                <w:color w:val="000000"/>
                <w:kern w:val="0"/>
                <w:sz w:val="24"/>
              </w:rPr>
            </w:pPr>
            <w:r w:rsidRPr="00FA472B">
              <w:rPr>
                <w:color w:val="000000"/>
                <w:kern w:val="0"/>
                <w:sz w:val="24"/>
              </w:rPr>
              <w:t>说明</w:t>
            </w:r>
          </w:p>
        </w:tc>
      </w:tr>
      <w:tr w:rsidR="0090750F" w:rsidTr="00B54884">
        <w:trPr>
          <w:cantSplit/>
        </w:trPr>
        <w:tc>
          <w:tcPr>
            <w:tcW w:w="567" w:type="dxa"/>
            <w:vMerge/>
            <w:vAlign w:val="center"/>
          </w:tcPr>
          <w:p w:rsidR="00F016DD" w:rsidRPr="00FA472B" w:rsidRDefault="000B413B" w:rsidP="0058694E">
            <w:pPr>
              <w:autoSpaceDE w:val="0"/>
              <w:autoSpaceDN w:val="0"/>
              <w:adjustRightInd w:val="0"/>
              <w:spacing w:before="29" w:line="288" w:lineRule="auto"/>
              <w:ind w:left="15"/>
              <w:jc w:val="center"/>
              <w:rPr>
                <w:color w:val="000000"/>
                <w:kern w:val="0"/>
                <w:sz w:val="24"/>
              </w:rPr>
            </w:pPr>
          </w:p>
        </w:tc>
        <w:tc>
          <w:tcPr>
            <w:tcW w:w="2835" w:type="dxa"/>
            <w:vMerge/>
          </w:tcPr>
          <w:p w:rsidR="00F016DD" w:rsidRPr="00FA472B" w:rsidRDefault="000B413B" w:rsidP="0058694E">
            <w:pPr>
              <w:autoSpaceDE w:val="0"/>
              <w:autoSpaceDN w:val="0"/>
              <w:adjustRightInd w:val="0"/>
              <w:spacing w:before="29" w:line="288" w:lineRule="auto"/>
              <w:ind w:left="15"/>
              <w:jc w:val="center"/>
              <w:rPr>
                <w:color w:val="000000"/>
                <w:kern w:val="0"/>
                <w:sz w:val="24"/>
              </w:rPr>
            </w:pPr>
          </w:p>
        </w:tc>
        <w:tc>
          <w:tcPr>
            <w:tcW w:w="851" w:type="dxa"/>
            <w:vAlign w:val="center"/>
          </w:tcPr>
          <w:p w:rsidR="00F016DD" w:rsidRPr="00FA472B" w:rsidRDefault="00CC213A" w:rsidP="0058694E">
            <w:pPr>
              <w:autoSpaceDE w:val="0"/>
              <w:autoSpaceDN w:val="0"/>
              <w:adjustRightInd w:val="0"/>
              <w:spacing w:before="29" w:line="288" w:lineRule="auto"/>
              <w:ind w:left="15"/>
              <w:jc w:val="center"/>
              <w:rPr>
                <w:color w:val="000000"/>
                <w:kern w:val="0"/>
                <w:sz w:val="24"/>
              </w:rPr>
            </w:pPr>
            <w:r w:rsidRPr="00FA472B">
              <w:rPr>
                <w:color w:val="000000"/>
                <w:kern w:val="0"/>
                <w:sz w:val="24"/>
              </w:rPr>
              <w:t>任职日期</w:t>
            </w:r>
          </w:p>
        </w:tc>
        <w:tc>
          <w:tcPr>
            <w:tcW w:w="850" w:type="dxa"/>
            <w:vAlign w:val="center"/>
          </w:tcPr>
          <w:p w:rsidR="00F016DD" w:rsidRPr="00FA472B" w:rsidRDefault="00CC213A" w:rsidP="0058694E">
            <w:pPr>
              <w:autoSpaceDE w:val="0"/>
              <w:autoSpaceDN w:val="0"/>
              <w:adjustRightInd w:val="0"/>
              <w:spacing w:before="29" w:line="288" w:lineRule="auto"/>
              <w:ind w:left="15"/>
              <w:jc w:val="center"/>
              <w:rPr>
                <w:color w:val="000000"/>
                <w:kern w:val="0"/>
                <w:sz w:val="24"/>
              </w:rPr>
            </w:pPr>
            <w:r w:rsidRPr="00FA472B">
              <w:rPr>
                <w:color w:val="000000"/>
                <w:kern w:val="0"/>
                <w:sz w:val="24"/>
              </w:rPr>
              <w:t>离任日期</w:t>
            </w:r>
          </w:p>
        </w:tc>
        <w:tc>
          <w:tcPr>
            <w:tcW w:w="851" w:type="dxa"/>
            <w:vMerge/>
            <w:vAlign w:val="center"/>
          </w:tcPr>
          <w:p w:rsidR="00F016DD" w:rsidRPr="00FA472B" w:rsidRDefault="000B413B" w:rsidP="0058694E">
            <w:pPr>
              <w:autoSpaceDE w:val="0"/>
              <w:autoSpaceDN w:val="0"/>
              <w:adjustRightInd w:val="0"/>
              <w:spacing w:before="29" w:line="288" w:lineRule="auto"/>
              <w:ind w:left="15"/>
              <w:jc w:val="center"/>
              <w:rPr>
                <w:color w:val="000000"/>
                <w:kern w:val="0"/>
                <w:sz w:val="24"/>
              </w:rPr>
            </w:pPr>
          </w:p>
        </w:tc>
        <w:tc>
          <w:tcPr>
            <w:tcW w:w="2977" w:type="dxa"/>
            <w:vMerge/>
            <w:vAlign w:val="center"/>
          </w:tcPr>
          <w:p w:rsidR="00F016DD" w:rsidRPr="00FA472B" w:rsidRDefault="000B413B" w:rsidP="0058694E">
            <w:pPr>
              <w:autoSpaceDE w:val="0"/>
              <w:autoSpaceDN w:val="0"/>
              <w:adjustRightInd w:val="0"/>
              <w:spacing w:before="29" w:line="288" w:lineRule="auto"/>
              <w:ind w:left="15"/>
              <w:jc w:val="center"/>
              <w:rPr>
                <w:color w:val="000000"/>
                <w:kern w:val="0"/>
                <w:sz w:val="24"/>
              </w:rPr>
            </w:pPr>
          </w:p>
        </w:tc>
      </w:tr>
      <w:tr w:rsidR="0090750F">
        <w:tc>
          <w:tcPr>
            <w:tcW w:w="0" w:type="auto"/>
            <w:vAlign w:val="center"/>
          </w:tcPr>
          <w:p w:rsidR="0090750F" w:rsidRDefault="00CC213A">
            <w:pPr>
              <w:jc w:val="center"/>
            </w:pPr>
            <w:r>
              <w:rPr>
                <w:color w:val="000000"/>
                <w:sz w:val="24"/>
              </w:rPr>
              <w:t>张雅君</w:t>
            </w:r>
          </w:p>
        </w:tc>
        <w:tc>
          <w:tcPr>
            <w:tcW w:w="0" w:type="auto"/>
            <w:vAlign w:val="center"/>
          </w:tcPr>
          <w:p w:rsidR="0090750F" w:rsidRDefault="00CC213A">
            <w:pPr>
              <w:jc w:val="center"/>
            </w:pPr>
            <w:r>
              <w:rPr>
                <w:color w:val="000000"/>
                <w:sz w:val="24"/>
              </w:rPr>
              <w:t>本基金的基金经理、易方达中债</w:t>
            </w:r>
            <w:r>
              <w:rPr>
                <w:color w:val="000000"/>
                <w:sz w:val="24"/>
              </w:rPr>
              <w:t>7-10</w:t>
            </w:r>
            <w:r>
              <w:rPr>
                <w:color w:val="000000"/>
                <w:sz w:val="24"/>
              </w:rPr>
              <w:t>年期国开行债券指数证券投资基金的基金经理、易方达中债</w:t>
            </w:r>
            <w:r>
              <w:rPr>
                <w:color w:val="000000"/>
                <w:sz w:val="24"/>
              </w:rPr>
              <w:t>3-5</w:t>
            </w:r>
            <w:r>
              <w:rPr>
                <w:color w:val="000000"/>
                <w:sz w:val="24"/>
              </w:rPr>
              <w:t>年期国债指数证券投资基金的基金经理、易方达增强回报债券型证券投资基金的基金经理、易方达裕丰回报债券型证券投资基金的基金经理、易方达恒益定期开放债券型发起式证券投资基金的基金经理、易方达富惠纯债债券型证券投资基金的基金经理、易方达富财纯债债券型证券投资基金的基金经理、易方达裕惠回报定期开放式混合型发起式证券投资基金的基金经理助理、易方达恒久添利</w:t>
            </w:r>
            <w:r>
              <w:rPr>
                <w:color w:val="000000"/>
                <w:sz w:val="24"/>
              </w:rPr>
              <w:t>1</w:t>
            </w:r>
            <w:r>
              <w:rPr>
                <w:color w:val="000000"/>
                <w:sz w:val="24"/>
              </w:rPr>
              <w:t>年定期开放债券型证券投资基金的基金经理助理、易方达丰和债券型证券投资基金的基金经理助理、易方达安盈回报混合型证券投资基金的基金经理助理、易方达丰华债券型证券投资基金的基金经理助理、易方达鑫转招利混合型证券投资基金的基金经理助理、易方达鑫转增利混合型证券投资基金的基金经理助理、易方达鑫转添利混合型证券投资基金的基金经理助理、易方达裕如灵活配置混合型证券投资基金的基金经理助理、易方达安心回馈混合型证券投资基金的基金经理助理、易方达安心回报债券型证券投资基金的基金经理助理、混合资产投资部总经理助理</w:t>
            </w:r>
          </w:p>
        </w:tc>
        <w:tc>
          <w:tcPr>
            <w:tcW w:w="0" w:type="auto"/>
            <w:vAlign w:val="center"/>
          </w:tcPr>
          <w:p w:rsidR="0090750F" w:rsidRDefault="00CC213A">
            <w:pPr>
              <w:jc w:val="center"/>
            </w:pPr>
            <w:r>
              <w:rPr>
                <w:color w:val="000000"/>
                <w:sz w:val="24"/>
              </w:rPr>
              <w:t>2015-01-10</w:t>
            </w:r>
          </w:p>
        </w:tc>
        <w:tc>
          <w:tcPr>
            <w:tcW w:w="0" w:type="auto"/>
            <w:vAlign w:val="center"/>
          </w:tcPr>
          <w:p w:rsidR="0090750F" w:rsidRDefault="00CC213A">
            <w:pPr>
              <w:jc w:val="center"/>
            </w:pPr>
            <w:r>
              <w:rPr>
                <w:color w:val="000000"/>
                <w:sz w:val="24"/>
              </w:rPr>
              <w:t>-</w:t>
            </w:r>
          </w:p>
        </w:tc>
        <w:tc>
          <w:tcPr>
            <w:tcW w:w="0" w:type="auto"/>
            <w:vAlign w:val="center"/>
          </w:tcPr>
          <w:p w:rsidR="0090750F" w:rsidRDefault="00CC213A">
            <w:pPr>
              <w:jc w:val="center"/>
            </w:pPr>
            <w:r>
              <w:rPr>
                <w:color w:val="000000"/>
                <w:sz w:val="24"/>
              </w:rPr>
              <w:t>10</w:t>
            </w:r>
            <w:r>
              <w:rPr>
                <w:color w:val="000000"/>
                <w:sz w:val="24"/>
              </w:rPr>
              <w:t>年</w:t>
            </w:r>
          </w:p>
        </w:tc>
        <w:tc>
          <w:tcPr>
            <w:tcW w:w="0" w:type="auto"/>
            <w:vAlign w:val="center"/>
          </w:tcPr>
          <w:p w:rsidR="0090750F" w:rsidRDefault="00CC213A">
            <w:r>
              <w:rPr>
                <w:color w:val="000000"/>
                <w:sz w:val="24"/>
              </w:rPr>
              <w:t>硕士研究生，曾任海通证券股份有限公司项目经理，工银瑞信基金管理有限公司债券交易员，易方达基金管理有限公司债券交易员、固定收益研究员、固定收益基金投资部总经理助理、易方达裕祥回报债券型证券投资基金基金经理助理、易方达裕丰回报债券型证券投资基金基金经理助理、易方达裕祥回报债券型证券投资基金基金经理、易方达投资级信用债债券型证券投资基金基金经理助理、易方达新收益灵活配置混合型证券投资基金基金经理助理、易方达保本一号混合型证券投资基金基金经理助理。</w:t>
            </w:r>
          </w:p>
        </w:tc>
      </w:tr>
      <w:tr w:rsidR="0090750F">
        <w:tc>
          <w:tcPr>
            <w:tcW w:w="0" w:type="auto"/>
            <w:vAlign w:val="center"/>
          </w:tcPr>
          <w:p w:rsidR="0090750F" w:rsidRDefault="00CC213A">
            <w:pPr>
              <w:jc w:val="center"/>
            </w:pPr>
            <w:r>
              <w:rPr>
                <w:color w:val="000000"/>
                <w:sz w:val="24"/>
              </w:rPr>
              <w:t>王晓晨</w:t>
            </w:r>
          </w:p>
        </w:tc>
        <w:tc>
          <w:tcPr>
            <w:tcW w:w="0" w:type="auto"/>
            <w:vAlign w:val="center"/>
          </w:tcPr>
          <w:p w:rsidR="0090750F" w:rsidRDefault="00CC213A">
            <w:pPr>
              <w:jc w:val="center"/>
            </w:pPr>
            <w:r>
              <w:rPr>
                <w:color w:val="000000"/>
                <w:sz w:val="24"/>
              </w:rPr>
              <w:t>本基金的基金经理、易方达中债新综合债券指数发起式证券投资基金</w:t>
            </w:r>
            <w:r>
              <w:rPr>
                <w:color w:val="000000"/>
                <w:sz w:val="24"/>
              </w:rPr>
              <w:t>(LOF)</w:t>
            </w:r>
            <w:r>
              <w:rPr>
                <w:color w:val="000000"/>
                <w:sz w:val="24"/>
              </w:rPr>
              <w:t>的基金经理、易方达中债</w:t>
            </w:r>
            <w:r>
              <w:rPr>
                <w:color w:val="000000"/>
                <w:sz w:val="24"/>
              </w:rPr>
              <w:t>7-10</w:t>
            </w:r>
            <w:r>
              <w:rPr>
                <w:color w:val="000000"/>
                <w:sz w:val="24"/>
              </w:rPr>
              <w:t>年期国开行债券指数证券投资基金的基金经理、易方达中债</w:t>
            </w:r>
            <w:r>
              <w:rPr>
                <w:color w:val="000000"/>
                <w:sz w:val="24"/>
              </w:rPr>
              <w:t>3-5</w:t>
            </w:r>
            <w:r>
              <w:rPr>
                <w:color w:val="000000"/>
                <w:sz w:val="24"/>
              </w:rPr>
              <w:t>年期国债指数证券投资基金的基金经理、易方达中债</w:t>
            </w:r>
            <w:r>
              <w:rPr>
                <w:color w:val="000000"/>
                <w:sz w:val="24"/>
              </w:rPr>
              <w:t>1-3</w:t>
            </w:r>
            <w:r>
              <w:rPr>
                <w:color w:val="000000"/>
                <w:sz w:val="24"/>
              </w:rPr>
              <w:t>年国开行债券指数证券投资基金的基金经理、易方达增强回报债券型证券投资基金的基金经理、易方达新鑫灵活配置混合型证券投资基金的基金经理、易方达投资级信用债债券型证券投资基金的基金经理、易方达双债增强债券型证券投资基金的基金经理、易方达恒益定期开放债券型发起式证券投资基金的基金经理、易方达恒安定期开放债券型发起式证券投资基金的基金经理、易方达富财纯债债券型证券投资基金的基金经理、易方达安瑞短债债券型证券投资基金的基金经理、固定收益投资部副总经理、易方达资产管理（香港）有限公司基金经理、就证券提供意见负责人员（</w:t>
            </w:r>
            <w:r>
              <w:rPr>
                <w:color w:val="000000"/>
                <w:sz w:val="24"/>
              </w:rPr>
              <w:t>RO</w:t>
            </w:r>
            <w:r>
              <w:rPr>
                <w:color w:val="000000"/>
                <w:sz w:val="24"/>
              </w:rPr>
              <w:t>）、提供资产管理负责人员（</w:t>
            </w:r>
            <w:r>
              <w:rPr>
                <w:color w:val="000000"/>
                <w:sz w:val="24"/>
              </w:rPr>
              <w:t>RO</w:t>
            </w:r>
            <w:r>
              <w:rPr>
                <w:color w:val="000000"/>
                <w:sz w:val="24"/>
              </w:rPr>
              <w:t>）、易方达资产管理（香港）有限公司固定收益投资决策委员会委员</w:t>
            </w:r>
          </w:p>
        </w:tc>
        <w:tc>
          <w:tcPr>
            <w:tcW w:w="0" w:type="auto"/>
            <w:vAlign w:val="center"/>
          </w:tcPr>
          <w:p w:rsidR="0090750F" w:rsidRDefault="00CC213A">
            <w:pPr>
              <w:jc w:val="center"/>
            </w:pPr>
            <w:r>
              <w:rPr>
                <w:color w:val="000000"/>
                <w:sz w:val="24"/>
              </w:rPr>
              <w:t>2017-02-15</w:t>
            </w:r>
          </w:p>
        </w:tc>
        <w:tc>
          <w:tcPr>
            <w:tcW w:w="0" w:type="auto"/>
            <w:vAlign w:val="center"/>
          </w:tcPr>
          <w:p w:rsidR="0090750F" w:rsidRDefault="00CC213A">
            <w:pPr>
              <w:jc w:val="center"/>
            </w:pPr>
            <w:r>
              <w:rPr>
                <w:color w:val="000000"/>
                <w:sz w:val="24"/>
              </w:rPr>
              <w:t>-</w:t>
            </w:r>
          </w:p>
        </w:tc>
        <w:tc>
          <w:tcPr>
            <w:tcW w:w="0" w:type="auto"/>
            <w:vAlign w:val="center"/>
          </w:tcPr>
          <w:p w:rsidR="0090750F" w:rsidRDefault="00CC213A">
            <w:pPr>
              <w:jc w:val="center"/>
            </w:pPr>
            <w:r>
              <w:rPr>
                <w:color w:val="000000"/>
                <w:sz w:val="24"/>
              </w:rPr>
              <w:t>16</w:t>
            </w:r>
            <w:r>
              <w:rPr>
                <w:color w:val="000000"/>
                <w:sz w:val="24"/>
              </w:rPr>
              <w:t>年</w:t>
            </w:r>
          </w:p>
        </w:tc>
        <w:tc>
          <w:tcPr>
            <w:tcW w:w="0" w:type="auto"/>
            <w:vAlign w:val="center"/>
          </w:tcPr>
          <w:p w:rsidR="0090750F" w:rsidRDefault="00CC213A">
            <w:r>
              <w:rPr>
                <w:color w:val="000000"/>
                <w:sz w:val="24"/>
              </w:rPr>
              <w:t>硕士研究生，曾任易方达基金管理有限公司集中交易室债券交易员、债券交易主管、固定收益总部总经理助理、固定收益基金投资部副总经理、易方达货币市场基金基金经理、易方达保证金收益货币市场基金基金经理、易方达保本一号混合型证券投资基金基金经理。</w:t>
            </w:r>
          </w:p>
        </w:tc>
      </w:tr>
    </w:tbl>
    <w:p w:rsidR="0090750F" w:rsidRDefault="00CC213A">
      <w:pPr>
        <w:spacing w:line="360" w:lineRule="auto"/>
        <w:ind w:firstLineChars="200" w:firstLine="480"/>
        <w:rPr>
          <w:color w:val="000000"/>
          <w:sz w:val="24"/>
        </w:rPr>
      </w:pPr>
      <w:r>
        <w:rPr>
          <w:color w:val="000000"/>
          <w:sz w:val="24"/>
        </w:rPr>
        <w:t>注：</w:t>
      </w:r>
      <w:r>
        <w:rPr>
          <w:color w:val="000000"/>
          <w:sz w:val="24"/>
        </w:rPr>
        <w:t>1.</w:t>
      </w:r>
      <w:r>
        <w:rPr>
          <w:color w:val="000000"/>
          <w:sz w:val="24"/>
        </w:rPr>
        <w:t>此处的</w:t>
      </w:r>
      <w:r>
        <w:rPr>
          <w:color w:val="000000"/>
          <w:sz w:val="24"/>
        </w:rPr>
        <w:t>“</w:t>
      </w:r>
      <w:r>
        <w:rPr>
          <w:color w:val="000000"/>
          <w:sz w:val="24"/>
        </w:rPr>
        <w:t>任职日期</w:t>
      </w:r>
      <w:r>
        <w:rPr>
          <w:color w:val="000000"/>
          <w:sz w:val="24"/>
        </w:rPr>
        <w:t>”</w:t>
      </w:r>
      <w:r>
        <w:rPr>
          <w:color w:val="000000"/>
          <w:sz w:val="24"/>
        </w:rPr>
        <w:t>和</w:t>
      </w:r>
      <w:r>
        <w:rPr>
          <w:color w:val="000000"/>
          <w:sz w:val="24"/>
        </w:rPr>
        <w:t>“</w:t>
      </w:r>
      <w:r>
        <w:rPr>
          <w:color w:val="000000"/>
          <w:sz w:val="24"/>
        </w:rPr>
        <w:t>离任日期</w:t>
      </w:r>
      <w:r>
        <w:rPr>
          <w:color w:val="000000"/>
          <w:sz w:val="24"/>
        </w:rPr>
        <w:t>”</w:t>
      </w:r>
      <w:r>
        <w:rPr>
          <w:color w:val="000000"/>
          <w:sz w:val="24"/>
        </w:rPr>
        <w:t>分别为公告确定的聘任日期和解聘日期。</w:t>
      </w:r>
    </w:p>
    <w:p w:rsidR="00F016DD" w:rsidRPr="00EA6415" w:rsidRDefault="00CC213A" w:rsidP="00DF18FE">
      <w:pPr>
        <w:spacing w:line="360" w:lineRule="auto"/>
        <w:ind w:firstLineChars="200" w:firstLine="480"/>
        <w:rPr>
          <w:color w:val="000000"/>
          <w:sz w:val="24"/>
        </w:rPr>
      </w:pPr>
      <w:r w:rsidRPr="00DF18FE">
        <w:rPr>
          <w:color w:val="000000"/>
          <w:sz w:val="24"/>
        </w:rPr>
        <w:t>2.</w:t>
      </w:r>
      <w:r w:rsidRPr="00DF18FE">
        <w:rPr>
          <w:color w:val="000000"/>
          <w:sz w:val="24"/>
        </w:rPr>
        <w:t>证券从业的含义遵从《证券业从业人员资格管理办法》的相关规定。</w:t>
      </w:r>
    </w:p>
    <w:p w:rsidR="00F016DD" w:rsidRPr="0078105B" w:rsidRDefault="00CC213A" w:rsidP="00FC13C8">
      <w:pPr>
        <w:autoSpaceDE w:val="0"/>
        <w:autoSpaceDN w:val="0"/>
        <w:adjustRightInd w:val="0"/>
        <w:spacing w:line="360" w:lineRule="auto"/>
        <w:jc w:val="left"/>
        <w:rPr>
          <w:rFonts w:ascii="宋体" w:cs="Arial"/>
          <w:b/>
          <w:color w:val="000000"/>
          <w:kern w:val="0"/>
          <w:sz w:val="24"/>
        </w:rPr>
      </w:pPr>
      <w:r w:rsidRPr="0078105B">
        <w:rPr>
          <w:rFonts w:ascii="宋体" w:hAnsi="宋体" w:cs="Arial"/>
          <w:b/>
          <w:color w:val="000000"/>
          <w:kern w:val="0"/>
          <w:sz w:val="24"/>
        </w:rPr>
        <w:t>4.2</w:t>
      </w:r>
      <w:r>
        <w:rPr>
          <w:rFonts w:cs="Arial" w:hint="eastAsia"/>
          <w:b/>
          <w:color w:val="000000"/>
          <w:kern w:val="0"/>
          <w:sz w:val="24"/>
        </w:rPr>
        <w:t>管理人对</w:t>
      </w:r>
      <w:r w:rsidRPr="00BB04BF">
        <w:rPr>
          <w:rFonts w:cs="Arial" w:hint="eastAsia"/>
          <w:b/>
          <w:color w:val="000000"/>
          <w:kern w:val="0"/>
          <w:sz w:val="24"/>
        </w:rPr>
        <w:t>报告期内本基金运作遵规守信情况</w:t>
      </w:r>
      <w:r>
        <w:rPr>
          <w:rFonts w:cs="Arial" w:hint="eastAsia"/>
          <w:b/>
          <w:color w:val="000000"/>
          <w:kern w:val="0"/>
          <w:sz w:val="24"/>
        </w:rPr>
        <w:t>的</w:t>
      </w:r>
      <w:r w:rsidRPr="00BB04BF">
        <w:rPr>
          <w:rFonts w:cs="Arial" w:hint="eastAsia"/>
          <w:b/>
          <w:color w:val="000000"/>
          <w:kern w:val="0"/>
          <w:sz w:val="24"/>
        </w:rPr>
        <w:t>说明</w:t>
      </w:r>
    </w:p>
    <w:p w:rsidR="00F016DD" w:rsidRPr="00DF18FE" w:rsidRDefault="00CC213A" w:rsidP="00DF18FE">
      <w:pPr>
        <w:spacing w:line="360" w:lineRule="auto"/>
        <w:ind w:firstLineChars="200" w:firstLine="480"/>
        <w:rPr>
          <w:color w:val="000000"/>
          <w:sz w:val="24"/>
        </w:rPr>
      </w:pPr>
      <w:r w:rsidRPr="00DF18FE">
        <w:rPr>
          <w:color w:val="000000"/>
          <w:sz w:val="24"/>
        </w:rPr>
        <w:t>本报告期内，本基金管理人严格遵守《证券投资基金法》等有关法律法规及基金合同、基金招募说明书等有关基金法律文件的规定，以取信于市场、取信于社会投资公众为宗旨，本着诚实信用、勤勉尽责的原则管理和运用基金资产，在控制风险的前提下，为基金份额持有人谋求最大利益。在本报告期内，基金运作合法合规，无损害基金份额持有人利益的行为。</w:t>
      </w:r>
    </w:p>
    <w:p w:rsidR="00F016DD" w:rsidRPr="0078105B" w:rsidRDefault="00CC213A" w:rsidP="00FC13C8">
      <w:pPr>
        <w:autoSpaceDE w:val="0"/>
        <w:autoSpaceDN w:val="0"/>
        <w:adjustRightInd w:val="0"/>
        <w:spacing w:line="360" w:lineRule="auto"/>
        <w:jc w:val="left"/>
        <w:rPr>
          <w:rFonts w:ascii="宋体" w:cs="Arial"/>
          <w:b/>
          <w:color w:val="000000"/>
          <w:kern w:val="0"/>
          <w:sz w:val="24"/>
        </w:rPr>
      </w:pPr>
      <w:r w:rsidRPr="0078105B">
        <w:rPr>
          <w:rFonts w:ascii="宋体" w:hAnsi="宋体" w:cs="Arial"/>
          <w:b/>
          <w:color w:val="000000"/>
          <w:kern w:val="0"/>
          <w:sz w:val="24"/>
        </w:rPr>
        <w:t xml:space="preserve">4.3 </w:t>
      </w:r>
      <w:r w:rsidRPr="0078105B">
        <w:rPr>
          <w:rFonts w:ascii="宋体" w:hAnsi="宋体" w:cs="Arial" w:hint="eastAsia"/>
          <w:b/>
          <w:color w:val="000000"/>
          <w:kern w:val="0"/>
          <w:sz w:val="24"/>
        </w:rPr>
        <w:t>公平交易专项说明</w:t>
      </w:r>
    </w:p>
    <w:p w:rsidR="00F016DD" w:rsidRPr="00FA472B" w:rsidRDefault="00CC213A" w:rsidP="00FC13C8">
      <w:pPr>
        <w:spacing w:line="360" w:lineRule="auto"/>
        <w:rPr>
          <w:rFonts w:ascii="宋体" w:hAnsi="宋体"/>
          <w:sz w:val="24"/>
        </w:rPr>
      </w:pPr>
      <w:r w:rsidRPr="00FA472B">
        <w:rPr>
          <w:rFonts w:ascii="宋体" w:hAnsi="宋体"/>
          <w:sz w:val="24"/>
        </w:rPr>
        <w:t xml:space="preserve">4.3.1 </w:t>
      </w:r>
      <w:r w:rsidRPr="00FA472B">
        <w:rPr>
          <w:rFonts w:ascii="宋体" w:hAnsi="宋体" w:hint="eastAsia"/>
          <w:sz w:val="24"/>
        </w:rPr>
        <w:t>公平交易制度的执行情况</w:t>
      </w:r>
    </w:p>
    <w:p w:rsidR="00F016DD" w:rsidRPr="00EA6415" w:rsidRDefault="00CC213A" w:rsidP="00DF18FE">
      <w:pPr>
        <w:spacing w:line="360" w:lineRule="auto"/>
        <w:ind w:firstLineChars="200" w:firstLine="480"/>
        <w:rPr>
          <w:color w:val="000000"/>
          <w:sz w:val="24"/>
        </w:rPr>
      </w:pPr>
      <w:r w:rsidRPr="00DF18FE">
        <w:rPr>
          <w:color w:val="000000"/>
          <w:sz w:val="24"/>
        </w:rPr>
        <w:t>本基金管理人主要通过建立有纪律、规范化的投资研究和决策流程、交易流程，以及强化事后监控分析来确保公平对待不同投资组合，切实防范利益输送。本基金管理人制定了严格的投资权限管理制度、投资备选库管理制度和集中交易制度等，并重视交易执行环节的公平交易措施，以</w:t>
      </w:r>
      <w:r w:rsidRPr="00DF18FE">
        <w:rPr>
          <w:color w:val="000000"/>
          <w:sz w:val="24"/>
        </w:rPr>
        <w:t>“</w:t>
      </w:r>
      <w:r w:rsidRPr="00DF18FE">
        <w:rPr>
          <w:color w:val="000000"/>
          <w:sz w:val="24"/>
        </w:rPr>
        <w:t>时间优先、价格优先</w:t>
      </w:r>
      <w:r w:rsidRPr="00DF18FE">
        <w:rPr>
          <w:color w:val="000000"/>
          <w:sz w:val="24"/>
        </w:rPr>
        <w:t>”</w:t>
      </w:r>
      <w:r w:rsidRPr="00DF18FE">
        <w:rPr>
          <w:color w:val="000000"/>
          <w:sz w:val="24"/>
        </w:rPr>
        <w:t>作为执行指令的基本原则，通过投资交易系统中的公平交易模块，以尽可能确保公平对待各投资组合。本报告期内，公平交易制度总体执行情况良好。</w:t>
      </w:r>
    </w:p>
    <w:p w:rsidR="00F016DD" w:rsidRPr="00FA472B" w:rsidRDefault="00CC213A" w:rsidP="00FC13C8">
      <w:pPr>
        <w:spacing w:line="360" w:lineRule="auto"/>
        <w:rPr>
          <w:rFonts w:ascii="宋体" w:hAnsi="宋体"/>
          <w:sz w:val="24"/>
        </w:rPr>
      </w:pPr>
      <w:r w:rsidRPr="00FA472B">
        <w:rPr>
          <w:rFonts w:ascii="宋体" w:hAnsi="宋体"/>
          <w:sz w:val="24"/>
        </w:rPr>
        <w:t xml:space="preserve">4.3.2 </w:t>
      </w:r>
      <w:r w:rsidRPr="00FA472B">
        <w:rPr>
          <w:rFonts w:ascii="宋体" w:hAnsi="宋体" w:hint="eastAsia"/>
          <w:sz w:val="24"/>
        </w:rPr>
        <w:t>异常交易行为的专项说明</w:t>
      </w:r>
    </w:p>
    <w:p w:rsidR="0090750F" w:rsidRDefault="00CC213A">
      <w:pPr>
        <w:spacing w:line="360" w:lineRule="auto"/>
        <w:ind w:firstLineChars="200" w:firstLine="480"/>
        <w:rPr>
          <w:color w:val="000000"/>
          <w:sz w:val="24"/>
        </w:rPr>
      </w:pPr>
      <w:r>
        <w:rPr>
          <w:color w:val="000000"/>
          <w:sz w:val="24"/>
        </w:rPr>
        <w:t>本报告期内，公司旗下所有投资组合参与的交易所公开竞价交易中，同日反向交易成交较少的单边交易量超过该证券当日成交量的</w:t>
      </w:r>
      <w:r>
        <w:rPr>
          <w:color w:val="000000"/>
          <w:sz w:val="24"/>
        </w:rPr>
        <w:t>5%</w:t>
      </w:r>
      <w:r>
        <w:rPr>
          <w:color w:val="000000"/>
          <w:sz w:val="24"/>
        </w:rPr>
        <w:t>的交易共</w:t>
      </w:r>
      <w:r>
        <w:rPr>
          <w:color w:val="000000"/>
          <w:sz w:val="24"/>
        </w:rPr>
        <w:t>28</w:t>
      </w:r>
      <w:r>
        <w:rPr>
          <w:color w:val="000000"/>
          <w:sz w:val="24"/>
        </w:rPr>
        <w:t>次，其中</w:t>
      </w:r>
      <w:r>
        <w:rPr>
          <w:color w:val="000000"/>
          <w:sz w:val="24"/>
        </w:rPr>
        <w:t>27</w:t>
      </w:r>
      <w:r>
        <w:rPr>
          <w:color w:val="000000"/>
          <w:sz w:val="24"/>
        </w:rPr>
        <w:t>次为指数量化投资组合因投资策略需要和其他组合发生的反向交易，</w:t>
      </w:r>
      <w:r>
        <w:rPr>
          <w:color w:val="000000"/>
          <w:sz w:val="24"/>
        </w:rPr>
        <w:t>1</w:t>
      </w:r>
      <w:r>
        <w:rPr>
          <w:color w:val="000000"/>
          <w:sz w:val="24"/>
        </w:rPr>
        <w:t>次为不同基金经理管理的基金因投资策略不同而发生的反向交易，有关基金经理按规定履行了审批程序。</w:t>
      </w:r>
    </w:p>
    <w:p w:rsidR="00F016DD" w:rsidRPr="00DF18FE" w:rsidRDefault="00CC213A" w:rsidP="00DF18FE">
      <w:pPr>
        <w:spacing w:line="360" w:lineRule="auto"/>
        <w:ind w:firstLineChars="200" w:firstLine="480"/>
        <w:rPr>
          <w:color w:val="000000"/>
          <w:sz w:val="24"/>
        </w:rPr>
      </w:pPr>
      <w:r w:rsidRPr="00DF18FE">
        <w:rPr>
          <w:color w:val="000000"/>
          <w:sz w:val="24"/>
        </w:rPr>
        <w:t>本报告期内，未发现本基金有可能导致不公平交易和利益输送的异常交易。</w:t>
      </w:r>
    </w:p>
    <w:p w:rsidR="00F016DD" w:rsidRPr="0078105B" w:rsidRDefault="00CC213A" w:rsidP="00FC13C8">
      <w:pPr>
        <w:autoSpaceDE w:val="0"/>
        <w:autoSpaceDN w:val="0"/>
        <w:adjustRightInd w:val="0"/>
        <w:spacing w:line="360" w:lineRule="auto"/>
        <w:jc w:val="left"/>
        <w:rPr>
          <w:rFonts w:ascii="宋体" w:cs="Arial"/>
          <w:b/>
          <w:color w:val="000000"/>
          <w:kern w:val="0"/>
          <w:sz w:val="24"/>
        </w:rPr>
      </w:pPr>
      <w:r w:rsidRPr="0078105B">
        <w:rPr>
          <w:rFonts w:ascii="宋体" w:hAnsi="宋体" w:cs="Arial"/>
          <w:b/>
          <w:color w:val="000000"/>
          <w:kern w:val="0"/>
          <w:sz w:val="24"/>
        </w:rPr>
        <w:t xml:space="preserve">4.4 </w:t>
      </w:r>
      <w:r w:rsidRPr="0078105B">
        <w:rPr>
          <w:rFonts w:ascii="宋体" w:hAnsi="宋体" w:cs="Arial" w:hint="eastAsia"/>
          <w:b/>
          <w:color w:val="000000"/>
          <w:kern w:val="0"/>
          <w:sz w:val="24"/>
        </w:rPr>
        <w:t>报告期内基金的投资策略和业绩表现说明</w:t>
      </w:r>
    </w:p>
    <w:p w:rsidR="00F016DD" w:rsidRPr="0078105B" w:rsidRDefault="00CC213A" w:rsidP="00FC13C8">
      <w:pPr>
        <w:spacing w:line="360" w:lineRule="auto"/>
        <w:rPr>
          <w:rFonts w:ascii="宋体"/>
          <w:sz w:val="24"/>
        </w:rPr>
      </w:pPr>
      <w:r w:rsidRPr="0078105B">
        <w:rPr>
          <w:rFonts w:ascii="宋体" w:hAnsi="宋体"/>
          <w:sz w:val="24"/>
        </w:rPr>
        <w:t>4.4.1</w:t>
      </w:r>
      <w:r w:rsidRPr="0078105B">
        <w:rPr>
          <w:rFonts w:ascii="宋体" w:hAnsi="宋体" w:hint="eastAsia"/>
          <w:sz w:val="24"/>
        </w:rPr>
        <w:t>报告期内基金投资策略和运作分析</w:t>
      </w:r>
    </w:p>
    <w:p w:rsidR="0090750F" w:rsidRDefault="00CC213A">
      <w:pPr>
        <w:spacing w:line="360" w:lineRule="auto"/>
        <w:ind w:firstLineChars="200" w:firstLine="480"/>
        <w:rPr>
          <w:color w:val="000000"/>
          <w:sz w:val="24"/>
        </w:rPr>
      </w:pPr>
      <w:r>
        <w:rPr>
          <w:color w:val="000000"/>
          <w:sz w:val="24"/>
        </w:rPr>
        <w:t>2019</w:t>
      </w:r>
      <w:r>
        <w:rPr>
          <w:color w:val="000000"/>
          <w:sz w:val="24"/>
        </w:rPr>
        <w:t>年二季度，债市收益率先上后下，波动明显加大，全季来看收益率整体上行。经济方面，</w:t>
      </w:r>
      <w:r>
        <w:rPr>
          <w:color w:val="000000"/>
          <w:sz w:val="24"/>
        </w:rPr>
        <w:t>4</w:t>
      </w:r>
      <w:r>
        <w:rPr>
          <w:color w:val="000000"/>
          <w:sz w:val="24"/>
        </w:rPr>
        <w:t>月公布的一季度经济数据较好，</w:t>
      </w:r>
      <w:r>
        <w:rPr>
          <w:color w:val="000000"/>
          <w:sz w:val="24"/>
        </w:rPr>
        <w:t>3</w:t>
      </w:r>
      <w:r>
        <w:rPr>
          <w:color w:val="000000"/>
          <w:sz w:val="24"/>
        </w:rPr>
        <w:t>月份各项经济数据超预期好转，尤其是工业增加值和地产投资上行明显，叠加通胀预期升温，打破了前期市场对经济下半年才会见底的一致预期。政策方面，货币政策重新强调</w:t>
      </w:r>
      <w:r>
        <w:rPr>
          <w:color w:val="000000"/>
          <w:sz w:val="24"/>
        </w:rPr>
        <w:t>“</w:t>
      </w:r>
      <w:r>
        <w:rPr>
          <w:color w:val="000000"/>
          <w:sz w:val="24"/>
        </w:rPr>
        <w:t>把好货币总闸门</w:t>
      </w:r>
      <w:r>
        <w:rPr>
          <w:color w:val="000000"/>
          <w:sz w:val="24"/>
        </w:rPr>
        <w:t>”</w:t>
      </w:r>
      <w:r>
        <w:rPr>
          <w:color w:val="000000"/>
          <w:sz w:val="24"/>
        </w:rPr>
        <w:t>、</w:t>
      </w:r>
      <w:r>
        <w:rPr>
          <w:color w:val="000000"/>
          <w:sz w:val="24"/>
        </w:rPr>
        <w:t>4</w:t>
      </w:r>
      <w:r>
        <w:rPr>
          <w:color w:val="000000"/>
          <w:sz w:val="24"/>
        </w:rPr>
        <w:t>月中央政治局会议强调</w:t>
      </w:r>
      <w:r>
        <w:rPr>
          <w:color w:val="000000"/>
          <w:sz w:val="24"/>
        </w:rPr>
        <w:t>“</w:t>
      </w:r>
      <w:r>
        <w:rPr>
          <w:color w:val="000000"/>
          <w:sz w:val="24"/>
        </w:rPr>
        <w:t>结构性去杠杆</w:t>
      </w:r>
      <w:r>
        <w:rPr>
          <w:color w:val="000000"/>
          <w:sz w:val="24"/>
        </w:rPr>
        <w:t>”</w:t>
      </w:r>
      <w:r>
        <w:rPr>
          <w:color w:val="000000"/>
          <w:sz w:val="24"/>
        </w:rPr>
        <w:t>和</w:t>
      </w:r>
      <w:r>
        <w:rPr>
          <w:color w:val="000000"/>
          <w:sz w:val="24"/>
        </w:rPr>
        <w:t>“</w:t>
      </w:r>
      <w:r>
        <w:rPr>
          <w:color w:val="000000"/>
          <w:sz w:val="24"/>
        </w:rPr>
        <w:t>房住不炒</w:t>
      </w:r>
      <w:r>
        <w:rPr>
          <w:color w:val="000000"/>
          <w:sz w:val="24"/>
        </w:rPr>
        <w:t>”</w:t>
      </w:r>
      <w:r>
        <w:rPr>
          <w:color w:val="000000"/>
          <w:sz w:val="24"/>
        </w:rPr>
        <w:t>，市场对货币收紧担忧上升，不仅是长端利率持续上行，连一季度并未明显上行的短端利率也出现了明显的抬升。进入</w:t>
      </w:r>
      <w:r>
        <w:rPr>
          <w:color w:val="000000"/>
          <w:sz w:val="24"/>
        </w:rPr>
        <w:t>5</w:t>
      </w:r>
      <w:r>
        <w:rPr>
          <w:color w:val="000000"/>
          <w:sz w:val="24"/>
        </w:rPr>
        <w:t>月后，中美贸易摩擦超预期恶化，推动避险情绪上升，央行加大货币投放、宣布定向降准稳定市场预期，加上</w:t>
      </w:r>
      <w:r>
        <w:rPr>
          <w:color w:val="000000"/>
          <w:sz w:val="24"/>
        </w:rPr>
        <w:t>4</w:t>
      </w:r>
      <w:r>
        <w:rPr>
          <w:color w:val="000000"/>
          <w:sz w:val="24"/>
        </w:rPr>
        <w:t>月份主要经济指标开始回落，债券收益率重回下行通道。</w:t>
      </w:r>
      <w:r>
        <w:rPr>
          <w:color w:val="000000"/>
          <w:sz w:val="24"/>
        </w:rPr>
        <w:t>5</w:t>
      </w:r>
      <w:r>
        <w:rPr>
          <w:color w:val="000000"/>
          <w:sz w:val="24"/>
        </w:rPr>
        <w:t>月下旬以来，包商事件打破同业刚兑信仰，持续发酵下央行加大了流动性投放力度，但流动性分层现象显现，市场风险偏好快速下降，推动长端收益率进一步下行。</w:t>
      </w:r>
    </w:p>
    <w:p w:rsidR="00F016DD" w:rsidRPr="00DF18FE" w:rsidRDefault="00CC213A" w:rsidP="00DF18FE">
      <w:pPr>
        <w:spacing w:line="360" w:lineRule="auto"/>
        <w:ind w:firstLineChars="200" w:firstLine="480"/>
        <w:rPr>
          <w:color w:val="000000"/>
          <w:sz w:val="24"/>
        </w:rPr>
      </w:pPr>
      <w:r w:rsidRPr="00DF18FE">
        <w:rPr>
          <w:color w:val="000000"/>
          <w:sz w:val="24"/>
        </w:rPr>
        <w:t>报告期内，本基金增加了信用债仓位和久期，并小幅参与了利率债波段操作。</w:t>
      </w:r>
    </w:p>
    <w:p w:rsidR="00F016DD" w:rsidRPr="0078105B" w:rsidRDefault="00CC213A" w:rsidP="00FC13C8">
      <w:pPr>
        <w:spacing w:line="360" w:lineRule="auto"/>
        <w:rPr>
          <w:rFonts w:ascii="宋体"/>
          <w:sz w:val="24"/>
        </w:rPr>
      </w:pPr>
      <w:r w:rsidRPr="0078105B">
        <w:rPr>
          <w:rFonts w:ascii="宋体" w:hAnsi="宋体"/>
          <w:sz w:val="24"/>
        </w:rPr>
        <w:t>4.4.2</w:t>
      </w:r>
      <w:r w:rsidRPr="0078105B">
        <w:rPr>
          <w:rFonts w:ascii="宋体" w:hAnsi="宋体" w:hint="eastAsia"/>
          <w:sz w:val="24"/>
        </w:rPr>
        <w:t>报告期内基金的业绩表现</w:t>
      </w:r>
    </w:p>
    <w:p w:rsidR="00F016DD" w:rsidRPr="00DF18FE" w:rsidRDefault="00CC213A" w:rsidP="00DF18FE">
      <w:pPr>
        <w:spacing w:line="360" w:lineRule="auto"/>
        <w:ind w:firstLineChars="200" w:firstLine="480"/>
        <w:rPr>
          <w:color w:val="000000"/>
          <w:sz w:val="24"/>
        </w:rPr>
      </w:pPr>
      <w:r w:rsidRPr="00DF18FE">
        <w:rPr>
          <w:color w:val="000000"/>
          <w:sz w:val="24"/>
        </w:rPr>
        <w:t>截至报告期末，本基金</w:t>
      </w:r>
      <w:r w:rsidRPr="00DF18FE">
        <w:rPr>
          <w:color w:val="000000"/>
          <w:sz w:val="24"/>
        </w:rPr>
        <w:t>A</w:t>
      </w:r>
      <w:r w:rsidRPr="00DF18FE">
        <w:rPr>
          <w:color w:val="000000"/>
          <w:sz w:val="24"/>
        </w:rPr>
        <w:t>类基金份额净值为</w:t>
      </w:r>
      <w:r w:rsidRPr="00DF18FE">
        <w:rPr>
          <w:color w:val="000000"/>
          <w:sz w:val="24"/>
        </w:rPr>
        <w:t>1.146</w:t>
      </w:r>
      <w:r w:rsidRPr="00DF18FE">
        <w:rPr>
          <w:color w:val="000000"/>
          <w:sz w:val="24"/>
        </w:rPr>
        <w:t>元，本报告期份额净值增长率为</w:t>
      </w:r>
      <w:r w:rsidRPr="00DF18FE">
        <w:rPr>
          <w:color w:val="000000"/>
          <w:sz w:val="24"/>
        </w:rPr>
        <w:t>0.79%</w:t>
      </w:r>
      <w:r w:rsidRPr="00DF18FE">
        <w:rPr>
          <w:color w:val="000000"/>
          <w:sz w:val="24"/>
        </w:rPr>
        <w:t>；</w:t>
      </w:r>
      <w:r w:rsidRPr="00DF18FE">
        <w:rPr>
          <w:color w:val="000000"/>
          <w:sz w:val="24"/>
        </w:rPr>
        <w:t>C</w:t>
      </w:r>
      <w:r w:rsidRPr="00DF18FE">
        <w:rPr>
          <w:color w:val="000000"/>
          <w:sz w:val="24"/>
        </w:rPr>
        <w:t>类基金份额净值为</w:t>
      </w:r>
      <w:r w:rsidRPr="00DF18FE">
        <w:rPr>
          <w:color w:val="000000"/>
          <w:sz w:val="24"/>
        </w:rPr>
        <w:t>1.142</w:t>
      </w:r>
      <w:r w:rsidRPr="00DF18FE">
        <w:rPr>
          <w:color w:val="000000"/>
          <w:sz w:val="24"/>
        </w:rPr>
        <w:t>元，本报告期份额净值增长率为</w:t>
      </w:r>
      <w:r w:rsidRPr="00DF18FE">
        <w:rPr>
          <w:color w:val="000000"/>
          <w:sz w:val="24"/>
        </w:rPr>
        <w:t>0.71%</w:t>
      </w:r>
      <w:r w:rsidRPr="00DF18FE">
        <w:rPr>
          <w:color w:val="000000"/>
          <w:sz w:val="24"/>
        </w:rPr>
        <w:t>；同期业绩比较基准收益率为</w:t>
      </w:r>
      <w:r w:rsidRPr="00DF18FE">
        <w:rPr>
          <w:color w:val="000000"/>
          <w:sz w:val="24"/>
        </w:rPr>
        <w:t>-0.24%</w:t>
      </w:r>
      <w:r w:rsidRPr="00DF18FE">
        <w:rPr>
          <w:color w:val="000000"/>
          <w:sz w:val="24"/>
        </w:rPr>
        <w:t>。</w:t>
      </w:r>
    </w:p>
    <w:p w:rsidR="00F016DD" w:rsidRPr="0078105B" w:rsidRDefault="00CC213A" w:rsidP="00B54884">
      <w:pPr>
        <w:pStyle w:val="1"/>
        <w:spacing w:beforeLines="100" w:before="312" w:afterLines="100" w:after="312" w:line="360" w:lineRule="auto"/>
        <w:jc w:val="center"/>
        <w:rPr>
          <w:rFonts w:ascii="宋体" w:cs="Arial"/>
          <w:color w:val="000000"/>
          <w:kern w:val="0"/>
          <w:sz w:val="24"/>
          <w:szCs w:val="24"/>
        </w:rPr>
      </w:pPr>
      <w:r w:rsidRPr="0078105B">
        <w:rPr>
          <w:rFonts w:ascii="宋体" w:hAnsi="宋体" w:cs="Arial" w:hint="eastAsia"/>
          <w:color w:val="000000"/>
          <w:kern w:val="0"/>
          <w:sz w:val="24"/>
          <w:szCs w:val="24"/>
        </w:rPr>
        <w:t>§</w:t>
      </w:r>
      <w:r w:rsidRPr="0078105B">
        <w:rPr>
          <w:rFonts w:ascii="宋体" w:hAnsi="宋体" w:cs="Arial"/>
          <w:color w:val="000000"/>
          <w:kern w:val="0"/>
          <w:sz w:val="24"/>
          <w:szCs w:val="24"/>
        </w:rPr>
        <w:t xml:space="preserve">5  </w:t>
      </w:r>
      <w:r w:rsidRPr="0078105B">
        <w:rPr>
          <w:rFonts w:ascii="宋体" w:hAnsi="宋体" w:cs="Arial" w:hint="eastAsia"/>
          <w:color w:val="000000"/>
          <w:kern w:val="0"/>
          <w:sz w:val="24"/>
          <w:szCs w:val="24"/>
        </w:rPr>
        <w:t>投资组合报告</w:t>
      </w:r>
    </w:p>
    <w:p w:rsidR="00F016DD" w:rsidRPr="0078105B" w:rsidRDefault="00CC213A" w:rsidP="00FC13C8">
      <w:pPr>
        <w:autoSpaceDE w:val="0"/>
        <w:autoSpaceDN w:val="0"/>
        <w:adjustRightInd w:val="0"/>
        <w:spacing w:line="360" w:lineRule="auto"/>
        <w:jc w:val="left"/>
        <w:rPr>
          <w:rFonts w:ascii="宋体" w:cs="Arial"/>
          <w:b/>
          <w:color w:val="000000"/>
          <w:kern w:val="0"/>
          <w:sz w:val="24"/>
        </w:rPr>
      </w:pPr>
      <w:r w:rsidRPr="0078105B">
        <w:rPr>
          <w:rFonts w:ascii="宋体" w:hAnsi="宋体" w:cs="Arial"/>
          <w:b/>
          <w:color w:val="000000"/>
          <w:kern w:val="0"/>
          <w:sz w:val="24"/>
        </w:rPr>
        <w:t xml:space="preserve">5.1 </w:t>
      </w:r>
      <w:r w:rsidRPr="0078105B">
        <w:rPr>
          <w:rFonts w:ascii="宋体" w:hAnsi="宋体" w:cs="Arial" w:hint="eastAsia"/>
          <w:b/>
          <w:color w:val="000000"/>
          <w:kern w:val="0"/>
          <w:sz w:val="24"/>
        </w:rPr>
        <w:t>报告期末基金资产组合情况</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3357"/>
        <w:gridCol w:w="2977"/>
        <w:gridCol w:w="1843"/>
      </w:tblGrid>
      <w:tr w:rsidR="0090750F" w:rsidTr="00F4518C">
        <w:trPr>
          <w:jc w:val="center"/>
        </w:trPr>
        <w:tc>
          <w:tcPr>
            <w:tcW w:w="720" w:type="dxa"/>
            <w:vAlign w:val="center"/>
          </w:tcPr>
          <w:p w:rsidR="00F016DD" w:rsidRPr="00FA472B" w:rsidRDefault="00CC213A" w:rsidP="00F4518C">
            <w:pPr>
              <w:spacing w:before="29" w:line="360" w:lineRule="auto"/>
              <w:ind w:left="17"/>
              <w:jc w:val="center"/>
              <w:rPr>
                <w:color w:val="000000"/>
                <w:sz w:val="24"/>
              </w:rPr>
            </w:pPr>
            <w:r w:rsidRPr="00FA472B">
              <w:rPr>
                <w:color w:val="000000"/>
                <w:sz w:val="24"/>
              </w:rPr>
              <w:t>序号</w:t>
            </w:r>
          </w:p>
        </w:tc>
        <w:tc>
          <w:tcPr>
            <w:tcW w:w="3357" w:type="dxa"/>
            <w:vAlign w:val="center"/>
          </w:tcPr>
          <w:p w:rsidR="00F016DD" w:rsidRPr="00FA472B" w:rsidRDefault="00CC213A" w:rsidP="00F4518C">
            <w:pPr>
              <w:spacing w:before="29" w:line="360" w:lineRule="auto"/>
              <w:ind w:left="17"/>
              <w:jc w:val="center"/>
              <w:rPr>
                <w:color w:val="000000"/>
                <w:sz w:val="24"/>
              </w:rPr>
            </w:pPr>
            <w:r w:rsidRPr="00FA472B">
              <w:rPr>
                <w:color w:val="000000"/>
                <w:sz w:val="24"/>
              </w:rPr>
              <w:t>项目</w:t>
            </w:r>
          </w:p>
        </w:tc>
        <w:tc>
          <w:tcPr>
            <w:tcW w:w="2977" w:type="dxa"/>
            <w:vAlign w:val="center"/>
          </w:tcPr>
          <w:p w:rsidR="00F016DD" w:rsidRPr="00FA472B" w:rsidRDefault="00CC213A" w:rsidP="00F4518C">
            <w:pPr>
              <w:spacing w:before="29" w:line="360" w:lineRule="auto"/>
              <w:ind w:left="17"/>
              <w:jc w:val="center"/>
              <w:rPr>
                <w:color w:val="000000"/>
                <w:sz w:val="24"/>
              </w:rPr>
            </w:pPr>
            <w:r w:rsidRPr="00FA472B">
              <w:rPr>
                <w:color w:val="000000"/>
                <w:sz w:val="24"/>
              </w:rPr>
              <w:t>金额</w:t>
            </w:r>
            <w:r w:rsidRPr="00FA472B">
              <w:rPr>
                <w:color w:val="000000"/>
                <w:sz w:val="24"/>
              </w:rPr>
              <w:t>(</w:t>
            </w:r>
            <w:r w:rsidRPr="00FA472B">
              <w:rPr>
                <w:color w:val="000000"/>
                <w:sz w:val="24"/>
              </w:rPr>
              <w:t>元</w:t>
            </w:r>
            <w:r w:rsidRPr="00FA472B">
              <w:rPr>
                <w:color w:val="000000"/>
                <w:sz w:val="24"/>
              </w:rPr>
              <w:t>)</w:t>
            </w:r>
          </w:p>
        </w:tc>
        <w:tc>
          <w:tcPr>
            <w:tcW w:w="1843" w:type="dxa"/>
            <w:vAlign w:val="center"/>
          </w:tcPr>
          <w:p w:rsidR="00F016DD" w:rsidRPr="00FA472B" w:rsidRDefault="00CC213A" w:rsidP="00F4518C">
            <w:pPr>
              <w:spacing w:before="29" w:line="360" w:lineRule="auto"/>
              <w:ind w:left="17"/>
              <w:jc w:val="center"/>
              <w:rPr>
                <w:color w:val="000000"/>
                <w:sz w:val="24"/>
              </w:rPr>
            </w:pPr>
            <w:r w:rsidRPr="00FA472B">
              <w:rPr>
                <w:color w:val="000000"/>
                <w:sz w:val="24"/>
              </w:rPr>
              <w:t>占基金总资产的比例</w:t>
            </w:r>
            <w:r w:rsidRPr="00FA472B">
              <w:rPr>
                <w:color w:val="000000"/>
                <w:sz w:val="24"/>
              </w:rPr>
              <w:t>(%)</w:t>
            </w:r>
          </w:p>
        </w:tc>
      </w:tr>
      <w:tr w:rsidR="0090750F" w:rsidTr="00F4518C">
        <w:trPr>
          <w:jc w:val="center"/>
        </w:trPr>
        <w:tc>
          <w:tcPr>
            <w:tcW w:w="720" w:type="dxa"/>
            <w:vAlign w:val="center"/>
          </w:tcPr>
          <w:p w:rsidR="00F016DD" w:rsidRPr="00FA472B" w:rsidRDefault="00CC213A" w:rsidP="00F4518C">
            <w:pPr>
              <w:spacing w:before="29" w:line="360" w:lineRule="auto"/>
              <w:ind w:left="17"/>
              <w:jc w:val="center"/>
              <w:rPr>
                <w:color w:val="000000"/>
                <w:sz w:val="24"/>
              </w:rPr>
            </w:pPr>
            <w:r w:rsidRPr="00FA472B">
              <w:rPr>
                <w:color w:val="000000"/>
                <w:sz w:val="24"/>
              </w:rPr>
              <w:t>1</w:t>
            </w:r>
          </w:p>
        </w:tc>
        <w:tc>
          <w:tcPr>
            <w:tcW w:w="3357" w:type="dxa"/>
            <w:vAlign w:val="center"/>
          </w:tcPr>
          <w:p w:rsidR="00F016DD" w:rsidRPr="00FA472B" w:rsidRDefault="00CC213A" w:rsidP="00F4518C">
            <w:pPr>
              <w:spacing w:before="29" w:line="360" w:lineRule="auto"/>
              <w:ind w:left="17"/>
              <w:jc w:val="left"/>
              <w:rPr>
                <w:sz w:val="24"/>
              </w:rPr>
            </w:pPr>
            <w:r w:rsidRPr="00FA472B">
              <w:rPr>
                <w:color w:val="000000"/>
                <w:sz w:val="24"/>
              </w:rPr>
              <w:t>权益投资</w:t>
            </w:r>
          </w:p>
        </w:tc>
        <w:tc>
          <w:tcPr>
            <w:tcW w:w="2977" w:type="dxa"/>
            <w:vAlign w:val="center"/>
          </w:tcPr>
          <w:p w:rsidR="00F016DD" w:rsidRPr="00FA472B" w:rsidRDefault="00CC213A" w:rsidP="00F4518C">
            <w:pPr>
              <w:spacing w:before="29" w:line="360" w:lineRule="auto"/>
              <w:ind w:left="17"/>
              <w:jc w:val="right"/>
              <w:rPr>
                <w:color w:val="000000"/>
                <w:sz w:val="24"/>
              </w:rPr>
            </w:pPr>
            <w:r w:rsidRPr="00FA472B">
              <w:rPr>
                <w:color w:val="000000"/>
                <w:sz w:val="24"/>
              </w:rPr>
              <w:t>-</w:t>
            </w:r>
          </w:p>
        </w:tc>
        <w:tc>
          <w:tcPr>
            <w:tcW w:w="1843" w:type="dxa"/>
            <w:vAlign w:val="center"/>
          </w:tcPr>
          <w:p w:rsidR="00F016DD" w:rsidRPr="00FA472B" w:rsidRDefault="00CC213A" w:rsidP="00F4518C">
            <w:pPr>
              <w:spacing w:before="29" w:line="360" w:lineRule="auto"/>
              <w:ind w:left="17"/>
              <w:jc w:val="right"/>
              <w:rPr>
                <w:color w:val="000000"/>
                <w:sz w:val="24"/>
              </w:rPr>
            </w:pPr>
            <w:r w:rsidRPr="00FA472B">
              <w:rPr>
                <w:color w:val="000000"/>
                <w:sz w:val="24"/>
              </w:rPr>
              <w:t>-</w:t>
            </w:r>
          </w:p>
        </w:tc>
      </w:tr>
      <w:tr w:rsidR="0090750F" w:rsidTr="00F4518C">
        <w:trPr>
          <w:jc w:val="center"/>
        </w:trPr>
        <w:tc>
          <w:tcPr>
            <w:tcW w:w="720" w:type="dxa"/>
            <w:vAlign w:val="center"/>
          </w:tcPr>
          <w:p w:rsidR="00F016DD" w:rsidRPr="00FA472B" w:rsidRDefault="000B413B" w:rsidP="00F4518C">
            <w:pPr>
              <w:spacing w:before="29" w:line="360" w:lineRule="auto"/>
              <w:ind w:left="17"/>
              <w:jc w:val="center"/>
              <w:rPr>
                <w:color w:val="000000"/>
                <w:sz w:val="24"/>
              </w:rPr>
            </w:pPr>
          </w:p>
        </w:tc>
        <w:tc>
          <w:tcPr>
            <w:tcW w:w="3357" w:type="dxa"/>
            <w:vAlign w:val="center"/>
          </w:tcPr>
          <w:p w:rsidR="00F016DD" w:rsidRPr="00FA472B" w:rsidRDefault="00CC213A" w:rsidP="00F4518C">
            <w:pPr>
              <w:spacing w:before="29" w:line="360" w:lineRule="auto"/>
              <w:ind w:left="17"/>
              <w:jc w:val="left"/>
              <w:rPr>
                <w:sz w:val="24"/>
              </w:rPr>
            </w:pPr>
            <w:r w:rsidRPr="00FA472B">
              <w:rPr>
                <w:color w:val="000000"/>
                <w:sz w:val="24"/>
              </w:rPr>
              <w:t>其中：股票</w:t>
            </w:r>
          </w:p>
        </w:tc>
        <w:tc>
          <w:tcPr>
            <w:tcW w:w="2977" w:type="dxa"/>
            <w:vAlign w:val="center"/>
          </w:tcPr>
          <w:p w:rsidR="00F016DD" w:rsidRPr="00FA472B" w:rsidRDefault="00CC213A" w:rsidP="00F4518C">
            <w:pPr>
              <w:spacing w:before="29" w:line="360" w:lineRule="auto"/>
              <w:ind w:left="17"/>
              <w:jc w:val="right"/>
              <w:rPr>
                <w:color w:val="000000"/>
                <w:sz w:val="24"/>
              </w:rPr>
            </w:pPr>
            <w:r w:rsidRPr="00FA472B">
              <w:rPr>
                <w:color w:val="000000"/>
                <w:sz w:val="24"/>
              </w:rPr>
              <w:t>-</w:t>
            </w:r>
          </w:p>
        </w:tc>
        <w:tc>
          <w:tcPr>
            <w:tcW w:w="1843" w:type="dxa"/>
            <w:vAlign w:val="center"/>
          </w:tcPr>
          <w:p w:rsidR="00F016DD" w:rsidRPr="00FA472B" w:rsidRDefault="00CC213A" w:rsidP="00F4518C">
            <w:pPr>
              <w:spacing w:before="29" w:line="360" w:lineRule="auto"/>
              <w:ind w:left="17"/>
              <w:jc w:val="right"/>
              <w:rPr>
                <w:color w:val="000000"/>
                <w:sz w:val="24"/>
              </w:rPr>
            </w:pPr>
            <w:r w:rsidRPr="00FA472B">
              <w:rPr>
                <w:color w:val="000000"/>
                <w:sz w:val="24"/>
              </w:rPr>
              <w:t>-</w:t>
            </w:r>
          </w:p>
        </w:tc>
      </w:tr>
      <w:tr w:rsidR="0090750F" w:rsidTr="00F4518C">
        <w:trPr>
          <w:jc w:val="center"/>
        </w:trPr>
        <w:tc>
          <w:tcPr>
            <w:tcW w:w="720" w:type="dxa"/>
            <w:vAlign w:val="center"/>
          </w:tcPr>
          <w:p w:rsidR="00F016DD" w:rsidRPr="00FA472B" w:rsidRDefault="00CC213A" w:rsidP="00F4518C">
            <w:pPr>
              <w:spacing w:before="29" w:line="360" w:lineRule="auto"/>
              <w:ind w:left="17"/>
              <w:jc w:val="center"/>
              <w:rPr>
                <w:color w:val="000000"/>
                <w:sz w:val="24"/>
              </w:rPr>
            </w:pPr>
            <w:r w:rsidRPr="00FA472B">
              <w:rPr>
                <w:color w:val="000000"/>
                <w:sz w:val="24"/>
              </w:rPr>
              <w:t>2</w:t>
            </w:r>
          </w:p>
        </w:tc>
        <w:tc>
          <w:tcPr>
            <w:tcW w:w="3357" w:type="dxa"/>
            <w:vAlign w:val="center"/>
          </w:tcPr>
          <w:p w:rsidR="00F016DD" w:rsidRPr="00FA472B" w:rsidRDefault="00CC213A" w:rsidP="00F4518C">
            <w:pPr>
              <w:spacing w:before="29" w:line="360" w:lineRule="auto"/>
              <w:ind w:left="17"/>
              <w:jc w:val="left"/>
              <w:rPr>
                <w:sz w:val="24"/>
              </w:rPr>
            </w:pPr>
            <w:r w:rsidRPr="00FA472B">
              <w:rPr>
                <w:color w:val="000000"/>
                <w:sz w:val="24"/>
              </w:rPr>
              <w:t>固定收益投资</w:t>
            </w:r>
          </w:p>
        </w:tc>
        <w:tc>
          <w:tcPr>
            <w:tcW w:w="2977" w:type="dxa"/>
            <w:vAlign w:val="center"/>
          </w:tcPr>
          <w:p w:rsidR="00F016DD" w:rsidRPr="00FA472B" w:rsidRDefault="00CC213A" w:rsidP="00F4518C">
            <w:pPr>
              <w:spacing w:before="29" w:line="360" w:lineRule="auto"/>
              <w:ind w:left="17"/>
              <w:jc w:val="right"/>
              <w:rPr>
                <w:color w:val="000000"/>
                <w:sz w:val="24"/>
              </w:rPr>
            </w:pPr>
            <w:r w:rsidRPr="00FA472B">
              <w:rPr>
                <w:color w:val="000000"/>
                <w:sz w:val="24"/>
              </w:rPr>
              <w:t>3,030,472,200.00</w:t>
            </w:r>
          </w:p>
        </w:tc>
        <w:tc>
          <w:tcPr>
            <w:tcW w:w="1843" w:type="dxa"/>
            <w:vAlign w:val="center"/>
          </w:tcPr>
          <w:p w:rsidR="00F016DD" w:rsidRPr="00FA472B" w:rsidRDefault="00CC213A" w:rsidP="00F4518C">
            <w:pPr>
              <w:spacing w:before="29" w:line="360" w:lineRule="auto"/>
              <w:ind w:left="17"/>
              <w:jc w:val="right"/>
              <w:rPr>
                <w:color w:val="000000"/>
                <w:sz w:val="24"/>
              </w:rPr>
            </w:pPr>
            <w:r w:rsidRPr="00FA472B">
              <w:rPr>
                <w:color w:val="000000"/>
                <w:sz w:val="24"/>
              </w:rPr>
              <w:t>94.06</w:t>
            </w:r>
          </w:p>
        </w:tc>
      </w:tr>
      <w:tr w:rsidR="0090750F" w:rsidTr="00F4518C">
        <w:trPr>
          <w:jc w:val="center"/>
        </w:trPr>
        <w:tc>
          <w:tcPr>
            <w:tcW w:w="720" w:type="dxa"/>
            <w:vAlign w:val="center"/>
          </w:tcPr>
          <w:p w:rsidR="00F016DD" w:rsidRPr="00FA472B" w:rsidRDefault="000B413B" w:rsidP="00F4518C">
            <w:pPr>
              <w:spacing w:before="29" w:line="360" w:lineRule="auto"/>
              <w:ind w:left="17"/>
              <w:jc w:val="center"/>
              <w:rPr>
                <w:color w:val="000000"/>
                <w:sz w:val="24"/>
              </w:rPr>
            </w:pPr>
          </w:p>
        </w:tc>
        <w:tc>
          <w:tcPr>
            <w:tcW w:w="3357" w:type="dxa"/>
            <w:vAlign w:val="center"/>
          </w:tcPr>
          <w:p w:rsidR="00F016DD" w:rsidRPr="00FA472B" w:rsidRDefault="00CC213A" w:rsidP="00F4518C">
            <w:pPr>
              <w:spacing w:before="29" w:line="360" w:lineRule="auto"/>
              <w:ind w:left="17"/>
              <w:jc w:val="left"/>
              <w:rPr>
                <w:sz w:val="24"/>
              </w:rPr>
            </w:pPr>
            <w:r w:rsidRPr="00FA472B">
              <w:rPr>
                <w:color w:val="000000"/>
                <w:sz w:val="24"/>
              </w:rPr>
              <w:t>其中：债券</w:t>
            </w:r>
          </w:p>
        </w:tc>
        <w:tc>
          <w:tcPr>
            <w:tcW w:w="2977" w:type="dxa"/>
            <w:vAlign w:val="center"/>
          </w:tcPr>
          <w:p w:rsidR="00F016DD" w:rsidRPr="00FA472B" w:rsidRDefault="00CC213A" w:rsidP="00F4518C">
            <w:pPr>
              <w:spacing w:before="29" w:line="360" w:lineRule="auto"/>
              <w:ind w:left="17"/>
              <w:jc w:val="right"/>
              <w:rPr>
                <w:color w:val="000000"/>
                <w:sz w:val="24"/>
              </w:rPr>
            </w:pPr>
            <w:r w:rsidRPr="00FA472B">
              <w:rPr>
                <w:color w:val="000000"/>
                <w:sz w:val="24"/>
              </w:rPr>
              <w:t>3,020,451,200.00</w:t>
            </w:r>
          </w:p>
        </w:tc>
        <w:tc>
          <w:tcPr>
            <w:tcW w:w="1843" w:type="dxa"/>
            <w:vAlign w:val="center"/>
          </w:tcPr>
          <w:p w:rsidR="00F016DD" w:rsidRPr="00FA472B" w:rsidRDefault="00CC213A" w:rsidP="00F4518C">
            <w:pPr>
              <w:spacing w:before="29" w:line="360" w:lineRule="auto"/>
              <w:ind w:left="17"/>
              <w:jc w:val="right"/>
              <w:rPr>
                <w:color w:val="000000"/>
                <w:sz w:val="24"/>
              </w:rPr>
            </w:pPr>
            <w:r w:rsidRPr="00FA472B">
              <w:rPr>
                <w:color w:val="000000"/>
                <w:sz w:val="24"/>
              </w:rPr>
              <w:t>93.74</w:t>
            </w:r>
          </w:p>
        </w:tc>
      </w:tr>
      <w:tr w:rsidR="0090750F" w:rsidTr="00F4518C">
        <w:trPr>
          <w:jc w:val="center"/>
        </w:trPr>
        <w:tc>
          <w:tcPr>
            <w:tcW w:w="720" w:type="dxa"/>
            <w:vAlign w:val="center"/>
          </w:tcPr>
          <w:p w:rsidR="00F016DD" w:rsidRPr="00FA472B" w:rsidRDefault="000B413B" w:rsidP="00F4518C">
            <w:pPr>
              <w:spacing w:before="29" w:line="360" w:lineRule="auto"/>
              <w:ind w:left="17"/>
              <w:jc w:val="center"/>
              <w:rPr>
                <w:color w:val="000000"/>
                <w:sz w:val="24"/>
              </w:rPr>
            </w:pPr>
          </w:p>
        </w:tc>
        <w:tc>
          <w:tcPr>
            <w:tcW w:w="3357" w:type="dxa"/>
            <w:vAlign w:val="center"/>
          </w:tcPr>
          <w:p w:rsidR="00F016DD" w:rsidRPr="00FA472B" w:rsidRDefault="00CC213A" w:rsidP="00F4518C">
            <w:pPr>
              <w:autoSpaceDE w:val="0"/>
              <w:autoSpaceDN w:val="0"/>
              <w:adjustRightInd w:val="0"/>
              <w:spacing w:before="29" w:line="360" w:lineRule="auto"/>
              <w:ind w:left="17"/>
              <w:jc w:val="left"/>
              <w:rPr>
                <w:color w:val="000000"/>
                <w:sz w:val="24"/>
              </w:rPr>
            </w:pPr>
            <w:r w:rsidRPr="00FA472B">
              <w:rPr>
                <w:color w:val="000000"/>
                <w:sz w:val="24"/>
              </w:rPr>
              <w:t>资产支持证券</w:t>
            </w:r>
          </w:p>
        </w:tc>
        <w:tc>
          <w:tcPr>
            <w:tcW w:w="2977" w:type="dxa"/>
            <w:vAlign w:val="center"/>
          </w:tcPr>
          <w:p w:rsidR="00F016DD" w:rsidRPr="00FA472B" w:rsidRDefault="00CC213A" w:rsidP="00F4518C">
            <w:pPr>
              <w:spacing w:before="29" w:line="360" w:lineRule="auto"/>
              <w:ind w:left="17"/>
              <w:jc w:val="right"/>
              <w:rPr>
                <w:color w:val="000000"/>
                <w:sz w:val="24"/>
              </w:rPr>
            </w:pPr>
            <w:r w:rsidRPr="00FA472B">
              <w:rPr>
                <w:color w:val="000000"/>
                <w:sz w:val="24"/>
              </w:rPr>
              <w:t>10,021,000.00</w:t>
            </w:r>
          </w:p>
        </w:tc>
        <w:tc>
          <w:tcPr>
            <w:tcW w:w="1843" w:type="dxa"/>
            <w:vAlign w:val="center"/>
          </w:tcPr>
          <w:p w:rsidR="00F016DD" w:rsidRPr="00FA472B" w:rsidRDefault="00CC213A" w:rsidP="00F4518C">
            <w:pPr>
              <w:spacing w:before="29" w:line="360" w:lineRule="auto"/>
              <w:ind w:left="17"/>
              <w:jc w:val="right"/>
              <w:rPr>
                <w:color w:val="000000"/>
                <w:sz w:val="24"/>
              </w:rPr>
            </w:pPr>
            <w:r w:rsidRPr="00FA472B">
              <w:rPr>
                <w:color w:val="000000"/>
                <w:sz w:val="24"/>
              </w:rPr>
              <w:t>0.31</w:t>
            </w:r>
          </w:p>
        </w:tc>
      </w:tr>
      <w:tr w:rsidR="0090750F" w:rsidTr="00F4518C">
        <w:trPr>
          <w:jc w:val="center"/>
        </w:trPr>
        <w:tc>
          <w:tcPr>
            <w:tcW w:w="720" w:type="dxa"/>
          </w:tcPr>
          <w:p w:rsidR="00F016DD" w:rsidRPr="00FA472B" w:rsidRDefault="00CC213A" w:rsidP="00F4518C">
            <w:pPr>
              <w:spacing w:before="29" w:line="360" w:lineRule="auto"/>
              <w:ind w:left="17"/>
              <w:jc w:val="center"/>
              <w:rPr>
                <w:color w:val="000000"/>
                <w:sz w:val="24"/>
              </w:rPr>
            </w:pPr>
            <w:r w:rsidRPr="00FA472B">
              <w:rPr>
                <w:color w:val="000000"/>
                <w:sz w:val="24"/>
              </w:rPr>
              <w:t>3</w:t>
            </w:r>
          </w:p>
        </w:tc>
        <w:tc>
          <w:tcPr>
            <w:tcW w:w="3357" w:type="dxa"/>
          </w:tcPr>
          <w:p w:rsidR="00F016DD" w:rsidRPr="00FA472B" w:rsidRDefault="00CC213A" w:rsidP="00174038">
            <w:pPr>
              <w:spacing w:before="29" w:line="360" w:lineRule="auto"/>
              <w:ind w:leftChars="50" w:left="105"/>
              <w:rPr>
                <w:color w:val="000000"/>
                <w:sz w:val="24"/>
              </w:rPr>
            </w:pPr>
            <w:r w:rsidRPr="00FA472B">
              <w:rPr>
                <w:color w:val="000000"/>
                <w:sz w:val="24"/>
              </w:rPr>
              <w:t>贵金属投资</w:t>
            </w:r>
          </w:p>
        </w:tc>
        <w:tc>
          <w:tcPr>
            <w:tcW w:w="2977" w:type="dxa"/>
            <w:vAlign w:val="center"/>
          </w:tcPr>
          <w:p w:rsidR="00F016DD" w:rsidRPr="00FA472B" w:rsidRDefault="00CC213A" w:rsidP="00F4518C">
            <w:pPr>
              <w:spacing w:before="29" w:line="360" w:lineRule="auto"/>
              <w:ind w:left="17"/>
              <w:jc w:val="right"/>
              <w:rPr>
                <w:color w:val="000000"/>
                <w:sz w:val="24"/>
              </w:rPr>
            </w:pPr>
            <w:r w:rsidRPr="00FA472B">
              <w:rPr>
                <w:color w:val="000000"/>
                <w:sz w:val="24"/>
              </w:rPr>
              <w:t>-</w:t>
            </w:r>
          </w:p>
        </w:tc>
        <w:tc>
          <w:tcPr>
            <w:tcW w:w="1843" w:type="dxa"/>
            <w:vAlign w:val="center"/>
          </w:tcPr>
          <w:p w:rsidR="00F016DD" w:rsidRPr="00FA472B" w:rsidRDefault="00CC213A" w:rsidP="00F4518C">
            <w:pPr>
              <w:spacing w:before="29" w:line="360" w:lineRule="auto"/>
              <w:ind w:left="17"/>
              <w:jc w:val="right"/>
              <w:rPr>
                <w:color w:val="000000"/>
                <w:sz w:val="24"/>
              </w:rPr>
            </w:pPr>
            <w:r w:rsidRPr="00FA472B">
              <w:rPr>
                <w:color w:val="000000"/>
                <w:sz w:val="24"/>
              </w:rPr>
              <w:t>-</w:t>
            </w:r>
          </w:p>
        </w:tc>
      </w:tr>
      <w:tr w:rsidR="0090750F" w:rsidTr="00F4518C">
        <w:trPr>
          <w:jc w:val="center"/>
        </w:trPr>
        <w:tc>
          <w:tcPr>
            <w:tcW w:w="720" w:type="dxa"/>
            <w:vAlign w:val="center"/>
          </w:tcPr>
          <w:p w:rsidR="00F016DD" w:rsidRPr="00FA472B" w:rsidRDefault="00CC213A" w:rsidP="00F4518C">
            <w:pPr>
              <w:spacing w:before="29" w:line="360" w:lineRule="auto"/>
              <w:ind w:left="17"/>
              <w:jc w:val="center"/>
              <w:rPr>
                <w:color w:val="000000"/>
                <w:sz w:val="24"/>
              </w:rPr>
            </w:pPr>
            <w:r w:rsidRPr="00FA472B">
              <w:rPr>
                <w:color w:val="000000"/>
                <w:sz w:val="24"/>
              </w:rPr>
              <w:t>4</w:t>
            </w:r>
          </w:p>
        </w:tc>
        <w:tc>
          <w:tcPr>
            <w:tcW w:w="3357" w:type="dxa"/>
            <w:vAlign w:val="center"/>
          </w:tcPr>
          <w:p w:rsidR="00F016DD" w:rsidRPr="00FA472B" w:rsidRDefault="00CC213A" w:rsidP="00F4518C">
            <w:pPr>
              <w:spacing w:before="29" w:line="360" w:lineRule="auto"/>
              <w:ind w:left="17"/>
              <w:jc w:val="left"/>
              <w:rPr>
                <w:color w:val="000000"/>
                <w:sz w:val="24"/>
              </w:rPr>
            </w:pPr>
            <w:r w:rsidRPr="00FA472B">
              <w:rPr>
                <w:color w:val="000000"/>
                <w:sz w:val="24"/>
              </w:rPr>
              <w:t>金融衍生品投资</w:t>
            </w:r>
          </w:p>
        </w:tc>
        <w:tc>
          <w:tcPr>
            <w:tcW w:w="2977" w:type="dxa"/>
            <w:vAlign w:val="center"/>
          </w:tcPr>
          <w:p w:rsidR="00F016DD" w:rsidRPr="00FA472B" w:rsidRDefault="00CC213A" w:rsidP="00F4518C">
            <w:pPr>
              <w:spacing w:before="29" w:line="360" w:lineRule="auto"/>
              <w:ind w:left="17"/>
              <w:jc w:val="right"/>
              <w:rPr>
                <w:color w:val="000000"/>
                <w:sz w:val="24"/>
              </w:rPr>
            </w:pPr>
            <w:r w:rsidRPr="00FA472B">
              <w:rPr>
                <w:color w:val="000000"/>
                <w:sz w:val="24"/>
              </w:rPr>
              <w:t>-</w:t>
            </w:r>
          </w:p>
        </w:tc>
        <w:tc>
          <w:tcPr>
            <w:tcW w:w="1843" w:type="dxa"/>
            <w:vAlign w:val="center"/>
          </w:tcPr>
          <w:p w:rsidR="00F016DD" w:rsidRPr="00FA472B" w:rsidRDefault="00CC213A" w:rsidP="00F4518C">
            <w:pPr>
              <w:spacing w:before="29" w:line="360" w:lineRule="auto"/>
              <w:ind w:left="17"/>
              <w:jc w:val="right"/>
              <w:rPr>
                <w:color w:val="000000"/>
                <w:sz w:val="24"/>
              </w:rPr>
            </w:pPr>
            <w:r w:rsidRPr="00FA472B">
              <w:rPr>
                <w:color w:val="000000"/>
                <w:sz w:val="24"/>
              </w:rPr>
              <w:t>-</w:t>
            </w:r>
          </w:p>
        </w:tc>
      </w:tr>
      <w:tr w:rsidR="0090750F" w:rsidTr="00F4518C">
        <w:trPr>
          <w:jc w:val="center"/>
        </w:trPr>
        <w:tc>
          <w:tcPr>
            <w:tcW w:w="720" w:type="dxa"/>
            <w:vAlign w:val="center"/>
          </w:tcPr>
          <w:p w:rsidR="00F016DD" w:rsidRPr="00FA472B" w:rsidRDefault="00CC213A" w:rsidP="00F4518C">
            <w:pPr>
              <w:spacing w:before="29" w:line="360" w:lineRule="auto"/>
              <w:ind w:left="17"/>
              <w:jc w:val="center"/>
              <w:rPr>
                <w:color w:val="000000"/>
                <w:sz w:val="24"/>
              </w:rPr>
            </w:pPr>
            <w:r w:rsidRPr="00FA472B">
              <w:rPr>
                <w:color w:val="000000"/>
                <w:sz w:val="24"/>
              </w:rPr>
              <w:t>5</w:t>
            </w:r>
          </w:p>
        </w:tc>
        <w:tc>
          <w:tcPr>
            <w:tcW w:w="3357" w:type="dxa"/>
            <w:vAlign w:val="center"/>
          </w:tcPr>
          <w:p w:rsidR="00F016DD" w:rsidRPr="00FA472B" w:rsidRDefault="00CC213A" w:rsidP="00F4518C">
            <w:pPr>
              <w:spacing w:before="29" w:line="360" w:lineRule="auto"/>
              <w:ind w:left="17"/>
              <w:jc w:val="left"/>
              <w:rPr>
                <w:sz w:val="24"/>
              </w:rPr>
            </w:pPr>
            <w:r w:rsidRPr="00FA472B">
              <w:rPr>
                <w:color w:val="000000"/>
                <w:sz w:val="24"/>
              </w:rPr>
              <w:t>买入返售金融资产</w:t>
            </w:r>
          </w:p>
        </w:tc>
        <w:tc>
          <w:tcPr>
            <w:tcW w:w="2977" w:type="dxa"/>
            <w:vAlign w:val="center"/>
          </w:tcPr>
          <w:p w:rsidR="00F016DD" w:rsidRPr="00FA472B" w:rsidRDefault="00CC213A" w:rsidP="00F4518C">
            <w:pPr>
              <w:spacing w:before="29" w:line="360" w:lineRule="auto"/>
              <w:ind w:left="17"/>
              <w:jc w:val="right"/>
              <w:rPr>
                <w:color w:val="000000"/>
                <w:sz w:val="24"/>
              </w:rPr>
            </w:pPr>
            <w:r w:rsidRPr="00FA472B">
              <w:rPr>
                <w:color w:val="000000"/>
                <w:sz w:val="24"/>
              </w:rPr>
              <w:t>121,002,260.50</w:t>
            </w:r>
          </w:p>
        </w:tc>
        <w:tc>
          <w:tcPr>
            <w:tcW w:w="1843" w:type="dxa"/>
            <w:vAlign w:val="center"/>
          </w:tcPr>
          <w:p w:rsidR="00F016DD" w:rsidRPr="00FA472B" w:rsidRDefault="00CC213A" w:rsidP="00F4518C">
            <w:pPr>
              <w:spacing w:before="29" w:line="360" w:lineRule="auto"/>
              <w:ind w:left="17"/>
              <w:jc w:val="right"/>
              <w:rPr>
                <w:color w:val="000000"/>
                <w:sz w:val="24"/>
              </w:rPr>
            </w:pPr>
            <w:r w:rsidRPr="00FA472B">
              <w:rPr>
                <w:color w:val="000000"/>
                <w:sz w:val="24"/>
              </w:rPr>
              <w:t>3.76</w:t>
            </w:r>
          </w:p>
        </w:tc>
      </w:tr>
      <w:tr w:rsidR="0090750F" w:rsidTr="00F4518C">
        <w:trPr>
          <w:jc w:val="center"/>
        </w:trPr>
        <w:tc>
          <w:tcPr>
            <w:tcW w:w="720" w:type="dxa"/>
            <w:vAlign w:val="center"/>
          </w:tcPr>
          <w:p w:rsidR="00F016DD" w:rsidRPr="00FA472B" w:rsidRDefault="000B413B" w:rsidP="00F4518C">
            <w:pPr>
              <w:spacing w:before="29" w:line="360" w:lineRule="auto"/>
              <w:ind w:left="17"/>
              <w:jc w:val="center"/>
              <w:rPr>
                <w:color w:val="000000"/>
                <w:sz w:val="24"/>
              </w:rPr>
            </w:pPr>
          </w:p>
        </w:tc>
        <w:tc>
          <w:tcPr>
            <w:tcW w:w="3357" w:type="dxa"/>
            <w:vAlign w:val="center"/>
          </w:tcPr>
          <w:p w:rsidR="00F016DD" w:rsidRPr="00FA472B" w:rsidRDefault="00CC213A" w:rsidP="00F4518C">
            <w:pPr>
              <w:spacing w:before="29" w:line="360" w:lineRule="auto"/>
              <w:ind w:left="17"/>
              <w:jc w:val="left"/>
              <w:rPr>
                <w:sz w:val="24"/>
              </w:rPr>
            </w:pPr>
            <w:r w:rsidRPr="00FA472B">
              <w:rPr>
                <w:color w:val="000000"/>
                <w:sz w:val="24"/>
              </w:rPr>
              <w:t>其中：买断式回购的买入返售金融资产</w:t>
            </w:r>
          </w:p>
        </w:tc>
        <w:tc>
          <w:tcPr>
            <w:tcW w:w="2977" w:type="dxa"/>
            <w:vAlign w:val="center"/>
          </w:tcPr>
          <w:p w:rsidR="00F016DD" w:rsidRPr="00FA472B" w:rsidRDefault="00CC213A" w:rsidP="00F4518C">
            <w:pPr>
              <w:spacing w:before="29" w:line="360" w:lineRule="auto"/>
              <w:ind w:left="17"/>
              <w:jc w:val="right"/>
              <w:rPr>
                <w:color w:val="000000"/>
                <w:sz w:val="24"/>
              </w:rPr>
            </w:pPr>
            <w:r w:rsidRPr="00FA472B">
              <w:rPr>
                <w:color w:val="000000"/>
                <w:sz w:val="24"/>
              </w:rPr>
              <w:t>-</w:t>
            </w:r>
          </w:p>
        </w:tc>
        <w:tc>
          <w:tcPr>
            <w:tcW w:w="1843" w:type="dxa"/>
            <w:vAlign w:val="center"/>
          </w:tcPr>
          <w:p w:rsidR="00F016DD" w:rsidRPr="00FA472B" w:rsidRDefault="00CC213A" w:rsidP="00F4518C">
            <w:pPr>
              <w:spacing w:before="29" w:line="360" w:lineRule="auto"/>
              <w:ind w:left="17"/>
              <w:jc w:val="right"/>
              <w:rPr>
                <w:color w:val="000000"/>
                <w:sz w:val="24"/>
              </w:rPr>
            </w:pPr>
            <w:r w:rsidRPr="00FA472B">
              <w:rPr>
                <w:color w:val="000000"/>
                <w:sz w:val="24"/>
              </w:rPr>
              <w:t>-</w:t>
            </w:r>
          </w:p>
        </w:tc>
      </w:tr>
      <w:tr w:rsidR="0090750F" w:rsidTr="00F4518C">
        <w:trPr>
          <w:jc w:val="center"/>
        </w:trPr>
        <w:tc>
          <w:tcPr>
            <w:tcW w:w="720" w:type="dxa"/>
            <w:vAlign w:val="center"/>
          </w:tcPr>
          <w:p w:rsidR="00F016DD" w:rsidRPr="00FA472B" w:rsidRDefault="00CC213A" w:rsidP="00F4518C">
            <w:pPr>
              <w:spacing w:before="29" w:line="360" w:lineRule="auto"/>
              <w:ind w:left="17"/>
              <w:jc w:val="center"/>
              <w:rPr>
                <w:color w:val="000000"/>
                <w:sz w:val="24"/>
              </w:rPr>
            </w:pPr>
            <w:r w:rsidRPr="00FA472B">
              <w:rPr>
                <w:color w:val="000000"/>
                <w:sz w:val="24"/>
              </w:rPr>
              <w:t>6</w:t>
            </w:r>
          </w:p>
        </w:tc>
        <w:tc>
          <w:tcPr>
            <w:tcW w:w="3357" w:type="dxa"/>
            <w:vAlign w:val="center"/>
          </w:tcPr>
          <w:p w:rsidR="00F016DD" w:rsidRPr="00FA472B" w:rsidRDefault="00CC213A" w:rsidP="00F4518C">
            <w:pPr>
              <w:spacing w:before="29" w:line="360" w:lineRule="auto"/>
              <w:ind w:left="17"/>
              <w:jc w:val="left"/>
              <w:rPr>
                <w:sz w:val="24"/>
              </w:rPr>
            </w:pPr>
            <w:r w:rsidRPr="00FA472B">
              <w:rPr>
                <w:color w:val="000000"/>
                <w:sz w:val="24"/>
              </w:rPr>
              <w:t>银行存款和结算备付金合计</w:t>
            </w:r>
          </w:p>
        </w:tc>
        <w:tc>
          <w:tcPr>
            <w:tcW w:w="2977" w:type="dxa"/>
            <w:vAlign w:val="center"/>
          </w:tcPr>
          <w:p w:rsidR="00F016DD" w:rsidRPr="00FA472B" w:rsidRDefault="00CC213A" w:rsidP="00F4518C">
            <w:pPr>
              <w:spacing w:before="29" w:line="360" w:lineRule="auto"/>
              <w:ind w:left="17"/>
              <w:jc w:val="right"/>
              <w:rPr>
                <w:color w:val="000000"/>
                <w:sz w:val="24"/>
              </w:rPr>
            </w:pPr>
            <w:r w:rsidRPr="00FA472B">
              <w:rPr>
                <w:color w:val="000000"/>
                <w:sz w:val="24"/>
              </w:rPr>
              <w:t>11,580,893.94</w:t>
            </w:r>
          </w:p>
        </w:tc>
        <w:tc>
          <w:tcPr>
            <w:tcW w:w="1843" w:type="dxa"/>
            <w:vAlign w:val="center"/>
          </w:tcPr>
          <w:p w:rsidR="00F016DD" w:rsidRPr="00FA472B" w:rsidRDefault="00CC213A" w:rsidP="00F4518C">
            <w:pPr>
              <w:spacing w:before="29" w:line="360" w:lineRule="auto"/>
              <w:ind w:left="17"/>
              <w:jc w:val="right"/>
              <w:rPr>
                <w:color w:val="000000"/>
                <w:sz w:val="24"/>
              </w:rPr>
            </w:pPr>
            <w:r w:rsidRPr="00FA472B">
              <w:rPr>
                <w:color w:val="000000"/>
                <w:sz w:val="24"/>
              </w:rPr>
              <w:t>0.36</w:t>
            </w:r>
          </w:p>
        </w:tc>
      </w:tr>
      <w:tr w:rsidR="0090750F" w:rsidTr="00F4518C">
        <w:trPr>
          <w:jc w:val="center"/>
        </w:trPr>
        <w:tc>
          <w:tcPr>
            <w:tcW w:w="720" w:type="dxa"/>
            <w:vAlign w:val="center"/>
          </w:tcPr>
          <w:p w:rsidR="00F016DD" w:rsidRPr="00FA472B" w:rsidRDefault="00CC213A" w:rsidP="00F4518C">
            <w:pPr>
              <w:spacing w:before="29" w:line="360" w:lineRule="auto"/>
              <w:ind w:left="17"/>
              <w:jc w:val="center"/>
              <w:rPr>
                <w:color w:val="000000"/>
                <w:sz w:val="24"/>
              </w:rPr>
            </w:pPr>
            <w:r w:rsidRPr="00FA472B">
              <w:rPr>
                <w:color w:val="000000"/>
                <w:sz w:val="24"/>
              </w:rPr>
              <w:t>7</w:t>
            </w:r>
          </w:p>
        </w:tc>
        <w:tc>
          <w:tcPr>
            <w:tcW w:w="3357" w:type="dxa"/>
            <w:vAlign w:val="center"/>
          </w:tcPr>
          <w:p w:rsidR="00F016DD" w:rsidRPr="00FA472B" w:rsidRDefault="00CC213A" w:rsidP="00F4518C">
            <w:pPr>
              <w:jc w:val="left"/>
              <w:rPr>
                <w:sz w:val="24"/>
              </w:rPr>
            </w:pPr>
            <w:r w:rsidRPr="00FA472B">
              <w:rPr>
                <w:color w:val="000000"/>
                <w:sz w:val="24"/>
              </w:rPr>
              <w:t>其他资产</w:t>
            </w:r>
          </w:p>
        </w:tc>
        <w:tc>
          <w:tcPr>
            <w:tcW w:w="2977" w:type="dxa"/>
            <w:vAlign w:val="center"/>
          </w:tcPr>
          <w:p w:rsidR="00F016DD" w:rsidRPr="00FA472B" w:rsidRDefault="00CC213A" w:rsidP="00F4518C">
            <w:pPr>
              <w:jc w:val="right"/>
              <w:rPr>
                <w:color w:val="000000"/>
                <w:sz w:val="24"/>
              </w:rPr>
            </w:pPr>
            <w:r w:rsidRPr="00FA472B">
              <w:rPr>
                <w:color w:val="000000"/>
                <w:sz w:val="24"/>
              </w:rPr>
              <w:t>58,962,729.92</w:t>
            </w:r>
          </w:p>
        </w:tc>
        <w:tc>
          <w:tcPr>
            <w:tcW w:w="1843" w:type="dxa"/>
            <w:vAlign w:val="center"/>
          </w:tcPr>
          <w:p w:rsidR="00F016DD" w:rsidRPr="00FA472B" w:rsidRDefault="00CC213A" w:rsidP="00F4518C">
            <w:pPr>
              <w:jc w:val="right"/>
              <w:rPr>
                <w:color w:val="000000"/>
                <w:sz w:val="24"/>
              </w:rPr>
            </w:pPr>
            <w:r w:rsidRPr="00FA472B">
              <w:rPr>
                <w:color w:val="000000"/>
                <w:sz w:val="24"/>
              </w:rPr>
              <w:t>1.83</w:t>
            </w:r>
          </w:p>
        </w:tc>
      </w:tr>
      <w:tr w:rsidR="0090750F" w:rsidTr="00F4518C">
        <w:trPr>
          <w:jc w:val="center"/>
        </w:trPr>
        <w:tc>
          <w:tcPr>
            <w:tcW w:w="720" w:type="dxa"/>
            <w:vAlign w:val="center"/>
          </w:tcPr>
          <w:p w:rsidR="00F016DD" w:rsidRPr="00FA472B" w:rsidRDefault="00CC213A" w:rsidP="00F4518C">
            <w:pPr>
              <w:spacing w:before="29" w:line="360" w:lineRule="auto"/>
              <w:ind w:left="17"/>
              <w:jc w:val="center"/>
              <w:rPr>
                <w:color w:val="000000"/>
                <w:sz w:val="24"/>
              </w:rPr>
            </w:pPr>
            <w:r w:rsidRPr="00FA472B">
              <w:rPr>
                <w:color w:val="000000"/>
                <w:sz w:val="24"/>
              </w:rPr>
              <w:t>8</w:t>
            </w:r>
          </w:p>
        </w:tc>
        <w:tc>
          <w:tcPr>
            <w:tcW w:w="3357" w:type="dxa"/>
            <w:vAlign w:val="center"/>
          </w:tcPr>
          <w:p w:rsidR="00F016DD" w:rsidRPr="00FA472B" w:rsidRDefault="00CC213A" w:rsidP="00F4518C">
            <w:pPr>
              <w:jc w:val="left"/>
              <w:rPr>
                <w:sz w:val="24"/>
              </w:rPr>
            </w:pPr>
            <w:r w:rsidRPr="00FA472B">
              <w:rPr>
                <w:color w:val="000000"/>
                <w:sz w:val="24"/>
              </w:rPr>
              <w:t>合计</w:t>
            </w:r>
          </w:p>
        </w:tc>
        <w:tc>
          <w:tcPr>
            <w:tcW w:w="2977" w:type="dxa"/>
            <w:vAlign w:val="center"/>
          </w:tcPr>
          <w:p w:rsidR="00F016DD" w:rsidRPr="00FA472B" w:rsidRDefault="00CC213A" w:rsidP="00F4518C">
            <w:pPr>
              <w:jc w:val="right"/>
              <w:rPr>
                <w:color w:val="000000"/>
                <w:sz w:val="24"/>
              </w:rPr>
            </w:pPr>
            <w:r w:rsidRPr="00FA472B">
              <w:rPr>
                <w:color w:val="000000"/>
                <w:sz w:val="24"/>
              </w:rPr>
              <w:t>3,222,018,084.36</w:t>
            </w:r>
          </w:p>
        </w:tc>
        <w:tc>
          <w:tcPr>
            <w:tcW w:w="1843" w:type="dxa"/>
            <w:vAlign w:val="center"/>
          </w:tcPr>
          <w:p w:rsidR="00F016DD" w:rsidRPr="00FA472B" w:rsidRDefault="00CC213A" w:rsidP="00F4518C">
            <w:pPr>
              <w:jc w:val="right"/>
              <w:rPr>
                <w:color w:val="000000"/>
                <w:sz w:val="24"/>
              </w:rPr>
            </w:pPr>
            <w:r w:rsidRPr="00FA472B">
              <w:rPr>
                <w:color w:val="000000"/>
                <w:sz w:val="24"/>
              </w:rPr>
              <w:t>100.00</w:t>
            </w:r>
          </w:p>
        </w:tc>
      </w:tr>
    </w:tbl>
    <w:p w:rsidR="00874AA3" w:rsidRPr="00C70969" w:rsidRDefault="00CC213A" w:rsidP="00B54884">
      <w:pPr>
        <w:autoSpaceDE w:val="0"/>
        <w:autoSpaceDN w:val="0"/>
        <w:adjustRightInd w:val="0"/>
        <w:spacing w:beforeLines="100" w:before="312" w:line="360" w:lineRule="auto"/>
        <w:jc w:val="left"/>
        <w:rPr>
          <w:rFonts w:eastAsiaTheme="minorEastAsia"/>
          <w:b/>
          <w:color w:val="000000" w:themeColor="text1"/>
          <w:kern w:val="0"/>
          <w:sz w:val="24"/>
        </w:rPr>
      </w:pPr>
      <w:r w:rsidRPr="00C70969">
        <w:rPr>
          <w:rFonts w:eastAsiaTheme="minorEastAsia"/>
          <w:b/>
          <w:color w:val="000000" w:themeColor="text1"/>
          <w:kern w:val="0"/>
          <w:sz w:val="24"/>
        </w:rPr>
        <w:t xml:space="preserve">5.2 </w:t>
      </w:r>
      <w:r w:rsidRPr="00C70969">
        <w:rPr>
          <w:rFonts w:eastAsiaTheme="minorEastAsia"/>
          <w:b/>
          <w:color w:val="000000" w:themeColor="text1"/>
          <w:kern w:val="0"/>
          <w:sz w:val="24"/>
        </w:rPr>
        <w:t>报告期末按行业分类的股票投资组合</w:t>
      </w:r>
    </w:p>
    <w:p w:rsidR="00874AA3" w:rsidRPr="00C70969" w:rsidRDefault="00CC213A" w:rsidP="00874AA3">
      <w:pPr>
        <w:rPr>
          <w:b/>
          <w:sz w:val="24"/>
        </w:rPr>
      </w:pPr>
      <w:r w:rsidRPr="00C70969">
        <w:rPr>
          <w:b/>
          <w:sz w:val="24"/>
        </w:rPr>
        <w:t xml:space="preserve"> </w:t>
      </w:r>
      <w:r w:rsidRPr="00C70969">
        <w:rPr>
          <w:rFonts w:eastAsiaTheme="minorEastAsia"/>
          <w:b/>
          <w:color w:val="000000" w:themeColor="text1"/>
          <w:kern w:val="0"/>
          <w:sz w:val="24"/>
        </w:rPr>
        <w:t>5.2.1</w:t>
      </w:r>
      <w:r w:rsidRPr="00C70969">
        <w:rPr>
          <w:rFonts w:eastAsiaTheme="minorEastAsia"/>
          <w:b/>
          <w:color w:val="000000" w:themeColor="text1"/>
          <w:kern w:val="0"/>
          <w:sz w:val="24"/>
        </w:rPr>
        <w:t>报告期末按行业分类的境内股票投资组合</w:t>
      </w:r>
    </w:p>
    <w:p w:rsidR="00874AA3" w:rsidRPr="00EA6415" w:rsidRDefault="00CC213A" w:rsidP="00EA6415">
      <w:pPr>
        <w:spacing w:line="360" w:lineRule="auto"/>
        <w:ind w:firstLineChars="200" w:firstLine="480"/>
        <w:rPr>
          <w:color w:val="000000"/>
          <w:sz w:val="24"/>
        </w:rPr>
      </w:pPr>
      <w:r w:rsidRPr="00EA6415">
        <w:rPr>
          <w:color w:val="000000"/>
          <w:sz w:val="24"/>
        </w:rPr>
        <w:t>本基金本报告期末未持有境内股票。</w:t>
      </w:r>
    </w:p>
    <w:p w:rsidR="00F016DD" w:rsidRPr="0078105B" w:rsidRDefault="00CC213A" w:rsidP="00FC13C8">
      <w:pPr>
        <w:autoSpaceDE w:val="0"/>
        <w:autoSpaceDN w:val="0"/>
        <w:adjustRightInd w:val="0"/>
        <w:spacing w:line="360" w:lineRule="auto"/>
        <w:jc w:val="left"/>
        <w:rPr>
          <w:rFonts w:ascii="宋体" w:cs="Arial"/>
          <w:b/>
          <w:color w:val="000000"/>
          <w:kern w:val="0"/>
          <w:sz w:val="24"/>
        </w:rPr>
      </w:pPr>
      <w:r w:rsidRPr="0078105B">
        <w:rPr>
          <w:rFonts w:ascii="宋体" w:hAnsi="宋体" w:cs="Arial"/>
          <w:b/>
          <w:color w:val="000000"/>
          <w:kern w:val="0"/>
          <w:sz w:val="24"/>
        </w:rPr>
        <w:t xml:space="preserve">5.3 </w:t>
      </w:r>
      <w:r w:rsidRPr="0078105B">
        <w:rPr>
          <w:rFonts w:ascii="宋体" w:hAnsi="宋体" w:cs="Arial" w:hint="eastAsia"/>
          <w:b/>
          <w:color w:val="000000"/>
          <w:kern w:val="0"/>
          <w:sz w:val="24"/>
        </w:rPr>
        <w:t>报告期末按公允价值占基金资产净值比例大小排序的前十名股票投资明细</w:t>
      </w:r>
    </w:p>
    <w:p w:rsidR="00F016DD" w:rsidRPr="00DF18FE" w:rsidRDefault="00CC213A" w:rsidP="00DF18FE">
      <w:pPr>
        <w:spacing w:line="360" w:lineRule="auto"/>
        <w:ind w:firstLineChars="200" w:firstLine="480"/>
        <w:rPr>
          <w:color w:val="000000"/>
          <w:sz w:val="24"/>
        </w:rPr>
      </w:pPr>
      <w:r w:rsidRPr="00DF18FE">
        <w:rPr>
          <w:color w:val="000000"/>
          <w:sz w:val="24"/>
        </w:rPr>
        <w:t>本基金本报告期末未持有股票。</w:t>
      </w:r>
    </w:p>
    <w:p w:rsidR="006A1153" w:rsidRPr="006A1153" w:rsidRDefault="00CC213A" w:rsidP="00B54884">
      <w:pPr>
        <w:autoSpaceDE w:val="0"/>
        <w:autoSpaceDN w:val="0"/>
        <w:adjustRightInd w:val="0"/>
        <w:spacing w:beforeLines="100" w:before="312" w:line="360" w:lineRule="auto"/>
        <w:jc w:val="left"/>
        <w:rPr>
          <w:rFonts w:eastAsiaTheme="minorEastAsia"/>
          <w:b/>
          <w:color w:val="000000" w:themeColor="text1"/>
          <w:kern w:val="0"/>
          <w:sz w:val="24"/>
        </w:rPr>
      </w:pPr>
      <w:r w:rsidRPr="0078105B">
        <w:rPr>
          <w:rFonts w:ascii="宋体" w:hAnsi="宋体" w:cs="Arial"/>
          <w:b/>
          <w:color w:val="000000"/>
          <w:kern w:val="0"/>
          <w:sz w:val="24"/>
        </w:rPr>
        <w:t xml:space="preserve">5.4 </w:t>
      </w:r>
      <w:r w:rsidRPr="0078105B">
        <w:rPr>
          <w:rFonts w:ascii="宋体" w:hAnsi="宋体" w:cs="Arial" w:hint="eastAsia"/>
          <w:b/>
          <w:color w:val="000000"/>
          <w:kern w:val="0"/>
          <w:sz w:val="24"/>
        </w:rPr>
        <w:t>报告期末按债券品种分类的债券投资组合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90750F" w:rsidTr="00D024C6">
        <w:tc>
          <w:tcPr>
            <w:tcW w:w="817" w:type="dxa"/>
            <w:vAlign w:val="center"/>
          </w:tcPr>
          <w:p w:rsidR="006A1153" w:rsidRPr="006A1153" w:rsidRDefault="00CC213A" w:rsidP="00D024C6">
            <w:pPr>
              <w:spacing w:before="29" w:line="360" w:lineRule="auto"/>
              <w:ind w:left="17"/>
              <w:jc w:val="center"/>
              <w:rPr>
                <w:rFonts w:eastAsiaTheme="minorEastAsia"/>
                <w:color w:val="000000" w:themeColor="text1"/>
                <w:sz w:val="24"/>
              </w:rPr>
            </w:pPr>
            <w:r w:rsidRPr="006A1153">
              <w:rPr>
                <w:rFonts w:eastAsiaTheme="minorEastAsia"/>
                <w:color w:val="000000" w:themeColor="text1"/>
                <w:sz w:val="24"/>
              </w:rPr>
              <w:t>序号</w:t>
            </w:r>
          </w:p>
        </w:tc>
        <w:tc>
          <w:tcPr>
            <w:tcW w:w="3260" w:type="dxa"/>
            <w:vAlign w:val="center"/>
          </w:tcPr>
          <w:p w:rsidR="006A1153" w:rsidRPr="006A1153" w:rsidRDefault="00CC213A" w:rsidP="00D024C6">
            <w:pPr>
              <w:spacing w:before="29" w:line="360" w:lineRule="auto"/>
              <w:ind w:left="17"/>
              <w:jc w:val="center"/>
              <w:rPr>
                <w:rFonts w:eastAsiaTheme="minorEastAsia"/>
                <w:color w:val="000000" w:themeColor="text1"/>
                <w:sz w:val="24"/>
              </w:rPr>
            </w:pPr>
            <w:r w:rsidRPr="006A1153">
              <w:rPr>
                <w:rFonts w:eastAsiaTheme="minorEastAsia"/>
                <w:color w:val="000000" w:themeColor="text1"/>
                <w:sz w:val="24"/>
              </w:rPr>
              <w:t>债券品种</w:t>
            </w:r>
          </w:p>
        </w:tc>
        <w:tc>
          <w:tcPr>
            <w:tcW w:w="2835" w:type="dxa"/>
            <w:vAlign w:val="center"/>
          </w:tcPr>
          <w:p w:rsidR="006A1153" w:rsidRPr="006A1153" w:rsidRDefault="00CC213A" w:rsidP="00D024C6">
            <w:pPr>
              <w:spacing w:before="29" w:line="360" w:lineRule="auto"/>
              <w:ind w:left="17"/>
              <w:jc w:val="center"/>
              <w:rPr>
                <w:rFonts w:eastAsiaTheme="minorEastAsia"/>
                <w:color w:val="000000" w:themeColor="text1"/>
                <w:sz w:val="24"/>
              </w:rPr>
            </w:pPr>
            <w:r w:rsidRPr="006A1153">
              <w:rPr>
                <w:rFonts w:eastAsiaTheme="minorEastAsia"/>
                <w:color w:val="000000" w:themeColor="text1"/>
                <w:sz w:val="24"/>
              </w:rPr>
              <w:t>公允价值</w:t>
            </w:r>
            <w:r w:rsidRPr="006A1153">
              <w:rPr>
                <w:rFonts w:eastAsiaTheme="minorEastAsia"/>
                <w:color w:val="000000" w:themeColor="text1"/>
                <w:sz w:val="24"/>
              </w:rPr>
              <w:t>(</w:t>
            </w:r>
            <w:r w:rsidRPr="006A1153">
              <w:rPr>
                <w:rFonts w:eastAsiaTheme="minorEastAsia"/>
                <w:color w:val="000000" w:themeColor="text1"/>
                <w:sz w:val="24"/>
              </w:rPr>
              <w:t>元</w:t>
            </w:r>
            <w:r w:rsidRPr="006A1153">
              <w:rPr>
                <w:rFonts w:eastAsiaTheme="minorEastAsia"/>
                <w:color w:val="000000" w:themeColor="text1"/>
                <w:sz w:val="24"/>
              </w:rPr>
              <w:t>)</w:t>
            </w:r>
          </w:p>
        </w:tc>
        <w:tc>
          <w:tcPr>
            <w:tcW w:w="1616" w:type="dxa"/>
            <w:vAlign w:val="center"/>
          </w:tcPr>
          <w:p w:rsidR="006A1153" w:rsidRPr="006A1153" w:rsidRDefault="00CC213A" w:rsidP="00D024C6">
            <w:pPr>
              <w:spacing w:before="29" w:line="360" w:lineRule="auto"/>
              <w:ind w:left="17"/>
              <w:jc w:val="center"/>
              <w:rPr>
                <w:rFonts w:eastAsiaTheme="minorEastAsia"/>
                <w:color w:val="000000" w:themeColor="text1"/>
                <w:sz w:val="24"/>
              </w:rPr>
            </w:pPr>
            <w:r w:rsidRPr="006A1153">
              <w:rPr>
                <w:rFonts w:eastAsiaTheme="minorEastAsia"/>
                <w:color w:val="000000" w:themeColor="text1"/>
                <w:sz w:val="24"/>
              </w:rPr>
              <w:t>占基金资产净值比例</w:t>
            </w:r>
            <w:r w:rsidRPr="006A1153">
              <w:rPr>
                <w:rFonts w:eastAsiaTheme="minorEastAsia"/>
                <w:color w:val="000000" w:themeColor="text1"/>
                <w:sz w:val="24"/>
              </w:rPr>
              <w:t>(</w:t>
            </w:r>
            <w:r w:rsidRPr="006A1153">
              <w:rPr>
                <w:rFonts w:eastAsiaTheme="minorEastAsia"/>
                <w:color w:val="000000" w:themeColor="text1"/>
                <w:sz w:val="24"/>
              </w:rPr>
              <w:t>％</w:t>
            </w:r>
            <w:r w:rsidRPr="006A1153">
              <w:rPr>
                <w:rFonts w:eastAsiaTheme="minorEastAsia"/>
                <w:color w:val="000000" w:themeColor="text1"/>
                <w:sz w:val="24"/>
              </w:rPr>
              <w:t>)</w:t>
            </w:r>
          </w:p>
        </w:tc>
      </w:tr>
      <w:tr w:rsidR="0090750F" w:rsidTr="00D024C6">
        <w:tc>
          <w:tcPr>
            <w:tcW w:w="817" w:type="dxa"/>
            <w:vAlign w:val="center"/>
          </w:tcPr>
          <w:p w:rsidR="006A1153" w:rsidRPr="006A1153" w:rsidRDefault="00CC213A" w:rsidP="00D024C6">
            <w:pPr>
              <w:spacing w:before="29" w:line="360" w:lineRule="auto"/>
              <w:ind w:left="17"/>
              <w:jc w:val="center"/>
              <w:rPr>
                <w:rFonts w:eastAsiaTheme="minorEastAsia"/>
                <w:color w:val="000000" w:themeColor="text1"/>
                <w:sz w:val="24"/>
              </w:rPr>
            </w:pPr>
            <w:r w:rsidRPr="006A1153">
              <w:rPr>
                <w:rFonts w:eastAsiaTheme="minorEastAsia"/>
                <w:color w:val="000000" w:themeColor="text1"/>
                <w:sz w:val="24"/>
              </w:rPr>
              <w:t>1</w:t>
            </w:r>
          </w:p>
        </w:tc>
        <w:tc>
          <w:tcPr>
            <w:tcW w:w="3260" w:type="dxa"/>
            <w:vAlign w:val="center"/>
          </w:tcPr>
          <w:p w:rsidR="006A1153" w:rsidRPr="006A1153" w:rsidRDefault="00CC213A" w:rsidP="00D024C6">
            <w:pPr>
              <w:spacing w:before="29" w:line="360" w:lineRule="auto"/>
              <w:ind w:left="17"/>
              <w:jc w:val="left"/>
              <w:rPr>
                <w:rFonts w:eastAsiaTheme="minorEastAsia"/>
                <w:color w:val="000000" w:themeColor="text1"/>
                <w:sz w:val="24"/>
              </w:rPr>
            </w:pPr>
            <w:r w:rsidRPr="006A1153">
              <w:rPr>
                <w:rFonts w:eastAsiaTheme="minorEastAsia"/>
                <w:color w:val="000000" w:themeColor="text1"/>
                <w:sz w:val="24"/>
              </w:rPr>
              <w:t>国家债券</w:t>
            </w:r>
          </w:p>
        </w:tc>
        <w:tc>
          <w:tcPr>
            <w:tcW w:w="2835" w:type="dxa"/>
            <w:vAlign w:val="center"/>
          </w:tcPr>
          <w:p w:rsidR="006A1153" w:rsidRPr="006A1153" w:rsidRDefault="00CC213A" w:rsidP="00D024C6">
            <w:pPr>
              <w:spacing w:before="29" w:line="360" w:lineRule="auto"/>
              <w:ind w:left="17"/>
              <w:jc w:val="right"/>
              <w:rPr>
                <w:rFonts w:eastAsiaTheme="minorEastAsia"/>
                <w:color w:val="000000" w:themeColor="text1"/>
                <w:sz w:val="24"/>
              </w:rPr>
            </w:pPr>
            <w:r w:rsidRPr="006A1153">
              <w:rPr>
                <w:rFonts w:eastAsiaTheme="minorEastAsia"/>
                <w:color w:val="000000" w:themeColor="text1"/>
                <w:sz w:val="24"/>
              </w:rPr>
              <w:t>-</w:t>
            </w:r>
          </w:p>
        </w:tc>
        <w:tc>
          <w:tcPr>
            <w:tcW w:w="1616" w:type="dxa"/>
            <w:vAlign w:val="center"/>
          </w:tcPr>
          <w:p w:rsidR="006A1153" w:rsidRPr="006A1153" w:rsidRDefault="00CC213A" w:rsidP="00D024C6">
            <w:pPr>
              <w:spacing w:before="29" w:line="360" w:lineRule="auto"/>
              <w:ind w:left="17"/>
              <w:jc w:val="right"/>
              <w:rPr>
                <w:rFonts w:eastAsiaTheme="minorEastAsia"/>
                <w:color w:val="000000" w:themeColor="text1"/>
                <w:sz w:val="24"/>
              </w:rPr>
            </w:pPr>
            <w:r w:rsidRPr="006A1153">
              <w:rPr>
                <w:rFonts w:eastAsiaTheme="minorEastAsia"/>
                <w:color w:val="000000" w:themeColor="text1"/>
                <w:sz w:val="24"/>
              </w:rPr>
              <w:t>-</w:t>
            </w:r>
          </w:p>
        </w:tc>
      </w:tr>
      <w:tr w:rsidR="0090750F" w:rsidTr="00D024C6">
        <w:tc>
          <w:tcPr>
            <w:tcW w:w="817" w:type="dxa"/>
            <w:vAlign w:val="center"/>
          </w:tcPr>
          <w:p w:rsidR="006A1153" w:rsidRPr="006A1153" w:rsidRDefault="00CC213A" w:rsidP="00D024C6">
            <w:pPr>
              <w:spacing w:before="29" w:line="360" w:lineRule="auto"/>
              <w:ind w:left="17"/>
              <w:jc w:val="center"/>
              <w:rPr>
                <w:rFonts w:eastAsiaTheme="minorEastAsia"/>
                <w:color w:val="000000" w:themeColor="text1"/>
                <w:sz w:val="24"/>
              </w:rPr>
            </w:pPr>
            <w:r w:rsidRPr="006A1153">
              <w:rPr>
                <w:rFonts w:eastAsiaTheme="minorEastAsia"/>
                <w:color w:val="000000" w:themeColor="text1"/>
                <w:sz w:val="24"/>
              </w:rPr>
              <w:t>2</w:t>
            </w:r>
          </w:p>
        </w:tc>
        <w:tc>
          <w:tcPr>
            <w:tcW w:w="3260" w:type="dxa"/>
            <w:vAlign w:val="center"/>
          </w:tcPr>
          <w:p w:rsidR="006A1153" w:rsidRPr="006A1153" w:rsidRDefault="00CC213A" w:rsidP="00D024C6">
            <w:pPr>
              <w:spacing w:before="29" w:line="360" w:lineRule="auto"/>
              <w:ind w:left="17"/>
              <w:jc w:val="left"/>
              <w:rPr>
                <w:rFonts w:eastAsiaTheme="minorEastAsia"/>
                <w:color w:val="000000" w:themeColor="text1"/>
                <w:sz w:val="24"/>
              </w:rPr>
            </w:pPr>
            <w:r w:rsidRPr="006A1153">
              <w:rPr>
                <w:rFonts w:eastAsiaTheme="minorEastAsia"/>
                <w:color w:val="000000" w:themeColor="text1"/>
                <w:sz w:val="24"/>
              </w:rPr>
              <w:t>央行票据</w:t>
            </w:r>
          </w:p>
        </w:tc>
        <w:tc>
          <w:tcPr>
            <w:tcW w:w="2835" w:type="dxa"/>
            <w:vAlign w:val="center"/>
          </w:tcPr>
          <w:p w:rsidR="006A1153" w:rsidRPr="006A1153" w:rsidRDefault="00CC213A" w:rsidP="00D024C6">
            <w:pPr>
              <w:spacing w:before="29" w:line="360" w:lineRule="auto"/>
              <w:ind w:left="17"/>
              <w:jc w:val="right"/>
              <w:rPr>
                <w:rFonts w:eastAsiaTheme="minorEastAsia"/>
                <w:color w:val="000000" w:themeColor="text1"/>
                <w:sz w:val="24"/>
              </w:rPr>
            </w:pPr>
            <w:r w:rsidRPr="006A1153">
              <w:rPr>
                <w:rFonts w:eastAsiaTheme="minorEastAsia"/>
                <w:color w:val="000000" w:themeColor="text1"/>
                <w:sz w:val="24"/>
              </w:rPr>
              <w:t>-</w:t>
            </w:r>
          </w:p>
        </w:tc>
        <w:tc>
          <w:tcPr>
            <w:tcW w:w="1616" w:type="dxa"/>
            <w:vAlign w:val="center"/>
          </w:tcPr>
          <w:p w:rsidR="006A1153" w:rsidRPr="006A1153" w:rsidRDefault="00CC213A" w:rsidP="00D024C6">
            <w:pPr>
              <w:spacing w:before="29" w:line="360" w:lineRule="auto"/>
              <w:ind w:left="17"/>
              <w:jc w:val="right"/>
              <w:rPr>
                <w:rFonts w:eastAsiaTheme="minorEastAsia"/>
                <w:color w:val="000000" w:themeColor="text1"/>
                <w:sz w:val="24"/>
              </w:rPr>
            </w:pPr>
            <w:r w:rsidRPr="006A1153">
              <w:rPr>
                <w:rFonts w:eastAsiaTheme="minorEastAsia"/>
                <w:color w:val="000000" w:themeColor="text1"/>
                <w:sz w:val="24"/>
              </w:rPr>
              <w:t>-</w:t>
            </w:r>
          </w:p>
        </w:tc>
      </w:tr>
      <w:tr w:rsidR="0090750F" w:rsidTr="00D024C6">
        <w:tc>
          <w:tcPr>
            <w:tcW w:w="817" w:type="dxa"/>
            <w:vAlign w:val="center"/>
          </w:tcPr>
          <w:p w:rsidR="006A1153" w:rsidRPr="006A1153" w:rsidRDefault="00CC213A" w:rsidP="00D024C6">
            <w:pPr>
              <w:spacing w:before="29" w:line="360" w:lineRule="auto"/>
              <w:ind w:left="17"/>
              <w:jc w:val="center"/>
              <w:rPr>
                <w:rFonts w:eastAsiaTheme="minorEastAsia"/>
                <w:color w:val="000000" w:themeColor="text1"/>
                <w:sz w:val="24"/>
              </w:rPr>
            </w:pPr>
            <w:r w:rsidRPr="006A1153">
              <w:rPr>
                <w:rFonts w:eastAsiaTheme="minorEastAsia"/>
                <w:color w:val="000000" w:themeColor="text1"/>
                <w:sz w:val="24"/>
              </w:rPr>
              <w:t>3</w:t>
            </w:r>
          </w:p>
        </w:tc>
        <w:tc>
          <w:tcPr>
            <w:tcW w:w="3260" w:type="dxa"/>
            <w:vAlign w:val="center"/>
          </w:tcPr>
          <w:p w:rsidR="006A1153" w:rsidRPr="006A1153" w:rsidRDefault="00CC213A" w:rsidP="00D024C6">
            <w:pPr>
              <w:spacing w:before="29" w:line="360" w:lineRule="auto"/>
              <w:ind w:left="17"/>
              <w:jc w:val="left"/>
              <w:rPr>
                <w:rFonts w:eastAsiaTheme="minorEastAsia"/>
                <w:color w:val="000000" w:themeColor="text1"/>
                <w:sz w:val="24"/>
              </w:rPr>
            </w:pPr>
            <w:r w:rsidRPr="006A1153">
              <w:rPr>
                <w:rFonts w:eastAsiaTheme="minorEastAsia"/>
                <w:color w:val="000000" w:themeColor="text1"/>
                <w:sz w:val="24"/>
              </w:rPr>
              <w:t>金融债券</w:t>
            </w:r>
          </w:p>
        </w:tc>
        <w:tc>
          <w:tcPr>
            <w:tcW w:w="2835" w:type="dxa"/>
            <w:vAlign w:val="center"/>
          </w:tcPr>
          <w:p w:rsidR="006A1153" w:rsidRPr="006A1153" w:rsidRDefault="00CC213A" w:rsidP="00D024C6">
            <w:pPr>
              <w:spacing w:before="29" w:line="360" w:lineRule="auto"/>
              <w:ind w:left="17"/>
              <w:jc w:val="right"/>
              <w:rPr>
                <w:rFonts w:eastAsiaTheme="minorEastAsia"/>
                <w:color w:val="000000" w:themeColor="text1"/>
                <w:sz w:val="24"/>
              </w:rPr>
            </w:pPr>
            <w:r w:rsidRPr="006A1153">
              <w:rPr>
                <w:rFonts w:eastAsiaTheme="minorEastAsia"/>
                <w:color w:val="000000" w:themeColor="text1"/>
                <w:sz w:val="24"/>
              </w:rPr>
              <w:t>145,316,000.00</w:t>
            </w:r>
          </w:p>
        </w:tc>
        <w:tc>
          <w:tcPr>
            <w:tcW w:w="1616" w:type="dxa"/>
            <w:vAlign w:val="center"/>
          </w:tcPr>
          <w:p w:rsidR="006A1153" w:rsidRPr="006A1153" w:rsidRDefault="00CC213A" w:rsidP="00D024C6">
            <w:pPr>
              <w:spacing w:before="29" w:line="360" w:lineRule="auto"/>
              <w:ind w:left="17"/>
              <w:jc w:val="right"/>
              <w:rPr>
                <w:rFonts w:eastAsiaTheme="minorEastAsia"/>
                <w:color w:val="000000" w:themeColor="text1"/>
                <w:sz w:val="24"/>
              </w:rPr>
            </w:pPr>
            <w:r w:rsidRPr="006A1153">
              <w:rPr>
                <w:rFonts w:eastAsiaTheme="minorEastAsia"/>
                <w:color w:val="000000" w:themeColor="text1"/>
                <w:sz w:val="24"/>
              </w:rPr>
              <w:t>5.50</w:t>
            </w:r>
          </w:p>
        </w:tc>
      </w:tr>
      <w:tr w:rsidR="0090750F" w:rsidTr="00D024C6">
        <w:tc>
          <w:tcPr>
            <w:tcW w:w="817" w:type="dxa"/>
            <w:vAlign w:val="center"/>
          </w:tcPr>
          <w:p w:rsidR="006A1153" w:rsidRPr="006A1153" w:rsidRDefault="000B413B" w:rsidP="00D024C6">
            <w:pPr>
              <w:spacing w:before="29" w:line="360" w:lineRule="auto"/>
              <w:ind w:left="17"/>
              <w:jc w:val="center"/>
              <w:rPr>
                <w:rFonts w:eastAsiaTheme="minorEastAsia"/>
                <w:color w:val="000000" w:themeColor="text1"/>
                <w:sz w:val="24"/>
              </w:rPr>
            </w:pPr>
          </w:p>
        </w:tc>
        <w:tc>
          <w:tcPr>
            <w:tcW w:w="3260" w:type="dxa"/>
            <w:vAlign w:val="center"/>
          </w:tcPr>
          <w:p w:rsidR="006A1153" w:rsidRPr="006A1153" w:rsidRDefault="00CC213A" w:rsidP="00D024C6">
            <w:pPr>
              <w:spacing w:before="29" w:line="360" w:lineRule="auto"/>
              <w:ind w:left="17"/>
              <w:jc w:val="left"/>
              <w:rPr>
                <w:rFonts w:eastAsiaTheme="minorEastAsia"/>
                <w:color w:val="000000" w:themeColor="text1"/>
                <w:sz w:val="24"/>
              </w:rPr>
            </w:pPr>
            <w:r w:rsidRPr="006A1153">
              <w:rPr>
                <w:rFonts w:eastAsiaTheme="minorEastAsia"/>
                <w:color w:val="000000" w:themeColor="text1"/>
                <w:sz w:val="24"/>
              </w:rPr>
              <w:t>其中：政策性金融债</w:t>
            </w:r>
          </w:p>
        </w:tc>
        <w:tc>
          <w:tcPr>
            <w:tcW w:w="2835" w:type="dxa"/>
            <w:vAlign w:val="center"/>
          </w:tcPr>
          <w:p w:rsidR="006A1153" w:rsidRPr="006A1153" w:rsidRDefault="00CC213A" w:rsidP="00D024C6">
            <w:pPr>
              <w:spacing w:before="29" w:line="360" w:lineRule="auto"/>
              <w:ind w:left="17"/>
              <w:jc w:val="right"/>
              <w:rPr>
                <w:rFonts w:eastAsiaTheme="minorEastAsia"/>
                <w:color w:val="000000" w:themeColor="text1"/>
                <w:sz w:val="24"/>
              </w:rPr>
            </w:pPr>
            <w:r w:rsidRPr="006A1153">
              <w:rPr>
                <w:rFonts w:eastAsiaTheme="minorEastAsia"/>
                <w:color w:val="000000" w:themeColor="text1"/>
                <w:sz w:val="24"/>
              </w:rPr>
              <w:t>145,316,000.00</w:t>
            </w:r>
          </w:p>
        </w:tc>
        <w:tc>
          <w:tcPr>
            <w:tcW w:w="1616" w:type="dxa"/>
            <w:vAlign w:val="center"/>
          </w:tcPr>
          <w:p w:rsidR="006A1153" w:rsidRPr="006A1153" w:rsidRDefault="00CC213A" w:rsidP="00D024C6">
            <w:pPr>
              <w:spacing w:before="29" w:line="360" w:lineRule="auto"/>
              <w:ind w:left="17"/>
              <w:jc w:val="right"/>
              <w:rPr>
                <w:rFonts w:eastAsiaTheme="minorEastAsia"/>
                <w:color w:val="000000" w:themeColor="text1"/>
                <w:sz w:val="24"/>
              </w:rPr>
            </w:pPr>
            <w:r w:rsidRPr="006A1153">
              <w:rPr>
                <w:rFonts w:eastAsiaTheme="minorEastAsia"/>
                <w:color w:val="000000" w:themeColor="text1"/>
                <w:sz w:val="24"/>
              </w:rPr>
              <w:t>5.50</w:t>
            </w:r>
          </w:p>
        </w:tc>
      </w:tr>
      <w:tr w:rsidR="0090750F" w:rsidTr="00D024C6">
        <w:tc>
          <w:tcPr>
            <w:tcW w:w="817" w:type="dxa"/>
            <w:vAlign w:val="center"/>
          </w:tcPr>
          <w:p w:rsidR="006A1153" w:rsidRPr="006A1153" w:rsidRDefault="00CC213A" w:rsidP="00D024C6">
            <w:pPr>
              <w:spacing w:before="29" w:line="360" w:lineRule="auto"/>
              <w:ind w:left="17"/>
              <w:jc w:val="center"/>
              <w:rPr>
                <w:rFonts w:eastAsiaTheme="minorEastAsia"/>
                <w:color w:val="000000" w:themeColor="text1"/>
                <w:sz w:val="24"/>
              </w:rPr>
            </w:pPr>
            <w:r w:rsidRPr="006A1153">
              <w:rPr>
                <w:rFonts w:eastAsiaTheme="minorEastAsia"/>
                <w:color w:val="000000" w:themeColor="text1"/>
                <w:sz w:val="24"/>
              </w:rPr>
              <w:t>4</w:t>
            </w:r>
          </w:p>
        </w:tc>
        <w:tc>
          <w:tcPr>
            <w:tcW w:w="3260" w:type="dxa"/>
            <w:vAlign w:val="center"/>
          </w:tcPr>
          <w:p w:rsidR="006A1153" w:rsidRPr="006A1153" w:rsidRDefault="00CC213A" w:rsidP="00D024C6">
            <w:pPr>
              <w:spacing w:before="29" w:line="360" w:lineRule="auto"/>
              <w:ind w:left="17"/>
              <w:jc w:val="left"/>
              <w:rPr>
                <w:rFonts w:eastAsiaTheme="minorEastAsia"/>
                <w:color w:val="000000" w:themeColor="text1"/>
                <w:sz w:val="24"/>
              </w:rPr>
            </w:pPr>
            <w:r w:rsidRPr="006A1153">
              <w:rPr>
                <w:rFonts w:eastAsiaTheme="minorEastAsia"/>
                <w:color w:val="000000" w:themeColor="text1"/>
                <w:sz w:val="24"/>
              </w:rPr>
              <w:t>企业债券</w:t>
            </w:r>
          </w:p>
        </w:tc>
        <w:tc>
          <w:tcPr>
            <w:tcW w:w="2835" w:type="dxa"/>
            <w:vAlign w:val="center"/>
          </w:tcPr>
          <w:p w:rsidR="006A1153" w:rsidRPr="006A1153" w:rsidRDefault="00CC213A" w:rsidP="00D024C6">
            <w:pPr>
              <w:spacing w:before="29" w:line="360" w:lineRule="auto"/>
              <w:ind w:left="17"/>
              <w:jc w:val="right"/>
              <w:rPr>
                <w:rFonts w:eastAsiaTheme="minorEastAsia"/>
                <w:color w:val="000000" w:themeColor="text1"/>
                <w:sz w:val="24"/>
              </w:rPr>
            </w:pPr>
            <w:r w:rsidRPr="006A1153">
              <w:rPr>
                <w:rFonts w:eastAsiaTheme="minorEastAsia"/>
                <w:color w:val="000000" w:themeColor="text1"/>
                <w:sz w:val="24"/>
              </w:rPr>
              <w:t>1,633,645,200.00</w:t>
            </w:r>
          </w:p>
        </w:tc>
        <w:tc>
          <w:tcPr>
            <w:tcW w:w="1616" w:type="dxa"/>
            <w:vAlign w:val="center"/>
          </w:tcPr>
          <w:p w:rsidR="006A1153" w:rsidRPr="006A1153" w:rsidRDefault="00CC213A" w:rsidP="00D024C6">
            <w:pPr>
              <w:spacing w:before="29" w:line="360" w:lineRule="auto"/>
              <w:ind w:left="17"/>
              <w:jc w:val="right"/>
              <w:rPr>
                <w:rFonts w:eastAsiaTheme="minorEastAsia"/>
                <w:color w:val="000000" w:themeColor="text1"/>
                <w:sz w:val="24"/>
              </w:rPr>
            </w:pPr>
            <w:r w:rsidRPr="006A1153">
              <w:rPr>
                <w:rFonts w:eastAsiaTheme="minorEastAsia"/>
                <w:color w:val="000000" w:themeColor="text1"/>
                <w:sz w:val="24"/>
              </w:rPr>
              <w:t>61.83</w:t>
            </w:r>
          </w:p>
        </w:tc>
      </w:tr>
      <w:tr w:rsidR="0090750F" w:rsidTr="00D024C6">
        <w:tc>
          <w:tcPr>
            <w:tcW w:w="817" w:type="dxa"/>
            <w:vAlign w:val="center"/>
          </w:tcPr>
          <w:p w:rsidR="006A1153" w:rsidRPr="006A1153" w:rsidRDefault="00CC213A" w:rsidP="00D024C6">
            <w:pPr>
              <w:spacing w:before="29" w:line="360" w:lineRule="auto"/>
              <w:ind w:left="17"/>
              <w:jc w:val="center"/>
              <w:rPr>
                <w:rFonts w:eastAsiaTheme="minorEastAsia"/>
                <w:color w:val="000000" w:themeColor="text1"/>
                <w:sz w:val="24"/>
              </w:rPr>
            </w:pPr>
            <w:r w:rsidRPr="006A1153">
              <w:rPr>
                <w:rFonts w:eastAsiaTheme="minorEastAsia"/>
                <w:color w:val="000000" w:themeColor="text1"/>
                <w:sz w:val="24"/>
              </w:rPr>
              <w:t>5</w:t>
            </w:r>
          </w:p>
        </w:tc>
        <w:tc>
          <w:tcPr>
            <w:tcW w:w="3260" w:type="dxa"/>
            <w:vAlign w:val="center"/>
          </w:tcPr>
          <w:p w:rsidR="006A1153" w:rsidRPr="006A1153" w:rsidRDefault="00CC213A" w:rsidP="00D024C6">
            <w:pPr>
              <w:spacing w:before="29" w:line="360" w:lineRule="auto"/>
              <w:ind w:left="17"/>
              <w:jc w:val="left"/>
              <w:rPr>
                <w:rFonts w:eastAsiaTheme="minorEastAsia"/>
                <w:color w:val="000000" w:themeColor="text1"/>
                <w:sz w:val="24"/>
              </w:rPr>
            </w:pPr>
            <w:r w:rsidRPr="006A1153">
              <w:rPr>
                <w:rFonts w:eastAsiaTheme="minorEastAsia"/>
                <w:color w:val="000000" w:themeColor="text1"/>
                <w:sz w:val="24"/>
              </w:rPr>
              <w:t>企业短期融资券</w:t>
            </w:r>
          </w:p>
        </w:tc>
        <w:tc>
          <w:tcPr>
            <w:tcW w:w="2835" w:type="dxa"/>
            <w:vAlign w:val="center"/>
          </w:tcPr>
          <w:p w:rsidR="006A1153" w:rsidRPr="006A1153" w:rsidRDefault="00CC213A" w:rsidP="00D024C6">
            <w:pPr>
              <w:spacing w:before="29" w:line="360" w:lineRule="auto"/>
              <w:ind w:left="17"/>
              <w:jc w:val="right"/>
              <w:rPr>
                <w:rFonts w:eastAsiaTheme="minorEastAsia"/>
                <w:color w:val="000000" w:themeColor="text1"/>
                <w:sz w:val="24"/>
              </w:rPr>
            </w:pPr>
            <w:r w:rsidRPr="006A1153">
              <w:rPr>
                <w:rFonts w:eastAsiaTheme="minorEastAsia"/>
                <w:color w:val="000000" w:themeColor="text1"/>
                <w:sz w:val="24"/>
              </w:rPr>
              <w:t>-</w:t>
            </w:r>
          </w:p>
        </w:tc>
        <w:tc>
          <w:tcPr>
            <w:tcW w:w="1616" w:type="dxa"/>
            <w:vAlign w:val="center"/>
          </w:tcPr>
          <w:p w:rsidR="006A1153" w:rsidRPr="006A1153" w:rsidRDefault="00CC213A" w:rsidP="00D024C6">
            <w:pPr>
              <w:spacing w:before="29" w:line="360" w:lineRule="auto"/>
              <w:ind w:left="17"/>
              <w:jc w:val="right"/>
              <w:rPr>
                <w:rFonts w:eastAsiaTheme="minorEastAsia"/>
                <w:color w:val="000000" w:themeColor="text1"/>
                <w:sz w:val="24"/>
              </w:rPr>
            </w:pPr>
            <w:r w:rsidRPr="006A1153">
              <w:rPr>
                <w:rFonts w:eastAsiaTheme="minorEastAsia"/>
                <w:color w:val="000000" w:themeColor="text1"/>
                <w:sz w:val="24"/>
              </w:rPr>
              <w:t>-</w:t>
            </w:r>
          </w:p>
        </w:tc>
      </w:tr>
      <w:tr w:rsidR="0090750F" w:rsidTr="00D024C6">
        <w:tc>
          <w:tcPr>
            <w:tcW w:w="817" w:type="dxa"/>
            <w:vAlign w:val="center"/>
          </w:tcPr>
          <w:p w:rsidR="006A1153" w:rsidRPr="006A1153" w:rsidRDefault="00CC213A" w:rsidP="00D024C6">
            <w:pPr>
              <w:spacing w:before="29" w:line="360" w:lineRule="auto"/>
              <w:ind w:left="17"/>
              <w:jc w:val="center"/>
              <w:rPr>
                <w:rFonts w:eastAsiaTheme="minorEastAsia"/>
                <w:color w:val="000000" w:themeColor="text1"/>
                <w:sz w:val="24"/>
              </w:rPr>
            </w:pPr>
            <w:r w:rsidRPr="006A1153">
              <w:rPr>
                <w:rFonts w:eastAsiaTheme="minorEastAsia"/>
                <w:color w:val="000000" w:themeColor="text1"/>
                <w:sz w:val="24"/>
              </w:rPr>
              <w:t>6</w:t>
            </w:r>
          </w:p>
        </w:tc>
        <w:tc>
          <w:tcPr>
            <w:tcW w:w="3260" w:type="dxa"/>
            <w:vAlign w:val="center"/>
          </w:tcPr>
          <w:p w:rsidR="006A1153" w:rsidRPr="006A1153" w:rsidRDefault="00CC213A" w:rsidP="00D024C6">
            <w:pPr>
              <w:spacing w:before="29" w:line="360" w:lineRule="auto"/>
              <w:ind w:left="17"/>
              <w:jc w:val="left"/>
              <w:rPr>
                <w:rFonts w:eastAsiaTheme="minorEastAsia"/>
                <w:color w:val="000000" w:themeColor="text1"/>
                <w:sz w:val="24"/>
              </w:rPr>
            </w:pPr>
            <w:r w:rsidRPr="006A1153">
              <w:rPr>
                <w:rFonts w:eastAsiaTheme="minorEastAsia"/>
                <w:color w:val="000000" w:themeColor="text1"/>
                <w:sz w:val="24"/>
              </w:rPr>
              <w:t>中期票据</w:t>
            </w:r>
          </w:p>
        </w:tc>
        <w:tc>
          <w:tcPr>
            <w:tcW w:w="2835" w:type="dxa"/>
            <w:vAlign w:val="center"/>
          </w:tcPr>
          <w:p w:rsidR="006A1153" w:rsidRPr="006A1153" w:rsidRDefault="00CC213A" w:rsidP="00D024C6">
            <w:pPr>
              <w:spacing w:before="29" w:line="360" w:lineRule="auto"/>
              <w:ind w:left="17"/>
              <w:jc w:val="right"/>
              <w:rPr>
                <w:rFonts w:eastAsiaTheme="minorEastAsia"/>
                <w:color w:val="000000" w:themeColor="text1"/>
                <w:sz w:val="24"/>
              </w:rPr>
            </w:pPr>
            <w:r w:rsidRPr="006A1153">
              <w:rPr>
                <w:rFonts w:eastAsiaTheme="minorEastAsia"/>
                <w:color w:val="000000" w:themeColor="text1"/>
                <w:sz w:val="24"/>
              </w:rPr>
              <w:t>1,241,490,000.00</w:t>
            </w:r>
          </w:p>
        </w:tc>
        <w:tc>
          <w:tcPr>
            <w:tcW w:w="1616" w:type="dxa"/>
            <w:vAlign w:val="center"/>
          </w:tcPr>
          <w:p w:rsidR="006A1153" w:rsidRPr="006A1153" w:rsidRDefault="00CC213A" w:rsidP="00D024C6">
            <w:pPr>
              <w:spacing w:before="29" w:line="360" w:lineRule="auto"/>
              <w:ind w:left="17"/>
              <w:jc w:val="right"/>
              <w:rPr>
                <w:rFonts w:eastAsiaTheme="minorEastAsia"/>
                <w:color w:val="000000" w:themeColor="text1"/>
                <w:sz w:val="24"/>
              </w:rPr>
            </w:pPr>
            <w:r w:rsidRPr="006A1153">
              <w:rPr>
                <w:rFonts w:eastAsiaTheme="minorEastAsia"/>
                <w:color w:val="000000" w:themeColor="text1"/>
                <w:sz w:val="24"/>
              </w:rPr>
              <w:t>46.99</w:t>
            </w:r>
          </w:p>
        </w:tc>
      </w:tr>
      <w:tr w:rsidR="0090750F" w:rsidTr="00D024C6">
        <w:tc>
          <w:tcPr>
            <w:tcW w:w="817" w:type="dxa"/>
            <w:vAlign w:val="center"/>
          </w:tcPr>
          <w:p w:rsidR="006A1153" w:rsidRPr="006A1153" w:rsidRDefault="00CC213A" w:rsidP="00D024C6">
            <w:pPr>
              <w:spacing w:before="29" w:line="360" w:lineRule="auto"/>
              <w:ind w:left="17"/>
              <w:jc w:val="center"/>
              <w:rPr>
                <w:rFonts w:eastAsiaTheme="minorEastAsia"/>
                <w:color w:val="000000" w:themeColor="text1"/>
                <w:sz w:val="24"/>
              </w:rPr>
            </w:pPr>
            <w:r w:rsidRPr="006A1153">
              <w:rPr>
                <w:rFonts w:eastAsiaTheme="minorEastAsia"/>
                <w:color w:val="000000" w:themeColor="text1"/>
                <w:sz w:val="24"/>
              </w:rPr>
              <w:t>7</w:t>
            </w:r>
          </w:p>
        </w:tc>
        <w:tc>
          <w:tcPr>
            <w:tcW w:w="3260" w:type="dxa"/>
            <w:vAlign w:val="center"/>
          </w:tcPr>
          <w:p w:rsidR="006A1153" w:rsidRPr="006A1153" w:rsidRDefault="00CC213A" w:rsidP="00D024C6">
            <w:pPr>
              <w:spacing w:before="29" w:line="360" w:lineRule="auto"/>
              <w:ind w:left="17"/>
              <w:jc w:val="left"/>
              <w:rPr>
                <w:rFonts w:eastAsiaTheme="minorEastAsia"/>
                <w:color w:val="000000" w:themeColor="text1"/>
                <w:sz w:val="24"/>
              </w:rPr>
            </w:pPr>
            <w:r w:rsidRPr="006A1153">
              <w:rPr>
                <w:rFonts w:eastAsiaTheme="minorEastAsia"/>
                <w:color w:val="000000" w:themeColor="text1"/>
                <w:sz w:val="24"/>
              </w:rPr>
              <w:t>可转债</w:t>
            </w:r>
            <w:r w:rsidRPr="00524368">
              <w:rPr>
                <w:rFonts w:eastAsiaTheme="minorEastAsia" w:hint="eastAsia"/>
                <w:color w:val="000000" w:themeColor="text1"/>
                <w:sz w:val="24"/>
              </w:rPr>
              <w:t>（可交换债）</w:t>
            </w:r>
          </w:p>
        </w:tc>
        <w:tc>
          <w:tcPr>
            <w:tcW w:w="2835" w:type="dxa"/>
            <w:vAlign w:val="center"/>
          </w:tcPr>
          <w:p w:rsidR="006A1153" w:rsidRPr="006A1153" w:rsidRDefault="00CC213A" w:rsidP="00D024C6">
            <w:pPr>
              <w:spacing w:before="29" w:line="360" w:lineRule="auto"/>
              <w:ind w:left="17"/>
              <w:jc w:val="right"/>
              <w:rPr>
                <w:rFonts w:eastAsiaTheme="minorEastAsia"/>
                <w:color w:val="000000" w:themeColor="text1"/>
                <w:sz w:val="24"/>
              </w:rPr>
            </w:pPr>
            <w:r w:rsidRPr="006A1153">
              <w:rPr>
                <w:rFonts w:eastAsiaTheme="minorEastAsia"/>
                <w:color w:val="000000" w:themeColor="text1"/>
                <w:sz w:val="24"/>
              </w:rPr>
              <w:t>-</w:t>
            </w:r>
          </w:p>
        </w:tc>
        <w:tc>
          <w:tcPr>
            <w:tcW w:w="1616" w:type="dxa"/>
            <w:vAlign w:val="center"/>
          </w:tcPr>
          <w:p w:rsidR="006A1153" w:rsidRPr="006A1153" w:rsidRDefault="00CC213A" w:rsidP="00D024C6">
            <w:pPr>
              <w:spacing w:before="29" w:line="360" w:lineRule="auto"/>
              <w:ind w:left="17"/>
              <w:jc w:val="right"/>
              <w:rPr>
                <w:rFonts w:eastAsiaTheme="minorEastAsia"/>
                <w:color w:val="000000" w:themeColor="text1"/>
                <w:sz w:val="24"/>
              </w:rPr>
            </w:pPr>
            <w:r w:rsidRPr="006A1153">
              <w:rPr>
                <w:rFonts w:eastAsiaTheme="minorEastAsia"/>
                <w:color w:val="000000" w:themeColor="text1"/>
                <w:sz w:val="24"/>
              </w:rPr>
              <w:t>-</w:t>
            </w:r>
          </w:p>
        </w:tc>
      </w:tr>
      <w:tr w:rsidR="0090750F" w:rsidTr="00D024C6">
        <w:tc>
          <w:tcPr>
            <w:tcW w:w="817" w:type="dxa"/>
            <w:vAlign w:val="center"/>
          </w:tcPr>
          <w:p w:rsidR="006A1153" w:rsidRPr="006A1153" w:rsidRDefault="00CC213A" w:rsidP="00D024C6">
            <w:pPr>
              <w:spacing w:before="29" w:line="360" w:lineRule="auto"/>
              <w:ind w:left="17"/>
              <w:jc w:val="center"/>
              <w:rPr>
                <w:rFonts w:eastAsiaTheme="minorEastAsia"/>
                <w:color w:val="000000" w:themeColor="text1"/>
                <w:sz w:val="24"/>
              </w:rPr>
            </w:pPr>
            <w:r w:rsidRPr="006A1153">
              <w:rPr>
                <w:rFonts w:eastAsiaTheme="minorEastAsia"/>
                <w:color w:val="000000" w:themeColor="text1"/>
                <w:sz w:val="24"/>
              </w:rPr>
              <w:t>8</w:t>
            </w:r>
          </w:p>
        </w:tc>
        <w:tc>
          <w:tcPr>
            <w:tcW w:w="3260" w:type="dxa"/>
            <w:vAlign w:val="center"/>
          </w:tcPr>
          <w:p w:rsidR="006A1153" w:rsidRPr="006A1153" w:rsidRDefault="00CC213A" w:rsidP="00D024C6">
            <w:pPr>
              <w:spacing w:before="29" w:line="360" w:lineRule="auto"/>
              <w:ind w:left="17"/>
              <w:jc w:val="left"/>
              <w:rPr>
                <w:rFonts w:eastAsiaTheme="minorEastAsia"/>
                <w:color w:val="000000" w:themeColor="text1"/>
                <w:sz w:val="24"/>
              </w:rPr>
            </w:pPr>
            <w:r w:rsidRPr="006A1153">
              <w:rPr>
                <w:rFonts w:eastAsiaTheme="minorEastAsia"/>
                <w:color w:val="000000" w:themeColor="text1"/>
                <w:sz w:val="24"/>
              </w:rPr>
              <w:t>同业存单</w:t>
            </w:r>
          </w:p>
        </w:tc>
        <w:tc>
          <w:tcPr>
            <w:tcW w:w="2835" w:type="dxa"/>
            <w:vAlign w:val="center"/>
          </w:tcPr>
          <w:p w:rsidR="006A1153" w:rsidRPr="006A1153" w:rsidRDefault="00CC213A" w:rsidP="00D024C6">
            <w:pPr>
              <w:spacing w:before="29" w:line="360" w:lineRule="auto"/>
              <w:ind w:left="17"/>
              <w:jc w:val="right"/>
              <w:rPr>
                <w:rFonts w:eastAsiaTheme="minorEastAsia"/>
                <w:color w:val="000000" w:themeColor="text1"/>
                <w:sz w:val="24"/>
              </w:rPr>
            </w:pPr>
            <w:r w:rsidRPr="006A1153">
              <w:rPr>
                <w:rFonts w:eastAsiaTheme="minorEastAsia"/>
                <w:color w:val="000000" w:themeColor="text1"/>
                <w:sz w:val="24"/>
              </w:rPr>
              <w:t>-</w:t>
            </w:r>
          </w:p>
        </w:tc>
        <w:tc>
          <w:tcPr>
            <w:tcW w:w="1616" w:type="dxa"/>
            <w:vAlign w:val="center"/>
          </w:tcPr>
          <w:p w:rsidR="006A1153" w:rsidRPr="006A1153" w:rsidRDefault="00CC213A" w:rsidP="00D024C6">
            <w:pPr>
              <w:spacing w:before="29" w:line="360" w:lineRule="auto"/>
              <w:ind w:left="17"/>
              <w:jc w:val="right"/>
              <w:rPr>
                <w:rFonts w:eastAsiaTheme="minorEastAsia"/>
                <w:color w:val="000000" w:themeColor="text1"/>
                <w:sz w:val="24"/>
              </w:rPr>
            </w:pPr>
            <w:r w:rsidRPr="006A1153">
              <w:rPr>
                <w:rFonts w:eastAsiaTheme="minorEastAsia"/>
                <w:color w:val="000000" w:themeColor="text1"/>
                <w:sz w:val="24"/>
              </w:rPr>
              <w:t>-</w:t>
            </w:r>
          </w:p>
        </w:tc>
      </w:tr>
      <w:tr w:rsidR="0090750F" w:rsidTr="00D024C6">
        <w:tc>
          <w:tcPr>
            <w:tcW w:w="817" w:type="dxa"/>
            <w:vAlign w:val="center"/>
          </w:tcPr>
          <w:p w:rsidR="006A1153" w:rsidRPr="006A1153" w:rsidRDefault="00CC213A" w:rsidP="00D024C6">
            <w:pPr>
              <w:spacing w:before="29" w:line="360" w:lineRule="auto"/>
              <w:ind w:left="17"/>
              <w:jc w:val="center"/>
              <w:rPr>
                <w:rFonts w:eastAsiaTheme="minorEastAsia"/>
                <w:color w:val="000000" w:themeColor="text1"/>
                <w:sz w:val="24"/>
              </w:rPr>
            </w:pPr>
            <w:r w:rsidRPr="006A1153">
              <w:rPr>
                <w:rFonts w:eastAsiaTheme="minorEastAsia"/>
                <w:color w:val="000000" w:themeColor="text1"/>
                <w:sz w:val="24"/>
              </w:rPr>
              <w:t>9</w:t>
            </w:r>
          </w:p>
        </w:tc>
        <w:tc>
          <w:tcPr>
            <w:tcW w:w="3260" w:type="dxa"/>
            <w:vAlign w:val="center"/>
          </w:tcPr>
          <w:p w:rsidR="006A1153" w:rsidRPr="006A1153" w:rsidRDefault="00CC213A" w:rsidP="00D024C6">
            <w:pPr>
              <w:spacing w:before="29" w:line="360" w:lineRule="auto"/>
              <w:ind w:left="17"/>
              <w:jc w:val="left"/>
              <w:rPr>
                <w:rFonts w:eastAsiaTheme="minorEastAsia"/>
                <w:color w:val="000000" w:themeColor="text1"/>
                <w:sz w:val="24"/>
              </w:rPr>
            </w:pPr>
            <w:r w:rsidRPr="006A1153">
              <w:rPr>
                <w:rFonts w:eastAsiaTheme="minorEastAsia"/>
                <w:color w:val="000000" w:themeColor="text1"/>
                <w:sz w:val="24"/>
              </w:rPr>
              <w:t>其他</w:t>
            </w:r>
          </w:p>
        </w:tc>
        <w:tc>
          <w:tcPr>
            <w:tcW w:w="2835" w:type="dxa"/>
            <w:vAlign w:val="center"/>
          </w:tcPr>
          <w:p w:rsidR="006A1153" w:rsidRPr="006A1153" w:rsidRDefault="00CC213A" w:rsidP="00D024C6">
            <w:pPr>
              <w:spacing w:before="29" w:line="360" w:lineRule="auto"/>
              <w:ind w:left="17"/>
              <w:jc w:val="right"/>
              <w:rPr>
                <w:rFonts w:eastAsiaTheme="minorEastAsia"/>
                <w:color w:val="000000" w:themeColor="text1"/>
                <w:sz w:val="24"/>
              </w:rPr>
            </w:pPr>
            <w:r w:rsidRPr="006A1153">
              <w:rPr>
                <w:rFonts w:eastAsiaTheme="minorEastAsia"/>
                <w:color w:val="000000" w:themeColor="text1"/>
                <w:sz w:val="24"/>
              </w:rPr>
              <w:t>-</w:t>
            </w:r>
          </w:p>
        </w:tc>
        <w:tc>
          <w:tcPr>
            <w:tcW w:w="1616" w:type="dxa"/>
            <w:vAlign w:val="center"/>
          </w:tcPr>
          <w:p w:rsidR="006A1153" w:rsidRPr="006A1153" w:rsidRDefault="00CC213A" w:rsidP="00D024C6">
            <w:pPr>
              <w:spacing w:before="29" w:line="360" w:lineRule="auto"/>
              <w:ind w:left="17"/>
              <w:jc w:val="right"/>
              <w:rPr>
                <w:rFonts w:eastAsiaTheme="minorEastAsia"/>
                <w:color w:val="000000" w:themeColor="text1"/>
                <w:sz w:val="24"/>
              </w:rPr>
            </w:pPr>
            <w:r w:rsidRPr="006A1153">
              <w:rPr>
                <w:rFonts w:eastAsiaTheme="minorEastAsia"/>
                <w:color w:val="000000" w:themeColor="text1"/>
                <w:sz w:val="24"/>
              </w:rPr>
              <w:t>-</w:t>
            </w:r>
          </w:p>
        </w:tc>
      </w:tr>
      <w:tr w:rsidR="0090750F" w:rsidTr="00D024C6">
        <w:tc>
          <w:tcPr>
            <w:tcW w:w="817" w:type="dxa"/>
            <w:vAlign w:val="center"/>
          </w:tcPr>
          <w:p w:rsidR="006A1153" w:rsidRPr="006A1153" w:rsidRDefault="00CC213A" w:rsidP="00D024C6">
            <w:pPr>
              <w:spacing w:before="29" w:line="360" w:lineRule="auto"/>
              <w:ind w:left="17"/>
              <w:jc w:val="center"/>
              <w:rPr>
                <w:rFonts w:eastAsiaTheme="minorEastAsia"/>
                <w:color w:val="000000" w:themeColor="text1"/>
                <w:sz w:val="24"/>
              </w:rPr>
            </w:pPr>
            <w:r w:rsidRPr="006A1153">
              <w:rPr>
                <w:rFonts w:eastAsiaTheme="minorEastAsia"/>
                <w:color w:val="000000" w:themeColor="text1"/>
                <w:sz w:val="24"/>
              </w:rPr>
              <w:t>10</w:t>
            </w:r>
          </w:p>
        </w:tc>
        <w:tc>
          <w:tcPr>
            <w:tcW w:w="3260" w:type="dxa"/>
            <w:vAlign w:val="center"/>
          </w:tcPr>
          <w:p w:rsidR="006A1153" w:rsidRPr="006A1153" w:rsidRDefault="00CC213A" w:rsidP="00D024C6">
            <w:pPr>
              <w:spacing w:before="29" w:line="360" w:lineRule="auto"/>
              <w:ind w:left="17"/>
              <w:jc w:val="left"/>
              <w:rPr>
                <w:rFonts w:eastAsiaTheme="minorEastAsia"/>
                <w:color w:val="000000" w:themeColor="text1"/>
                <w:sz w:val="24"/>
              </w:rPr>
            </w:pPr>
            <w:r w:rsidRPr="006A1153">
              <w:rPr>
                <w:rFonts w:eastAsiaTheme="minorEastAsia"/>
                <w:color w:val="000000" w:themeColor="text1"/>
                <w:sz w:val="24"/>
              </w:rPr>
              <w:t>合计</w:t>
            </w:r>
          </w:p>
        </w:tc>
        <w:tc>
          <w:tcPr>
            <w:tcW w:w="2835" w:type="dxa"/>
            <w:vAlign w:val="center"/>
          </w:tcPr>
          <w:p w:rsidR="006A1153" w:rsidRPr="006A1153" w:rsidRDefault="00CC213A" w:rsidP="00D024C6">
            <w:pPr>
              <w:spacing w:before="29" w:line="360" w:lineRule="auto"/>
              <w:ind w:left="17"/>
              <w:jc w:val="right"/>
              <w:rPr>
                <w:rFonts w:eastAsiaTheme="minorEastAsia"/>
                <w:color w:val="000000" w:themeColor="text1"/>
                <w:sz w:val="24"/>
              </w:rPr>
            </w:pPr>
            <w:r w:rsidRPr="006A1153">
              <w:rPr>
                <w:rFonts w:eastAsiaTheme="minorEastAsia"/>
                <w:color w:val="000000" w:themeColor="text1"/>
                <w:sz w:val="24"/>
              </w:rPr>
              <w:t>3,020,451,200.00</w:t>
            </w:r>
          </w:p>
        </w:tc>
        <w:tc>
          <w:tcPr>
            <w:tcW w:w="1616" w:type="dxa"/>
            <w:vAlign w:val="center"/>
          </w:tcPr>
          <w:p w:rsidR="006A1153" w:rsidRPr="006A1153" w:rsidRDefault="00CC213A" w:rsidP="00D024C6">
            <w:pPr>
              <w:spacing w:before="29" w:line="360" w:lineRule="auto"/>
              <w:ind w:left="17"/>
              <w:jc w:val="right"/>
              <w:rPr>
                <w:rFonts w:eastAsiaTheme="minorEastAsia"/>
                <w:color w:val="000000" w:themeColor="text1"/>
                <w:sz w:val="24"/>
              </w:rPr>
            </w:pPr>
            <w:r w:rsidRPr="006A1153">
              <w:rPr>
                <w:rFonts w:eastAsiaTheme="minorEastAsia"/>
                <w:color w:val="000000" w:themeColor="text1"/>
                <w:sz w:val="24"/>
              </w:rPr>
              <w:t>114.31</w:t>
            </w:r>
          </w:p>
        </w:tc>
      </w:tr>
    </w:tbl>
    <w:p w:rsidR="00F016DD" w:rsidRPr="0078105B" w:rsidRDefault="00CC213A" w:rsidP="00FC13C8">
      <w:pPr>
        <w:autoSpaceDE w:val="0"/>
        <w:autoSpaceDN w:val="0"/>
        <w:adjustRightInd w:val="0"/>
        <w:spacing w:line="360" w:lineRule="auto"/>
        <w:jc w:val="left"/>
        <w:rPr>
          <w:rFonts w:ascii="宋体" w:cs="Arial"/>
          <w:b/>
          <w:color w:val="000000"/>
          <w:kern w:val="0"/>
          <w:sz w:val="24"/>
        </w:rPr>
      </w:pPr>
      <w:r w:rsidRPr="0078105B">
        <w:rPr>
          <w:rFonts w:ascii="宋体" w:hAnsi="宋体" w:cs="Arial"/>
          <w:b/>
          <w:color w:val="000000"/>
          <w:kern w:val="0"/>
          <w:sz w:val="24"/>
        </w:rPr>
        <w:t xml:space="preserve">5.5 </w:t>
      </w:r>
      <w:r w:rsidRPr="0078105B">
        <w:rPr>
          <w:rFonts w:ascii="宋体" w:hAnsi="宋体" w:cs="Arial" w:hint="eastAsia"/>
          <w:b/>
          <w:color w:val="000000"/>
          <w:kern w:val="0"/>
          <w:sz w:val="24"/>
        </w:rPr>
        <w:t>报告期末按公允价值占基金资产净值比例大小排</w:t>
      </w:r>
      <w:r>
        <w:rPr>
          <w:rFonts w:ascii="宋体" w:hAnsi="宋体" w:cs="Arial" w:hint="eastAsia"/>
          <w:b/>
          <w:color w:val="000000"/>
          <w:kern w:val="0"/>
          <w:sz w:val="24"/>
        </w:rPr>
        <w:t>序</w:t>
      </w:r>
      <w:r w:rsidRPr="0078105B">
        <w:rPr>
          <w:rFonts w:ascii="宋体" w:hAnsi="宋体" w:cs="Arial" w:hint="eastAsia"/>
          <w:b/>
          <w:color w:val="000000"/>
          <w:kern w:val="0"/>
          <w:sz w:val="24"/>
        </w:rPr>
        <w:t>的前五名债券投资明细</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2"/>
        <w:gridCol w:w="1559"/>
        <w:gridCol w:w="1985"/>
        <w:gridCol w:w="1559"/>
        <w:gridCol w:w="2126"/>
        <w:gridCol w:w="990"/>
      </w:tblGrid>
      <w:tr w:rsidR="0090750F" w:rsidTr="00CA7FF7">
        <w:tc>
          <w:tcPr>
            <w:tcW w:w="802" w:type="dxa"/>
            <w:vAlign w:val="center"/>
          </w:tcPr>
          <w:p w:rsidR="00F016DD" w:rsidRPr="00FA472B" w:rsidRDefault="00CC213A" w:rsidP="00F4518C">
            <w:pPr>
              <w:autoSpaceDE w:val="0"/>
              <w:autoSpaceDN w:val="0"/>
              <w:adjustRightInd w:val="0"/>
              <w:spacing w:before="29" w:line="288" w:lineRule="auto"/>
              <w:ind w:left="15"/>
              <w:jc w:val="center"/>
              <w:rPr>
                <w:color w:val="000000"/>
                <w:kern w:val="0"/>
                <w:sz w:val="24"/>
              </w:rPr>
            </w:pPr>
            <w:r w:rsidRPr="00FA472B">
              <w:rPr>
                <w:color w:val="000000"/>
                <w:kern w:val="0"/>
                <w:sz w:val="24"/>
              </w:rPr>
              <w:t>序号</w:t>
            </w:r>
          </w:p>
        </w:tc>
        <w:tc>
          <w:tcPr>
            <w:tcW w:w="1559" w:type="dxa"/>
            <w:vAlign w:val="center"/>
          </w:tcPr>
          <w:p w:rsidR="00F016DD" w:rsidRPr="00FA472B" w:rsidRDefault="00CC213A" w:rsidP="00F4518C">
            <w:pPr>
              <w:autoSpaceDE w:val="0"/>
              <w:autoSpaceDN w:val="0"/>
              <w:adjustRightInd w:val="0"/>
              <w:spacing w:before="29" w:line="288" w:lineRule="auto"/>
              <w:ind w:left="15"/>
              <w:jc w:val="center"/>
              <w:rPr>
                <w:color w:val="000000"/>
                <w:kern w:val="0"/>
                <w:sz w:val="24"/>
              </w:rPr>
            </w:pPr>
            <w:r w:rsidRPr="00FA472B">
              <w:rPr>
                <w:color w:val="000000"/>
                <w:kern w:val="0"/>
                <w:sz w:val="24"/>
              </w:rPr>
              <w:t>债券代码</w:t>
            </w:r>
          </w:p>
        </w:tc>
        <w:tc>
          <w:tcPr>
            <w:tcW w:w="1985" w:type="dxa"/>
            <w:vAlign w:val="center"/>
          </w:tcPr>
          <w:p w:rsidR="00F016DD" w:rsidRPr="00FA472B" w:rsidRDefault="00CC213A" w:rsidP="00F4518C">
            <w:pPr>
              <w:autoSpaceDE w:val="0"/>
              <w:autoSpaceDN w:val="0"/>
              <w:adjustRightInd w:val="0"/>
              <w:spacing w:before="29" w:line="288" w:lineRule="auto"/>
              <w:ind w:left="15"/>
              <w:jc w:val="center"/>
              <w:rPr>
                <w:color w:val="000000"/>
                <w:kern w:val="0"/>
                <w:sz w:val="24"/>
              </w:rPr>
            </w:pPr>
            <w:r w:rsidRPr="00FA472B">
              <w:rPr>
                <w:color w:val="000000"/>
                <w:kern w:val="0"/>
                <w:sz w:val="24"/>
              </w:rPr>
              <w:t>债券名称</w:t>
            </w:r>
          </w:p>
        </w:tc>
        <w:tc>
          <w:tcPr>
            <w:tcW w:w="1559" w:type="dxa"/>
            <w:vAlign w:val="center"/>
          </w:tcPr>
          <w:p w:rsidR="00F016DD" w:rsidRPr="00FA472B" w:rsidRDefault="00CC213A" w:rsidP="00F4518C">
            <w:pPr>
              <w:autoSpaceDE w:val="0"/>
              <w:autoSpaceDN w:val="0"/>
              <w:adjustRightInd w:val="0"/>
              <w:spacing w:before="29" w:line="288" w:lineRule="auto"/>
              <w:ind w:left="15"/>
              <w:jc w:val="center"/>
              <w:rPr>
                <w:color w:val="000000"/>
                <w:kern w:val="0"/>
                <w:sz w:val="24"/>
              </w:rPr>
            </w:pPr>
            <w:r w:rsidRPr="00FA472B">
              <w:rPr>
                <w:color w:val="000000"/>
                <w:kern w:val="0"/>
                <w:sz w:val="24"/>
              </w:rPr>
              <w:t>数量（张）</w:t>
            </w:r>
          </w:p>
        </w:tc>
        <w:tc>
          <w:tcPr>
            <w:tcW w:w="2126" w:type="dxa"/>
            <w:vAlign w:val="center"/>
          </w:tcPr>
          <w:p w:rsidR="00F016DD" w:rsidRPr="00FA472B" w:rsidRDefault="00CC213A" w:rsidP="00F4518C">
            <w:pPr>
              <w:autoSpaceDE w:val="0"/>
              <w:autoSpaceDN w:val="0"/>
              <w:adjustRightInd w:val="0"/>
              <w:spacing w:before="29" w:line="288" w:lineRule="auto"/>
              <w:ind w:left="15"/>
              <w:jc w:val="center"/>
              <w:rPr>
                <w:color w:val="000000"/>
                <w:kern w:val="0"/>
                <w:sz w:val="24"/>
              </w:rPr>
            </w:pPr>
            <w:r w:rsidRPr="00FA472B">
              <w:rPr>
                <w:color w:val="000000"/>
                <w:kern w:val="0"/>
                <w:sz w:val="24"/>
              </w:rPr>
              <w:t>公允价值</w:t>
            </w:r>
            <w:r w:rsidRPr="00FA472B">
              <w:rPr>
                <w:color w:val="000000"/>
                <w:kern w:val="0"/>
                <w:sz w:val="24"/>
              </w:rPr>
              <w:t>(</w:t>
            </w:r>
            <w:r w:rsidRPr="00FA472B">
              <w:rPr>
                <w:color w:val="000000"/>
                <w:kern w:val="0"/>
                <w:sz w:val="24"/>
              </w:rPr>
              <w:t>元</w:t>
            </w:r>
            <w:r w:rsidRPr="00FA472B">
              <w:rPr>
                <w:color w:val="000000"/>
                <w:kern w:val="0"/>
                <w:sz w:val="24"/>
              </w:rPr>
              <w:t>)</w:t>
            </w:r>
          </w:p>
        </w:tc>
        <w:tc>
          <w:tcPr>
            <w:tcW w:w="990" w:type="dxa"/>
            <w:vAlign w:val="center"/>
          </w:tcPr>
          <w:p w:rsidR="00F016DD" w:rsidRPr="00FA472B" w:rsidRDefault="00CC213A" w:rsidP="00F4518C">
            <w:pPr>
              <w:autoSpaceDE w:val="0"/>
              <w:autoSpaceDN w:val="0"/>
              <w:adjustRightInd w:val="0"/>
              <w:spacing w:before="29" w:line="288" w:lineRule="auto"/>
              <w:ind w:left="15"/>
              <w:jc w:val="center"/>
              <w:rPr>
                <w:color w:val="000000"/>
                <w:kern w:val="0"/>
                <w:sz w:val="24"/>
              </w:rPr>
            </w:pPr>
            <w:r w:rsidRPr="00FA472B">
              <w:rPr>
                <w:color w:val="000000"/>
                <w:kern w:val="0"/>
                <w:sz w:val="24"/>
              </w:rPr>
              <w:t>占基金资产净值比例（％）</w:t>
            </w:r>
          </w:p>
        </w:tc>
      </w:tr>
      <w:tr w:rsidR="0090750F">
        <w:tc>
          <w:tcPr>
            <w:tcW w:w="0" w:type="auto"/>
            <w:vAlign w:val="center"/>
          </w:tcPr>
          <w:p w:rsidR="0090750F" w:rsidRDefault="00CC213A">
            <w:pPr>
              <w:jc w:val="center"/>
            </w:pPr>
            <w:r>
              <w:rPr>
                <w:color w:val="000000"/>
                <w:sz w:val="24"/>
              </w:rPr>
              <w:t>1</w:t>
            </w:r>
          </w:p>
        </w:tc>
        <w:tc>
          <w:tcPr>
            <w:tcW w:w="0" w:type="auto"/>
            <w:vAlign w:val="center"/>
          </w:tcPr>
          <w:p w:rsidR="0090750F" w:rsidRDefault="00CC213A">
            <w:pPr>
              <w:jc w:val="center"/>
            </w:pPr>
            <w:r>
              <w:rPr>
                <w:color w:val="000000"/>
                <w:sz w:val="24"/>
              </w:rPr>
              <w:t>101800903</w:t>
            </w:r>
          </w:p>
        </w:tc>
        <w:tc>
          <w:tcPr>
            <w:tcW w:w="0" w:type="auto"/>
            <w:vAlign w:val="center"/>
          </w:tcPr>
          <w:p w:rsidR="0090750F" w:rsidRDefault="00CC213A">
            <w:pPr>
              <w:jc w:val="center"/>
            </w:pPr>
            <w:r>
              <w:rPr>
                <w:color w:val="000000"/>
                <w:sz w:val="24"/>
              </w:rPr>
              <w:t>18</w:t>
            </w:r>
            <w:r>
              <w:rPr>
                <w:color w:val="000000"/>
                <w:sz w:val="24"/>
              </w:rPr>
              <w:t>中铝集</w:t>
            </w:r>
            <w:r>
              <w:rPr>
                <w:color w:val="000000"/>
                <w:sz w:val="24"/>
              </w:rPr>
              <w:t>MTN003</w:t>
            </w:r>
          </w:p>
        </w:tc>
        <w:tc>
          <w:tcPr>
            <w:tcW w:w="0" w:type="auto"/>
            <w:vAlign w:val="center"/>
          </w:tcPr>
          <w:p w:rsidR="0090750F" w:rsidRDefault="00CC213A">
            <w:pPr>
              <w:jc w:val="right"/>
            </w:pPr>
            <w:r>
              <w:rPr>
                <w:color w:val="000000"/>
                <w:sz w:val="24"/>
              </w:rPr>
              <w:t>1,000,000</w:t>
            </w:r>
          </w:p>
        </w:tc>
        <w:tc>
          <w:tcPr>
            <w:tcW w:w="0" w:type="auto"/>
            <w:vAlign w:val="center"/>
          </w:tcPr>
          <w:p w:rsidR="0090750F" w:rsidRDefault="00CC213A">
            <w:pPr>
              <w:jc w:val="right"/>
            </w:pPr>
            <w:r>
              <w:rPr>
                <w:color w:val="000000"/>
                <w:sz w:val="24"/>
              </w:rPr>
              <w:t>101,120,000.00</w:t>
            </w:r>
          </w:p>
        </w:tc>
        <w:tc>
          <w:tcPr>
            <w:tcW w:w="0" w:type="auto"/>
            <w:vAlign w:val="center"/>
          </w:tcPr>
          <w:p w:rsidR="0090750F" w:rsidRDefault="00CC213A">
            <w:pPr>
              <w:jc w:val="right"/>
            </w:pPr>
            <w:r>
              <w:rPr>
                <w:color w:val="000000"/>
                <w:sz w:val="24"/>
              </w:rPr>
              <w:t>3.83</w:t>
            </w:r>
          </w:p>
        </w:tc>
      </w:tr>
      <w:tr w:rsidR="0090750F">
        <w:tc>
          <w:tcPr>
            <w:tcW w:w="0" w:type="auto"/>
            <w:vAlign w:val="center"/>
          </w:tcPr>
          <w:p w:rsidR="0090750F" w:rsidRDefault="00CC213A">
            <w:pPr>
              <w:jc w:val="center"/>
            </w:pPr>
            <w:r>
              <w:rPr>
                <w:color w:val="000000"/>
                <w:sz w:val="24"/>
              </w:rPr>
              <w:t>2</w:t>
            </w:r>
          </w:p>
        </w:tc>
        <w:tc>
          <w:tcPr>
            <w:tcW w:w="0" w:type="auto"/>
            <w:vAlign w:val="center"/>
          </w:tcPr>
          <w:p w:rsidR="0090750F" w:rsidRDefault="00CC213A">
            <w:pPr>
              <w:jc w:val="center"/>
            </w:pPr>
            <w:r>
              <w:rPr>
                <w:color w:val="000000"/>
                <w:sz w:val="24"/>
              </w:rPr>
              <w:t>136285</w:t>
            </w:r>
          </w:p>
        </w:tc>
        <w:tc>
          <w:tcPr>
            <w:tcW w:w="0" w:type="auto"/>
            <w:vAlign w:val="center"/>
          </w:tcPr>
          <w:p w:rsidR="0090750F" w:rsidRDefault="00CC213A">
            <w:pPr>
              <w:jc w:val="center"/>
            </w:pPr>
            <w:r>
              <w:rPr>
                <w:color w:val="000000"/>
                <w:sz w:val="24"/>
              </w:rPr>
              <w:t>16</w:t>
            </w:r>
            <w:r>
              <w:rPr>
                <w:color w:val="000000"/>
                <w:sz w:val="24"/>
              </w:rPr>
              <w:t>金隅</w:t>
            </w:r>
            <w:r>
              <w:rPr>
                <w:color w:val="000000"/>
                <w:sz w:val="24"/>
              </w:rPr>
              <w:t>01</w:t>
            </w:r>
          </w:p>
        </w:tc>
        <w:tc>
          <w:tcPr>
            <w:tcW w:w="0" w:type="auto"/>
            <w:vAlign w:val="center"/>
          </w:tcPr>
          <w:p w:rsidR="0090750F" w:rsidRDefault="00CC213A">
            <w:pPr>
              <w:jc w:val="right"/>
            </w:pPr>
            <w:r>
              <w:rPr>
                <w:color w:val="000000"/>
                <w:sz w:val="24"/>
              </w:rPr>
              <w:t>1,000,000</w:t>
            </w:r>
          </w:p>
        </w:tc>
        <w:tc>
          <w:tcPr>
            <w:tcW w:w="0" w:type="auto"/>
            <w:vAlign w:val="center"/>
          </w:tcPr>
          <w:p w:rsidR="0090750F" w:rsidRDefault="00CC213A">
            <w:pPr>
              <w:jc w:val="right"/>
            </w:pPr>
            <w:r>
              <w:rPr>
                <w:color w:val="000000"/>
                <w:sz w:val="24"/>
              </w:rPr>
              <w:t>100,360,000.00</w:t>
            </w:r>
          </w:p>
        </w:tc>
        <w:tc>
          <w:tcPr>
            <w:tcW w:w="0" w:type="auto"/>
            <w:vAlign w:val="center"/>
          </w:tcPr>
          <w:p w:rsidR="0090750F" w:rsidRDefault="00CC213A">
            <w:pPr>
              <w:jc w:val="right"/>
            </w:pPr>
            <w:r>
              <w:rPr>
                <w:color w:val="000000"/>
                <w:sz w:val="24"/>
              </w:rPr>
              <w:t>3.80</w:t>
            </w:r>
          </w:p>
        </w:tc>
      </w:tr>
      <w:tr w:rsidR="0090750F">
        <w:tc>
          <w:tcPr>
            <w:tcW w:w="0" w:type="auto"/>
            <w:vAlign w:val="center"/>
          </w:tcPr>
          <w:p w:rsidR="0090750F" w:rsidRDefault="00CC213A">
            <w:pPr>
              <w:jc w:val="center"/>
            </w:pPr>
            <w:r>
              <w:rPr>
                <w:color w:val="000000"/>
                <w:sz w:val="24"/>
              </w:rPr>
              <w:t>3</w:t>
            </w:r>
          </w:p>
        </w:tc>
        <w:tc>
          <w:tcPr>
            <w:tcW w:w="0" w:type="auto"/>
            <w:vAlign w:val="center"/>
          </w:tcPr>
          <w:p w:rsidR="0090750F" w:rsidRDefault="00CC213A">
            <w:pPr>
              <w:jc w:val="center"/>
            </w:pPr>
            <w:r>
              <w:rPr>
                <w:color w:val="000000"/>
                <w:sz w:val="24"/>
              </w:rPr>
              <w:t>143366</w:t>
            </w:r>
          </w:p>
        </w:tc>
        <w:tc>
          <w:tcPr>
            <w:tcW w:w="0" w:type="auto"/>
            <w:vAlign w:val="center"/>
          </w:tcPr>
          <w:p w:rsidR="0090750F" w:rsidRDefault="00CC213A">
            <w:pPr>
              <w:jc w:val="center"/>
            </w:pPr>
            <w:r>
              <w:rPr>
                <w:color w:val="000000"/>
                <w:sz w:val="24"/>
              </w:rPr>
              <w:t>17</w:t>
            </w:r>
            <w:r>
              <w:rPr>
                <w:color w:val="000000"/>
                <w:sz w:val="24"/>
              </w:rPr>
              <w:t>环能</w:t>
            </w:r>
            <w:r>
              <w:rPr>
                <w:color w:val="000000"/>
                <w:sz w:val="24"/>
              </w:rPr>
              <w:t>01</w:t>
            </w:r>
          </w:p>
        </w:tc>
        <w:tc>
          <w:tcPr>
            <w:tcW w:w="0" w:type="auto"/>
            <w:vAlign w:val="center"/>
          </w:tcPr>
          <w:p w:rsidR="0090750F" w:rsidRDefault="00CC213A">
            <w:pPr>
              <w:jc w:val="right"/>
            </w:pPr>
            <w:r>
              <w:rPr>
                <w:color w:val="000000"/>
                <w:sz w:val="24"/>
              </w:rPr>
              <w:t>900,000</w:t>
            </w:r>
          </w:p>
        </w:tc>
        <w:tc>
          <w:tcPr>
            <w:tcW w:w="0" w:type="auto"/>
            <w:vAlign w:val="center"/>
          </w:tcPr>
          <w:p w:rsidR="0090750F" w:rsidRDefault="00CC213A">
            <w:pPr>
              <w:jc w:val="right"/>
            </w:pPr>
            <w:r>
              <w:rPr>
                <w:color w:val="000000"/>
                <w:sz w:val="24"/>
              </w:rPr>
              <w:t>92,727,000.00</w:t>
            </w:r>
          </w:p>
        </w:tc>
        <w:tc>
          <w:tcPr>
            <w:tcW w:w="0" w:type="auto"/>
            <w:vAlign w:val="center"/>
          </w:tcPr>
          <w:p w:rsidR="0090750F" w:rsidRDefault="00CC213A">
            <w:pPr>
              <w:jc w:val="right"/>
            </w:pPr>
            <w:r>
              <w:rPr>
                <w:color w:val="000000"/>
                <w:sz w:val="24"/>
              </w:rPr>
              <w:t>3.51</w:t>
            </w:r>
          </w:p>
        </w:tc>
      </w:tr>
      <w:tr w:rsidR="0090750F">
        <w:tc>
          <w:tcPr>
            <w:tcW w:w="0" w:type="auto"/>
            <w:vAlign w:val="center"/>
          </w:tcPr>
          <w:p w:rsidR="0090750F" w:rsidRDefault="00CC213A">
            <w:pPr>
              <w:jc w:val="center"/>
            </w:pPr>
            <w:r>
              <w:rPr>
                <w:color w:val="000000"/>
                <w:sz w:val="24"/>
              </w:rPr>
              <w:t>4</w:t>
            </w:r>
          </w:p>
        </w:tc>
        <w:tc>
          <w:tcPr>
            <w:tcW w:w="0" w:type="auto"/>
            <w:vAlign w:val="center"/>
          </w:tcPr>
          <w:p w:rsidR="0090750F" w:rsidRDefault="00CC213A">
            <w:pPr>
              <w:jc w:val="center"/>
            </w:pPr>
            <w:r>
              <w:rPr>
                <w:color w:val="000000"/>
                <w:sz w:val="24"/>
              </w:rPr>
              <w:t>155255</w:t>
            </w:r>
          </w:p>
        </w:tc>
        <w:tc>
          <w:tcPr>
            <w:tcW w:w="0" w:type="auto"/>
            <w:vAlign w:val="center"/>
          </w:tcPr>
          <w:p w:rsidR="0090750F" w:rsidRDefault="00CC213A">
            <w:pPr>
              <w:jc w:val="center"/>
            </w:pPr>
            <w:r>
              <w:rPr>
                <w:color w:val="000000"/>
                <w:sz w:val="24"/>
              </w:rPr>
              <w:t>19</w:t>
            </w:r>
            <w:r>
              <w:rPr>
                <w:color w:val="000000"/>
                <w:sz w:val="24"/>
              </w:rPr>
              <w:t>远洋</w:t>
            </w:r>
            <w:r>
              <w:rPr>
                <w:color w:val="000000"/>
                <w:sz w:val="24"/>
              </w:rPr>
              <w:t>01</w:t>
            </w:r>
          </w:p>
        </w:tc>
        <w:tc>
          <w:tcPr>
            <w:tcW w:w="0" w:type="auto"/>
            <w:vAlign w:val="center"/>
          </w:tcPr>
          <w:p w:rsidR="0090750F" w:rsidRDefault="00CC213A">
            <w:pPr>
              <w:jc w:val="right"/>
            </w:pPr>
            <w:r>
              <w:rPr>
                <w:color w:val="000000"/>
                <w:sz w:val="24"/>
              </w:rPr>
              <w:t>900,000</w:t>
            </w:r>
          </w:p>
        </w:tc>
        <w:tc>
          <w:tcPr>
            <w:tcW w:w="0" w:type="auto"/>
            <w:vAlign w:val="center"/>
          </w:tcPr>
          <w:p w:rsidR="0090750F" w:rsidRDefault="00CC213A">
            <w:pPr>
              <w:jc w:val="right"/>
            </w:pPr>
            <w:r>
              <w:rPr>
                <w:color w:val="000000"/>
                <w:sz w:val="24"/>
              </w:rPr>
              <w:t>90,486,000.00</w:t>
            </w:r>
          </w:p>
        </w:tc>
        <w:tc>
          <w:tcPr>
            <w:tcW w:w="0" w:type="auto"/>
            <w:vAlign w:val="center"/>
          </w:tcPr>
          <w:p w:rsidR="0090750F" w:rsidRDefault="00CC213A">
            <w:pPr>
              <w:jc w:val="right"/>
            </w:pPr>
            <w:r>
              <w:rPr>
                <w:color w:val="000000"/>
                <w:sz w:val="24"/>
              </w:rPr>
              <w:t>3.42</w:t>
            </w:r>
          </w:p>
        </w:tc>
      </w:tr>
      <w:tr w:rsidR="0090750F">
        <w:tc>
          <w:tcPr>
            <w:tcW w:w="0" w:type="auto"/>
            <w:vAlign w:val="center"/>
          </w:tcPr>
          <w:p w:rsidR="0090750F" w:rsidRDefault="00CC213A">
            <w:pPr>
              <w:jc w:val="center"/>
            </w:pPr>
            <w:r>
              <w:rPr>
                <w:color w:val="000000"/>
                <w:sz w:val="24"/>
              </w:rPr>
              <w:t>5</w:t>
            </w:r>
          </w:p>
        </w:tc>
        <w:tc>
          <w:tcPr>
            <w:tcW w:w="0" w:type="auto"/>
            <w:vAlign w:val="center"/>
          </w:tcPr>
          <w:p w:rsidR="0090750F" w:rsidRDefault="00CC213A">
            <w:pPr>
              <w:jc w:val="center"/>
            </w:pPr>
            <w:r>
              <w:rPr>
                <w:color w:val="000000"/>
                <w:sz w:val="24"/>
              </w:rPr>
              <w:t>101754105</w:t>
            </w:r>
          </w:p>
        </w:tc>
        <w:tc>
          <w:tcPr>
            <w:tcW w:w="0" w:type="auto"/>
            <w:vAlign w:val="center"/>
          </w:tcPr>
          <w:p w:rsidR="0090750F" w:rsidRDefault="00CC213A">
            <w:pPr>
              <w:jc w:val="center"/>
            </w:pPr>
            <w:r>
              <w:rPr>
                <w:color w:val="000000"/>
                <w:sz w:val="24"/>
              </w:rPr>
              <w:t>17</w:t>
            </w:r>
            <w:r>
              <w:rPr>
                <w:color w:val="000000"/>
                <w:sz w:val="24"/>
              </w:rPr>
              <w:t>河钢集</w:t>
            </w:r>
            <w:r>
              <w:rPr>
                <w:color w:val="000000"/>
                <w:sz w:val="24"/>
              </w:rPr>
              <w:t>MTN014</w:t>
            </w:r>
          </w:p>
        </w:tc>
        <w:tc>
          <w:tcPr>
            <w:tcW w:w="0" w:type="auto"/>
            <w:vAlign w:val="center"/>
          </w:tcPr>
          <w:p w:rsidR="0090750F" w:rsidRDefault="00CC213A">
            <w:pPr>
              <w:jc w:val="right"/>
            </w:pPr>
            <w:r>
              <w:rPr>
                <w:color w:val="000000"/>
                <w:sz w:val="24"/>
              </w:rPr>
              <w:t>700,000</w:t>
            </w:r>
          </w:p>
        </w:tc>
        <w:tc>
          <w:tcPr>
            <w:tcW w:w="0" w:type="auto"/>
            <w:vAlign w:val="center"/>
          </w:tcPr>
          <w:p w:rsidR="0090750F" w:rsidRDefault="00CC213A">
            <w:pPr>
              <w:jc w:val="right"/>
            </w:pPr>
            <w:r>
              <w:rPr>
                <w:color w:val="000000"/>
                <w:sz w:val="24"/>
              </w:rPr>
              <w:t>73,563,000.00</w:t>
            </w:r>
          </w:p>
        </w:tc>
        <w:tc>
          <w:tcPr>
            <w:tcW w:w="0" w:type="auto"/>
            <w:vAlign w:val="center"/>
          </w:tcPr>
          <w:p w:rsidR="0090750F" w:rsidRDefault="00CC213A">
            <w:pPr>
              <w:jc w:val="right"/>
            </w:pPr>
            <w:r>
              <w:rPr>
                <w:color w:val="000000"/>
                <w:sz w:val="24"/>
              </w:rPr>
              <w:t>2.78</w:t>
            </w:r>
          </w:p>
        </w:tc>
      </w:tr>
    </w:tbl>
    <w:p w:rsidR="00F016DD" w:rsidRPr="0078105B" w:rsidRDefault="00CC213A" w:rsidP="00FC13C8">
      <w:pPr>
        <w:autoSpaceDE w:val="0"/>
        <w:autoSpaceDN w:val="0"/>
        <w:adjustRightInd w:val="0"/>
        <w:spacing w:line="360" w:lineRule="auto"/>
        <w:jc w:val="left"/>
        <w:rPr>
          <w:rFonts w:ascii="宋体" w:cs="Arial"/>
          <w:b/>
          <w:color w:val="000000"/>
          <w:kern w:val="0"/>
          <w:sz w:val="24"/>
        </w:rPr>
      </w:pPr>
      <w:r w:rsidRPr="0078105B">
        <w:rPr>
          <w:rFonts w:ascii="宋体" w:hAnsi="宋体" w:cs="Arial"/>
          <w:b/>
          <w:color w:val="000000"/>
          <w:kern w:val="0"/>
          <w:sz w:val="24"/>
        </w:rPr>
        <w:t>5.6</w:t>
      </w:r>
      <w:r w:rsidRPr="0078105B">
        <w:rPr>
          <w:rFonts w:ascii="宋体" w:hAnsi="宋体" w:cs="Arial" w:hint="eastAsia"/>
          <w:b/>
          <w:color w:val="000000"/>
          <w:kern w:val="0"/>
          <w:sz w:val="24"/>
        </w:rPr>
        <w:t xml:space="preserve">　报告期末按公允价值占基金资产净值比例大小排</w:t>
      </w:r>
      <w:r>
        <w:rPr>
          <w:rFonts w:ascii="宋体" w:hAnsi="宋体" w:cs="Arial" w:hint="eastAsia"/>
          <w:b/>
          <w:color w:val="000000"/>
          <w:kern w:val="0"/>
          <w:sz w:val="24"/>
        </w:rPr>
        <w:t>序</w:t>
      </w:r>
      <w:r w:rsidRPr="0078105B">
        <w:rPr>
          <w:rFonts w:ascii="宋体" w:hAnsi="宋体" w:cs="Arial" w:hint="eastAsia"/>
          <w:b/>
          <w:color w:val="000000"/>
          <w:kern w:val="0"/>
          <w:sz w:val="24"/>
        </w:rPr>
        <w:t>的前十名资产支持证券投资明细</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1"/>
        <w:gridCol w:w="1316"/>
        <w:gridCol w:w="1272"/>
        <w:gridCol w:w="1732"/>
        <w:gridCol w:w="1652"/>
        <w:gridCol w:w="1828"/>
      </w:tblGrid>
      <w:tr w:rsidR="0090750F" w:rsidTr="00174038">
        <w:tc>
          <w:tcPr>
            <w:tcW w:w="1187" w:type="dxa"/>
            <w:vAlign w:val="center"/>
          </w:tcPr>
          <w:p w:rsidR="00F016DD" w:rsidRPr="00FA472B" w:rsidRDefault="00CC213A" w:rsidP="00F4518C">
            <w:pPr>
              <w:autoSpaceDE w:val="0"/>
              <w:autoSpaceDN w:val="0"/>
              <w:adjustRightInd w:val="0"/>
              <w:spacing w:before="29" w:line="288" w:lineRule="auto"/>
              <w:ind w:left="15"/>
              <w:jc w:val="center"/>
              <w:rPr>
                <w:color w:val="000000"/>
                <w:kern w:val="0"/>
                <w:sz w:val="24"/>
              </w:rPr>
            </w:pPr>
            <w:r w:rsidRPr="00FA472B">
              <w:rPr>
                <w:color w:val="000000"/>
                <w:kern w:val="0"/>
                <w:sz w:val="24"/>
              </w:rPr>
              <w:t>序号</w:t>
            </w:r>
          </w:p>
        </w:tc>
        <w:tc>
          <w:tcPr>
            <w:tcW w:w="1329" w:type="dxa"/>
            <w:vAlign w:val="center"/>
          </w:tcPr>
          <w:p w:rsidR="00F016DD" w:rsidRPr="00FA472B" w:rsidRDefault="00CC213A" w:rsidP="00F4518C">
            <w:pPr>
              <w:autoSpaceDE w:val="0"/>
              <w:autoSpaceDN w:val="0"/>
              <w:adjustRightInd w:val="0"/>
              <w:spacing w:before="29" w:line="288" w:lineRule="auto"/>
              <w:ind w:left="15"/>
              <w:jc w:val="center"/>
              <w:rPr>
                <w:color w:val="000000"/>
                <w:kern w:val="0"/>
                <w:sz w:val="24"/>
              </w:rPr>
            </w:pPr>
            <w:r w:rsidRPr="00FA472B">
              <w:rPr>
                <w:color w:val="000000"/>
                <w:kern w:val="0"/>
                <w:sz w:val="24"/>
              </w:rPr>
              <w:t>证券代码</w:t>
            </w:r>
          </w:p>
        </w:tc>
        <w:tc>
          <w:tcPr>
            <w:tcW w:w="1263" w:type="dxa"/>
            <w:vAlign w:val="center"/>
          </w:tcPr>
          <w:p w:rsidR="00F016DD" w:rsidRPr="00FA472B" w:rsidRDefault="00CC213A" w:rsidP="00F4518C">
            <w:pPr>
              <w:autoSpaceDE w:val="0"/>
              <w:autoSpaceDN w:val="0"/>
              <w:adjustRightInd w:val="0"/>
              <w:spacing w:before="29" w:line="288" w:lineRule="auto"/>
              <w:ind w:left="15"/>
              <w:jc w:val="center"/>
              <w:rPr>
                <w:color w:val="000000"/>
                <w:kern w:val="0"/>
                <w:sz w:val="24"/>
              </w:rPr>
            </w:pPr>
            <w:r w:rsidRPr="00FA472B">
              <w:rPr>
                <w:color w:val="000000"/>
                <w:kern w:val="0"/>
                <w:sz w:val="24"/>
              </w:rPr>
              <w:t>证券名称</w:t>
            </w:r>
          </w:p>
        </w:tc>
        <w:tc>
          <w:tcPr>
            <w:tcW w:w="1815" w:type="dxa"/>
            <w:vAlign w:val="center"/>
          </w:tcPr>
          <w:p w:rsidR="00F016DD" w:rsidRPr="00FA472B" w:rsidRDefault="00CC213A" w:rsidP="00F4518C">
            <w:pPr>
              <w:autoSpaceDE w:val="0"/>
              <w:autoSpaceDN w:val="0"/>
              <w:adjustRightInd w:val="0"/>
              <w:spacing w:before="29" w:line="288" w:lineRule="auto"/>
              <w:ind w:left="15"/>
              <w:jc w:val="center"/>
              <w:rPr>
                <w:color w:val="000000"/>
                <w:kern w:val="0"/>
                <w:sz w:val="24"/>
              </w:rPr>
            </w:pPr>
            <w:r w:rsidRPr="00FA472B">
              <w:rPr>
                <w:color w:val="000000"/>
                <w:kern w:val="0"/>
                <w:sz w:val="24"/>
              </w:rPr>
              <w:t>数量</w:t>
            </w:r>
            <w:r w:rsidRPr="00FA472B">
              <w:rPr>
                <w:color w:val="000000"/>
                <w:kern w:val="0"/>
                <w:sz w:val="24"/>
              </w:rPr>
              <w:t>(</w:t>
            </w:r>
            <w:r w:rsidRPr="00FA472B">
              <w:rPr>
                <w:color w:val="000000"/>
                <w:kern w:val="0"/>
                <w:sz w:val="24"/>
              </w:rPr>
              <w:t>份</w:t>
            </w:r>
            <w:r w:rsidRPr="00FA472B">
              <w:rPr>
                <w:color w:val="000000"/>
                <w:kern w:val="0"/>
                <w:sz w:val="24"/>
              </w:rPr>
              <w:t>)</w:t>
            </w:r>
          </w:p>
        </w:tc>
        <w:tc>
          <w:tcPr>
            <w:tcW w:w="1698" w:type="dxa"/>
            <w:vAlign w:val="center"/>
          </w:tcPr>
          <w:p w:rsidR="00F016DD" w:rsidRPr="00FA472B" w:rsidRDefault="00CC213A" w:rsidP="00F4518C">
            <w:pPr>
              <w:autoSpaceDE w:val="0"/>
              <w:autoSpaceDN w:val="0"/>
              <w:adjustRightInd w:val="0"/>
              <w:spacing w:before="29" w:line="288" w:lineRule="auto"/>
              <w:ind w:left="15"/>
              <w:jc w:val="center"/>
              <w:rPr>
                <w:color w:val="000000"/>
                <w:kern w:val="0"/>
                <w:sz w:val="24"/>
              </w:rPr>
            </w:pPr>
            <w:r w:rsidRPr="00FA472B">
              <w:rPr>
                <w:color w:val="000000"/>
                <w:kern w:val="0"/>
                <w:sz w:val="24"/>
              </w:rPr>
              <w:t>公允价值</w:t>
            </w:r>
            <w:r w:rsidRPr="00FA472B">
              <w:rPr>
                <w:color w:val="000000"/>
                <w:kern w:val="0"/>
                <w:sz w:val="24"/>
              </w:rPr>
              <w:t>(</w:t>
            </w:r>
            <w:r w:rsidRPr="00FA472B">
              <w:rPr>
                <w:color w:val="000000"/>
                <w:kern w:val="0"/>
                <w:sz w:val="24"/>
              </w:rPr>
              <w:t>元</w:t>
            </w:r>
            <w:r w:rsidRPr="00FA472B">
              <w:rPr>
                <w:color w:val="000000"/>
                <w:kern w:val="0"/>
                <w:sz w:val="24"/>
              </w:rPr>
              <w:t>)</w:t>
            </w:r>
          </w:p>
        </w:tc>
        <w:tc>
          <w:tcPr>
            <w:tcW w:w="1729" w:type="dxa"/>
            <w:vAlign w:val="center"/>
          </w:tcPr>
          <w:p w:rsidR="00F016DD" w:rsidRPr="00FA472B" w:rsidRDefault="00CC213A" w:rsidP="00F4518C">
            <w:pPr>
              <w:autoSpaceDE w:val="0"/>
              <w:autoSpaceDN w:val="0"/>
              <w:adjustRightInd w:val="0"/>
              <w:spacing w:before="29" w:line="288" w:lineRule="auto"/>
              <w:ind w:left="15"/>
              <w:jc w:val="center"/>
              <w:rPr>
                <w:color w:val="000000"/>
                <w:kern w:val="0"/>
                <w:sz w:val="24"/>
              </w:rPr>
            </w:pPr>
            <w:r w:rsidRPr="00FA472B">
              <w:rPr>
                <w:color w:val="000000"/>
                <w:kern w:val="0"/>
                <w:sz w:val="24"/>
              </w:rPr>
              <w:t>占基金资产净值比例（</w:t>
            </w:r>
            <w:r w:rsidRPr="00FA472B">
              <w:rPr>
                <w:color w:val="000000"/>
                <w:kern w:val="0"/>
                <w:sz w:val="24"/>
              </w:rPr>
              <w:t>%</w:t>
            </w:r>
            <w:r w:rsidRPr="00FA472B">
              <w:rPr>
                <w:color w:val="000000"/>
                <w:kern w:val="0"/>
                <w:sz w:val="24"/>
              </w:rPr>
              <w:t>）</w:t>
            </w:r>
          </w:p>
        </w:tc>
      </w:tr>
      <w:tr w:rsidR="0090750F">
        <w:tc>
          <w:tcPr>
            <w:tcW w:w="0" w:type="auto"/>
            <w:vAlign w:val="center"/>
          </w:tcPr>
          <w:p w:rsidR="0090750F" w:rsidRDefault="00CC213A">
            <w:pPr>
              <w:jc w:val="center"/>
            </w:pPr>
            <w:r>
              <w:rPr>
                <w:color w:val="000000"/>
                <w:sz w:val="24"/>
              </w:rPr>
              <w:t>1</w:t>
            </w:r>
          </w:p>
        </w:tc>
        <w:tc>
          <w:tcPr>
            <w:tcW w:w="0" w:type="auto"/>
            <w:vAlign w:val="center"/>
          </w:tcPr>
          <w:p w:rsidR="0090750F" w:rsidRDefault="00CC213A">
            <w:pPr>
              <w:jc w:val="center"/>
            </w:pPr>
            <w:r>
              <w:rPr>
                <w:color w:val="000000"/>
                <w:sz w:val="24"/>
              </w:rPr>
              <w:t>156388</w:t>
            </w:r>
          </w:p>
        </w:tc>
        <w:tc>
          <w:tcPr>
            <w:tcW w:w="0" w:type="auto"/>
            <w:vAlign w:val="center"/>
          </w:tcPr>
          <w:p w:rsidR="0090750F" w:rsidRDefault="00CC213A">
            <w:pPr>
              <w:jc w:val="center"/>
            </w:pPr>
            <w:r>
              <w:rPr>
                <w:color w:val="000000"/>
                <w:sz w:val="24"/>
              </w:rPr>
              <w:t>链科</w:t>
            </w:r>
            <w:r>
              <w:rPr>
                <w:color w:val="000000"/>
                <w:sz w:val="24"/>
              </w:rPr>
              <w:t>01</w:t>
            </w:r>
            <w:r>
              <w:rPr>
                <w:color w:val="000000"/>
                <w:sz w:val="24"/>
              </w:rPr>
              <w:t>优</w:t>
            </w:r>
          </w:p>
        </w:tc>
        <w:tc>
          <w:tcPr>
            <w:tcW w:w="0" w:type="auto"/>
            <w:vAlign w:val="center"/>
          </w:tcPr>
          <w:p w:rsidR="0090750F" w:rsidRDefault="00CC213A">
            <w:pPr>
              <w:jc w:val="right"/>
            </w:pPr>
            <w:r>
              <w:rPr>
                <w:color w:val="000000"/>
                <w:sz w:val="24"/>
              </w:rPr>
              <w:t>100,000</w:t>
            </w:r>
          </w:p>
        </w:tc>
        <w:tc>
          <w:tcPr>
            <w:tcW w:w="0" w:type="auto"/>
            <w:vAlign w:val="center"/>
          </w:tcPr>
          <w:p w:rsidR="0090750F" w:rsidRDefault="00CC213A">
            <w:pPr>
              <w:jc w:val="right"/>
            </w:pPr>
            <w:r>
              <w:rPr>
                <w:color w:val="000000"/>
                <w:sz w:val="24"/>
              </w:rPr>
              <w:t>10,021,000.00</w:t>
            </w:r>
          </w:p>
        </w:tc>
        <w:tc>
          <w:tcPr>
            <w:tcW w:w="0" w:type="auto"/>
            <w:vAlign w:val="center"/>
          </w:tcPr>
          <w:p w:rsidR="0090750F" w:rsidRDefault="00CC213A">
            <w:pPr>
              <w:jc w:val="right"/>
            </w:pPr>
            <w:r>
              <w:rPr>
                <w:color w:val="000000"/>
                <w:sz w:val="24"/>
              </w:rPr>
              <w:t>0.38</w:t>
            </w:r>
          </w:p>
        </w:tc>
      </w:tr>
    </w:tbl>
    <w:p w:rsidR="00F016DD" w:rsidRPr="001D63BB" w:rsidRDefault="00CC213A" w:rsidP="006D462B">
      <w:pPr>
        <w:autoSpaceDE w:val="0"/>
        <w:autoSpaceDN w:val="0"/>
        <w:adjustRightInd w:val="0"/>
        <w:spacing w:line="360" w:lineRule="auto"/>
        <w:jc w:val="left"/>
        <w:rPr>
          <w:rFonts w:ascii="宋体"/>
          <w:b/>
          <w:bCs/>
          <w:color w:val="000000"/>
          <w:kern w:val="0"/>
          <w:sz w:val="24"/>
        </w:rPr>
      </w:pPr>
      <w:r w:rsidRPr="001B0A62">
        <w:rPr>
          <w:rFonts w:ascii="宋体" w:hAnsi="宋体"/>
          <w:b/>
          <w:bCs/>
          <w:color w:val="000000"/>
          <w:kern w:val="0"/>
          <w:sz w:val="24"/>
        </w:rPr>
        <w:t>5.</w:t>
      </w:r>
      <w:r w:rsidRPr="001B0A62">
        <w:rPr>
          <w:rFonts w:ascii="宋体"/>
          <w:b/>
          <w:bCs/>
          <w:color w:val="000000"/>
          <w:kern w:val="0"/>
          <w:sz w:val="24"/>
        </w:rPr>
        <w:t>7</w:t>
      </w:r>
      <w:r w:rsidRPr="001D63BB">
        <w:rPr>
          <w:rFonts w:ascii="宋体" w:hAnsi="宋体" w:hint="eastAsia"/>
          <w:b/>
          <w:bCs/>
          <w:color w:val="000000"/>
          <w:kern w:val="0"/>
          <w:sz w:val="24"/>
        </w:rPr>
        <w:t>报告期末按公允价值占基金资产净值比例大小排序的前五名贵金属投资明细</w:t>
      </w:r>
    </w:p>
    <w:p w:rsidR="00F016DD" w:rsidRPr="00DF18FE" w:rsidRDefault="00CC213A" w:rsidP="00DF18FE">
      <w:pPr>
        <w:spacing w:line="360" w:lineRule="auto"/>
        <w:ind w:firstLineChars="200" w:firstLine="480"/>
        <w:rPr>
          <w:color w:val="000000"/>
          <w:sz w:val="24"/>
        </w:rPr>
      </w:pPr>
      <w:r w:rsidRPr="00DF18FE">
        <w:rPr>
          <w:color w:val="000000"/>
          <w:sz w:val="24"/>
        </w:rPr>
        <w:t>本基金本报告期末未持有贵金属。</w:t>
      </w:r>
    </w:p>
    <w:p w:rsidR="00F016DD" w:rsidRPr="0078105B" w:rsidRDefault="00CC213A" w:rsidP="00FC13C8">
      <w:pPr>
        <w:autoSpaceDE w:val="0"/>
        <w:autoSpaceDN w:val="0"/>
        <w:adjustRightInd w:val="0"/>
        <w:spacing w:line="360" w:lineRule="auto"/>
        <w:jc w:val="left"/>
        <w:rPr>
          <w:rFonts w:ascii="宋体" w:cs="Arial"/>
          <w:b/>
          <w:color w:val="000000"/>
          <w:kern w:val="0"/>
          <w:sz w:val="24"/>
        </w:rPr>
      </w:pPr>
      <w:r>
        <w:rPr>
          <w:rFonts w:ascii="宋体" w:hAnsi="宋体" w:cs="Arial"/>
          <w:b/>
          <w:color w:val="000000"/>
          <w:kern w:val="0"/>
          <w:sz w:val="24"/>
        </w:rPr>
        <w:t>5</w:t>
      </w:r>
      <w:r w:rsidRPr="0078105B">
        <w:rPr>
          <w:rFonts w:ascii="宋体" w:cs="Arial"/>
          <w:b/>
          <w:color w:val="000000"/>
          <w:kern w:val="0"/>
          <w:sz w:val="24"/>
        </w:rPr>
        <w:t>.</w:t>
      </w:r>
      <w:r>
        <w:rPr>
          <w:rFonts w:ascii="宋体" w:hAnsi="宋体" w:cs="Arial"/>
          <w:b/>
          <w:color w:val="000000"/>
          <w:kern w:val="0"/>
          <w:sz w:val="24"/>
        </w:rPr>
        <w:t>8</w:t>
      </w:r>
      <w:r w:rsidRPr="0078105B">
        <w:rPr>
          <w:rFonts w:ascii="宋体" w:hAnsi="宋体" w:cs="Arial" w:hint="eastAsia"/>
          <w:b/>
          <w:color w:val="000000"/>
          <w:kern w:val="0"/>
          <w:sz w:val="24"/>
        </w:rPr>
        <w:t>报告期末按公允价值占基金资产净值比例大小排</w:t>
      </w:r>
      <w:r>
        <w:rPr>
          <w:rFonts w:ascii="宋体" w:hAnsi="宋体" w:cs="Arial" w:hint="eastAsia"/>
          <w:b/>
          <w:color w:val="000000"/>
          <w:kern w:val="0"/>
          <w:sz w:val="24"/>
        </w:rPr>
        <w:t>序</w:t>
      </w:r>
      <w:r w:rsidRPr="0078105B">
        <w:rPr>
          <w:rFonts w:ascii="宋体" w:hAnsi="宋体" w:cs="Arial" w:hint="eastAsia"/>
          <w:b/>
          <w:color w:val="000000"/>
          <w:kern w:val="0"/>
          <w:sz w:val="24"/>
        </w:rPr>
        <w:t>的前五名权证投资明细</w:t>
      </w:r>
    </w:p>
    <w:p w:rsidR="00F016DD" w:rsidRPr="00DF18FE" w:rsidRDefault="00CC213A" w:rsidP="00DF18FE">
      <w:pPr>
        <w:spacing w:line="360" w:lineRule="auto"/>
        <w:ind w:firstLineChars="200" w:firstLine="480"/>
        <w:rPr>
          <w:color w:val="000000"/>
          <w:sz w:val="24"/>
        </w:rPr>
      </w:pPr>
      <w:r w:rsidRPr="00DF18FE">
        <w:rPr>
          <w:color w:val="000000"/>
          <w:sz w:val="24"/>
        </w:rPr>
        <w:t>本基金本报告期末未持有权证。</w:t>
      </w:r>
    </w:p>
    <w:p w:rsidR="00F016DD" w:rsidRPr="00E85E29" w:rsidRDefault="00CC213A" w:rsidP="001D5CD0">
      <w:pPr>
        <w:adjustRightInd w:val="0"/>
        <w:snapToGrid w:val="0"/>
        <w:spacing w:line="360" w:lineRule="auto"/>
        <w:rPr>
          <w:rFonts w:ascii="宋体"/>
          <w:b/>
          <w:sz w:val="24"/>
        </w:rPr>
      </w:pPr>
      <w:r>
        <w:rPr>
          <w:rFonts w:ascii="宋体" w:hAnsi="宋体"/>
          <w:b/>
          <w:sz w:val="24"/>
        </w:rPr>
        <w:t>5.</w:t>
      </w:r>
      <w:r w:rsidRPr="00E85E29">
        <w:rPr>
          <w:rFonts w:ascii="宋体"/>
          <w:b/>
          <w:sz w:val="24"/>
        </w:rPr>
        <w:t>9</w:t>
      </w:r>
      <w:r w:rsidRPr="00E85E29">
        <w:rPr>
          <w:rFonts w:ascii="宋体" w:hAnsi="宋体" w:hint="eastAsia"/>
          <w:b/>
          <w:sz w:val="24"/>
        </w:rPr>
        <w:t>报告期末本基金投资的股指期货交易情况说明</w:t>
      </w:r>
    </w:p>
    <w:p w:rsidR="00F016DD" w:rsidRPr="00DF18FE" w:rsidRDefault="00CC213A" w:rsidP="00DF18FE">
      <w:pPr>
        <w:spacing w:line="360" w:lineRule="auto"/>
        <w:ind w:firstLineChars="200" w:firstLine="480"/>
        <w:rPr>
          <w:color w:val="000000"/>
          <w:sz w:val="24"/>
        </w:rPr>
      </w:pPr>
      <w:r w:rsidRPr="00DF18FE">
        <w:rPr>
          <w:color w:val="000000"/>
          <w:sz w:val="24"/>
        </w:rPr>
        <w:t>本基金本报告期末未投资股指期货。</w:t>
      </w:r>
    </w:p>
    <w:p w:rsidR="00F016DD" w:rsidRPr="00E85E29" w:rsidRDefault="00CC213A" w:rsidP="001D5CD0">
      <w:pPr>
        <w:adjustRightInd w:val="0"/>
        <w:snapToGrid w:val="0"/>
        <w:spacing w:line="360" w:lineRule="auto"/>
        <w:rPr>
          <w:rFonts w:ascii="宋体"/>
          <w:b/>
          <w:sz w:val="24"/>
        </w:rPr>
      </w:pPr>
      <w:r w:rsidRPr="00E85E29">
        <w:rPr>
          <w:rFonts w:ascii="宋体" w:hAnsi="宋体"/>
          <w:b/>
          <w:sz w:val="24"/>
        </w:rPr>
        <w:t>5.10</w:t>
      </w:r>
      <w:r w:rsidRPr="00E85E29">
        <w:rPr>
          <w:rFonts w:ascii="宋体" w:hAnsi="宋体" w:hint="eastAsia"/>
          <w:b/>
          <w:sz w:val="24"/>
        </w:rPr>
        <w:t>报告期末本基金投资的国债期货交易情况说明</w:t>
      </w:r>
    </w:p>
    <w:p w:rsidR="00F016DD" w:rsidRPr="00DF18FE" w:rsidRDefault="00CC213A" w:rsidP="00DF18FE">
      <w:pPr>
        <w:spacing w:line="360" w:lineRule="auto"/>
        <w:ind w:firstLineChars="200" w:firstLine="480"/>
        <w:rPr>
          <w:color w:val="000000"/>
          <w:sz w:val="24"/>
        </w:rPr>
      </w:pPr>
      <w:r w:rsidRPr="00DF18FE">
        <w:rPr>
          <w:color w:val="000000"/>
          <w:sz w:val="24"/>
        </w:rPr>
        <w:t>本基金本报告期末未投资国债期货。</w:t>
      </w:r>
    </w:p>
    <w:p w:rsidR="00F016DD" w:rsidRPr="00E85E29" w:rsidRDefault="00CC213A" w:rsidP="001D5CD0">
      <w:pPr>
        <w:autoSpaceDE w:val="0"/>
        <w:autoSpaceDN w:val="0"/>
        <w:adjustRightInd w:val="0"/>
        <w:spacing w:line="360" w:lineRule="auto"/>
        <w:jc w:val="left"/>
        <w:rPr>
          <w:rFonts w:ascii="宋体" w:cs="Arial"/>
          <w:b/>
          <w:kern w:val="0"/>
          <w:sz w:val="24"/>
        </w:rPr>
      </w:pPr>
      <w:r w:rsidRPr="00E85E29">
        <w:rPr>
          <w:rFonts w:ascii="宋体" w:hAnsi="宋体" w:cs="Arial"/>
          <w:b/>
          <w:kern w:val="0"/>
          <w:sz w:val="24"/>
        </w:rPr>
        <w:t>5.11</w:t>
      </w:r>
      <w:r w:rsidRPr="00E85E29">
        <w:rPr>
          <w:rFonts w:ascii="宋体" w:hAnsi="宋体" w:cs="Arial" w:hint="eastAsia"/>
          <w:b/>
          <w:kern w:val="0"/>
          <w:sz w:val="24"/>
        </w:rPr>
        <w:t>投资组合报告附注</w:t>
      </w:r>
    </w:p>
    <w:p w:rsidR="00F016DD" w:rsidRPr="00414367" w:rsidRDefault="00CC213A" w:rsidP="006456D3">
      <w:pPr>
        <w:widowControl/>
        <w:spacing w:line="360" w:lineRule="auto"/>
        <w:rPr>
          <w:color w:val="000000"/>
          <w:sz w:val="24"/>
        </w:rPr>
      </w:pPr>
      <w:r w:rsidRPr="00414367">
        <w:rPr>
          <w:color w:val="000000"/>
          <w:sz w:val="24"/>
        </w:rPr>
        <w:t>5.11.1</w:t>
      </w:r>
      <w:r w:rsidRPr="00414367">
        <w:rPr>
          <w:color w:val="000000"/>
          <w:sz w:val="24"/>
        </w:rPr>
        <w:t>本基金投资的前十名证券的发行主体本期没有出现被监管部门立案调查，或在报告编制日前一年内受到公开谴责、处罚的情形。</w:t>
      </w:r>
    </w:p>
    <w:p w:rsidR="00F016DD" w:rsidRPr="00414367" w:rsidRDefault="00CC213A" w:rsidP="006456D3">
      <w:pPr>
        <w:widowControl/>
        <w:spacing w:line="360" w:lineRule="auto"/>
        <w:rPr>
          <w:color w:val="000000"/>
          <w:sz w:val="24"/>
        </w:rPr>
      </w:pPr>
      <w:r w:rsidRPr="00414367">
        <w:rPr>
          <w:color w:val="000000"/>
          <w:sz w:val="24"/>
        </w:rPr>
        <w:t>5.11.2</w:t>
      </w:r>
      <w:r w:rsidRPr="00414367">
        <w:rPr>
          <w:color w:val="000000"/>
          <w:sz w:val="24"/>
        </w:rPr>
        <w:t>本基金本报告期没有投资股票，因此不存在投资的前十名股票超出基金合同规定的备选股票库情况。</w:t>
      </w:r>
    </w:p>
    <w:p w:rsidR="00F016DD" w:rsidRPr="00414367" w:rsidRDefault="00CC213A" w:rsidP="001D5CD0">
      <w:pPr>
        <w:autoSpaceDE w:val="0"/>
        <w:autoSpaceDN w:val="0"/>
        <w:adjustRightInd w:val="0"/>
        <w:spacing w:line="360" w:lineRule="auto"/>
        <w:rPr>
          <w:kern w:val="0"/>
          <w:sz w:val="24"/>
        </w:rPr>
      </w:pPr>
      <w:r w:rsidRPr="00414367">
        <w:rPr>
          <w:kern w:val="0"/>
          <w:sz w:val="24"/>
        </w:rPr>
        <w:t>5.11.3</w:t>
      </w:r>
      <w:r w:rsidRPr="00414367">
        <w:rPr>
          <w:kern w:val="0"/>
          <w:sz w:val="24"/>
        </w:rPr>
        <w:t>其他资产构成</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5"/>
        <w:gridCol w:w="2761"/>
        <w:gridCol w:w="4808"/>
      </w:tblGrid>
      <w:tr w:rsidR="0090750F" w:rsidTr="00F4518C">
        <w:tc>
          <w:tcPr>
            <w:tcW w:w="944" w:type="dxa"/>
            <w:vAlign w:val="center"/>
          </w:tcPr>
          <w:p w:rsidR="00F016DD" w:rsidRPr="00FA472B" w:rsidRDefault="00CC213A" w:rsidP="00F4518C">
            <w:pPr>
              <w:autoSpaceDE w:val="0"/>
              <w:autoSpaceDN w:val="0"/>
              <w:adjustRightInd w:val="0"/>
              <w:spacing w:before="29" w:line="360" w:lineRule="auto"/>
              <w:ind w:left="17"/>
              <w:jc w:val="center"/>
              <w:rPr>
                <w:color w:val="000000"/>
                <w:kern w:val="0"/>
                <w:sz w:val="24"/>
              </w:rPr>
            </w:pPr>
            <w:r w:rsidRPr="00FA472B">
              <w:rPr>
                <w:color w:val="000000"/>
                <w:kern w:val="0"/>
                <w:sz w:val="24"/>
              </w:rPr>
              <w:t>序号</w:t>
            </w:r>
          </w:p>
        </w:tc>
        <w:tc>
          <w:tcPr>
            <w:tcW w:w="2761" w:type="dxa"/>
            <w:vAlign w:val="center"/>
          </w:tcPr>
          <w:p w:rsidR="00F016DD" w:rsidRPr="00FA472B" w:rsidRDefault="00CC213A" w:rsidP="00F4518C">
            <w:pPr>
              <w:autoSpaceDE w:val="0"/>
              <w:autoSpaceDN w:val="0"/>
              <w:adjustRightInd w:val="0"/>
              <w:spacing w:before="29" w:line="360" w:lineRule="auto"/>
              <w:ind w:left="17"/>
              <w:jc w:val="center"/>
              <w:rPr>
                <w:color w:val="000000"/>
                <w:kern w:val="0"/>
                <w:sz w:val="24"/>
              </w:rPr>
            </w:pPr>
            <w:r w:rsidRPr="00FA472B">
              <w:rPr>
                <w:color w:val="000000"/>
                <w:kern w:val="0"/>
                <w:sz w:val="24"/>
              </w:rPr>
              <w:t>名称</w:t>
            </w:r>
          </w:p>
        </w:tc>
        <w:tc>
          <w:tcPr>
            <w:tcW w:w="4808" w:type="dxa"/>
            <w:vAlign w:val="center"/>
          </w:tcPr>
          <w:p w:rsidR="00F016DD" w:rsidRPr="00FA472B" w:rsidRDefault="00CC213A" w:rsidP="00F4518C">
            <w:pPr>
              <w:autoSpaceDE w:val="0"/>
              <w:autoSpaceDN w:val="0"/>
              <w:adjustRightInd w:val="0"/>
              <w:spacing w:before="29" w:line="360" w:lineRule="auto"/>
              <w:ind w:left="17"/>
              <w:jc w:val="center"/>
              <w:rPr>
                <w:color w:val="000000"/>
                <w:kern w:val="0"/>
                <w:sz w:val="24"/>
              </w:rPr>
            </w:pPr>
            <w:r w:rsidRPr="00FA472B">
              <w:rPr>
                <w:color w:val="000000"/>
                <w:kern w:val="0"/>
                <w:sz w:val="24"/>
              </w:rPr>
              <w:t>金额</w:t>
            </w:r>
            <w:r w:rsidRPr="00FA472B">
              <w:rPr>
                <w:color w:val="000000"/>
                <w:kern w:val="0"/>
                <w:sz w:val="24"/>
              </w:rPr>
              <w:t>(</w:t>
            </w:r>
            <w:r w:rsidRPr="00FA472B">
              <w:rPr>
                <w:color w:val="000000"/>
                <w:kern w:val="0"/>
                <w:sz w:val="24"/>
              </w:rPr>
              <w:t>元</w:t>
            </w:r>
            <w:r w:rsidRPr="00FA472B">
              <w:rPr>
                <w:color w:val="000000"/>
                <w:kern w:val="0"/>
                <w:sz w:val="24"/>
              </w:rPr>
              <w:t>)</w:t>
            </w:r>
          </w:p>
        </w:tc>
      </w:tr>
      <w:tr w:rsidR="0090750F" w:rsidTr="00F4518C">
        <w:tc>
          <w:tcPr>
            <w:tcW w:w="944" w:type="dxa"/>
            <w:vAlign w:val="center"/>
          </w:tcPr>
          <w:p w:rsidR="00F016DD" w:rsidRPr="00FA472B" w:rsidRDefault="00CC213A" w:rsidP="00F4518C">
            <w:pPr>
              <w:autoSpaceDE w:val="0"/>
              <w:autoSpaceDN w:val="0"/>
              <w:adjustRightInd w:val="0"/>
              <w:spacing w:before="29" w:line="360" w:lineRule="auto"/>
              <w:ind w:left="15"/>
              <w:jc w:val="center"/>
              <w:rPr>
                <w:color w:val="000000"/>
                <w:kern w:val="0"/>
                <w:sz w:val="24"/>
              </w:rPr>
            </w:pPr>
            <w:r w:rsidRPr="00FA472B">
              <w:rPr>
                <w:color w:val="000000"/>
                <w:sz w:val="24"/>
              </w:rPr>
              <w:t>1</w:t>
            </w:r>
          </w:p>
        </w:tc>
        <w:tc>
          <w:tcPr>
            <w:tcW w:w="2761" w:type="dxa"/>
            <w:vAlign w:val="center"/>
          </w:tcPr>
          <w:p w:rsidR="00F016DD" w:rsidRPr="00FA472B" w:rsidRDefault="00CC213A" w:rsidP="00F4518C">
            <w:pPr>
              <w:autoSpaceDE w:val="0"/>
              <w:autoSpaceDN w:val="0"/>
              <w:adjustRightInd w:val="0"/>
              <w:spacing w:before="29" w:line="360" w:lineRule="auto"/>
              <w:ind w:left="15"/>
              <w:jc w:val="left"/>
              <w:rPr>
                <w:color w:val="000000"/>
                <w:kern w:val="0"/>
                <w:sz w:val="24"/>
              </w:rPr>
            </w:pPr>
            <w:r w:rsidRPr="00FA472B">
              <w:rPr>
                <w:color w:val="000000"/>
                <w:kern w:val="0"/>
                <w:sz w:val="24"/>
              </w:rPr>
              <w:t>存出保证金</w:t>
            </w:r>
          </w:p>
        </w:tc>
        <w:tc>
          <w:tcPr>
            <w:tcW w:w="4808" w:type="dxa"/>
            <w:vAlign w:val="center"/>
          </w:tcPr>
          <w:p w:rsidR="00F016DD" w:rsidRPr="00FA472B" w:rsidRDefault="00CC213A" w:rsidP="00F4518C">
            <w:pPr>
              <w:autoSpaceDE w:val="0"/>
              <w:autoSpaceDN w:val="0"/>
              <w:adjustRightInd w:val="0"/>
              <w:spacing w:before="29" w:line="360" w:lineRule="auto"/>
              <w:ind w:left="15"/>
              <w:jc w:val="right"/>
              <w:rPr>
                <w:color w:val="000000"/>
                <w:kern w:val="0"/>
                <w:sz w:val="24"/>
              </w:rPr>
            </w:pPr>
            <w:r w:rsidRPr="00FA472B">
              <w:rPr>
                <w:color w:val="000000"/>
                <w:kern w:val="0"/>
                <w:sz w:val="24"/>
              </w:rPr>
              <w:t>142,563.17</w:t>
            </w:r>
          </w:p>
        </w:tc>
      </w:tr>
      <w:tr w:rsidR="0090750F" w:rsidTr="00F4518C">
        <w:tc>
          <w:tcPr>
            <w:tcW w:w="944" w:type="dxa"/>
            <w:vAlign w:val="center"/>
          </w:tcPr>
          <w:p w:rsidR="00F016DD" w:rsidRPr="00FA472B" w:rsidRDefault="00CC213A" w:rsidP="00F4518C">
            <w:pPr>
              <w:autoSpaceDE w:val="0"/>
              <w:autoSpaceDN w:val="0"/>
              <w:adjustRightInd w:val="0"/>
              <w:spacing w:before="29" w:line="360" w:lineRule="auto"/>
              <w:ind w:left="15"/>
              <w:jc w:val="center"/>
              <w:rPr>
                <w:color w:val="000000"/>
                <w:sz w:val="24"/>
              </w:rPr>
            </w:pPr>
            <w:r w:rsidRPr="00FA472B">
              <w:rPr>
                <w:color w:val="000000"/>
                <w:sz w:val="24"/>
              </w:rPr>
              <w:t>2</w:t>
            </w:r>
          </w:p>
        </w:tc>
        <w:tc>
          <w:tcPr>
            <w:tcW w:w="2761" w:type="dxa"/>
            <w:vAlign w:val="center"/>
          </w:tcPr>
          <w:p w:rsidR="00F016DD" w:rsidRPr="00FA472B" w:rsidRDefault="00CC213A" w:rsidP="00F4518C">
            <w:pPr>
              <w:autoSpaceDE w:val="0"/>
              <w:autoSpaceDN w:val="0"/>
              <w:adjustRightInd w:val="0"/>
              <w:spacing w:before="29" w:line="360" w:lineRule="auto"/>
              <w:ind w:left="15"/>
              <w:jc w:val="left"/>
              <w:rPr>
                <w:color w:val="000000"/>
                <w:kern w:val="0"/>
                <w:sz w:val="24"/>
              </w:rPr>
            </w:pPr>
            <w:r w:rsidRPr="00FA472B">
              <w:rPr>
                <w:color w:val="000000"/>
                <w:kern w:val="0"/>
                <w:sz w:val="24"/>
              </w:rPr>
              <w:t>应收证券清算款</w:t>
            </w:r>
          </w:p>
        </w:tc>
        <w:tc>
          <w:tcPr>
            <w:tcW w:w="4808" w:type="dxa"/>
            <w:vAlign w:val="center"/>
          </w:tcPr>
          <w:p w:rsidR="00F016DD" w:rsidRPr="00FA472B" w:rsidRDefault="00CC213A" w:rsidP="00F4518C">
            <w:pPr>
              <w:autoSpaceDE w:val="0"/>
              <w:autoSpaceDN w:val="0"/>
              <w:adjustRightInd w:val="0"/>
              <w:spacing w:before="29" w:line="360" w:lineRule="auto"/>
              <w:ind w:left="15"/>
              <w:jc w:val="right"/>
              <w:rPr>
                <w:color w:val="000000"/>
                <w:kern w:val="0"/>
                <w:sz w:val="24"/>
              </w:rPr>
            </w:pPr>
            <w:r w:rsidRPr="00FA472B">
              <w:rPr>
                <w:color w:val="000000"/>
                <w:kern w:val="0"/>
                <w:sz w:val="24"/>
              </w:rPr>
              <w:t>359,821.44</w:t>
            </w:r>
          </w:p>
        </w:tc>
      </w:tr>
      <w:tr w:rsidR="0090750F" w:rsidTr="00F4518C">
        <w:tc>
          <w:tcPr>
            <w:tcW w:w="944" w:type="dxa"/>
            <w:vAlign w:val="center"/>
          </w:tcPr>
          <w:p w:rsidR="00F016DD" w:rsidRPr="00FA472B" w:rsidRDefault="00CC213A" w:rsidP="00F4518C">
            <w:pPr>
              <w:autoSpaceDE w:val="0"/>
              <w:autoSpaceDN w:val="0"/>
              <w:adjustRightInd w:val="0"/>
              <w:spacing w:before="29" w:line="360" w:lineRule="auto"/>
              <w:ind w:left="15"/>
              <w:jc w:val="center"/>
              <w:rPr>
                <w:color w:val="000000"/>
                <w:sz w:val="24"/>
              </w:rPr>
            </w:pPr>
            <w:r w:rsidRPr="00FA472B">
              <w:rPr>
                <w:color w:val="000000"/>
                <w:sz w:val="24"/>
              </w:rPr>
              <w:t>3</w:t>
            </w:r>
          </w:p>
        </w:tc>
        <w:tc>
          <w:tcPr>
            <w:tcW w:w="2761" w:type="dxa"/>
            <w:vAlign w:val="center"/>
          </w:tcPr>
          <w:p w:rsidR="00F016DD" w:rsidRPr="00FA472B" w:rsidRDefault="00CC213A" w:rsidP="00F4518C">
            <w:pPr>
              <w:autoSpaceDE w:val="0"/>
              <w:autoSpaceDN w:val="0"/>
              <w:adjustRightInd w:val="0"/>
              <w:spacing w:before="29" w:line="360" w:lineRule="auto"/>
              <w:ind w:left="15"/>
              <w:jc w:val="left"/>
              <w:rPr>
                <w:color w:val="000000"/>
                <w:kern w:val="0"/>
                <w:sz w:val="24"/>
              </w:rPr>
            </w:pPr>
            <w:r w:rsidRPr="00FA472B">
              <w:rPr>
                <w:color w:val="000000"/>
                <w:kern w:val="0"/>
                <w:sz w:val="24"/>
              </w:rPr>
              <w:t>应收股利</w:t>
            </w:r>
          </w:p>
        </w:tc>
        <w:tc>
          <w:tcPr>
            <w:tcW w:w="4808" w:type="dxa"/>
            <w:vAlign w:val="center"/>
          </w:tcPr>
          <w:p w:rsidR="00F016DD" w:rsidRPr="00FA472B" w:rsidRDefault="00CC213A" w:rsidP="00F4518C">
            <w:pPr>
              <w:autoSpaceDE w:val="0"/>
              <w:autoSpaceDN w:val="0"/>
              <w:adjustRightInd w:val="0"/>
              <w:spacing w:before="29" w:line="360" w:lineRule="auto"/>
              <w:ind w:left="15"/>
              <w:jc w:val="right"/>
              <w:rPr>
                <w:color w:val="000000"/>
                <w:kern w:val="0"/>
                <w:sz w:val="24"/>
              </w:rPr>
            </w:pPr>
            <w:r w:rsidRPr="00FA472B">
              <w:rPr>
                <w:color w:val="000000"/>
                <w:kern w:val="0"/>
                <w:sz w:val="24"/>
              </w:rPr>
              <w:t>-</w:t>
            </w:r>
          </w:p>
        </w:tc>
      </w:tr>
      <w:tr w:rsidR="0090750F" w:rsidTr="00F4518C">
        <w:tc>
          <w:tcPr>
            <w:tcW w:w="944" w:type="dxa"/>
            <w:vAlign w:val="center"/>
          </w:tcPr>
          <w:p w:rsidR="00F016DD" w:rsidRPr="00FA472B" w:rsidRDefault="00CC213A" w:rsidP="00F4518C">
            <w:pPr>
              <w:autoSpaceDE w:val="0"/>
              <w:autoSpaceDN w:val="0"/>
              <w:adjustRightInd w:val="0"/>
              <w:spacing w:before="29" w:line="360" w:lineRule="auto"/>
              <w:ind w:left="15"/>
              <w:jc w:val="center"/>
              <w:rPr>
                <w:color w:val="000000"/>
                <w:sz w:val="24"/>
              </w:rPr>
            </w:pPr>
            <w:r w:rsidRPr="00FA472B">
              <w:rPr>
                <w:color w:val="000000"/>
                <w:sz w:val="24"/>
              </w:rPr>
              <w:t>4</w:t>
            </w:r>
          </w:p>
        </w:tc>
        <w:tc>
          <w:tcPr>
            <w:tcW w:w="2761" w:type="dxa"/>
            <w:vAlign w:val="center"/>
          </w:tcPr>
          <w:p w:rsidR="00F016DD" w:rsidRPr="00FA472B" w:rsidRDefault="00CC213A" w:rsidP="00F4518C">
            <w:pPr>
              <w:autoSpaceDE w:val="0"/>
              <w:autoSpaceDN w:val="0"/>
              <w:adjustRightInd w:val="0"/>
              <w:spacing w:before="29" w:line="360" w:lineRule="auto"/>
              <w:ind w:left="15"/>
              <w:jc w:val="left"/>
              <w:rPr>
                <w:color w:val="000000"/>
                <w:kern w:val="0"/>
                <w:sz w:val="24"/>
              </w:rPr>
            </w:pPr>
            <w:r w:rsidRPr="00FA472B">
              <w:rPr>
                <w:color w:val="000000"/>
                <w:kern w:val="0"/>
                <w:sz w:val="24"/>
              </w:rPr>
              <w:t>应收利息</w:t>
            </w:r>
          </w:p>
        </w:tc>
        <w:tc>
          <w:tcPr>
            <w:tcW w:w="4808" w:type="dxa"/>
            <w:vAlign w:val="center"/>
          </w:tcPr>
          <w:p w:rsidR="00F016DD" w:rsidRPr="00FA472B" w:rsidRDefault="00CC213A" w:rsidP="00F4518C">
            <w:pPr>
              <w:autoSpaceDE w:val="0"/>
              <w:autoSpaceDN w:val="0"/>
              <w:adjustRightInd w:val="0"/>
              <w:spacing w:before="29" w:line="360" w:lineRule="auto"/>
              <w:ind w:left="15"/>
              <w:jc w:val="right"/>
              <w:rPr>
                <w:color w:val="000000"/>
                <w:kern w:val="0"/>
                <w:sz w:val="24"/>
              </w:rPr>
            </w:pPr>
            <w:r w:rsidRPr="00FA472B">
              <w:rPr>
                <w:color w:val="000000"/>
                <w:kern w:val="0"/>
                <w:sz w:val="24"/>
              </w:rPr>
              <w:t>55,965,476.60</w:t>
            </w:r>
          </w:p>
        </w:tc>
      </w:tr>
      <w:tr w:rsidR="0090750F" w:rsidTr="00F4518C">
        <w:tc>
          <w:tcPr>
            <w:tcW w:w="944" w:type="dxa"/>
            <w:vAlign w:val="center"/>
          </w:tcPr>
          <w:p w:rsidR="00F016DD" w:rsidRPr="00FA472B" w:rsidRDefault="00CC213A" w:rsidP="00F4518C">
            <w:pPr>
              <w:autoSpaceDE w:val="0"/>
              <w:autoSpaceDN w:val="0"/>
              <w:adjustRightInd w:val="0"/>
              <w:spacing w:before="29" w:line="360" w:lineRule="auto"/>
              <w:ind w:left="15"/>
              <w:jc w:val="center"/>
              <w:rPr>
                <w:color w:val="000000"/>
                <w:sz w:val="24"/>
              </w:rPr>
            </w:pPr>
            <w:r w:rsidRPr="00FA472B">
              <w:rPr>
                <w:color w:val="000000"/>
                <w:sz w:val="24"/>
              </w:rPr>
              <w:t>5</w:t>
            </w:r>
          </w:p>
        </w:tc>
        <w:tc>
          <w:tcPr>
            <w:tcW w:w="2761" w:type="dxa"/>
            <w:vAlign w:val="center"/>
          </w:tcPr>
          <w:p w:rsidR="00F016DD" w:rsidRPr="00FA472B" w:rsidRDefault="00CC213A" w:rsidP="00F4518C">
            <w:pPr>
              <w:autoSpaceDE w:val="0"/>
              <w:autoSpaceDN w:val="0"/>
              <w:adjustRightInd w:val="0"/>
              <w:spacing w:before="29" w:line="360" w:lineRule="auto"/>
              <w:ind w:left="15"/>
              <w:jc w:val="left"/>
              <w:rPr>
                <w:color w:val="000000"/>
                <w:kern w:val="0"/>
                <w:sz w:val="24"/>
              </w:rPr>
            </w:pPr>
            <w:r w:rsidRPr="00FA472B">
              <w:rPr>
                <w:color w:val="000000"/>
                <w:kern w:val="0"/>
                <w:sz w:val="24"/>
              </w:rPr>
              <w:t>应收申购款</w:t>
            </w:r>
          </w:p>
        </w:tc>
        <w:tc>
          <w:tcPr>
            <w:tcW w:w="4808" w:type="dxa"/>
            <w:vAlign w:val="center"/>
          </w:tcPr>
          <w:p w:rsidR="00F016DD" w:rsidRPr="00FA472B" w:rsidRDefault="00CC213A" w:rsidP="00F4518C">
            <w:pPr>
              <w:autoSpaceDE w:val="0"/>
              <w:autoSpaceDN w:val="0"/>
              <w:adjustRightInd w:val="0"/>
              <w:spacing w:before="29" w:line="360" w:lineRule="auto"/>
              <w:ind w:left="15"/>
              <w:jc w:val="right"/>
              <w:rPr>
                <w:color w:val="000000"/>
                <w:kern w:val="0"/>
                <w:sz w:val="24"/>
              </w:rPr>
            </w:pPr>
            <w:r w:rsidRPr="00FA472B">
              <w:rPr>
                <w:color w:val="000000"/>
                <w:kern w:val="0"/>
                <w:sz w:val="24"/>
              </w:rPr>
              <w:t>2,494,868.71</w:t>
            </w:r>
          </w:p>
        </w:tc>
      </w:tr>
      <w:tr w:rsidR="0090750F" w:rsidTr="00F4518C">
        <w:tc>
          <w:tcPr>
            <w:tcW w:w="944" w:type="dxa"/>
            <w:vAlign w:val="center"/>
          </w:tcPr>
          <w:p w:rsidR="00F016DD" w:rsidRPr="00FA472B" w:rsidRDefault="00CC213A" w:rsidP="00F4518C">
            <w:pPr>
              <w:autoSpaceDE w:val="0"/>
              <w:autoSpaceDN w:val="0"/>
              <w:adjustRightInd w:val="0"/>
              <w:spacing w:before="29" w:line="360" w:lineRule="auto"/>
              <w:ind w:left="15"/>
              <w:jc w:val="center"/>
              <w:rPr>
                <w:color w:val="000000"/>
                <w:sz w:val="24"/>
              </w:rPr>
            </w:pPr>
            <w:r w:rsidRPr="00FA472B">
              <w:rPr>
                <w:color w:val="000000"/>
                <w:sz w:val="24"/>
              </w:rPr>
              <w:t>6</w:t>
            </w:r>
          </w:p>
        </w:tc>
        <w:tc>
          <w:tcPr>
            <w:tcW w:w="2761" w:type="dxa"/>
            <w:vAlign w:val="center"/>
          </w:tcPr>
          <w:p w:rsidR="00F016DD" w:rsidRPr="00FA472B" w:rsidRDefault="00CC213A" w:rsidP="00F4518C">
            <w:pPr>
              <w:autoSpaceDE w:val="0"/>
              <w:autoSpaceDN w:val="0"/>
              <w:adjustRightInd w:val="0"/>
              <w:spacing w:before="29" w:line="360" w:lineRule="auto"/>
              <w:ind w:left="15"/>
              <w:jc w:val="left"/>
              <w:rPr>
                <w:color w:val="000000"/>
                <w:kern w:val="0"/>
                <w:sz w:val="24"/>
              </w:rPr>
            </w:pPr>
            <w:r w:rsidRPr="00FA472B">
              <w:rPr>
                <w:color w:val="000000"/>
                <w:kern w:val="0"/>
                <w:sz w:val="24"/>
              </w:rPr>
              <w:t>其他应收款</w:t>
            </w:r>
          </w:p>
        </w:tc>
        <w:tc>
          <w:tcPr>
            <w:tcW w:w="4808" w:type="dxa"/>
            <w:vAlign w:val="center"/>
          </w:tcPr>
          <w:p w:rsidR="00F016DD" w:rsidRPr="00FA472B" w:rsidRDefault="00CC213A" w:rsidP="00F4518C">
            <w:pPr>
              <w:autoSpaceDE w:val="0"/>
              <w:autoSpaceDN w:val="0"/>
              <w:adjustRightInd w:val="0"/>
              <w:spacing w:before="29" w:line="360" w:lineRule="auto"/>
              <w:ind w:left="15"/>
              <w:jc w:val="right"/>
              <w:rPr>
                <w:color w:val="000000"/>
                <w:kern w:val="0"/>
                <w:sz w:val="24"/>
              </w:rPr>
            </w:pPr>
            <w:r w:rsidRPr="00FA472B">
              <w:rPr>
                <w:color w:val="000000"/>
                <w:kern w:val="0"/>
                <w:sz w:val="24"/>
              </w:rPr>
              <w:t>-</w:t>
            </w:r>
          </w:p>
        </w:tc>
      </w:tr>
      <w:tr w:rsidR="0090750F" w:rsidTr="00F4518C">
        <w:tc>
          <w:tcPr>
            <w:tcW w:w="944" w:type="dxa"/>
            <w:vAlign w:val="center"/>
          </w:tcPr>
          <w:p w:rsidR="00F016DD" w:rsidRPr="00FA472B" w:rsidRDefault="00CC213A" w:rsidP="00F4518C">
            <w:pPr>
              <w:autoSpaceDE w:val="0"/>
              <w:autoSpaceDN w:val="0"/>
              <w:adjustRightInd w:val="0"/>
              <w:spacing w:before="29" w:line="360" w:lineRule="auto"/>
              <w:ind w:left="15"/>
              <w:jc w:val="center"/>
              <w:rPr>
                <w:color w:val="000000"/>
                <w:sz w:val="24"/>
              </w:rPr>
            </w:pPr>
            <w:r w:rsidRPr="00FA472B">
              <w:rPr>
                <w:color w:val="000000"/>
                <w:sz w:val="24"/>
              </w:rPr>
              <w:t>7</w:t>
            </w:r>
          </w:p>
        </w:tc>
        <w:tc>
          <w:tcPr>
            <w:tcW w:w="2761" w:type="dxa"/>
            <w:vAlign w:val="center"/>
          </w:tcPr>
          <w:p w:rsidR="00F016DD" w:rsidRPr="00FA472B" w:rsidRDefault="00CC213A" w:rsidP="00F4518C">
            <w:pPr>
              <w:autoSpaceDE w:val="0"/>
              <w:autoSpaceDN w:val="0"/>
              <w:adjustRightInd w:val="0"/>
              <w:spacing w:before="29" w:line="360" w:lineRule="auto"/>
              <w:ind w:left="15"/>
              <w:jc w:val="left"/>
              <w:rPr>
                <w:color w:val="000000"/>
                <w:sz w:val="24"/>
              </w:rPr>
            </w:pPr>
            <w:r w:rsidRPr="00FA472B">
              <w:rPr>
                <w:color w:val="000000"/>
                <w:sz w:val="24"/>
              </w:rPr>
              <w:t>待摊费用</w:t>
            </w:r>
          </w:p>
        </w:tc>
        <w:tc>
          <w:tcPr>
            <w:tcW w:w="4808" w:type="dxa"/>
            <w:vAlign w:val="center"/>
          </w:tcPr>
          <w:p w:rsidR="00F016DD" w:rsidRPr="00FA472B" w:rsidRDefault="00CC213A" w:rsidP="00F4518C">
            <w:pPr>
              <w:autoSpaceDE w:val="0"/>
              <w:autoSpaceDN w:val="0"/>
              <w:adjustRightInd w:val="0"/>
              <w:spacing w:before="29" w:line="360" w:lineRule="auto"/>
              <w:ind w:left="15"/>
              <w:jc w:val="right"/>
              <w:rPr>
                <w:color w:val="000000"/>
                <w:sz w:val="24"/>
              </w:rPr>
            </w:pPr>
            <w:r w:rsidRPr="00FA472B">
              <w:rPr>
                <w:color w:val="000000"/>
                <w:sz w:val="24"/>
              </w:rPr>
              <w:t>-</w:t>
            </w:r>
          </w:p>
        </w:tc>
      </w:tr>
      <w:tr w:rsidR="0090750F" w:rsidTr="00F4518C">
        <w:tc>
          <w:tcPr>
            <w:tcW w:w="944" w:type="dxa"/>
            <w:vAlign w:val="center"/>
          </w:tcPr>
          <w:p w:rsidR="00F016DD" w:rsidRPr="00FA472B" w:rsidRDefault="00CC213A" w:rsidP="00F4518C">
            <w:pPr>
              <w:autoSpaceDE w:val="0"/>
              <w:autoSpaceDN w:val="0"/>
              <w:adjustRightInd w:val="0"/>
              <w:spacing w:before="29" w:line="360" w:lineRule="auto"/>
              <w:ind w:left="15"/>
              <w:jc w:val="center"/>
              <w:rPr>
                <w:color w:val="000000"/>
                <w:sz w:val="24"/>
              </w:rPr>
            </w:pPr>
            <w:r w:rsidRPr="00FA472B">
              <w:rPr>
                <w:color w:val="000000"/>
                <w:sz w:val="24"/>
              </w:rPr>
              <w:t>8</w:t>
            </w:r>
          </w:p>
        </w:tc>
        <w:tc>
          <w:tcPr>
            <w:tcW w:w="2761" w:type="dxa"/>
            <w:vAlign w:val="center"/>
          </w:tcPr>
          <w:p w:rsidR="00F016DD" w:rsidRPr="00FA472B" w:rsidRDefault="00CC213A" w:rsidP="00F4518C">
            <w:pPr>
              <w:autoSpaceDE w:val="0"/>
              <w:autoSpaceDN w:val="0"/>
              <w:adjustRightInd w:val="0"/>
              <w:spacing w:before="29" w:line="360" w:lineRule="auto"/>
              <w:ind w:left="15"/>
              <w:jc w:val="left"/>
              <w:rPr>
                <w:color w:val="000000"/>
                <w:kern w:val="0"/>
                <w:sz w:val="24"/>
              </w:rPr>
            </w:pPr>
            <w:r w:rsidRPr="00FA472B">
              <w:rPr>
                <w:color w:val="000000"/>
                <w:kern w:val="0"/>
                <w:sz w:val="24"/>
              </w:rPr>
              <w:t>其他</w:t>
            </w:r>
          </w:p>
        </w:tc>
        <w:tc>
          <w:tcPr>
            <w:tcW w:w="4808" w:type="dxa"/>
            <w:vAlign w:val="center"/>
          </w:tcPr>
          <w:p w:rsidR="00F016DD" w:rsidRPr="00FA472B" w:rsidRDefault="00CC213A" w:rsidP="00F4518C">
            <w:pPr>
              <w:autoSpaceDE w:val="0"/>
              <w:autoSpaceDN w:val="0"/>
              <w:adjustRightInd w:val="0"/>
              <w:spacing w:before="29" w:line="360" w:lineRule="auto"/>
              <w:ind w:left="15"/>
              <w:jc w:val="right"/>
              <w:rPr>
                <w:color w:val="000000"/>
                <w:kern w:val="0"/>
                <w:sz w:val="24"/>
              </w:rPr>
            </w:pPr>
            <w:r w:rsidRPr="00FA472B">
              <w:rPr>
                <w:color w:val="000000"/>
                <w:kern w:val="0"/>
                <w:sz w:val="24"/>
              </w:rPr>
              <w:t>-</w:t>
            </w:r>
          </w:p>
        </w:tc>
      </w:tr>
      <w:tr w:rsidR="0090750F" w:rsidTr="00F4518C">
        <w:tc>
          <w:tcPr>
            <w:tcW w:w="944" w:type="dxa"/>
            <w:vAlign w:val="center"/>
          </w:tcPr>
          <w:p w:rsidR="00F016DD" w:rsidRPr="00FA472B" w:rsidRDefault="00CC213A" w:rsidP="00F4518C">
            <w:pPr>
              <w:autoSpaceDE w:val="0"/>
              <w:autoSpaceDN w:val="0"/>
              <w:adjustRightInd w:val="0"/>
              <w:spacing w:before="29" w:line="360" w:lineRule="auto"/>
              <w:ind w:left="15"/>
              <w:jc w:val="center"/>
              <w:rPr>
                <w:color w:val="000000"/>
                <w:sz w:val="24"/>
              </w:rPr>
            </w:pPr>
            <w:r w:rsidRPr="00FA472B">
              <w:rPr>
                <w:color w:val="000000"/>
                <w:sz w:val="24"/>
              </w:rPr>
              <w:t>9</w:t>
            </w:r>
          </w:p>
        </w:tc>
        <w:tc>
          <w:tcPr>
            <w:tcW w:w="2761" w:type="dxa"/>
            <w:vAlign w:val="center"/>
          </w:tcPr>
          <w:p w:rsidR="00F016DD" w:rsidRPr="00FA472B" w:rsidRDefault="00CC213A" w:rsidP="00F4518C">
            <w:pPr>
              <w:autoSpaceDE w:val="0"/>
              <w:autoSpaceDN w:val="0"/>
              <w:adjustRightInd w:val="0"/>
              <w:spacing w:before="29" w:line="360" w:lineRule="auto"/>
              <w:ind w:left="15"/>
              <w:jc w:val="left"/>
              <w:rPr>
                <w:color w:val="000000"/>
                <w:kern w:val="0"/>
                <w:sz w:val="24"/>
              </w:rPr>
            </w:pPr>
            <w:r w:rsidRPr="00FA472B">
              <w:rPr>
                <w:color w:val="000000"/>
                <w:kern w:val="0"/>
                <w:sz w:val="24"/>
              </w:rPr>
              <w:t>合计</w:t>
            </w:r>
          </w:p>
        </w:tc>
        <w:tc>
          <w:tcPr>
            <w:tcW w:w="4808" w:type="dxa"/>
            <w:vAlign w:val="center"/>
          </w:tcPr>
          <w:p w:rsidR="00F016DD" w:rsidRPr="00FA472B" w:rsidRDefault="00CC213A" w:rsidP="00F4518C">
            <w:pPr>
              <w:autoSpaceDE w:val="0"/>
              <w:autoSpaceDN w:val="0"/>
              <w:adjustRightInd w:val="0"/>
              <w:spacing w:before="29" w:line="360" w:lineRule="auto"/>
              <w:ind w:left="15"/>
              <w:jc w:val="right"/>
              <w:rPr>
                <w:color w:val="000000"/>
                <w:kern w:val="0"/>
                <w:sz w:val="24"/>
              </w:rPr>
            </w:pPr>
            <w:r w:rsidRPr="00FA472B">
              <w:rPr>
                <w:color w:val="000000"/>
                <w:kern w:val="0"/>
                <w:sz w:val="24"/>
              </w:rPr>
              <w:t>58,962,729.92</w:t>
            </w:r>
          </w:p>
        </w:tc>
      </w:tr>
    </w:tbl>
    <w:p w:rsidR="00F016DD" w:rsidRPr="00E7356F" w:rsidRDefault="00CC213A" w:rsidP="001D5CD0">
      <w:pPr>
        <w:autoSpaceDE w:val="0"/>
        <w:autoSpaceDN w:val="0"/>
        <w:adjustRightInd w:val="0"/>
        <w:spacing w:line="360" w:lineRule="auto"/>
        <w:jc w:val="left"/>
        <w:rPr>
          <w:rFonts w:ascii="宋体" w:cs="Arial"/>
          <w:kern w:val="0"/>
          <w:sz w:val="24"/>
        </w:rPr>
      </w:pPr>
      <w:r w:rsidRPr="00E7356F">
        <w:rPr>
          <w:rFonts w:ascii="宋体" w:hAnsi="宋体" w:cs="Arial"/>
          <w:kern w:val="0"/>
          <w:sz w:val="24"/>
        </w:rPr>
        <w:t>5.11.4</w:t>
      </w:r>
      <w:r w:rsidRPr="00E7356F">
        <w:rPr>
          <w:rFonts w:ascii="宋体" w:hAnsi="宋体" w:cs="Arial" w:hint="eastAsia"/>
          <w:kern w:val="0"/>
          <w:sz w:val="24"/>
        </w:rPr>
        <w:t>报告期末持有的处于转股期的可转换债券明细</w:t>
      </w:r>
    </w:p>
    <w:p w:rsidR="00F016DD" w:rsidRPr="00DF18FE" w:rsidRDefault="00CC213A" w:rsidP="00DF18FE">
      <w:pPr>
        <w:spacing w:line="360" w:lineRule="auto"/>
        <w:ind w:firstLineChars="200" w:firstLine="480"/>
        <w:rPr>
          <w:color w:val="000000"/>
          <w:sz w:val="24"/>
        </w:rPr>
      </w:pPr>
      <w:r w:rsidRPr="00DF18FE">
        <w:rPr>
          <w:color w:val="000000"/>
          <w:sz w:val="24"/>
        </w:rPr>
        <w:t>本基金本报告期末未持有处于转股期的可转换债券。</w:t>
      </w:r>
    </w:p>
    <w:p w:rsidR="00F016DD" w:rsidRPr="00E7356F" w:rsidRDefault="00CC213A" w:rsidP="001D5CD0">
      <w:pPr>
        <w:autoSpaceDE w:val="0"/>
        <w:autoSpaceDN w:val="0"/>
        <w:adjustRightInd w:val="0"/>
        <w:spacing w:line="360" w:lineRule="auto"/>
        <w:jc w:val="left"/>
        <w:rPr>
          <w:rFonts w:ascii="宋体"/>
          <w:bCs/>
          <w:sz w:val="24"/>
        </w:rPr>
      </w:pPr>
      <w:r w:rsidRPr="00E7356F">
        <w:rPr>
          <w:rFonts w:ascii="宋体" w:hAnsi="宋体" w:cs="Arial"/>
          <w:kern w:val="0"/>
          <w:sz w:val="24"/>
        </w:rPr>
        <w:t>5.11.5</w:t>
      </w:r>
      <w:r w:rsidRPr="00E7356F">
        <w:rPr>
          <w:rFonts w:ascii="宋体" w:hAnsi="宋体" w:hint="eastAsia"/>
          <w:bCs/>
          <w:sz w:val="24"/>
        </w:rPr>
        <w:t>报告期末前十名股票中存在流通受限情况的说明</w:t>
      </w:r>
    </w:p>
    <w:p w:rsidR="00F016DD" w:rsidRPr="00DF18FE" w:rsidRDefault="00CC213A" w:rsidP="00DF18FE">
      <w:pPr>
        <w:spacing w:line="360" w:lineRule="auto"/>
        <w:ind w:firstLineChars="200" w:firstLine="480"/>
        <w:rPr>
          <w:color w:val="000000"/>
          <w:sz w:val="24"/>
        </w:rPr>
      </w:pPr>
      <w:r w:rsidRPr="00DF18FE">
        <w:rPr>
          <w:color w:val="000000"/>
          <w:sz w:val="24"/>
        </w:rPr>
        <w:t>本基金本报告期末未持有股票。</w:t>
      </w:r>
    </w:p>
    <w:p w:rsidR="00F016DD" w:rsidRPr="0078105B" w:rsidRDefault="00CC213A" w:rsidP="00B54884">
      <w:pPr>
        <w:pStyle w:val="1"/>
        <w:spacing w:beforeLines="100" w:before="312" w:afterLines="100" w:after="312" w:line="360" w:lineRule="auto"/>
        <w:jc w:val="center"/>
        <w:rPr>
          <w:rFonts w:ascii="宋体" w:cs="Arial"/>
          <w:color w:val="000000"/>
          <w:kern w:val="0"/>
          <w:sz w:val="24"/>
          <w:szCs w:val="24"/>
        </w:rPr>
      </w:pPr>
      <w:r w:rsidRPr="0078105B">
        <w:rPr>
          <w:rFonts w:ascii="宋体" w:hAnsi="宋体" w:cs="Arial" w:hint="eastAsia"/>
          <w:color w:val="000000"/>
          <w:kern w:val="0"/>
          <w:sz w:val="24"/>
          <w:szCs w:val="24"/>
        </w:rPr>
        <w:t>§</w:t>
      </w:r>
      <w:r w:rsidRPr="0078105B">
        <w:rPr>
          <w:rFonts w:ascii="宋体" w:hAnsi="宋体" w:cs="Arial"/>
          <w:color w:val="000000"/>
          <w:kern w:val="0"/>
          <w:sz w:val="24"/>
          <w:szCs w:val="24"/>
        </w:rPr>
        <w:t xml:space="preserve">6  </w:t>
      </w:r>
      <w:r w:rsidRPr="0078105B">
        <w:rPr>
          <w:rFonts w:ascii="宋体" w:hAnsi="宋体" w:cs="Arial" w:hint="eastAsia"/>
          <w:color w:val="000000"/>
          <w:kern w:val="0"/>
          <w:sz w:val="24"/>
          <w:szCs w:val="24"/>
        </w:rPr>
        <w:t>开放式基金份额变动</w:t>
      </w:r>
    </w:p>
    <w:p w:rsidR="00F016DD" w:rsidRPr="00FA472B" w:rsidRDefault="00CC213A" w:rsidP="00302187">
      <w:pPr>
        <w:autoSpaceDE w:val="0"/>
        <w:autoSpaceDN w:val="0"/>
        <w:adjustRightInd w:val="0"/>
        <w:spacing w:before="29" w:line="288" w:lineRule="auto"/>
        <w:ind w:left="15" w:right="480"/>
        <w:jc w:val="right"/>
        <w:rPr>
          <w:rFonts w:ascii="宋体" w:hAnsi="宋体" w:cs="Arial"/>
          <w:color w:val="000000"/>
          <w:kern w:val="0"/>
          <w:sz w:val="24"/>
        </w:rPr>
      </w:pPr>
      <w:r w:rsidRPr="00FA472B">
        <w:rPr>
          <w:rFonts w:ascii="宋体" w:hAnsi="宋体" w:cs="Arial" w:hint="eastAsia"/>
          <w:color w:val="000000"/>
          <w:kern w:val="0"/>
          <w:sz w:val="24"/>
        </w:rPr>
        <w:t>单位：份</w:t>
      </w:r>
    </w:p>
    <w:tbl>
      <w:tblPr>
        <w:tblW w:w="0" w:type="auto"/>
        <w:tblInd w:w="-106" w:type="dxa"/>
        <w:tblLayout w:type="fixed"/>
        <w:tblLook w:val="0000" w:firstRow="0" w:lastRow="0" w:firstColumn="0" w:lastColumn="0" w:noHBand="0" w:noVBand="0"/>
      </w:tblPr>
      <w:tblGrid>
        <w:gridCol w:w="3900"/>
        <w:gridCol w:w="2367"/>
        <w:gridCol w:w="2367"/>
      </w:tblGrid>
      <w:tr w:rsidR="0090750F" w:rsidTr="009E0D47">
        <w:tc>
          <w:tcPr>
            <w:tcW w:w="3900" w:type="dxa"/>
            <w:tcBorders>
              <w:top w:val="single" w:sz="8" w:space="0" w:color="000000"/>
              <w:left w:val="single" w:sz="8" w:space="0" w:color="000000"/>
              <w:bottom w:val="single" w:sz="8" w:space="0" w:color="000000"/>
              <w:right w:val="single" w:sz="8" w:space="0" w:color="000000"/>
            </w:tcBorders>
            <w:vAlign w:val="center"/>
          </w:tcPr>
          <w:p w:rsidR="00F016DD" w:rsidRPr="00FA472B" w:rsidRDefault="00CC213A" w:rsidP="00B84643">
            <w:pPr>
              <w:autoSpaceDE w:val="0"/>
              <w:autoSpaceDN w:val="0"/>
              <w:adjustRightInd w:val="0"/>
              <w:spacing w:before="29" w:line="360" w:lineRule="auto"/>
              <w:ind w:left="17"/>
              <w:jc w:val="center"/>
              <w:rPr>
                <w:color w:val="000000"/>
                <w:kern w:val="0"/>
                <w:sz w:val="24"/>
              </w:rPr>
            </w:pPr>
            <w:r w:rsidRPr="00FA472B">
              <w:rPr>
                <w:color w:val="000000"/>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F016DD" w:rsidRPr="00FA472B" w:rsidRDefault="00CC213A" w:rsidP="00A1276C">
            <w:pPr>
              <w:autoSpaceDE w:val="0"/>
              <w:autoSpaceDN w:val="0"/>
              <w:adjustRightInd w:val="0"/>
              <w:spacing w:before="29" w:line="360" w:lineRule="auto"/>
              <w:ind w:left="17"/>
              <w:jc w:val="right"/>
              <w:rPr>
                <w:color w:val="000000"/>
                <w:sz w:val="24"/>
              </w:rPr>
            </w:pPr>
            <w:r w:rsidRPr="00FA472B">
              <w:rPr>
                <w:sz w:val="24"/>
              </w:rPr>
              <w:t>易方达纯债债券</w:t>
            </w:r>
            <w:r w:rsidRPr="00FA472B">
              <w:rPr>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F016DD" w:rsidRPr="00FA472B" w:rsidRDefault="00CC213A" w:rsidP="00936D40">
            <w:pPr>
              <w:autoSpaceDE w:val="0"/>
              <w:autoSpaceDN w:val="0"/>
              <w:adjustRightInd w:val="0"/>
              <w:spacing w:before="29" w:line="360" w:lineRule="auto"/>
              <w:ind w:left="17"/>
              <w:jc w:val="right"/>
              <w:rPr>
                <w:color w:val="000000"/>
                <w:sz w:val="24"/>
              </w:rPr>
            </w:pPr>
            <w:r w:rsidRPr="00FA472B">
              <w:rPr>
                <w:sz w:val="24"/>
              </w:rPr>
              <w:t>易方达纯债债券</w:t>
            </w:r>
            <w:r w:rsidRPr="00FA472B">
              <w:rPr>
                <w:sz w:val="24"/>
              </w:rPr>
              <w:t>C</w:t>
            </w:r>
          </w:p>
        </w:tc>
      </w:tr>
      <w:tr w:rsidR="0090750F" w:rsidTr="009E0D47">
        <w:tc>
          <w:tcPr>
            <w:tcW w:w="3900" w:type="dxa"/>
            <w:tcBorders>
              <w:top w:val="single" w:sz="8" w:space="0" w:color="000000"/>
              <w:left w:val="single" w:sz="8" w:space="0" w:color="000000"/>
              <w:bottom w:val="single" w:sz="8" w:space="0" w:color="000000"/>
              <w:right w:val="single" w:sz="8" w:space="0" w:color="000000"/>
            </w:tcBorders>
            <w:vAlign w:val="center"/>
          </w:tcPr>
          <w:p w:rsidR="00F016DD" w:rsidRPr="00FA472B" w:rsidRDefault="00CC213A" w:rsidP="00A1276C">
            <w:pPr>
              <w:autoSpaceDE w:val="0"/>
              <w:autoSpaceDN w:val="0"/>
              <w:adjustRightInd w:val="0"/>
              <w:spacing w:before="29" w:line="360" w:lineRule="auto"/>
              <w:ind w:left="17"/>
              <w:jc w:val="left"/>
              <w:rPr>
                <w:color w:val="000000"/>
                <w:kern w:val="0"/>
                <w:sz w:val="24"/>
              </w:rPr>
            </w:pPr>
            <w:r w:rsidRPr="00FA472B">
              <w:rPr>
                <w:color w:val="000000"/>
                <w:kern w:val="0"/>
                <w:sz w:val="24"/>
              </w:rPr>
              <w:t>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F016DD" w:rsidRPr="00FA472B" w:rsidRDefault="00CC213A" w:rsidP="00A1276C">
            <w:pPr>
              <w:autoSpaceDE w:val="0"/>
              <w:autoSpaceDN w:val="0"/>
              <w:adjustRightInd w:val="0"/>
              <w:spacing w:before="29" w:line="360" w:lineRule="auto"/>
              <w:ind w:left="17"/>
              <w:jc w:val="right"/>
              <w:rPr>
                <w:color w:val="000000"/>
                <w:sz w:val="24"/>
              </w:rPr>
            </w:pPr>
            <w:r w:rsidRPr="00FA472B">
              <w:rPr>
                <w:color w:val="000000"/>
                <w:sz w:val="24"/>
              </w:rPr>
              <w:t>1,278,263,920.21</w:t>
            </w:r>
          </w:p>
        </w:tc>
        <w:tc>
          <w:tcPr>
            <w:tcW w:w="2367" w:type="dxa"/>
            <w:tcBorders>
              <w:top w:val="single" w:sz="8" w:space="0" w:color="000000"/>
              <w:left w:val="single" w:sz="8" w:space="0" w:color="000000"/>
              <w:bottom w:val="single" w:sz="8" w:space="0" w:color="000000"/>
              <w:right w:val="single" w:sz="8" w:space="0" w:color="000000"/>
            </w:tcBorders>
            <w:vAlign w:val="center"/>
          </w:tcPr>
          <w:p w:rsidR="00F016DD" w:rsidRPr="00FA472B" w:rsidRDefault="00CC213A" w:rsidP="00936D40">
            <w:pPr>
              <w:autoSpaceDE w:val="0"/>
              <w:autoSpaceDN w:val="0"/>
              <w:adjustRightInd w:val="0"/>
              <w:spacing w:before="29" w:line="360" w:lineRule="auto"/>
              <w:ind w:left="17"/>
              <w:jc w:val="right"/>
              <w:rPr>
                <w:color w:val="000000"/>
                <w:sz w:val="24"/>
              </w:rPr>
            </w:pPr>
            <w:r w:rsidRPr="00FA472B">
              <w:rPr>
                <w:color w:val="000000"/>
                <w:sz w:val="24"/>
              </w:rPr>
              <w:t>921,462,766.03</w:t>
            </w:r>
          </w:p>
        </w:tc>
      </w:tr>
      <w:tr w:rsidR="0090750F" w:rsidTr="009E0D47">
        <w:tc>
          <w:tcPr>
            <w:tcW w:w="3900" w:type="dxa"/>
            <w:tcBorders>
              <w:top w:val="single" w:sz="8" w:space="0" w:color="000000"/>
              <w:left w:val="single" w:sz="8" w:space="0" w:color="000000"/>
              <w:bottom w:val="single" w:sz="8" w:space="0" w:color="000000"/>
              <w:right w:val="single" w:sz="8" w:space="0" w:color="000000"/>
            </w:tcBorders>
            <w:vAlign w:val="center"/>
          </w:tcPr>
          <w:p w:rsidR="00F016DD" w:rsidRPr="00FA472B" w:rsidRDefault="00CC213A" w:rsidP="00A1276C">
            <w:pPr>
              <w:autoSpaceDE w:val="0"/>
              <w:autoSpaceDN w:val="0"/>
              <w:adjustRightInd w:val="0"/>
              <w:spacing w:before="29" w:line="360" w:lineRule="auto"/>
              <w:ind w:left="17"/>
              <w:jc w:val="left"/>
              <w:rPr>
                <w:color w:val="000000"/>
                <w:kern w:val="0"/>
                <w:sz w:val="24"/>
              </w:rPr>
            </w:pPr>
            <w:r w:rsidRPr="00FA472B">
              <w:rPr>
                <w:color w:val="000000"/>
                <w:kern w:val="0"/>
                <w:sz w:val="24"/>
              </w:rPr>
              <w:t>报告期基金总申购份额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F016DD" w:rsidRPr="00FA472B" w:rsidRDefault="00CC213A" w:rsidP="00A1276C">
            <w:pPr>
              <w:autoSpaceDE w:val="0"/>
              <w:autoSpaceDN w:val="0"/>
              <w:adjustRightInd w:val="0"/>
              <w:spacing w:before="29" w:line="360" w:lineRule="auto"/>
              <w:ind w:left="17"/>
              <w:jc w:val="right"/>
              <w:rPr>
                <w:color w:val="000000"/>
                <w:sz w:val="24"/>
              </w:rPr>
            </w:pPr>
            <w:r w:rsidRPr="00FA472B">
              <w:rPr>
                <w:color w:val="000000"/>
                <w:sz w:val="24"/>
              </w:rPr>
              <w:t>595,926,636.58</w:t>
            </w:r>
          </w:p>
        </w:tc>
        <w:tc>
          <w:tcPr>
            <w:tcW w:w="2367" w:type="dxa"/>
            <w:tcBorders>
              <w:top w:val="single" w:sz="8" w:space="0" w:color="000000"/>
              <w:left w:val="single" w:sz="8" w:space="0" w:color="000000"/>
              <w:bottom w:val="single" w:sz="8" w:space="0" w:color="000000"/>
              <w:right w:val="single" w:sz="8" w:space="0" w:color="000000"/>
            </w:tcBorders>
            <w:vAlign w:val="center"/>
          </w:tcPr>
          <w:p w:rsidR="00F016DD" w:rsidRPr="00FA472B" w:rsidRDefault="00CC213A" w:rsidP="00936D40">
            <w:pPr>
              <w:autoSpaceDE w:val="0"/>
              <w:autoSpaceDN w:val="0"/>
              <w:adjustRightInd w:val="0"/>
              <w:spacing w:before="29" w:line="360" w:lineRule="auto"/>
              <w:ind w:left="17"/>
              <w:jc w:val="right"/>
              <w:rPr>
                <w:color w:val="000000"/>
                <w:sz w:val="24"/>
              </w:rPr>
            </w:pPr>
            <w:r w:rsidRPr="00FA472B">
              <w:rPr>
                <w:color w:val="000000"/>
                <w:sz w:val="24"/>
              </w:rPr>
              <w:t>1,064,682,249.93</w:t>
            </w:r>
          </w:p>
        </w:tc>
      </w:tr>
      <w:tr w:rsidR="0090750F" w:rsidTr="009E0D47">
        <w:tc>
          <w:tcPr>
            <w:tcW w:w="3900" w:type="dxa"/>
            <w:tcBorders>
              <w:top w:val="single" w:sz="8" w:space="0" w:color="000000"/>
              <w:left w:val="single" w:sz="8" w:space="0" w:color="000000"/>
              <w:bottom w:val="single" w:sz="8" w:space="0" w:color="000000"/>
              <w:right w:val="single" w:sz="8" w:space="0" w:color="000000"/>
            </w:tcBorders>
            <w:vAlign w:val="center"/>
          </w:tcPr>
          <w:p w:rsidR="00F016DD" w:rsidRPr="00FA472B" w:rsidRDefault="00CC213A" w:rsidP="00A1276C">
            <w:pPr>
              <w:autoSpaceDE w:val="0"/>
              <w:autoSpaceDN w:val="0"/>
              <w:adjustRightInd w:val="0"/>
              <w:spacing w:before="29" w:line="360" w:lineRule="auto"/>
              <w:ind w:left="17"/>
              <w:jc w:val="left"/>
              <w:rPr>
                <w:color w:val="000000"/>
                <w:kern w:val="0"/>
                <w:sz w:val="24"/>
              </w:rPr>
            </w:pPr>
            <w:r w:rsidRPr="00FA472B">
              <w:rPr>
                <w:color w:val="000000"/>
                <w:kern w:val="0"/>
                <w:sz w:val="24"/>
              </w:rPr>
              <w:t>减：报告期基金总赎回份额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F016DD" w:rsidRPr="00FA472B" w:rsidRDefault="00CC213A" w:rsidP="00A1276C">
            <w:pPr>
              <w:autoSpaceDE w:val="0"/>
              <w:autoSpaceDN w:val="0"/>
              <w:adjustRightInd w:val="0"/>
              <w:spacing w:before="29" w:line="360" w:lineRule="auto"/>
              <w:ind w:left="17"/>
              <w:jc w:val="right"/>
              <w:rPr>
                <w:color w:val="000000"/>
                <w:sz w:val="24"/>
              </w:rPr>
            </w:pPr>
            <w:r w:rsidRPr="00FA472B">
              <w:rPr>
                <w:color w:val="000000"/>
                <w:sz w:val="24"/>
              </w:rPr>
              <w:t>530,311,425.36</w:t>
            </w:r>
          </w:p>
        </w:tc>
        <w:tc>
          <w:tcPr>
            <w:tcW w:w="2367" w:type="dxa"/>
            <w:tcBorders>
              <w:top w:val="single" w:sz="8" w:space="0" w:color="000000"/>
              <w:left w:val="single" w:sz="8" w:space="0" w:color="000000"/>
              <w:bottom w:val="single" w:sz="8" w:space="0" w:color="000000"/>
              <w:right w:val="single" w:sz="8" w:space="0" w:color="000000"/>
            </w:tcBorders>
            <w:vAlign w:val="center"/>
          </w:tcPr>
          <w:p w:rsidR="00F016DD" w:rsidRPr="00FA472B" w:rsidRDefault="00CC213A" w:rsidP="00936D40">
            <w:pPr>
              <w:autoSpaceDE w:val="0"/>
              <w:autoSpaceDN w:val="0"/>
              <w:adjustRightInd w:val="0"/>
              <w:spacing w:before="29" w:line="360" w:lineRule="auto"/>
              <w:ind w:left="17"/>
              <w:jc w:val="right"/>
              <w:rPr>
                <w:color w:val="000000"/>
                <w:sz w:val="24"/>
              </w:rPr>
            </w:pPr>
            <w:r w:rsidRPr="00FA472B">
              <w:rPr>
                <w:color w:val="000000"/>
                <w:sz w:val="24"/>
              </w:rPr>
              <w:t>1,021,165,653.25</w:t>
            </w:r>
          </w:p>
        </w:tc>
      </w:tr>
      <w:tr w:rsidR="0090750F" w:rsidTr="009E0D47">
        <w:tc>
          <w:tcPr>
            <w:tcW w:w="3900" w:type="dxa"/>
            <w:tcBorders>
              <w:top w:val="single" w:sz="8" w:space="0" w:color="000000"/>
              <w:left w:val="single" w:sz="8" w:space="0" w:color="000000"/>
              <w:bottom w:val="single" w:sz="8" w:space="0" w:color="000000"/>
              <w:right w:val="single" w:sz="8" w:space="0" w:color="000000"/>
            </w:tcBorders>
            <w:vAlign w:val="center"/>
          </w:tcPr>
          <w:p w:rsidR="00F016DD" w:rsidRPr="00FA472B" w:rsidRDefault="00CC213A" w:rsidP="00A1276C">
            <w:pPr>
              <w:autoSpaceDE w:val="0"/>
              <w:autoSpaceDN w:val="0"/>
              <w:adjustRightInd w:val="0"/>
              <w:spacing w:before="29" w:line="360" w:lineRule="auto"/>
              <w:ind w:left="17"/>
              <w:jc w:val="left"/>
              <w:rPr>
                <w:color w:val="000000"/>
                <w:kern w:val="0"/>
                <w:sz w:val="24"/>
              </w:rPr>
            </w:pPr>
            <w:r w:rsidRPr="00FA472B">
              <w:rPr>
                <w:color w:val="000000"/>
                <w:kern w:val="0"/>
                <w:sz w:val="24"/>
              </w:rPr>
              <w:t>报告期基金拆分变动份额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F016DD" w:rsidRPr="00FA472B" w:rsidRDefault="00CC213A" w:rsidP="00A1276C">
            <w:pPr>
              <w:autoSpaceDE w:val="0"/>
              <w:autoSpaceDN w:val="0"/>
              <w:adjustRightInd w:val="0"/>
              <w:spacing w:before="29" w:line="360" w:lineRule="auto"/>
              <w:ind w:left="17"/>
              <w:jc w:val="right"/>
              <w:rPr>
                <w:color w:val="000000"/>
                <w:sz w:val="24"/>
              </w:rPr>
            </w:pPr>
            <w:r w:rsidRPr="00FA472B">
              <w:rPr>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F016DD" w:rsidRPr="00FA472B" w:rsidRDefault="00CC213A" w:rsidP="00936D40">
            <w:pPr>
              <w:autoSpaceDE w:val="0"/>
              <w:autoSpaceDN w:val="0"/>
              <w:adjustRightInd w:val="0"/>
              <w:spacing w:before="29" w:line="360" w:lineRule="auto"/>
              <w:ind w:left="17"/>
              <w:jc w:val="right"/>
              <w:rPr>
                <w:color w:val="000000"/>
                <w:sz w:val="24"/>
              </w:rPr>
            </w:pPr>
            <w:r w:rsidRPr="00FA472B">
              <w:rPr>
                <w:color w:val="000000"/>
                <w:sz w:val="24"/>
              </w:rPr>
              <w:t>-</w:t>
            </w:r>
          </w:p>
        </w:tc>
      </w:tr>
      <w:tr w:rsidR="0090750F" w:rsidTr="009E0D47">
        <w:tc>
          <w:tcPr>
            <w:tcW w:w="3900" w:type="dxa"/>
            <w:tcBorders>
              <w:top w:val="single" w:sz="8" w:space="0" w:color="000000"/>
              <w:left w:val="single" w:sz="8" w:space="0" w:color="000000"/>
              <w:bottom w:val="single" w:sz="8" w:space="0" w:color="000000"/>
              <w:right w:val="single" w:sz="8" w:space="0" w:color="000000"/>
            </w:tcBorders>
            <w:vAlign w:val="center"/>
          </w:tcPr>
          <w:p w:rsidR="00F016DD" w:rsidRPr="00FA472B" w:rsidRDefault="00CC213A" w:rsidP="00A1276C">
            <w:pPr>
              <w:autoSpaceDE w:val="0"/>
              <w:autoSpaceDN w:val="0"/>
              <w:adjustRightInd w:val="0"/>
              <w:spacing w:before="29" w:line="360" w:lineRule="auto"/>
              <w:ind w:left="17"/>
              <w:jc w:val="left"/>
              <w:rPr>
                <w:color w:val="000000"/>
                <w:kern w:val="0"/>
                <w:sz w:val="24"/>
              </w:rPr>
            </w:pPr>
            <w:r w:rsidRPr="00FA472B">
              <w:rPr>
                <w:color w:val="000000"/>
                <w:kern w:val="0"/>
                <w:sz w:val="24"/>
              </w:rPr>
              <w:t>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F016DD" w:rsidRPr="00FA472B" w:rsidRDefault="00CC213A" w:rsidP="00B57BCF">
            <w:pPr>
              <w:autoSpaceDE w:val="0"/>
              <w:autoSpaceDN w:val="0"/>
              <w:adjustRightInd w:val="0"/>
              <w:spacing w:before="29" w:line="360" w:lineRule="auto"/>
              <w:ind w:left="17"/>
              <w:jc w:val="right"/>
              <w:rPr>
                <w:color w:val="000000"/>
                <w:sz w:val="24"/>
              </w:rPr>
            </w:pPr>
            <w:r w:rsidRPr="00FA472B">
              <w:rPr>
                <w:color w:val="000000"/>
                <w:sz w:val="24"/>
              </w:rPr>
              <w:t>1,343,879,131.43</w:t>
            </w:r>
          </w:p>
        </w:tc>
        <w:tc>
          <w:tcPr>
            <w:tcW w:w="2367" w:type="dxa"/>
            <w:tcBorders>
              <w:top w:val="single" w:sz="8" w:space="0" w:color="000000"/>
              <w:left w:val="single" w:sz="8" w:space="0" w:color="000000"/>
              <w:bottom w:val="single" w:sz="8" w:space="0" w:color="000000"/>
              <w:right w:val="single" w:sz="8" w:space="0" w:color="000000"/>
            </w:tcBorders>
            <w:vAlign w:val="center"/>
          </w:tcPr>
          <w:p w:rsidR="00F016DD" w:rsidRPr="00FA472B" w:rsidRDefault="00CC213A" w:rsidP="00936D40">
            <w:pPr>
              <w:autoSpaceDE w:val="0"/>
              <w:autoSpaceDN w:val="0"/>
              <w:adjustRightInd w:val="0"/>
              <w:spacing w:before="29" w:line="360" w:lineRule="auto"/>
              <w:ind w:left="17"/>
              <w:jc w:val="right"/>
              <w:rPr>
                <w:color w:val="000000"/>
                <w:sz w:val="24"/>
              </w:rPr>
            </w:pPr>
            <w:r w:rsidRPr="00FA472B">
              <w:rPr>
                <w:color w:val="000000"/>
                <w:sz w:val="24"/>
              </w:rPr>
              <w:t>964,979,362.71</w:t>
            </w:r>
          </w:p>
        </w:tc>
      </w:tr>
    </w:tbl>
    <w:p w:rsidR="00F016DD" w:rsidRDefault="00CC213A" w:rsidP="00B54884">
      <w:pPr>
        <w:pStyle w:val="1"/>
        <w:tabs>
          <w:tab w:val="center" w:pos="4156"/>
          <w:tab w:val="right" w:pos="8312"/>
        </w:tabs>
        <w:spacing w:beforeLines="100" w:before="312" w:afterLines="100" w:after="312" w:line="360" w:lineRule="auto"/>
        <w:jc w:val="center"/>
        <w:rPr>
          <w:rFonts w:ascii="方正仿宋简体"/>
          <w:sz w:val="24"/>
          <w:szCs w:val="24"/>
        </w:rPr>
      </w:pPr>
      <w:r w:rsidRPr="00AB67DE">
        <w:rPr>
          <w:rFonts w:ascii="宋体" w:hAnsi="宋体" w:cs="Arial" w:hint="eastAsia"/>
          <w:color w:val="000000"/>
          <w:kern w:val="0"/>
          <w:sz w:val="24"/>
          <w:szCs w:val="24"/>
        </w:rPr>
        <w:t>§</w:t>
      </w:r>
      <w:r w:rsidRPr="00AB67DE">
        <w:rPr>
          <w:rFonts w:ascii="宋体" w:cs="Arial"/>
          <w:color w:val="000000"/>
          <w:kern w:val="0"/>
          <w:sz w:val="24"/>
          <w:szCs w:val="24"/>
        </w:rPr>
        <w:t>7</w:t>
      </w:r>
      <w:r w:rsidRPr="0078105B">
        <w:rPr>
          <w:rFonts w:ascii="宋体" w:hAnsi="宋体" w:cs="Arial"/>
          <w:color w:val="000000"/>
          <w:kern w:val="0"/>
          <w:sz w:val="24"/>
          <w:szCs w:val="24"/>
        </w:rPr>
        <w:t xml:space="preserve">  </w:t>
      </w:r>
      <w:r w:rsidRPr="0016464C">
        <w:rPr>
          <w:rFonts w:ascii="方正仿宋简体" w:hint="eastAsia"/>
          <w:sz w:val="24"/>
          <w:szCs w:val="24"/>
        </w:rPr>
        <w:t>基金管理人运用固有资金投资本基金情况</w:t>
      </w:r>
    </w:p>
    <w:p w:rsidR="00F016DD" w:rsidRPr="00B76BBB" w:rsidRDefault="00CC213A" w:rsidP="00935FB1">
      <w:pPr>
        <w:spacing w:line="360" w:lineRule="auto"/>
        <w:jc w:val="left"/>
        <w:rPr>
          <w:sz w:val="24"/>
        </w:rPr>
      </w:pPr>
      <w:r>
        <w:rPr>
          <w:b/>
          <w:sz w:val="24"/>
        </w:rPr>
        <w:t xml:space="preserve">7.1 </w:t>
      </w:r>
      <w:r>
        <w:rPr>
          <w:rFonts w:hint="eastAsia"/>
          <w:b/>
          <w:sz w:val="24"/>
        </w:rPr>
        <w:t>基</w:t>
      </w:r>
      <w:r w:rsidRPr="00B404F1">
        <w:rPr>
          <w:rFonts w:hint="eastAsia"/>
          <w:b/>
          <w:sz w:val="24"/>
        </w:rPr>
        <w:t>金管理人持有本基金份额变动情况</w:t>
      </w:r>
    </w:p>
    <w:p w:rsidR="00F016DD" w:rsidRPr="00DF18FE" w:rsidRDefault="00CC213A" w:rsidP="00DF18FE">
      <w:pPr>
        <w:spacing w:line="360" w:lineRule="auto"/>
        <w:ind w:firstLineChars="200" w:firstLine="480"/>
        <w:rPr>
          <w:color w:val="000000"/>
          <w:sz w:val="24"/>
        </w:rPr>
      </w:pPr>
      <w:r w:rsidRPr="00DF18FE">
        <w:rPr>
          <w:color w:val="000000"/>
          <w:sz w:val="24"/>
        </w:rPr>
        <w:t>本报告期内基金管理人未持有本基金份额。</w:t>
      </w:r>
    </w:p>
    <w:p w:rsidR="00F016DD" w:rsidRPr="00B76BBB" w:rsidRDefault="00CC213A" w:rsidP="00935FB1">
      <w:pPr>
        <w:spacing w:line="360" w:lineRule="auto"/>
        <w:jc w:val="left"/>
        <w:rPr>
          <w:sz w:val="24"/>
        </w:rPr>
      </w:pPr>
      <w:r>
        <w:rPr>
          <w:b/>
          <w:sz w:val="24"/>
        </w:rPr>
        <w:t xml:space="preserve">7.2 </w:t>
      </w:r>
      <w:r>
        <w:rPr>
          <w:rFonts w:hint="eastAsia"/>
          <w:b/>
          <w:sz w:val="24"/>
        </w:rPr>
        <w:t>基</w:t>
      </w:r>
      <w:r w:rsidRPr="00B404F1">
        <w:rPr>
          <w:rFonts w:hint="eastAsia"/>
          <w:b/>
          <w:sz w:val="24"/>
        </w:rPr>
        <w:t>金管理人运用固有资金投资本基金交易明细</w:t>
      </w:r>
    </w:p>
    <w:p w:rsidR="00F016DD" w:rsidRPr="00DF18FE" w:rsidRDefault="00CC213A" w:rsidP="00DF18FE">
      <w:pPr>
        <w:spacing w:line="360" w:lineRule="auto"/>
        <w:ind w:firstLineChars="200" w:firstLine="480"/>
        <w:rPr>
          <w:color w:val="000000"/>
          <w:sz w:val="24"/>
        </w:rPr>
      </w:pPr>
      <w:r w:rsidRPr="00DF18FE">
        <w:rPr>
          <w:color w:val="000000"/>
          <w:sz w:val="24"/>
        </w:rPr>
        <w:t>本报告期内基金管理人未运用固有资金申购、赎回、买卖本基金份额。</w:t>
      </w:r>
    </w:p>
    <w:p w:rsidR="00F016DD" w:rsidRPr="0078105B" w:rsidRDefault="00CC213A" w:rsidP="00B54884">
      <w:pPr>
        <w:pStyle w:val="1"/>
        <w:spacing w:beforeLines="100" w:before="312" w:afterLines="100" w:after="312" w:line="360" w:lineRule="auto"/>
        <w:jc w:val="center"/>
        <w:rPr>
          <w:rFonts w:ascii="宋体" w:cs="Arial"/>
          <w:color w:val="000000"/>
          <w:kern w:val="0"/>
          <w:sz w:val="24"/>
          <w:szCs w:val="24"/>
        </w:rPr>
      </w:pPr>
      <w:r w:rsidRPr="0078105B">
        <w:rPr>
          <w:rFonts w:ascii="宋体" w:hAnsi="宋体" w:cs="Arial" w:hint="eastAsia"/>
          <w:color w:val="000000"/>
          <w:kern w:val="0"/>
          <w:sz w:val="24"/>
          <w:szCs w:val="24"/>
        </w:rPr>
        <w:t>§</w:t>
      </w:r>
      <w:r w:rsidRPr="0078105B">
        <w:rPr>
          <w:rFonts w:ascii="宋体" w:hAnsi="宋体" w:cs="Arial"/>
          <w:color w:val="000000"/>
          <w:kern w:val="0"/>
          <w:sz w:val="24"/>
          <w:szCs w:val="24"/>
        </w:rPr>
        <w:t xml:space="preserve">8  </w:t>
      </w:r>
      <w:r w:rsidRPr="0078105B">
        <w:rPr>
          <w:rFonts w:ascii="宋体" w:hAnsi="宋体" w:cs="Arial" w:hint="eastAsia"/>
          <w:color w:val="000000"/>
          <w:kern w:val="0"/>
          <w:sz w:val="24"/>
          <w:szCs w:val="24"/>
        </w:rPr>
        <w:t>备查文件目录</w:t>
      </w:r>
    </w:p>
    <w:p w:rsidR="00F016DD" w:rsidRPr="00E8153C" w:rsidRDefault="00CC213A" w:rsidP="00FC13C8">
      <w:pPr>
        <w:autoSpaceDE w:val="0"/>
        <w:autoSpaceDN w:val="0"/>
        <w:adjustRightInd w:val="0"/>
        <w:spacing w:line="360" w:lineRule="auto"/>
        <w:jc w:val="left"/>
        <w:rPr>
          <w:color w:val="000000"/>
          <w:kern w:val="0"/>
          <w:sz w:val="24"/>
        </w:rPr>
      </w:pPr>
      <w:r w:rsidRPr="00E8153C">
        <w:rPr>
          <w:color w:val="000000"/>
          <w:kern w:val="0"/>
          <w:sz w:val="24"/>
        </w:rPr>
        <w:t>8.1</w:t>
      </w:r>
      <w:r w:rsidRPr="00E8153C">
        <w:rPr>
          <w:color w:val="000000"/>
          <w:kern w:val="0"/>
          <w:sz w:val="24"/>
        </w:rPr>
        <w:t>备查文件目录</w:t>
      </w:r>
    </w:p>
    <w:p w:rsidR="0090750F" w:rsidRDefault="00CC213A">
      <w:pPr>
        <w:spacing w:line="360" w:lineRule="auto"/>
        <w:ind w:firstLineChars="200" w:firstLine="480"/>
        <w:rPr>
          <w:color w:val="000000"/>
          <w:sz w:val="24"/>
        </w:rPr>
      </w:pPr>
      <w:r>
        <w:rPr>
          <w:color w:val="000000"/>
          <w:sz w:val="24"/>
        </w:rPr>
        <w:t>1.</w:t>
      </w:r>
      <w:r>
        <w:rPr>
          <w:color w:val="000000"/>
          <w:sz w:val="24"/>
        </w:rPr>
        <w:t>中国证监会核准易方达纯债债券型证券投资基金募集的文件；</w:t>
      </w:r>
    </w:p>
    <w:p w:rsidR="0090750F" w:rsidRDefault="00CC213A">
      <w:pPr>
        <w:spacing w:line="360" w:lineRule="auto"/>
        <w:ind w:firstLineChars="200" w:firstLine="480"/>
        <w:rPr>
          <w:color w:val="000000"/>
          <w:sz w:val="24"/>
        </w:rPr>
      </w:pPr>
      <w:r>
        <w:rPr>
          <w:color w:val="000000"/>
          <w:sz w:val="24"/>
        </w:rPr>
        <w:t>2.</w:t>
      </w:r>
      <w:r>
        <w:rPr>
          <w:color w:val="000000"/>
          <w:sz w:val="24"/>
        </w:rPr>
        <w:t>《易方达纯债债券型证券投资基金基金合同》；</w:t>
      </w:r>
    </w:p>
    <w:p w:rsidR="0090750F" w:rsidRDefault="00CC213A">
      <w:pPr>
        <w:spacing w:line="360" w:lineRule="auto"/>
        <w:ind w:firstLineChars="200" w:firstLine="480"/>
        <w:rPr>
          <w:color w:val="000000"/>
          <w:sz w:val="24"/>
        </w:rPr>
      </w:pPr>
      <w:r>
        <w:rPr>
          <w:color w:val="000000"/>
          <w:sz w:val="24"/>
        </w:rPr>
        <w:t>3.</w:t>
      </w:r>
      <w:r>
        <w:rPr>
          <w:color w:val="000000"/>
          <w:sz w:val="24"/>
        </w:rPr>
        <w:t>《易方达纯债债券型证券投资基金托管协议》；</w:t>
      </w:r>
    </w:p>
    <w:p w:rsidR="0090750F" w:rsidRDefault="00CC213A">
      <w:pPr>
        <w:spacing w:line="360" w:lineRule="auto"/>
        <w:ind w:firstLineChars="200" w:firstLine="480"/>
        <w:rPr>
          <w:color w:val="000000"/>
          <w:sz w:val="24"/>
        </w:rPr>
      </w:pPr>
      <w:r>
        <w:rPr>
          <w:color w:val="000000"/>
          <w:sz w:val="24"/>
        </w:rPr>
        <w:t>4.</w:t>
      </w:r>
      <w:r>
        <w:rPr>
          <w:color w:val="000000"/>
          <w:sz w:val="24"/>
        </w:rPr>
        <w:t>《易方达基金管理有限公司开放式基金业务规则》；</w:t>
      </w:r>
    </w:p>
    <w:p w:rsidR="00F016DD" w:rsidRPr="00E8153C" w:rsidRDefault="00CC213A" w:rsidP="00DF18FE">
      <w:pPr>
        <w:spacing w:line="360" w:lineRule="auto"/>
        <w:ind w:firstLineChars="200" w:firstLine="480"/>
        <w:rPr>
          <w:color w:val="000000"/>
          <w:sz w:val="24"/>
        </w:rPr>
      </w:pPr>
      <w:r w:rsidRPr="00E8153C">
        <w:rPr>
          <w:color w:val="000000"/>
          <w:sz w:val="24"/>
        </w:rPr>
        <w:t>5.</w:t>
      </w:r>
      <w:r w:rsidRPr="00E8153C">
        <w:rPr>
          <w:color w:val="000000"/>
          <w:sz w:val="24"/>
        </w:rPr>
        <w:t>基金管理人业务资格批件、营业执照。</w:t>
      </w:r>
    </w:p>
    <w:p w:rsidR="00F016DD" w:rsidRPr="00E8153C" w:rsidRDefault="00CC213A" w:rsidP="00FC13C8">
      <w:pPr>
        <w:autoSpaceDE w:val="0"/>
        <w:autoSpaceDN w:val="0"/>
        <w:adjustRightInd w:val="0"/>
        <w:spacing w:line="360" w:lineRule="auto"/>
        <w:jc w:val="left"/>
        <w:rPr>
          <w:color w:val="000000"/>
          <w:kern w:val="0"/>
          <w:sz w:val="24"/>
        </w:rPr>
      </w:pPr>
      <w:r w:rsidRPr="00E8153C">
        <w:rPr>
          <w:color w:val="000000"/>
          <w:kern w:val="0"/>
          <w:sz w:val="24"/>
        </w:rPr>
        <w:t>8.2</w:t>
      </w:r>
      <w:r w:rsidRPr="00E8153C">
        <w:rPr>
          <w:color w:val="000000"/>
          <w:kern w:val="0"/>
          <w:sz w:val="24"/>
        </w:rPr>
        <w:t>存放地点</w:t>
      </w:r>
    </w:p>
    <w:p w:rsidR="00F016DD" w:rsidRPr="00E8153C" w:rsidRDefault="00CC213A" w:rsidP="00DF18FE">
      <w:pPr>
        <w:spacing w:line="360" w:lineRule="auto"/>
        <w:ind w:firstLineChars="200" w:firstLine="480"/>
        <w:rPr>
          <w:color w:val="000000"/>
          <w:sz w:val="24"/>
        </w:rPr>
      </w:pPr>
      <w:r w:rsidRPr="00E8153C">
        <w:rPr>
          <w:color w:val="000000"/>
          <w:sz w:val="24"/>
        </w:rPr>
        <w:t>广州市天河区珠江新城珠江东路</w:t>
      </w:r>
      <w:r w:rsidRPr="00E8153C">
        <w:rPr>
          <w:color w:val="000000"/>
          <w:sz w:val="24"/>
        </w:rPr>
        <w:t>30</w:t>
      </w:r>
      <w:r w:rsidRPr="00E8153C">
        <w:rPr>
          <w:color w:val="000000"/>
          <w:sz w:val="24"/>
        </w:rPr>
        <w:t>号广州银行大厦</w:t>
      </w:r>
      <w:r w:rsidRPr="00E8153C">
        <w:rPr>
          <w:color w:val="000000"/>
          <w:sz w:val="24"/>
        </w:rPr>
        <w:t>40-43</w:t>
      </w:r>
      <w:r w:rsidRPr="00E8153C">
        <w:rPr>
          <w:color w:val="000000"/>
          <w:sz w:val="24"/>
        </w:rPr>
        <w:t>楼。</w:t>
      </w:r>
    </w:p>
    <w:p w:rsidR="00F016DD" w:rsidRPr="00E8153C" w:rsidRDefault="00CC213A" w:rsidP="00FC13C8">
      <w:pPr>
        <w:autoSpaceDE w:val="0"/>
        <w:autoSpaceDN w:val="0"/>
        <w:adjustRightInd w:val="0"/>
        <w:spacing w:line="360" w:lineRule="auto"/>
        <w:jc w:val="left"/>
        <w:rPr>
          <w:color w:val="000000"/>
          <w:kern w:val="0"/>
          <w:sz w:val="24"/>
        </w:rPr>
      </w:pPr>
      <w:r w:rsidRPr="00E8153C">
        <w:rPr>
          <w:color w:val="000000"/>
          <w:kern w:val="0"/>
          <w:sz w:val="24"/>
        </w:rPr>
        <w:t>8.3</w:t>
      </w:r>
      <w:r w:rsidRPr="00E8153C">
        <w:rPr>
          <w:color w:val="000000"/>
          <w:kern w:val="0"/>
          <w:sz w:val="24"/>
        </w:rPr>
        <w:t>查阅方式</w:t>
      </w:r>
    </w:p>
    <w:p w:rsidR="00F016DD" w:rsidRPr="00E8153C" w:rsidRDefault="00CC213A" w:rsidP="00DF18FE">
      <w:pPr>
        <w:spacing w:line="360" w:lineRule="auto"/>
        <w:ind w:firstLineChars="200" w:firstLine="480"/>
        <w:rPr>
          <w:color w:val="000000"/>
          <w:sz w:val="24"/>
        </w:rPr>
      </w:pPr>
      <w:r w:rsidRPr="00E8153C">
        <w:rPr>
          <w:color w:val="000000"/>
          <w:sz w:val="24"/>
        </w:rPr>
        <w:t>投资者可在营业时间免费查阅，也可按工本费购买复印件。</w:t>
      </w:r>
    </w:p>
    <w:p w:rsidR="00F016DD" w:rsidRPr="0078105B" w:rsidRDefault="000B413B" w:rsidP="00FB3C94">
      <w:pPr>
        <w:spacing w:line="360" w:lineRule="auto"/>
        <w:ind w:left="840"/>
        <w:jc w:val="right"/>
        <w:rPr>
          <w:rFonts w:ascii="宋体"/>
          <w:color w:val="000000"/>
          <w:sz w:val="24"/>
        </w:rPr>
      </w:pPr>
    </w:p>
    <w:p w:rsidR="00F016DD" w:rsidRPr="0078105B" w:rsidRDefault="000B413B" w:rsidP="00053FFD">
      <w:pPr>
        <w:spacing w:line="360" w:lineRule="auto"/>
        <w:ind w:left="840"/>
        <w:jc w:val="center"/>
        <w:rPr>
          <w:rFonts w:ascii="宋体"/>
          <w:b/>
          <w:color w:val="000000"/>
          <w:sz w:val="24"/>
        </w:rPr>
      </w:pPr>
    </w:p>
    <w:p w:rsidR="00F016DD" w:rsidRPr="0078105B" w:rsidRDefault="00CC213A" w:rsidP="00B1493B">
      <w:pPr>
        <w:spacing w:line="360" w:lineRule="auto"/>
        <w:jc w:val="right"/>
        <w:rPr>
          <w:rFonts w:ascii="宋体" w:hAnsi="宋体"/>
          <w:b/>
          <w:bCs/>
          <w:sz w:val="24"/>
        </w:rPr>
      </w:pPr>
      <w:r w:rsidRPr="0078105B">
        <w:rPr>
          <w:rFonts w:ascii="宋体" w:hAnsi="宋体"/>
          <w:b/>
          <w:bCs/>
          <w:sz w:val="24"/>
        </w:rPr>
        <w:t>易方达基金管理有限公司</w:t>
      </w:r>
    </w:p>
    <w:p w:rsidR="00F016DD" w:rsidRPr="0078105B" w:rsidRDefault="00CC213A" w:rsidP="00B1493B">
      <w:pPr>
        <w:spacing w:line="360" w:lineRule="auto"/>
        <w:jc w:val="right"/>
        <w:rPr>
          <w:rFonts w:ascii="宋体" w:hAnsi="宋体"/>
          <w:b/>
          <w:bCs/>
          <w:sz w:val="24"/>
        </w:rPr>
      </w:pPr>
      <w:r w:rsidRPr="0078105B">
        <w:rPr>
          <w:rFonts w:ascii="宋体" w:hAnsi="宋体"/>
          <w:b/>
          <w:bCs/>
          <w:sz w:val="24"/>
        </w:rPr>
        <w:t>二〇一九年七月十九日</w:t>
      </w:r>
    </w:p>
    <w:sectPr w:rsidR="00F016DD" w:rsidRPr="0078105B" w:rsidSect="00A8324F">
      <w:footerReference w:type="even" r:id="rId11"/>
      <w:footerReference w:type="default" r:id="rId12"/>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588" w:rsidRDefault="00CC213A">
      <w:r>
        <w:separator/>
      </w:r>
    </w:p>
  </w:endnote>
  <w:endnote w:type="continuationSeparator" w:id="0">
    <w:p w:rsidR="00970588" w:rsidRDefault="00CC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FangSong">
    <w:altName w:val="Arial"/>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方正仿宋简体">
    <w:altName w:val="Arial Unicode MS"/>
    <w:charset w:val="86"/>
    <w:family w:val="auto"/>
    <w:pitch w:val="default"/>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B2" w:rsidRPr="001D0DB0" w:rsidRDefault="00CC213A" w:rsidP="00F7094A">
    <w:pPr>
      <w:pStyle w:val="a6"/>
      <w:jc w:val="center"/>
    </w:pPr>
    <w:r>
      <w:rPr>
        <w:rFonts w:hint="eastAsia"/>
        <w:szCs w:val="21"/>
      </w:rPr>
      <w:t>第</w:t>
    </w:r>
    <w:r>
      <w:rPr>
        <w:szCs w:val="21"/>
      </w:rPr>
      <w:fldChar w:fldCharType="begin"/>
    </w:r>
    <w:r>
      <w:rPr>
        <w:szCs w:val="21"/>
      </w:rPr>
      <w:instrText xml:space="preserve"> PAGE </w:instrText>
    </w:r>
    <w:r>
      <w:rPr>
        <w:szCs w:val="21"/>
      </w:rPr>
      <w:fldChar w:fldCharType="separate"/>
    </w:r>
    <w:r w:rsidR="000B413B">
      <w:rPr>
        <w:noProof/>
        <w:szCs w:val="21"/>
      </w:rPr>
      <w:t>1</w:t>
    </w:r>
    <w:r>
      <w:rPr>
        <w:szCs w:val="21"/>
      </w:rPr>
      <w:fldChar w:fldCharType="end"/>
    </w:r>
    <w:r>
      <w:rPr>
        <w:rFonts w:hint="eastAsia"/>
        <w:szCs w:val="21"/>
      </w:rPr>
      <w:t>页共</w:t>
    </w:r>
    <w:r>
      <w:rPr>
        <w:szCs w:val="21"/>
      </w:rPr>
      <w:fldChar w:fldCharType="begin"/>
    </w:r>
    <w:r>
      <w:rPr>
        <w:szCs w:val="21"/>
      </w:rPr>
      <w:instrText xml:space="preserve"> NUMPAGES </w:instrText>
    </w:r>
    <w:r>
      <w:rPr>
        <w:szCs w:val="21"/>
      </w:rPr>
      <w:fldChar w:fldCharType="separate"/>
    </w:r>
    <w:r w:rsidR="000B413B">
      <w:rPr>
        <w:noProof/>
        <w:szCs w:val="21"/>
      </w:rPr>
      <w:t>3</w:t>
    </w:r>
    <w:r>
      <w:rPr>
        <w:szCs w:val="21"/>
      </w:rPr>
      <w:fldChar w:fldCharType="end"/>
    </w:r>
    <w:r>
      <w:rPr>
        <w:rFonts w:hint="eastAsia"/>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B2" w:rsidRDefault="00CC213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11CB2" w:rsidRDefault="000B413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B2" w:rsidRDefault="00CC213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B413B">
      <w:rPr>
        <w:rStyle w:val="a7"/>
        <w:noProof/>
      </w:rPr>
      <w:t>2</w:t>
    </w:r>
    <w:r>
      <w:rPr>
        <w:rStyle w:val="a7"/>
      </w:rPr>
      <w:fldChar w:fldCharType="end"/>
    </w:r>
  </w:p>
  <w:p w:rsidR="00611CB2" w:rsidRDefault="000B413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588" w:rsidRDefault="00CC213A">
      <w:r>
        <w:separator/>
      </w:r>
    </w:p>
  </w:footnote>
  <w:footnote w:type="continuationSeparator" w:id="0">
    <w:p w:rsidR="00970588" w:rsidRDefault="00CC2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B2" w:rsidRPr="00DA451D" w:rsidRDefault="00CC213A" w:rsidP="001207F2">
    <w:pPr>
      <w:pStyle w:val="a9"/>
      <w:pBdr>
        <w:bottom w:val="single" w:sz="6" w:space="0" w:color="auto"/>
      </w:pBdr>
      <w:jc w:val="right"/>
    </w:pPr>
    <w:r w:rsidRPr="00DA451D">
      <w:t>易方达纯债债券型证券投资基金</w:t>
    </w:r>
    <w:r w:rsidRPr="00DA451D">
      <w:t>2019</w:t>
    </w:r>
    <w:r w:rsidRPr="00DA451D">
      <w:t>年第</w:t>
    </w:r>
    <w:r w:rsidRPr="00DA451D">
      <w:t>2</w:t>
    </w:r>
    <w:r w:rsidRPr="00DA451D">
      <w:t>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E5CEC2CC">
      <w:start w:val="2006"/>
      <w:numFmt w:val="bullet"/>
      <w:lvlText w:val="●"/>
      <w:lvlJc w:val="left"/>
      <w:pPr>
        <w:tabs>
          <w:tab w:val="num" w:pos="780"/>
        </w:tabs>
        <w:ind w:left="780" w:hanging="360"/>
      </w:pPr>
      <w:rPr>
        <w:rFonts w:ascii="Times New Roman" w:eastAsia="宋体" w:hAnsi="Times New Roman" w:hint="default"/>
      </w:rPr>
    </w:lvl>
    <w:lvl w:ilvl="1" w:tplc="A0183CF8" w:tentative="1">
      <w:start w:val="1"/>
      <w:numFmt w:val="bullet"/>
      <w:lvlText w:val=""/>
      <w:lvlJc w:val="left"/>
      <w:pPr>
        <w:tabs>
          <w:tab w:val="num" w:pos="1260"/>
        </w:tabs>
        <w:ind w:left="1260" w:hanging="420"/>
      </w:pPr>
      <w:rPr>
        <w:rFonts w:ascii="Wingdings" w:hAnsi="Wingdings" w:hint="default"/>
      </w:rPr>
    </w:lvl>
    <w:lvl w:ilvl="2" w:tplc="7E364E26" w:tentative="1">
      <w:start w:val="1"/>
      <w:numFmt w:val="bullet"/>
      <w:lvlText w:val=""/>
      <w:lvlJc w:val="left"/>
      <w:pPr>
        <w:tabs>
          <w:tab w:val="num" w:pos="1680"/>
        </w:tabs>
        <w:ind w:left="1680" w:hanging="420"/>
      </w:pPr>
      <w:rPr>
        <w:rFonts w:ascii="Wingdings" w:hAnsi="Wingdings" w:hint="default"/>
      </w:rPr>
    </w:lvl>
    <w:lvl w:ilvl="3" w:tplc="8E6C44CC" w:tentative="1">
      <w:start w:val="1"/>
      <w:numFmt w:val="bullet"/>
      <w:lvlText w:val=""/>
      <w:lvlJc w:val="left"/>
      <w:pPr>
        <w:tabs>
          <w:tab w:val="num" w:pos="2100"/>
        </w:tabs>
        <w:ind w:left="2100" w:hanging="420"/>
      </w:pPr>
      <w:rPr>
        <w:rFonts w:ascii="Wingdings" w:hAnsi="Wingdings" w:hint="default"/>
      </w:rPr>
    </w:lvl>
    <w:lvl w:ilvl="4" w:tplc="BD9C9E56" w:tentative="1">
      <w:start w:val="1"/>
      <w:numFmt w:val="bullet"/>
      <w:lvlText w:val=""/>
      <w:lvlJc w:val="left"/>
      <w:pPr>
        <w:tabs>
          <w:tab w:val="num" w:pos="2520"/>
        </w:tabs>
        <w:ind w:left="2520" w:hanging="420"/>
      </w:pPr>
      <w:rPr>
        <w:rFonts w:ascii="Wingdings" w:hAnsi="Wingdings" w:hint="default"/>
      </w:rPr>
    </w:lvl>
    <w:lvl w:ilvl="5" w:tplc="C6983342" w:tentative="1">
      <w:start w:val="1"/>
      <w:numFmt w:val="bullet"/>
      <w:lvlText w:val=""/>
      <w:lvlJc w:val="left"/>
      <w:pPr>
        <w:tabs>
          <w:tab w:val="num" w:pos="2940"/>
        </w:tabs>
        <w:ind w:left="2940" w:hanging="420"/>
      </w:pPr>
      <w:rPr>
        <w:rFonts w:ascii="Wingdings" w:hAnsi="Wingdings" w:hint="default"/>
      </w:rPr>
    </w:lvl>
    <w:lvl w:ilvl="6" w:tplc="C116EFDC" w:tentative="1">
      <w:start w:val="1"/>
      <w:numFmt w:val="bullet"/>
      <w:lvlText w:val=""/>
      <w:lvlJc w:val="left"/>
      <w:pPr>
        <w:tabs>
          <w:tab w:val="num" w:pos="3360"/>
        </w:tabs>
        <w:ind w:left="3360" w:hanging="420"/>
      </w:pPr>
      <w:rPr>
        <w:rFonts w:ascii="Wingdings" w:hAnsi="Wingdings" w:hint="default"/>
      </w:rPr>
    </w:lvl>
    <w:lvl w:ilvl="7" w:tplc="7F127058" w:tentative="1">
      <w:start w:val="1"/>
      <w:numFmt w:val="bullet"/>
      <w:lvlText w:val=""/>
      <w:lvlJc w:val="left"/>
      <w:pPr>
        <w:tabs>
          <w:tab w:val="num" w:pos="3780"/>
        </w:tabs>
        <w:ind w:left="3780" w:hanging="420"/>
      </w:pPr>
      <w:rPr>
        <w:rFonts w:ascii="Wingdings" w:hAnsi="Wingdings" w:hint="default"/>
      </w:rPr>
    </w:lvl>
    <w:lvl w:ilvl="8" w:tplc="6D781C90"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A93165E"/>
    <w:multiLevelType w:val="hybridMultilevel"/>
    <w:tmpl w:val="8F54F77E"/>
    <w:lvl w:ilvl="0" w:tplc="1B9A5C8A">
      <w:start w:val="1"/>
      <w:numFmt w:val="japaneseCounting"/>
      <w:lvlText w:val="（%1）"/>
      <w:lvlJc w:val="left"/>
      <w:pPr>
        <w:tabs>
          <w:tab w:val="num" w:pos="1200"/>
        </w:tabs>
        <w:ind w:left="1200" w:hanging="720"/>
      </w:pPr>
      <w:rPr>
        <w:rFonts w:hAnsi="宋体" w:cs="Times New Roman" w:hint="default"/>
      </w:rPr>
    </w:lvl>
    <w:lvl w:ilvl="1" w:tplc="AA2CE3C8" w:tentative="1">
      <w:start w:val="1"/>
      <w:numFmt w:val="lowerLetter"/>
      <w:lvlText w:val="%2)"/>
      <w:lvlJc w:val="left"/>
      <w:pPr>
        <w:tabs>
          <w:tab w:val="num" w:pos="1320"/>
        </w:tabs>
        <w:ind w:left="1320" w:hanging="420"/>
      </w:pPr>
      <w:rPr>
        <w:rFonts w:cs="Times New Roman"/>
      </w:rPr>
    </w:lvl>
    <w:lvl w:ilvl="2" w:tplc="1E5ABA54" w:tentative="1">
      <w:start w:val="1"/>
      <w:numFmt w:val="lowerRoman"/>
      <w:lvlText w:val="%3."/>
      <w:lvlJc w:val="right"/>
      <w:pPr>
        <w:tabs>
          <w:tab w:val="num" w:pos="1740"/>
        </w:tabs>
        <w:ind w:left="1740" w:hanging="420"/>
      </w:pPr>
      <w:rPr>
        <w:rFonts w:cs="Times New Roman"/>
      </w:rPr>
    </w:lvl>
    <w:lvl w:ilvl="3" w:tplc="DCD0C4BA" w:tentative="1">
      <w:start w:val="1"/>
      <w:numFmt w:val="decimal"/>
      <w:lvlText w:val="%4."/>
      <w:lvlJc w:val="left"/>
      <w:pPr>
        <w:tabs>
          <w:tab w:val="num" w:pos="2160"/>
        </w:tabs>
        <w:ind w:left="2160" w:hanging="420"/>
      </w:pPr>
      <w:rPr>
        <w:rFonts w:cs="Times New Roman"/>
      </w:rPr>
    </w:lvl>
    <w:lvl w:ilvl="4" w:tplc="ADF287DA" w:tentative="1">
      <w:start w:val="1"/>
      <w:numFmt w:val="lowerLetter"/>
      <w:lvlText w:val="%5)"/>
      <w:lvlJc w:val="left"/>
      <w:pPr>
        <w:tabs>
          <w:tab w:val="num" w:pos="2580"/>
        </w:tabs>
        <w:ind w:left="2580" w:hanging="420"/>
      </w:pPr>
      <w:rPr>
        <w:rFonts w:cs="Times New Roman"/>
      </w:rPr>
    </w:lvl>
    <w:lvl w:ilvl="5" w:tplc="4E0EFC0E" w:tentative="1">
      <w:start w:val="1"/>
      <w:numFmt w:val="lowerRoman"/>
      <w:lvlText w:val="%6."/>
      <w:lvlJc w:val="right"/>
      <w:pPr>
        <w:tabs>
          <w:tab w:val="num" w:pos="3000"/>
        </w:tabs>
        <w:ind w:left="3000" w:hanging="420"/>
      </w:pPr>
      <w:rPr>
        <w:rFonts w:cs="Times New Roman"/>
      </w:rPr>
    </w:lvl>
    <w:lvl w:ilvl="6" w:tplc="2A266C9E" w:tentative="1">
      <w:start w:val="1"/>
      <w:numFmt w:val="decimal"/>
      <w:lvlText w:val="%7."/>
      <w:lvlJc w:val="left"/>
      <w:pPr>
        <w:tabs>
          <w:tab w:val="num" w:pos="3420"/>
        </w:tabs>
        <w:ind w:left="3420" w:hanging="420"/>
      </w:pPr>
      <w:rPr>
        <w:rFonts w:cs="Times New Roman"/>
      </w:rPr>
    </w:lvl>
    <w:lvl w:ilvl="7" w:tplc="6A82654E" w:tentative="1">
      <w:start w:val="1"/>
      <w:numFmt w:val="lowerLetter"/>
      <w:lvlText w:val="%8)"/>
      <w:lvlJc w:val="left"/>
      <w:pPr>
        <w:tabs>
          <w:tab w:val="num" w:pos="3840"/>
        </w:tabs>
        <w:ind w:left="3840" w:hanging="420"/>
      </w:pPr>
      <w:rPr>
        <w:rFonts w:cs="Times New Roman"/>
      </w:rPr>
    </w:lvl>
    <w:lvl w:ilvl="8" w:tplc="D74C39C0" w:tentative="1">
      <w:start w:val="1"/>
      <w:numFmt w:val="lowerRoman"/>
      <w:lvlText w:val="%9."/>
      <w:lvlJc w:val="right"/>
      <w:pPr>
        <w:tabs>
          <w:tab w:val="num" w:pos="4260"/>
        </w:tabs>
        <w:ind w:left="4260" w:hanging="420"/>
      </w:pPr>
      <w:rPr>
        <w:rFonts w:cs="Times New Roman"/>
      </w:rPr>
    </w:lvl>
  </w:abstractNum>
  <w:abstractNum w:abstractNumId="2" w15:restartNumberingAfterBreak="0">
    <w:nsid w:val="32C43FA3"/>
    <w:multiLevelType w:val="hybridMultilevel"/>
    <w:tmpl w:val="2658615A"/>
    <w:lvl w:ilvl="0" w:tplc="F9364CCE">
      <w:start w:val="1"/>
      <w:numFmt w:val="bullet"/>
      <w:lvlText w:val=""/>
      <w:lvlJc w:val="left"/>
      <w:pPr>
        <w:tabs>
          <w:tab w:val="num" w:pos="420"/>
        </w:tabs>
        <w:ind w:left="420" w:hanging="420"/>
      </w:pPr>
      <w:rPr>
        <w:rFonts w:ascii="Wingdings" w:hAnsi="Wingdings" w:hint="default"/>
      </w:rPr>
    </w:lvl>
    <w:lvl w:ilvl="1" w:tplc="CBAAC89C" w:tentative="1">
      <w:start w:val="1"/>
      <w:numFmt w:val="bullet"/>
      <w:lvlText w:val=""/>
      <w:lvlJc w:val="left"/>
      <w:pPr>
        <w:tabs>
          <w:tab w:val="num" w:pos="840"/>
        </w:tabs>
        <w:ind w:left="840" w:hanging="420"/>
      </w:pPr>
      <w:rPr>
        <w:rFonts w:ascii="Wingdings" w:hAnsi="Wingdings" w:hint="default"/>
      </w:rPr>
    </w:lvl>
    <w:lvl w:ilvl="2" w:tplc="88B64B0A" w:tentative="1">
      <w:start w:val="1"/>
      <w:numFmt w:val="bullet"/>
      <w:lvlText w:val=""/>
      <w:lvlJc w:val="left"/>
      <w:pPr>
        <w:tabs>
          <w:tab w:val="num" w:pos="1260"/>
        </w:tabs>
        <w:ind w:left="1260" w:hanging="420"/>
      </w:pPr>
      <w:rPr>
        <w:rFonts w:ascii="Wingdings" w:hAnsi="Wingdings" w:hint="default"/>
      </w:rPr>
    </w:lvl>
    <w:lvl w:ilvl="3" w:tplc="531A9260" w:tentative="1">
      <w:start w:val="1"/>
      <w:numFmt w:val="bullet"/>
      <w:lvlText w:val=""/>
      <w:lvlJc w:val="left"/>
      <w:pPr>
        <w:tabs>
          <w:tab w:val="num" w:pos="1680"/>
        </w:tabs>
        <w:ind w:left="1680" w:hanging="420"/>
      </w:pPr>
      <w:rPr>
        <w:rFonts w:ascii="Wingdings" w:hAnsi="Wingdings" w:hint="default"/>
      </w:rPr>
    </w:lvl>
    <w:lvl w:ilvl="4" w:tplc="F1307B6C" w:tentative="1">
      <w:start w:val="1"/>
      <w:numFmt w:val="bullet"/>
      <w:lvlText w:val=""/>
      <w:lvlJc w:val="left"/>
      <w:pPr>
        <w:tabs>
          <w:tab w:val="num" w:pos="2100"/>
        </w:tabs>
        <w:ind w:left="2100" w:hanging="420"/>
      </w:pPr>
      <w:rPr>
        <w:rFonts w:ascii="Wingdings" w:hAnsi="Wingdings" w:hint="default"/>
      </w:rPr>
    </w:lvl>
    <w:lvl w:ilvl="5" w:tplc="58924086" w:tentative="1">
      <w:start w:val="1"/>
      <w:numFmt w:val="bullet"/>
      <w:lvlText w:val=""/>
      <w:lvlJc w:val="left"/>
      <w:pPr>
        <w:tabs>
          <w:tab w:val="num" w:pos="2520"/>
        </w:tabs>
        <w:ind w:left="2520" w:hanging="420"/>
      </w:pPr>
      <w:rPr>
        <w:rFonts w:ascii="Wingdings" w:hAnsi="Wingdings" w:hint="default"/>
      </w:rPr>
    </w:lvl>
    <w:lvl w:ilvl="6" w:tplc="BD527C16" w:tentative="1">
      <w:start w:val="1"/>
      <w:numFmt w:val="bullet"/>
      <w:lvlText w:val=""/>
      <w:lvlJc w:val="left"/>
      <w:pPr>
        <w:tabs>
          <w:tab w:val="num" w:pos="2940"/>
        </w:tabs>
        <w:ind w:left="2940" w:hanging="420"/>
      </w:pPr>
      <w:rPr>
        <w:rFonts w:ascii="Wingdings" w:hAnsi="Wingdings" w:hint="default"/>
      </w:rPr>
    </w:lvl>
    <w:lvl w:ilvl="7" w:tplc="DCECD37C" w:tentative="1">
      <w:start w:val="1"/>
      <w:numFmt w:val="bullet"/>
      <w:lvlText w:val=""/>
      <w:lvlJc w:val="left"/>
      <w:pPr>
        <w:tabs>
          <w:tab w:val="num" w:pos="3360"/>
        </w:tabs>
        <w:ind w:left="3360" w:hanging="420"/>
      </w:pPr>
      <w:rPr>
        <w:rFonts w:ascii="Wingdings" w:hAnsi="Wingdings" w:hint="default"/>
      </w:rPr>
    </w:lvl>
    <w:lvl w:ilvl="8" w:tplc="BA222484"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4" w15:restartNumberingAfterBreak="0">
    <w:nsid w:val="57E8240C"/>
    <w:multiLevelType w:val="hybridMultilevel"/>
    <w:tmpl w:val="300A7112"/>
    <w:lvl w:ilvl="0" w:tplc="7BF6FBC4">
      <w:start w:val="1"/>
      <w:numFmt w:val="decimal"/>
      <w:lvlText w:val="（%1）"/>
      <w:lvlJc w:val="left"/>
      <w:pPr>
        <w:tabs>
          <w:tab w:val="num" w:pos="1200"/>
        </w:tabs>
        <w:ind w:left="1200" w:hanging="720"/>
      </w:pPr>
      <w:rPr>
        <w:rFonts w:cs="Times New Roman" w:hint="eastAsia"/>
        <w:sz w:val="24"/>
      </w:rPr>
    </w:lvl>
    <w:lvl w:ilvl="1" w:tplc="303E329A" w:tentative="1">
      <w:start w:val="1"/>
      <w:numFmt w:val="lowerLetter"/>
      <w:lvlText w:val="%2)"/>
      <w:lvlJc w:val="left"/>
      <w:pPr>
        <w:tabs>
          <w:tab w:val="num" w:pos="1320"/>
        </w:tabs>
        <w:ind w:left="1320" w:hanging="420"/>
      </w:pPr>
      <w:rPr>
        <w:rFonts w:cs="Times New Roman"/>
      </w:rPr>
    </w:lvl>
    <w:lvl w:ilvl="2" w:tplc="C2E0B914" w:tentative="1">
      <w:start w:val="1"/>
      <w:numFmt w:val="lowerRoman"/>
      <w:lvlText w:val="%3."/>
      <w:lvlJc w:val="right"/>
      <w:pPr>
        <w:tabs>
          <w:tab w:val="num" w:pos="1740"/>
        </w:tabs>
        <w:ind w:left="1740" w:hanging="420"/>
      </w:pPr>
      <w:rPr>
        <w:rFonts w:cs="Times New Roman"/>
      </w:rPr>
    </w:lvl>
    <w:lvl w:ilvl="3" w:tplc="B76E82C0" w:tentative="1">
      <w:start w:val="1"/>
      <w:numFmt w:val="decimal"/>
      <w:lvlText w:val="%4."/>
      <w:lvlJc w:val="left"/>
      <w:pPr>
        <w:tabs>
          <w:tab w:val="num" w:pos="2160"/>
        </w:tabs>
        <w:ind w:left="2160" w:hanging="420"/>
      </w:pPr>
      <w:rPr>
        <w:rFonts w:cs="Times New Roman"/>
      </w:rPr>
    </w:lvl>
    <w:lvl w:ilvl="4" w:tplc="634CE6EC" w:tentative="1">
      <w:start w:val="1"/>
      <w:numFmt w:val="lowerLetter"/>
      <w:lvlText w:val="%5)"/>
      <w:lvlJc w:val="left"/>
      <w:pPr>
        <w:tabs>
          <w:tab w:val="num" w:pos="2580"/>
        </w:tabs>
        <w:ind w:left="2580" w:hanging="420"/>
      </w:pPr>
      <w:rPr>
        <w:rFonts w:cs="Times New Roman"/>
      </w:rPr>
    </w:lvl>
    <w:lvl w:ilvl="5" w:tplc="8FD2DD40" w:tentative="1">
      <w:start w:val="1"/>
      <w:numFmt w:val="lowerRoman"/>
      <w:lvlText w:val="%6."/>
      <w:lvlJc w:val="right"/>
      <w:pPr>
        <w:tabs>
          <w:tab w:val="num" w:pos="3000"/>
        </w:tabs>
        <w:ind w:left="3000" w:hanging="420"/>
      </w:pPr>
      <w:rPr>
        <w:rFonts w:cs="Times New Roman"/>
      </w:rPr>
    </w:lvl>
    <w:lvl w:ilvl="6" w:tplc="7C5C6ACC" w:tentative="1">
      <w:start w:val="1"/>
      <w:numFmt w:val="decimal"/>
      <w:lvlText w:val="%7."/>
      <w:lvlJc w:val="left"/>
      <w:pPr>
        <w:tabs>
          <w:tab w:val="num" w:pos="3420"/>
        </w:tabs>
        <w:ind w:left="3420" w:hanging="420"/>
      </w:pPr>
      <w:rPr>
        <w:rFonts w:cs="Times New Roman"/>
      </w:rPr>
    </w:lvl>
    <w:lvl w:ilvl="7" w:tplc="ABF8C44C" w:tentative="1">
      <w:start w:val="1"/>
      <w:numFmt w:val="lowerLetter"/>
      <w:lvlText w:val="%8)"/>
      <w:lvlJc w:val="left"/>
      <w:pPr>
        <w:tabs>
          <w:tab w:val="num" w:pos="3840"/>
        </w:tabs>
        <w:ind w:left="3840" w:hanging="420"/>
      </w:pPr>
      <w:rPr>
        <w:rFonts w:cs="Times New Roman"/>
      </w:rPr>
    </w:lvl>
    <w:lvl w:ilvl="8" w:tplc="31BEB098" w:tentative="1">
      <w:start w:val="1"/>
      <w:numFmt w:val="lowerRoman"/>
      <w:lvlText w:val="%9."/>
      <w:lvlJc w:val="right"/>
      <w:pPr>
        <w:tabs>
          <w:tab w:val="num" w:pos="4260"/>
        </w:tabs>
        <w:ind w:left="4260" w:hanging="420"/>
      </w:pPr>
      <w:rPr>
        <w:rFonts w:cs="Times New Roman"/>
      </w:rPr>
    </w:lvl>
  </w:abstractNum>
  <w:abstractNum w:abstractNumId="5" w15:restartNumberingAfterBreak="0">
    <w:nsid w:val="64C22724"/>
    <w:multiLevelType w:val="multilevel"/>
    <w:tmpl w:val="0409001D"/>
    <w:numStyleLink w:val="5"/>
  </w:abstractNum>
  <w:abstractNum w:abstractNumId="6" w15:restartNumberingAfterBreak="0">
    <w:nsid w:val="7EC34207"/>
    <w:multiLevelType w:val="hybridMultilevel"/>
    <w:tmpl w:val="58FC50DE"/>
    <w:lvl w:ilvl="0" w:tplc="488ED4C4">
      <w:start w:val="1"/>
      <w:numFmt w:val="japaneseCounting"/>
      <w:lvlText w:val="%1、"/>
      <w:lvlJc w:val="left"/>
      <w:pPr>
        <w:tabs>
          <w:tab w:val="num" w:pos="480"/>
        </w:tabs>
        <w:ind w:left="480" w:hanging="480"/>
      </w:pPr>
      <w:rPr>
        <w:rFonts w:eastAsia="宋体" w:cs="Times New Roman" w:hint="eastAsia"/>
        <w:color w:val="auto"/>
      </w:rPr>
    </w:lvl>
    <w:lvl w:ilvl="1" w:tplc="EA348508">
      <w:start w:val="1"/>
      <w:numFmt w:val="japaneseCounting"/>
      <w:lvlText w:val="(%2)"/>
      <w:lvlJc w:val="left"/>
      <w:pPr>
        <w:tabs>
          <w:tab w:val="num" w:pos="810"/>
        </w:tabs>
        <w:ind w:left="810" w:hanging="390"/>
      </w:pPr>
      <w:rPr>
        <w:rFonts w:cs="Times New Roman" w:hint="eastAsia"/>
      </w:rPr>
    </w:lvl>
    <w:lvl w:ilvl="2" w:tplc="23F4A6FE">
      <w:start w:val="1"/>
      <w:numFmt w:val="decimal"/>
      <w:lvlText w:val="%3、"/>
      <w:lvlJc w:val="left"/>
      <w:pPr>
        <w:tabs>
          <w:tab w:val="num" w:pos="1200"/>
        </w:tabs>
        <w:ind w:left="1200" w:hanging="360"/>
      </w:pPr>
      <w:rPr>
        <w:rFonts w:cs="Times New Roman" w:hint="eastAsia"/>
      </w:rPr>
    </w:lvl>
    <w:lvl w:ilvl="3" w:tplc="0490619C" w:tentative="1">
      <w:start w:val="1"/>
      <w:numFmt w:val="decimal"/>
      <w:lvlText w:val="%4."/>
      <w:lvlJc w:val="left"/>
      <w:pPr>
        <w:tabs>
          <w:tab w:val="num" w:pos="1680"/>
        </w:tabs>
        <w:ind w:left="1680" w:hanging="420"/>
      </w:pPr>
      <w:rPr>
        <w:rFonts w:cs="Times New Roman"/>
      </w:rPr>
    </w:lvl>
    <w:lvl w:ilvl="4" w:tplc="35D6E2D2" w:tentative="1">
      <w:start w:val="1"/>
      <w:numFmt w:val="lowerLetter"/>
      <w:lvlText w:val="%5)"/>
      <w:lvlJc w:val="left"/>
      <w:pPr>
        <w:tabs>
          <w:tab w:val="num" w:pos="2100"/>
        </w:tabs>
        <w:ind w:left="2100" w:hanging="420"/>
      </w:pPr>
      <w:rPr>
        <w:rFonts w:cs="Times New Roman"/>
      </w:rPr>
    </w:lvl>
    <w:lvl w:ilvl="5" w:tplc="3A589F4C" w:tentative="1">
      <w:start w:val="1"/>
      <w:numFmt w:val="lowerRoman"/>
      <w:lvlText w:val="%6."/>
      <w:lvlJc w:val="right"/>
      <w:pPr>
        <w:tabs>
          <w:tab w:val="num" w:pos="2520"/>
        </w:tabs>
        <w:ind w:left="2520" w:hanging="420"/>
      </w:pPr>
      <w:rPr>
        <w:rFonts w:cs="Times New Roman"/>
      </w:rPr>
    </w:lvl>
    <w:lvl w:ilvl="6" w:tplc="954E36CA" w:tentative="1">
      <w:start w:val="1"/>
      <w:numFmt w:val="decimal"/>
      <w:lvlText w:val="%7."/>
      <w:lvlJc w:val="left"/>
      <w:pPr>
        <w:tabs>
          <w:tab w:val="num" w:pos="2940"/>
        </w:tabs>
        <w:ind w:left="2940" w:hanging="420"/>
      </w:pPr>
      <w:rPr>
        <w:rFonts w:cs="Times New Roman"/>
      </w:rPr>
    </w:lvl>
    <w:lvl w:ilvl="7" w:tplc="44A4AE58" w:tentative="1">
      <w:start w:val="1"/>
      <w:numFmt w:val="lowerLetter"/>
      <w:lvlText w:val="%8)"/>
      <w:lvlJc w:val="left"/>
      <w:pPr>
        <w:tabs>
          <w:tab w:val="num" w:pos="3360"/>
        </w:tabs>
        <w:ind w:left="3360" w:hanging="420"/>
      </w:pPr>
      <w:rPr>
        <w:rFonts w:cs="Times New Roman"/>
      </w:rPr>
    </w:lvl>
    <w:lvl w:ilvl="8" w:tplc="E864FAA0" w:tentative="1">
      <w:start w:val="1"/>
      <w:numFmt w:val="lowerRoman"/>
      <w:lvlText w:val="%9."/>
      <w:lvlJc w:val="right"/>
      <w:pPr>
        <w:tabs>
          <w:tab w:val="num" w:pos="3780"/>
        </w:tabs>
        <w:ind w:left="3780" w:hanging="420"/>
      </w:pPr>
      <w:rPr>
        <w:rFonts w:cs="Times New Roman"/>
      </w:r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lvlOverride w:ilvl="2">
      <w:lvl w:ilvl="2">
        <w:start w:val="1"/>
        <w:numFmt w:val="decimal"/>
        <w:lvlText w:val="%1.%2.%3"/>
        <w:lvlJc w:val="left"/>
        <w:pPr>
          <w:tabs>
            <w:tab w:val="num" w:pos="1418"/>
          </w:tabs>
          <w:ind w:left="1418" w:hanging="567"/>
        </w:pPr>
        <w:rPr>
          <w:rFonts w:cs="Times New Roman"/>
        </w:r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50F"/>
    <w:rsid w:val="000B413B"/>
    <w:rsid w:val="0090750F"/>
    <w:rsid w:val="00970588"/>
    <w:rsid w:val="00CC21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1027F0-C4B0-498F-BE66-C66CDE72D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iPriority="0"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uiPriority w:val="99"/>
    <w:qFormat/>
    <w:rsid w:val="00180952"/>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6A4828"/>
    <w:pPr>
      <w:keepNext/>
      <w:keepLines/>
      <w:spacing w:before="260" w:after="260" w:line="360" w:lineRule="auto"/>
      <w:outlineLvl w:val="1"/>
    </w:pPr>
    <w:rPr>
      <w:rFonts w:ascii="Cambria" w:hAnsi="Cambria"/>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180952"/>
    <w:rPr>
      <w:b/>
      <w:kern w:val="44"/>
      <w:sz w:val="44"/>
    </w:rPr>
  </w:style>
  <w:style w:type="character" w:customStyle="1" w:styleId="2Char">
    <w:name w:val="标题 2 Char"/>
    <w:link w:val="2"/>
    <w:uiPriority w:val="99"/>
    <w:semiHidden/>
    <w:locked/>
    <w:rsid w:val="00AB1112"/>
    <w:rPr>
      <w:rFonts w:ascii="Cambria" w:eastAsia="宋体" w:hAnsi="Cambria"/>
      <w:b/>
      <w:sz w:val="32"/>
    </w:rPr>
  </w:style>
  <w:style w:type="paragraph" w:styleId="a0">
    <w:name w:val="Normal Indent"/>
    <w:basedOn w:val="a"/>
    <w:uiPriority w:val="99"/>
    <w:rsid w:val="006A4828"/>
    <w:pPr>
      <w:ind w:firstLineChars="200" w:firstLine="420"/>
    </w:pPr>
  </w:style>
  <w:style w:type="paragraph" w:styleId="a4">
    <w:name w:val="Body Text Indent"/>
    <w:basedOn w:val="a"/>
    <w:link w:val="Char"/>
    <w:uiPriority w:val="99"/>
    <w:rsid w:val="006A4828"/>
    <w:pPr>
      <w:widowControl/>
      <w:spacing w:before="100" w:beforeAutospacing="1" w:after="100" w:afterAutospacing="1"/>
      <w:jc w:val="left"/>
    </w:pPr>
    <w:rPr>
      <w:kern w:val="0"/>
      <w:sz w:val="24"/>
    </w:rPr>
  </w:style>
  <w:style w:type="character" w:customStyle="1" w:styleId="Char">
    <w:name w:val="正文文本缩进 Char"/>
    <w:link w:val="a4"/>
    <w:uiPriority w:val="99"/>
    <w:semiHidden/>
    <w:locked/>
    <w:rsid w:val="00AB1112"/>
    <w:rPr>
      <w:sz w:val="24"/>
    </w:rPr>
  </w:style>
  <w:style w:type="paragraph" w:styleId="a5">
    <w:name w:val="Plain Text"/>
    <w:basedOn w:val="a"/>
    <w:link w:val="Char0"/>
    <w:uiPriority w:val="99"/>
    <w:rsid w:val="006A4828"/>
    <w:rPr>
      <w:rFonts w:ascii="宋体" w:hAnsi="Courier New"/>
      <w:szCs w:val="21"/>
    </w:rPr>
  </w:style>
  <w:style w:type="character" w:customStyle="1" w:styleId="Char0">
    <w:name w:val="纯文本 Char"/>
    <w:link w:val="a5"/>
    <w:uiPriority w:val="99"/>
    <w:locked/>
    <w:rsid w:val="009A045B"/>
    <w:rPr>
      <w:rFonts w:ascii="宋体" w:hAnsi="Courier New"/>
      <w:kern w:val="2"/>
      <w:sz w:val="21"/>
    </w:rPr>
  </w:style>
  <w:style w:type="paragraph" w:styleId="20">
    <w:name w:val="Body Text Indent 2"/>
    <w:basedOn w:val="a"/>
    <w:link w:val="2Char0"/>
    <w:uiPriority w:val="99"/>
    <w:rsid w:val="006A4828"/>
    <w:pPr>
      <w:spacing w:line="560" w:lineRule="exact"/>
      <w:ind w:firstLineChars="200" w:firstLine="480"/>
    </w:pPr>
    <w:rPr>
      <w:kern w:val="0"/>
      <w:sz w:val="24"/>
    </w:rPr>
  </w:style>
  <w:style w:type="character" w:customStyle="1" w:styleId="2Char0">
    <w:name w:val="正文文本缩进 2 Char"/>
    <w:link w:val="20"/>
    <w:uiPriority w:val="99"/>
    <w:semiHidden/>
    <w:locked/>
    <w:rsid w:val="00AB1112"/>
    <w:rPr>
      <w:sz w:val="24"/>
    </w:rPr>
  </w:style>
  <w:style w:type="paragraph" w:styleId="a6">
    <w:name w:val="footer"/>
    <w:basedOn w:val="a"/>
    <w:link w:val="Char1"/>
    <w:uiPriority w:val="99"/>
    <w:rsid w:val="006A4828"/>
    <w:pPr>
      <w:tabs>
        <w:tab w:val="center" w:pos="4153"/>
        <w:tab w:val="right" w:pos="8306"/>
      </w:tabs>
      <w:snapToGrid w:val="0"/>
      <w:jc w:val="left"/>
    </w:pPr>
    <w:rPr>
      <w:kern w:val="0"/>
      <w:sz w:val="18"/>
      <w:szCs w:val="18"/>
    </w:rPr>
  </w:style>
  <w:style w:type="character" w:customStyle="1" w:styleId="Char1">
    <w:name w:val="页脚 Char"/>
    <w:link w:val="a6"/>
    <w:uiPriority w:val="99"/>
    <w:semiHidden/>
    <w:locked/>
    <w:rsid w:val="00AB1112"/>
    <w:rPr>
      <w:sz w:val="18"/>
    </w:rPr>
  </w:style>
  <w:style w:type="character" w:styleId="a7">
    <w:name w:val="page number"/>
    <w:uiPriority w:val="99"/>
    <w:rsid w:val="006A4828"/>
    <w:rPr>
      <w:rFonts w:cs="Times New Roman"/>
    </w:rPr>
  </w:style>
  <w:style w:type="character" w:styleId="a8">
    <w:name w:val="Hyperlink"/>
    <w:uiPriority w:val="99"/>
    <w:rsid w:val="006A4828"/>
    <w:rPr>
      <w:rFonts w:cs="Times New Roman"/>
      <w:color w:val="0000FF"/>
      <w:u w:val="single"/>
    </w:rPr>
  </w:style>
  <w:style w:type="paragraph" w:styleId="3">
    <w:name w:val="Body Text Indent 3"/>
    <w:basedOn w:val="a"/>
    <w:link w:val="3Char"/>
    <w:uiPriority w:val="99"/>
    <w:rsid w:val="006A4828"/>
    <w:pPr>
      <w:spacing w:line="560" w:lineRule="exact"/>
      <w:ind w:firstLineChars="200" w:firstLine="420"/>
    </w:pPr>
    <w:rPr>
      <w:kern w:val="0"/>
      <w:sz w:val="16"/>
      <w:szCs w:val="16"/>
    </w:rPr>
  </w:style>
  <w:style w:type="character" w:customStyle="1" w:styleId="3Char">
    <w:name w:val="正文文本缩进 3 Char"/>
    <w:link w:val="3"/>
    <w:uiPriority w:val="99"/>
    <w:semiHidden/>
    <w:locked/>
    <w:rsid w:val="00AB1112"/>
    <w:rPr>
      <w:sz w:val="16"/>
    </w:rPr>
  </w:style>
  <w:style w:type="paragraph" w:styleId="a9">
    <w:name w:val="header"/>
    <w:basedOn w:val="a"/>
    <w:link w:val="Char2"/>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1207F2"/>
    <w:rPr>
      <w:kern w:val="2"/>
      <w:sz w:val="18"/>
    </w:rPr>
  </w:style>
  <w:style w:type="character" w:customStyle="1" w:styleId="10">
    <w:name w:val="已访问的超链接1"/>
    <w:uiPriority w:val="99"/>
    <w:rsid w:val="006A4828"/>
    <w:rPr>
      <w:color w:val="800080"/>
      <w:u w:val="single"/>
    </w:rPr>
  </w:style>
  <w:style w:type="paragraph" w:styleId="aa">
    <w:name w:val="List"/>
    <w:basedOn w:val="ab"/>
    <w:uiPriority w:val="99"/>
    <w:rsid w:val="006A4828"/>
    <w:pPr>
      <w:spacing w:after="220" w:line="220" w:lineRule="atLeast"/>
      <w:ind w:left="1440" w:hanging="360"/>
    </w:pPr>
    <w:rPr>
      <w:szCs w:val="20"/>
    </w:rPr>
  </w:style>
  <w:style w:type="paragraph" w:styleId="ab">
    <w:name w:val="Body Text"/>
    <w:basedOn w:val="a"/>
    <w:link w:val="Char3"/>
    <w:uiPriority w:val="99"/>
    <w:rsid w:val="006A4828"/>
    <w:pPr>
      <w:spacing w:after="120"/>
    </w:pPr>
    <w:rPr>
      <w:kern w:val="0"/>
      <w:sz w:val="24"/>
    </w:rPr>
  </w:style>
  <w:style w:type="character" w:customStyle="1" w:styleId="Char3">
    <w:name w:val="正文文本 Char"/>
    <w:link w:val="ab"/>
    <w:uiPriority w:val="99"/>
    <w:semiHidden/>
    <w:locked/>
    <w:rsid w:val="00AB1112"/>
    <w:rPr>
      <w:sz w:val="24"/>
    </w:rPr>
  </w:style>
  <w:style w:type="paragraph" w:styleId="ac">
    <w:name w:val="Date"/>
    <w:basedOn w:val="a"/>
    <w:next w:val="a"/>
    <w:link w:val="Char4"/>
    <w:uiPriority w:val="99"/>
    <w:rsid w:val="006A4828"/>
    <w:rPr>
      <w:sz w:val="24"/>
      <w:szCs w:val="20"/>
    </w:rPr>
  </w:style>
  <w:style w:type="character" w:customStyle="1" w:styleId="Char4">
    <w:name w:val="日期 Char"/>
    <w:link w:val="ac"/>
    <w:uiPriority w:val="99"/>
    <w:locked/>
    <w:rsid w:val="00D66685"/>
    <w:rPr>
      <w:kern w:val="2"/>
      <w:sz w:val="24"/>
    </w:rPr>
  </w:style>
  <w:style w:type="character" w:customStyle="1" w:styleId="c1">
    <w:name w:val="c1"/>
    <w:uiPriority w:val="99"/>
    <w:rsid w:val="006A4828"/>
    <w:rPr>
      <w:color w:val="000000"/>
      <w:sz w:val="18"/>
    </w:rPr>
  </w:style>
  <w:style w:type="paragraph" w:styleId="11">
    <w:name w:val="index 1"/>
    <w:basedOn w:val="a"/>
    <w:next w:val="a"/>
    <w:autoRedefine/>
    <w:uiPriority w:val="99"/>
    <w:semiHidden/>
    <w:rsid w:val="006A4828"/>
    <w:pPr>
      <w:jc w:val="right"/>
    </w:pPr>
    <w:rPr>
      <w:color w:val="008000"/>
    </w:rPr>
  </w:style>
  <w:style w:type="paragraph" w:customStyle="1" w:styleId="font5">
    <w:name w:val="font5"/>
    <w:basedOn w:val="a"/>
    <w:uiPriority w:val="99"/>
    <w:rsid w:val="006A4828"/>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uiPriority w:val="99"/>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uiPriority w:val="99"/>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uiPriority w:val="99"/>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uiPriority w:val="99"/>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uiPriority w:val="99"/>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link w:val="Char5"/>
    <w:uiPriority w:val="99"/>
    <w:semiHidden/>
    <w:rsid w:val="006A4828"/>
    <w:rPr>
      <w:kern w:val="0"/>
      <w:sz w:val="2"/>
      <w:szCs w:val="20"/>
    </w:rPr>
  </w:style>
  <w:style w:type="character" w:customStyle="1" w:styleId="Char5">
    <w:name w:val="批注框文本 Char"/>
    <w:link w:val="ad"/>
    <w:uiPriority w:val="99"/>
    <w:semiHidden/>
    <w:locked/>
    <w:rsid w:val="00AB1112"/>
    <w:rPr>
      <w:sz w:val="2"/>
    </w:rPr>
  </w:style>
  <w:style w:type="character" w:styleId="ae">
    <w:name w:val="annotation reference"/>
    <w:semiHidden/>
    <w:rsid w:val="006A4828"/>
    <w:rPr>
      <w:rFonts w:cs="Times New Roman"/>
      <w:sz w:val="21"/>
    </w:rPr>
  </w:style>
  <w:style w:type="paragraph" w:styleId="af">
    <w:name w:val="annotation text"/>
    <w:basedOn w:val="a"/>
    <w:link w:val="Char6"/>
    <w:semiHidden/>
    <w:rsid w:val="006A4828"/>
    <w:pPr>
      <w:jc w:val="left"/>
    </w:pPr>
    <w:rPr>
      <w:kern w:val="0"/>
      <w:sz w:val="24"/>
    </w:rPr>
  </w:style>
  <w:style w:type="character" w:customStyle="1" w:styleId="Char6">
    <w:name w:val="批注文字 Char"/>
    <w:link w:val="af"/>
    <w:uiPriority w:val="99"/>
    <w:semiHidden/>
    <w:locked/>
    <w:rsid w:val="00AB1112"/>
    <w:rPr>
      <w:sz w:val="24"/>
    </w:rPr>
  </w:style>
  <w:style w:type="paragraph" w:styleId="af0">
    <w:name w:val="annotation subject"/>
    <w:basedOn w:val="af"/>
    <w:next w:val="af"/>
    <w:link w:val="Char7"/>
    <w:uiPriority w:val="99"/>
    <w:semiHidden/>
    <w:rsid w:val="006A4828"/>
    <w:rPr>
      <w:b/>
      <w:bCs/>
    </w:rPr>
  </w:style>
  <w:style w:type="character" w:customStyle="1" w:styleId="Char7">
    <w:name w:val="批注主题 Char"/>
    <w:link w:val="af0"/>
    <w:uiPriority w:val="99"/>
    <w:semiHidden/>
    <w:locked/>
    <w:rsid w:val="00AB1112"/>
    <w:rPr>
      <w:b/>
      <w:sz w:val="24"/>
    </w:rPr>
  </w:style>
  <w:style w:type="paragraph" w:customStyle="1" w:styleId="Char8">
    <w:name w:val="Char"/>
    <w:basedOn w:val="a"/>
    <w:uiPriority w:val="99"/>
    <w:rsid w:val="006A4828"/>
  </w:style>
  <w:style w:type="paragraph" w:styleId="af1">
    <w:name w:val="Document Map"/>
    <w:basedOn w:val="a"/>
    <w:link w:val="Char9"/>
    <w:uiPriority w:val="99"/>
    <w:semiHidden/>
    <w:rsid w:val="000A549A"/>
    <w:pPr>
      <w:shd w:val="clear" w:color="auto" w:fill="000080"/>
    </w:pPr>
    <w:rPr>
      <w:kern w:val="0"/>
      <w:sz w:val="2"/>
      <w:szCs w:val="20"/>
    </w:rPr>
  </w:style>
  <w:style w:type="character" w:customStyle="1" w:styleId="Char9">
    <w:name w:val="文档结构图 Char"/>
    <w:link w:val="af1"/>
    <w:uiPriority w:val="99"/>
    <w:semiHidden/>
    <w:locked/>
    <w:rsid w:val="00AB1112"/>
    <w:rPr>
      <w:sz w:val="2"/>
    </w:rPr>
  </w:style>
  <w:style w:type="table" w:styleId="af2">
    <w:name w:val="Table Grid"/>
    <w:basedOn w:val="a2"/>
    <w:qFormat/>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a"/>
    <w:uiPriority w:val="99"/>
    <w:rsid w:val="000B251E"/>
    <w:pPr>
      <w:snapToGrid w:val="0"/>
      <w:jc w:val="left"/>
    </w:pPr>
    <w:rPr>
      <w:sz w:val="18"/>
      <w:szCs w:val="18"/>
    </w:rPr>
  </w:style>
  <w:style w:type="character" w:customStyle="1" w:styleId="Chara">
    <w:name w:val="脚注文本 Char"/>
    <w:link w:val="af3"/>
    <w:uiPriority w:val="99"/>
    <w:locked/>
    <w:rsid w:val="00CB481C"/>
    <w:rPr>
      <w:kern w:val="2"/>
      <w:sz w:val="18"/>
    </w:rPr>
  </w:style>
  <w:style w:type="character" w:styleId="af4">
    <w:name w:val="footnote reference"/>
    <w:uiPriority w:val="99"/>
    <w:rsid w:val="000B251E"/>
    <w:rPr>
      <w:rFonts w:cs="Times New Roman"/>
      <w:vertAlign w:val="superscript"/>
    </w:rPr>
  </w:style>
  <w:style w:type="paragraph" w:styleId="af5">
    <w:name w:val="Normal (Web)"/>
    <w:basedOn w:val="a"/>
    <w:uiPriority w:val="99"/>
    <w:rsid w:val="00B25807"/>
    <w:pPr>
      <w:widowControl/>
      <w:spacing w:before="100" w:beforeAutospacing="1" w:after="100" w:afterAutospacing="1"/>
      <w:jc w:val="left"/>
    </w:pPr>
    <w:rPr>
      <w:rFonts w:ascii="宋体" w:hAnsi="宋体"/>
      <w:kern w:val="0"/>
      <w:sz w:val="24"/>
    </w:rPr>
  </w:style>
  <w:style w:type="paragraph" w:customStyle="1" w:styleId="Char10">
    <w:name w:val="Char1"/>
    <w:basedOn w:val="a"/>
    <w:uiPriority w:val="99"/>
    <w:rsid w:val="00D97213"/>
  </w:style>
  <w:style w:type="character" w:customStyle="1" w:styleId="t1">
    <w:name w:val="t1"/>
    <w:uiPriority w:val="99"/>
    <w:rsid w:val="002D2A00"/>
    <w:rPr>
      <w:color w:val="990000"/>
    </w:rPr>
  </w:style>
  <w:style w:type="paragraph" w:customStyle="1" w:styleId="Default">
    <w:name w:val="Default"/>
    <w:uiPriority w:val="99"/>
    <w:rsid w:val="00CB481C"/>
    <w:pPr>
      <w:widowControl w:val="0"/>
      <w:autoSpaceDE w:val="0"/>
      <w:autoSpaceDN w:val="0"/>
      <w:adjustRightInd w:val="0"/>
    </w:pPr>
    <w:rPr>
      <w:rFonts w:ascii="FangSong" w:hAnsi="FangSong" w:cs="FangSong"/>
      <w:color w:val="000000"/>
      <w:sz w:val="24"/>
      <w:szCs w:val="24"/>
    </w:rPr>
  </w:style>
  <w:style w:type="numbering" w:customStyle="1" w:styleId="5">
    <w:name w:val="样式5"/>
    <w:rsid w:val="00C00FED"/>
    <w:pPr>
      <w:numPr>
        <w:numId w:val="8"/>
      </w:numPr>
    </w:pPr>
  </w:style>
  <w:style w:type="character" w:styleId="af6">
    <w:name w:val="Strong"/>
    <w:uiPriority w:val="22"/>
    <w:qFormat/>
    <w:locked/>
    <w:rsid w:val="00AE24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abc季报.dot</Template>
  <TotalTime>380</TotalTime>
  <Pages>3</Pages>
  <Words>1029</Words>
  <Characters>5870</Characters>
  <Application>Microsoft Office Word</Application>
  <DocSecurity>0</DocSecurity>
  <Lines>48</Lines>
  <Paragraphs>13</Paragraphs>
  <ScaleCrop>false</ScaleCrop>
  <Company>TRT. Ltd. Co.</Company>
  <LinksUpToDate>false</LinksUpToDate>
  <CharactersWithSpaces>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李维</cp:lastModifiedBy>
  <cp:revision>164</cp:revision>
  <cp:lastPrinted>2007-07-19T00:46:00Z</cp:lastPrinted>
  <dcterms:created xsi:type="dcterms:W3CDTF">2013-06-21T06:56:00Z</dcterms:created>
  <dcterms:modified xsi:type="dcterms:W3CDTF">2019-07-16T04:37:00Z</dcterms:modified>
</cp:coreProperties>
</file>