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D3639B" w:rsidRDefault="0058371B" w:rsidP="009A228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9A2283" w:rsidRPr="00D3639B" w:rsidRDefault="0058371B" w:rsidP="009A2283">
      <w:pPr>
        <w:autoSpaceDE w:val="0"/>
        <w:autoSpaceDN w:val="0"/>
        <w:adjustRightInd w:val="0"/>
        <w:spacing w:line="360" w:lineRule="auto"/>
        <w:jc w:val="left"/>
        <w:rPr>
          <w:rFonts w:eastAsiaTheme="minorEastAsia"/>
          <w:color w:val="000000" w:themeColor="text1"/>
          <w:kern w:val="0"/>
          <w:szCs w:val="21"/>
        </w:rPr>
      </w:pPr>
    </w:p>
    <w:p w:rsidR="00FC7F43" w:rsidRPr="00D3639B" w:rsidRDefault="0058371B" w:rsidP="009A2283">
      <w:pPr>
        <w:autoSpaceDE w:val="0"/>
        <w:autoSpaceDN w:val="0"/>
        <w:adjustRightInd w:val="0"/>
        <w:spacing w:line="360" w:lineRule="auto"/>
        <w:jc w:val="left"/>
        <w:rPr>
          <w:rFonts w:eastAsiaTheme="minorEastAsia"/>
          <w:color w:val="000000" w:themeColor="text1"/>
          <w:kern w:val="0"/>
          <w:szCs w:val="21"/>
        </w:rPr>
      </w:pPr>
    </w:p>
    <w:p w:rsidR="009A2283" w:rsidRPr="00D3639B" w:rsidRDefault="0058371B" w:rsidP="009A2283">
      <w:pPr>
        <w:autoSpaceDE w:val="0"/>
        <w:autoSpaceDN w:val="0"/>
        <w:adjustRightInd w:val="0"/>
        <w:spacing w:line="360" w:lineRule="auto"/>
        <w:jc w:val="left"/>
        <w:rPr>
          <w:rFonts w:eastAsiaTheme="minorEastAsia"/>
          <w:color w:val="000000" w:themeColor="text1"/>
          <w:kern w:val="0"/>
          <w:szCs w:val="21"/>
        </w:rPr>
      </w:pPr>
    </w:p>
    <w:p w:rsidR="009A2283" w:rsidRPr="00D3639B" w:rsidRDefault="0058371B" w:rsidP="009A2283">
      <w:pPr>
        <w:autoSpaceDE w:val="0"/>
        <w:autoSpaceDN w:val="0"/>
        <w:adjustRightInd w:val="0"/>
        <w:spacing w:line="360" w:lineRule="auto"/>
        <w:jc w:val="left"/>
        <w:rPr>
          <w:rFonts w:eastAsiaTheme="minorEastAsia"/>
          <w:color w:val="000000" w:themeColor="text1"/>
          <w:kern w:val="0"/>
          <w:szCs w:val="21"/>
        </w:rPr>
      </w:pPr>
    </w:p>
    <w:p w:rsidR="009A2283" w:rsidRPr="00D3639B" w:rsidRDefault="009B242F" w:rsidP="00FC13C8">
      <w:pPr>
        <w:spacing w:line="360" w:lineRule="auto"/>
        <w:jc w:val="center"/>
        <w:rPr>
          <w:rFonts w:eastAsiaTheme="minorEastAsia"/>
          <w:b/>
          <w:color w:val="000000" w:themeColor="text1"/>
          <w:sz w:val="36"/>
          <w:szCs w:val="36"/>
        </w:rPr>
      </w:pPr>
      <w:r w:rsidRPr="00D3639B">
        <w:rPr>
          <w:rFonts w:eastAsiaTheme="minorEastAsia"/>
          <w:b/>
          <w:color w:val="000000" w:themeColor="text1"/>
          <w:sz w:val="36"/>
          <w:szCs w:val="36"/>
        </w:rPr>
        <w:t>易方达深证</w:t>
      </w:r>
      <w:r w:rsidRPr="00D3639B">
        <w:rPr>
          <w:rFonts w:eastAsiaTheme="minorEastAsia"/>
          <w:b/>
          <w:color w:val="000000" w:themeColor="text1"/>
          <w:sz w:val="36"/>
          <w:szCs w:val="36"/>
        </w:rPr>
        <w:t>100</w:t>
      </w:r>
      <w:r w:rsidRPr="00D3639B">
        <w:rPr>
          <w:rFonts w:eastAsiaTheme="minorEastAsia"/>
          <w:b/>
          <w:color w:val="000000" w:themeColor="text1"/>
          <w:sz w:val="36"/>
          <w:szCs w:val="36"/>
        </w:rPr>
        <w:t>交易型开放式指数证券投资基金联接基金</w:t>
      </w:r>
    </w:p>
    <w:p w:rsidR="002D2A00" w:rsidRPr="00D3639B" w:rsidRDefault="009B242F" w:rsidP="00FC13C8">
      <w:pPr>
        <w:spacing w:line="360" w:lineRule="auto"/>
        <w:jc w:val="center"/>
        <w:rPr>
          <w:rFonts w:eastAsiaTheme="minorEastAsia"/>
          <w:b/>
          <w:color w:val="000000" w:themeColor="text1"/>
          <w:sz w:val="36"/>
          <w:szCs w:val="36"/>
        </w:rPr>
      </w:pPr>
      <w:r w:rsidRPr="00D3639B">
        <w:rPr>
          <w:rFonts w:eastAsiaTheme="minorEastAsia"/>
          <w:b/>
          <w:color w:val="000000" w:themeColor="text1"/>
          <w:sz w:val="36"/>
          <w:szCs w:val="36"/>
        </w:rPr>
        <w:t>2019</w:t>
      </w:r>
      <w:r w:rsidRPr="00D3639B">
        <w:rPr>
          <w:rFonts w:eastAsiaTheme="minorEastAsia"/>
          <w:b/>
          <w:color w:val="000000" w:themeColor="text1"/>
          <w:sz w:val="36"/>
          <w:szCs w:val="36"/>
        </w:rPr>
        <w:t>年第</w:t>
      </w:r>
      <w:r w:rsidRPr="00D3639B">
        <w:rPr>
          <w:rFonts w:eastAsiaTheme="minorEastAsia"/>
          <w:b/>
          <w:color w:val="000000" w:themeColor="text1"/>
          <w:sz w:val="36"/>
          <w:szCs w:val="36"/>
        </w:rPr>
        <w:t>2</w:t>
      </w:r>
      <w:r w:rsidRPr="00D3639B">
        <w:rPr>
          <w:rFonts w:eastAsiaTheme="minorEastAsia"/>
          <w:b/>
          <w:color w:val="000000" w:themeColor="text1"/>
          <w:sz w:val="36"/>
          <w:szCs w:val="36"/>
        </w:rPr>
        <w:t>季度报告</w:t>
      </w:r>
    </w:p>
    <w:p w:rsidR="009A2283" w:rsidRPr="00D3639B" w:rsidRDefault="009B242F" w:rsidP="00FC13C8">
      <w:pPr>
        <w:spacing w:line="360" w:lineRule="auto"/>
        <w:jc w:val="center"/>
        <w:rPr>
          <w:rFonts w:eastAsiaTheme="minorEastAsia"/>
          <w:b/>
          <w:color w:val="000000" w:themeColor="text1"/>
          <w:sz w:val="36"/>
          <w:szCs w:val="36"/>
        </w:rPr>
      </w:pPr>
      <w:r w:rsidRPr="00D3639B">
        <w:rPr>
          <w:rFonts w:eastAsiaTheme="minorEastAsia"/>
          <w:b/>
          <w:color w:val="000000" w:themeColor="text1"/>
          <w:sz w:val="36"/>
          <w:szCs w:val="36"/>
        </w:rPr>
        <w:t>2019</w:t>
      </w:r>
      <w:r w:rsidRPr="00D3639B">
        <w:rPr>
          <w:rFonts w:eastAsiaTheme="minorEastAsia"/>
          <w:b/>
          <w:color w:val="000000" w:themeColor="text1"/>
          <w:sz w:val="36"/>
          <w:szCs w:val="36"/>
        </w:rPr>
        <w:t>年</w:t>
      </w:r>
      <w:r w:rsidRPr="00D3639B">
        <w:rPr>
          <w:rFonts w:eastAsiaTheme="minorEastAsia"/>
          <w:b/>
          <w:color w:val="000000" w:themeColor="text1"/>
          <w:sz w:val="36"/>
          <w:szCs w:val="36"/>
        </w:rPr>
        <w:t>6</w:t>
      </w:r>
      <w:r w:rsidRPr="00D3639B">
        <w:rPr>
          <w:rFonts w:eastAsiaTheme="minorEastAsia"/>
          <w:b/>
          <w:color w:val="000000" w:themeColor="text1"/>
          <w:sz w:val="36"/>
          <w:szCs w:val="36"/>
        </w:rPr>
        <w:t>月</w:t>
      </w:r>
      <w:r w:rsidRPr="00D3639B">
        <w:rPr>
          <w:rFonts w:eastAsiaTheme="minorEastAsia"/>
          <w:b/>
          <w:color w:val="000000" w:themeColor="text1"/>
          <w:sz w:val="36"/>
          <w:szCs w:val="36"/>
        </w:rPr>
        <w:t>30</w:t>
      </w:r>
      <w:r w:rsidRPr="00D3639B">
        <w:rPr>
          <w:rFonts w:eastAsiaTheme="minorEastAsia"/>
          <w:b/>
          <w:color w:val="000000" w:themeColor="text1"/>
          <w:sz w:val="36"/>
          <w:szCs w:val="36"/>
        </w:rPr>
        <w:t>日</w:t>
      </w:r>
    </w:p>
    <w:p w:rsidR="009A2283" w:rsidRPr="00D3639B" w:rsidRDefault="0058371B" w:rsidP="009A2283">
      <w:pPr>
        <w:spacing w:line="360" w:lineRule="auto"/>
        <w:jc w:val="center"/>
        <w:rPr>
          <w:rFonts w:eastAsiaTheme="minorEastAsia"/>
          <w:b/>
          <w:color w:val="000000" w:themeColor="text1"/>
          <w:szCs w:val="21"/>
        </w:rPr>
      </w:pPr>
    </w:p>
    <w:p w:rsidR="009A2283" w:rsidRPr="00D3639B" w:rsidRDefault="0058371B" w:rsidP="009A2283">
      <w:pPr>
        <w:spacing w:line="360" w:lineRule="auto"/>
        <w:jc w:val="center"/>
        <w:rPr>
          <w:rFonts w:eastAsiaTheme="minorEastAsia"/>
          <w:b/>
          <w:color w:val="000000" w:themeColor="text1"/>
          <w:szCs w:val="21"/>
        </w:rPr>
      </w:pPr>
    </w:p>
    <w:p w:rsidR="009A2283" w:rsidRPr="00D3639B" w:rsidRDefault="0058371B" w:rsidP="009A2283">
      <w:pPr>
        <w:spacing w:line="360" w:lineRule="auto"/>
        <w:jc w:val="center"/>
        <w:rPr>
          <w:rFonts w:eastAsiaTheme="minorEastAsia"/>
          <w:b/>
          <w:color w:val="000000" w:themeColor="text1"/>
          <w:szCs w:val="21"/>
        </w:rPr>
      </w:pPr>
    </w:p>
    <w:p w:rsidR="009A2283" w:rsidRPr="00D3639B" w:rsidRDefault="0058371B" w:rsidP="009A2283">
      <w:pPr>
        <w:spacing w:line="360" w:lineRule="auto"/>
        <w:jc w:val="center"/>
        <w:rPr>
          <w:rFonts w:eastAsiaTheme="minorEastAsia"/>
          <w:b/>
          <w:color w:val="000000" w:themeColor="text1"/>
          <w:szCs w:val="21"/>
        </w:rPr>
      </w:pPr>
    </w:p>
    <w:p w:rsidR="009A2283" w:rsidRPr="00D3639B" w:rsidRDefault="0058371B" w:rsidP="009A2283">
      <w:pPr>
        <w:spacing w:line="360" w:lineRule="auto"/>
        <w:jc w:val="center"/>
        <w:rPr>
          <w:rFonts w:eastAsiaTheme="minorEastAsia"/>
          <w:b/>
          <w:color w:val="000000" w:themeColor="text1"/>
          <w:szCs w:val="21"/>
        </w:rPr>
      </w:pPr>
    </w:p>
    <w:p w:rsidR="009A2283" w:rsidRPr="00D3639B" w:rsidRDefault="0058371B" w:rsidP="009A2283">
      <w:pPr>
        <w:spacing w:line="360" w:lineRule="auto"/>
        <w:jc w:val="center"/>
        <w:rPr>
          <w:rFonts w:eastAsiaTheme="minorEastAsia"/>
          <w:b/>
          <w:color w:val="000000" w:themeColor="text1"/>
          <w:szCs w:val="21"/>
        </w:rPr>
      </w:pPr>
    </w:p>
    <w:p w:rsidR="009A2283" w:rsidRPr="00D3639B" w:rsidRDefault="0058371B" w:rsidP="009A2283">
      <w:pPr>
        <w:spacing w:line="360" w:lineRule="auto"/>
        <w:jc w:val="center"/>
        <w:rPr>
          <w:rFonts w:eastAsiaTheme="minorEastAsia"/>
          <w:b/>
          <w:color w:val="000000" w:themeColor="text1"/>
          <w:szCs w:val="21"/>
        </w:rPr>
      </w:pPr>
    </w:p>
    <w:p w:rsidR="009A2283" w:rsidRPr="00D3639B" w:rsidRDefault="0058371B" w:rsidP="009A2283">
      <w:pPr>
        <w:spacing w:line="360" w:lineRule="auto"/>
        <w:jc w:val="center"/>
        <w:rPr>
          <w:rFonts w:eastAsiaTheme="minorEastAsia"/>
          <w:b/>
          <w:color w:val="000000" w:themeColor="text1"/>
          <w:szCs w:val="21"/>
        </w:rPr>
      </w:pPr>
    </w:p>
    <w:p w:rsidR="009A2283" w:rsidRPr="00D3639B" w:rsidRDefault="0058371B" w:rsidP="009A2283">
      <w:pPr>
        <w:spacing w:line="360" w:lineRule="auto"/>
        <w:jc w:val="center"/>
        <w:rPr>
          <w:rFonts w:eastAsiaTheme="minorEastAsia"/>
          <w:b/>
          <w:color w:val="000000" w:themeColor="text1"/>
          <w:szCs w:val="21"/>
        </w:rPr>
      </w:pPr>
    </w:p>
    <w:p w:rsidR="009A2283" w:rsidRPr="00D3639B" w:rsidRDefault="0058371B" w:rsidP="00E27360">
      <w:pPr>
        <w:spacing w:line="360" w:lineRule="auto"/>
        <w:jc w:val="center"/>
        <w:rPr>
          <w:rFonts w:eastAsiaTheme="minorEastAsia"/>
          <w:b/>
          <w:color w:val="000000" w:themeColor="text1"/>
          <w:szCs w:val="21"/>
        </w:rPr>
      </w:pPr>
    </w:p>
    <w:p w:rsidR="00E27360" w:rsidRPr="00D3639B" w:rsidRDefault="0058371B" w:rsidP="00E27360">
      <w:pPr>
        <w:spacing w:line="360" w:lineRule="auto"/>
        <w:jc w:val="center"/>
        <w:rPr>
          <w:rFonts w:eastAsiaTheme="minorEastAsia"/>
          <w:b/>
          <w:color w:val="000000" w:themeColor="text1"/>
          <w:szCs w:val="21"/>
        </w:rPr>
      </w:pPr>
    </w:p>
    <w:p w:rsidR="009A2283" w:rsidRPr="00D3639B" w:rsidRDefault="0058371B" w:rsidP="009A2283">
      <w:pPr>
        <w:spacing w:line="360" w:lineRule="auto"/>
        <w:jc w:val="center"/>
        <w:rPr>
          <w:rFonts w:eastAsiaTheme="minorEastAsia"/>
          <w:b/>
          <w:color w:val="000000" w:themeColor="text1"/>
          <w:szCs w:val="21"/>
        </w:rPr>
      </w:pPr>
    </w:p>
    <w:p w:rsidR="009A2283" w:rsidRPr="00D3639B" w:rsidRDefault="0058371B" w:rsidP="009A2283">
      <w:pPr>
        <w:spacing w:line="360" w:lineRule="auto"/>
        <w:jc w:val="center"/>
        <w:rPr>
          <w:rFonts w:eastAsiaTheme="minorEastAsia"/>
          <w:b/>
          <w:color w:val="000000" w:themeColor="text1"/>
          <w:szCs w:val="21"/>
        </w:rPr>
      </w:pPr>
    </w:p>
    <w:p w:rsidR="009A2283" w:rsidRPr="00D3639B" w:rsidRDefault="0058371B" w:rsidP="009A2283">
      <w:pPr>
        <w:spacing w:line="360" w:lineRule="auto"/>
        <w:rPr>
          <w:rFonts w:eastAsiaTheme="minorEastAsia"/>
          <w:b/>
          <w:color w:val="000000" w:themeColor="text1"/>
          <w:szCs w:val="21"/>
        </w:rPr>
      </w:pPr>
    </w:p>
    <w:p w:rsidR="009A2283" w:rsidRPr="00D3639B" w:rsidRDefault="009B242F" w:rsidP="004B54B8">
      <w:pPr>
        <w:spacing w:line="360" w:lineRule="auto"/>
        <w:ind w:firstLineChars="900" w:firstLine="2168"/>
        <w:rPr>
          <w:rFonts w:eastAsiaTheme="minorEastAsia"/>
          <w:b/>
          <w:color w:val="000000" w:themeColor="text1"/>
          <w:sz w:val="24"/>
        </w:rPr>
      </w:pPr>
      <w:r w:rsidRPr="00D3639B">
        <w:rPr>
          <w:rFonts w:eastAsiaTheme="minorEastAsia"/>
          <w:b/>
          <w:color w:val="000000" w:themeColor="text1"/>
          <w:sz w:val="24"/>
        </w:rPr>
        <w:t>基金管理人：易方达基金管理有限公司</w:t>
      </w:r>
    </w:p>
    <w:p w:rsidR="009A2283" w:rsidRPr="00D3639B" w:rsidRDefault="009B242F" w:rsidP="004B54B8">
      <w:pPr>
        <w:spacing w:line="360" w:lineRule="auto"/>
        <w:ind w:firstLineChars="900" w:firstLine="2168"/>
        <w:rPr>
          <w:rFonts w:eastAsiaTheme="minorEastAsia"/>
          <w:b/>
          <w:color w:val="000000" w:themeColor="text1"/>
          <w:sz w:val="24"/>
        </w:rPr>
      </w:pPr>
      <w:r w:rsidRPr="00D3639B">
        <w:rPr>
          <w:rFonts w:eastAsiaTheme="minorEastAsia"/>
          <w:b/>
          <w:color w:val="000000" w:themeColor="text1"/>
          <w:sz w:val="24"/>
        </w:rPr>
        <w:t>基金托管人：中国银行股份有限公司</w:t>
      </w:r>
    </w:p>
    <w:p w:rsidR="009A2283" w:rsidRPr="00D3639B" w:rsidRDefault="009B242F" w:rsidP="004B54B8">
      <w:pPr>
        <w:spacing w:line="360" w:lineRule="auto"/>
        <w:ind w:firstLineChars="900" w:firstLine="2168"/>
        <w:rPr>
          <w:rFonts w:eastAsiaTheme="minorEastAsia"/>
          <w:color w:val="000000" w:themeColor="text1"/>
          <w:sz w:val="24"/>
        </w:rPr>
        <w:sectPr w:rsidR="009A2283" w:rsidRPr="00D3639B" w:rsidSect="00F7094A">
          <w:headerReference w:type="default" r:id="rId8"/>
          <w:footerReference w:type="default" r:id="rId9"/>
          <w:pgSz w:w="11926" w:h="15840"/>
          <w:pgMar w:top="1418" w:right="1418" w:bottom="851" w:left="1418" w:header="851" w:footer="992" w:gutter="0"/>
          <w:cols w:space="720"/>
          <w:noEndnote/>
        </w:sectPr>
      </w:pPr>
      <w:r w:rsidRPr="00D3639B">
        <w:rPr>
          <w:rFonts w:eastAsiaTheme="minorEastAsia"/>
          <w:b/>
          <w:color w:val="000000" w:themeColor="text1"/>
          <w:sz w:val="24"/>
        </w:rPr>
        <w:t>报告送出日期：二〇一九年七月十九日</w:t>
      </w:r>
    </w:p>
    <w:p w:rsidR="009238DB" w:rsidRPr="00B34368" w:rsidRDefault="009B242F" w:rsidP="00C544B8">
      <w:pPr>
        <w:pStyle w:val="1"/>
        <w:spacing w:beforeLines="100" w:before="312" w:afterLines="100" w:after="312" w:line="360" w:lineRule="auto"/>
        <w:jc w:val="center"/>
        <w:rPr>
          <w:rFonts w:eastAsiaTheme="minorEastAsia"/>
          <w:b w:val="0"/>
          <w:color w:val="000000" w:themeColor="text1"/>
          <w:kern w:val="0"/>
          <w:sz w:val="24"/>
          <w:szCs w:val="24"/>
        </w:rPr>
      </w:pPr>
      <w:r w:rsidRPr="00B34368">
        <w:rPr>
          <w:rFonts w:eastAsiaTheme="minorEastAsia"/>
          <w:color w:val="000000" w:themeColor="text1"/>
          <w:kern w:val="0"/>
          <w:sz w:val="24"/>
          <w:szCs w:val="24"/>
        </w:rPr>
        <w:lastRenderedPageBreak/>
        <w:t xml:space="preserve">§1  </w:t>
      </w:r>
      <w:r w:rsidRPr="00B34368">
        <w:rPr>
          <w:rFonts w:eastAsiaTheme="minorEastAsia" w:hAnsiTheme="minorEastAsia"/>
          <w:color w:val="000000" w:themeColor="text1"/>
          <w:kern w:val="0"/>
          <w:sz w:val="24"/>
          <w:szCs w:val="24"/>
        </w:rPr>
        <w:t>重要提示</w:t>
      </w:r>
    </w:p>
    <w:p w:rsidR="009675FE" w:rsidRDefault="009B242F">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 w:val="24"/>
        </w:rPr>
        <w:t xml:space="preserve"> </w:t>
      </w:r>
    </w:p>
    <w:p w:rsidR="009675FE" w:rsidRDefault="009B242F">
      <w:pPr>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基金托管人中国银行股份有限公司根据本基金合同规定，于</w:t>
      </w: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w:t>
      </w:r>
      <w:r>
        <w:rPr>
          <w:rFonts w:eastAsiaTheme="minorEastAsia"/>
          <w:color w:val="000000" w:themeColor="text1"/>
          <w:sz w:val="24"/>
        </w:rPr>
        <w:t>17</w:t>
      </w:r>
      <w:r>
        <w:rPr>
          <w:rFonts w:eastAsiaTheme="minorEastAsia"/>
          <w:color w:val="000000" w:themeColor="text1"/>
          <w:sz w:val="24"/>
        </w:rPr>
        <w:t>日复核了本报告中的财务指标、净值表现和投资组合报告等内容，保证复核内容不存在虚假记载、误导性陈述或者重大遗漏。</w:t>
      </w:r>
      <w:r>
        <w:rPr>
          <w:rFonts w:eastAsiaTheme="minorEastAsia"/>
          <w:color w:val="000000" w:themeColor="text1"/>
          <w:sz w:val="24"/>
        </w:rPr>
        <w:t xml:space="preserve"> </w:t>
      </w:r>
    </w:p>
    <w:p w:rsidR="009675FE" w:rsidRDefault="009B242F">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基金管理人承诺以诚实信用、勤勉尽责的原则管理和运用基金资产，但不保证基金一定盈利。</w:t>
      </w:r>
      <w:r>
        <w:rPr>
          <w:rFonts w:eastAsiaTheme="minorEastAsia"/>
          <w:color w:val="000000" w:themeColor="text1"/>
          <w:sz w:val="24"/>
        </w:rPr>
        <w:t xml:space="preserve"> </w:t>
      </w:r>
    </w:p>
    <w:p w:rsidR="009675FE" w:rsidRDefault="009B242F">
      <w:pPr>
        <w:spacing w:line="360" w:lineRule="auto"/>
        <w:ind w:firstLineChars="200" w:firstLine="480"/>
        <w:rPr>
          <w:rFonts w:eastAsiaTheme="minorEastAsia"/>
          <w:color w:val="000000" w:themeColor="text1"/>
          <w:sz w:val="24"/>
        </w:rPr>
      </w:pPr>
      <w:r>
        <w:rPr>
          <w:rFonts w:eastAsiaTheme="minorEastAsia"/>
          <w:color w:val="000000" w:themeColor="text1"/>
          <w:sz w:val="24"/>
        </w:rPr>
        <w:t>基金的过往业绩并不代表其未来表现。投资有风险，投资者在作出投资决策前应仔细阅读本基金的招募说明书。</w:t>
      </w:r>
      <w:r>
        <w:rPr>
          <w:rFonts w:eastAsiaTheme="minorEastAsia"/>
          <w:color w:val="000000" w:themeColor="text1"/>
          <w:sz w:val="24"/>
        </w:rPr>
        <w:t xml:space="preserve"> </w:t>
      </w:r>
    </w:p>
    <w:p w:rsidR="009675FE" w:rsidRDefault="009B242F">
      <w:pPr>
        <w:spacing w:line="360" w:lineRule="auto"/>
        <w:ind w:firstLineChars="200" w:firstLine="480"/>
        <w:rPr>
          <w:rFonts w:eastAsiaTheme="minorEastAsia"/>
          <w:color w:val="000000" w:themeColor="text1"/>
          <w:sz w:val="24"/>
        </w:rPr>
      </w:pPr>
      <w:r>
        <w:rPr>
          <w:rFonts w:eastAsiaTheme="minorEastAsia"/>
          <w:color w:val="000000" w:themeColor="text1"/>
          <w:sz w:val="24"/>
        </w:rPr>
        <w:t>本报告中财务资料未经审计。</w:t>
      </w:r>
    </w:p>
    <w:p w:rsidR="009238DB" w:rsidRPr="00B34368" w:rsidRDefault="009B242F" w:rsidP="00B34368">
      <w:pPr>
        <w:spacing w:line="360" w:lineRule="auto"/>
        <w:ind w:firstLineChars="200" w:firstLine="480"/>
        <w:rPr>
          <w:rFonts w:eastAsiaTheme="minorEastAsia"/>
          <w:color w:val="000000" w:themeColor="text1"/>
          <w:sz w:val="24"/>
        </w:rPr>
      </w:pPr>
      <w:r w:rsidRPr="00B34368">
        <w:rPr>
          <w:rFonts w:eastAsiaTheme="minorEastAsia"/>
          <w:color w:val="000000" w:themeColor="text1"/>
          <w:sz w:val="24"/>
        </w:rPr>
        <w:t>本报告期自</w:t>
      </w:r>
      <w:r w:rsidRPr="00B34368">
        <w:rPr>
          <w:rFonts w:eastAsiaTheme="minorEastAsia"/>
          <w:color w:val="000000" w:themeColor="text1"/>
          <w:sz w:val="24"/>
        </w:rPr>
        <w:t>2019</w:t>
      </w:r>
      <w:r w:rsidRPr="00B34368">
        <w:rPr>
          <w:rFonts w:eastAsiaTheme="minorEastAsia"/>
          <w:color w:val="000000" w:themeColor="text1"/>
          <w:sz w:val="24"/>
        </w:rPr>
        <w:t>年</w:t>
      </w:r>
      <w:r w:rsidRPr="00B34368">
        <w:rPr>
          <w:rFonts w:eastAsiaTheme="minorEastAsia"/>
          <w:color w:val="000000" w:themeColor="text1"/>
          <w:sz w:val="24"/>
        </w:rPr>
        <w:t>4</w:t>
      </w:r>
      <w:r w:rsidRPr="00B34368">
        <w:rPr>
          <w:rFonts w:eastAsiaTheme="minorEastAsia"/>
          <w:color w:val="000000" w:themeColor="text1"/>
          <w:sz w:val="24"/>
        </w:rPr>
        <w:t>月</w:t>
      </w:r>
      <w:r w:rsidRPr="00B34368">
        <w:rPr>
          <w:rFonts w:eastAsiaTheme="minorEastAsia"/>
          <w:color w:val="000000" w:themeColor="text1"/>
          <w:sz w:val="24"/>
        </w:rPr>
        <w:t>1</w:t>
      </w:r>
      <w:r w:rsidRPr="00B34368">
        <w:rPr>
          <w:rFonts w:eastAsiaTheme="minorEastAsia"/>
          <w:color w:val="000000" w:themeColor="text1"/>
          <w:sz w:val="24"/>
        </w:rPr>
        <w:t>日起至</w:t>
      </w:r>
      <w:r w:rsidRPr="00B34368">
        <w:rPr>
          <w:rFonts w:eastAsiaTheme="minorEastAsia"/>
          <w:color w:val="000000" w:themeColor="text1"/>
          <w:sz w:val="24"/>
        </w:rPr>
        <w:t>6</w:t>
      </w:r>
      <w:r w:rsidRPr="00B34368">
        <w:rPr>
          <w:rFonts w:eastAsiaTheme="minorEastAsia"/>
          <w:color w:val="000000" w:themeColor="text1"/>
          <w:sz w:val="24"/>
        </w:rPr>
        <w:t>月</w:t>
      </w:r>
      <w:r w:rsidRPr="00B34368">
        <w:rPr>
          <w:rFonts w:eastAsiaTheme="minorEastAsia"/>
          <w:color w:val="000000" w:themeColor="text1"/>
          <w:sz w:val="24"/>
        </w:rPr>
        <w:t>30</w:t>
      </w:r>
      <w:r w:rsidRPr="00B34368">
        <w:rPr>
          <w:rFonts w:eastAsiaTheme="minorEastAsia"/>
          <w:color w:val="000000" w:themeColor="text1"/>
          <w:sz w:val="24"/>
        </w:rPr>
        <w:t>日止。</w:t>
      </w:r>
    </w:p>
    <w:p w:rsidR="009238DB" w:rsidRPr="00B34368" w:rsidRDefault="009B242F" w:rsidP="00C544B8">
      <w:pPr>
        <w:pStyle w:val="1"/>
        <w:spacing w:beforeLines="100" w:before="312" w:afterLines="100" w:after="312" w:line="360" w:lineRule="auto"/>
        <w:jc w:val="center"/>
        <w:rPr>
          <w:rFonts w:eastAsiaTheme="minorEastAsia"/>
          <w:color w:val="000000" w:themeColor="text1"/>
          <w:kern w:val="0"/>
          <w:sz w:val="24"/>
          <w:szCs w:val="24"/>
        </w:rPr>
      </w:pPr>
      <w:r w:rsidRPr="00B34368">
        <w:rPr>
          <w:rFonts w:eastAsiaTheme="minorEastAsia"/>
          <w:color w:val="000000" w:themeColor="text1"/>
          <w:kern w:val="0"/>
          <w:sz w:val="24"/>
          <w:szCs w:val="24"/>
        </w:rPr>
        <w:t xml:space="preserve">§2  </w:t>
      </w:r>
      <w:r w:rsidRPr="00B34368">
        <w:rPr>
          <w:rFonts w:eastAsiaTheme="minorEastAsia" w:hAnsiTheme="minorEastAsia"/>
          <w:color w:val="000000" w:themeColor="text1"/>
          <w:kern w:val="0"/>
          <w:sz w:val="24"/>
          <w:szCs w:val="24"/>
        </w:rPr>
        <w:t>基金产品概况</w:t>
      </w:r>
    </w:p>
    <w:p w:rsidR="002C32ED" w:rsidRPr="00B34368" w:rsidRDefault="009B242F" w:rsidP="002C32ED">
      <w:pPr>
        <w:pStyle w:val="2"/>
        <w:keepNext w:val="0"/>
        <w:keepLines w:val="0"/>
        <w:spacing w:before="0" w:after="0"/>
        <w:rPr>
          <w:rFonts w:ascii="Times New Roman" w:eastAsiaTheme="minorEastAsia" w:hAnsi="Times New Roman" w:cs="Times New Roman"/>
          <w:color w:val="000000" w:themeColor="text1"/>
          <w:szCs w:val="24"/>
        </w:rPr>
      </w:pPr>
      <w:bookmarkStart w:id="1" w:name="_Toc245193810"/>
      <w:r w:rsidRPr="00B34368">
        <w:rPr>
          <w:rFonts w:ascii="Times New Roman" w:eastAsiaTheme="minorEastAsia" w:hAnsi="Times New Roman" w:cs="Times New Roman"/>
          <w:color w:val="000000" w:themeColor="text1"/>
          <w:szCs w:val="24"/>
        </w:rPr>
        <w:t>2.1</w:t>
      </w:r>
      <w:r w:rsidRPr="00B34368">
        <w:rPr>
          <w:rFonts w:ascii="Times New Roman" w:eastAsiaTheme="minorEastAsia" w:hAnsiTheme="minorEastAsia" w:cs="Times New Roman"/>
          <w:color w:val="000000" w:themeColor="text1"/>
          <w:szCs w:val="24"/>
        </w:rPr>
        <w:t>基金产品概况</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739"/>
        <w:gridCol w:w="2740"/>
      </w:tblGrid>
      <w:tr w:rsidR="009675FE" w:rsidTr="00950413">
        <w:tc>
          <w:tcPr>
            <w:tcW w:w="2835" w:type="dxa"/>
          </w:tcPr>
          <w:p w:rsidR="00A6200E" w:rsidRPr="00B34368" w:rsidRDefault="009B242F" w:rsidP="00E205AA">
            <w:pPr>
              <w:adjustRightInd w:val="0"/>
              <w:spacing w:before="29" w:line="360" w:lineRule="auto"/>
              <w:ind w:left="17"/>
              <w:jc w:val="left"/>
              <w:rPr>
                <w:rFonts w:eastAsiaTheme="minorEastAsia"/>
                <w:color w:val="000000" w:themeColor="text1"/>
                <w:kern w:val="0"/>
                <w:sz w:val="24"/>
              </w:rPr>
            </w:pPr>
            <w:r w:rsidRPr="00B34368">
              <w:rPr>
                <w:rFonts w:eastAsiaTheme="minorEastAsia" w:hAnsiTheme="minorEastAsia"/>
                <w:color w:val="000000" w:themeColor="text1"/>
                <w:kern w:val="0"/>
                <w:sz w:val="24"/>
              </w:rPr>
              <w:t>基金简称</w:t>
            </w:r>
          </w:p>
        </w:tc>
        <w:tc>
          <w:tcPr>
            <w:tcW w:w="5479" w:type="dxa"/>
            <w:gridSpan w:val="2"/>
          </w:tcPr>
          <w:p w:rsidR="00A6200E" w:rsidRPr="00B34368" w:rsidRDefault="009B242F" w:rsidP="00E205AA">
            <w:pPr>
              <w:adjustRightInd w:val="0"/>
              <w:spacing w:before="29" w:line="360" w:lineRule="auto"/>
              <w:ind w:left="17"/>
              <w:jc w:val="left"/>
              <w:rPr>
                <w:rFonts w:eastAsiaTheme="minorEastAsia"/>
                <w:color w:val="000000" w:themeColor="text1"/>
                <w:kern w:val="0"/>
                <w:sz w:val="24"/>
              </w:rPr>
            </w:pPr>
            <w:r w:rsidRPr="00B34368">
              <w:rPr>
                <w:rFonts w:eastAsiaTheme="minorEastAsia"/>
                <w:color w:val="000000" w:themeColor="text1"/>
                <w:kern w:val="0"/>
                <w:sz w:val="24"/>
              </w:rPr>
              <w:t>易方达深证</w:t>
            </w:r>
            <w:r w:rsidRPr="00B34368">
              <w:rPr>
                <w:rFonts w:eastAsiaTheme="minorEastAsia"/>
                <w:color w:val="000000" w:themeColor="text1"/>
                <w:kern w:val="0"/>
                <w:sz w:val="24"/>
              </w:rPr>
              <w:t>100ETF</w:t>
            </w:r>
            <w:r w:rsidRPr="00B34368">
              <w:rPr>
                <w:rFonts w:eastAsiaTheme="minorEastAsia"/>
                <w:color w:val="000000" w:themeColor="text1"/>
                <w:kern w:val="0"/>
                <w:sz w:val="24"/>
              </w:rPr>
              <w:t>联接</w:t>
            </w:r>
          </w:p>
        </w:tc>
      </w:tr>
      <w:tr w:rsidR="009675FE" w:rsidTr="00AA7EBD">
        <w:tc>
          <w:tcPr>
            <w:tcW w:w="2835" w:type="dxa"/>
          </w:tcPr>
          <w:p w:rsidR="00B95753" w:rsidRPr="00B34368" w:rsidRDefault="009B242F" w:rsidP="00E205AA">
            <w:pPr>
              <w:adjustRightInd w:val="0"/>
              <w:spacing w:before="29" w:line="360" w:lineRule="auto"/>
              <w:ind w:left="17"/>
              <w:jc w:val="left"/>
              <w:rPr>
                <w:rFonts w:eastAsiaTheme="minorEastAsia"/>
                <w:color w:val="000000" w:themeColor="text1"/>
                <w:kern w:val="0"/>
                <w:sz w:val="24"/>
              </w:rPr>
            </w:pPr>
            <w:r w:rsidRPr="00B34368">
              <w:rPr>
                <w:rFonts w:eastAsiaTheme="minorEastAsia" w:hAnsiTheme="minorEastAsia"/>
                <w:color w:val="000000" w:themeColor="text1"/>
                <w:kern w:val="0"/>
                <w:sz w:val="24"/>
              </w:rPr>
              <w:t>基金主代码</w:t>
            </w:r>
          </w:p>
        </w:tc>
        <w:tc>
          <w:tcPr>
            <w:tcW w:w="5479" w:type="dxa"/>
            <w:gridSpan w:val="2"/>
            <w:tcBorders>
              <w:bottom w:val="single" w:sz="4" w:space="0" w:color="auto"/>
            </w:tcBorders>
          </w:tcPr>
          <w:p w:rsidR="00B95753" w:rsidRPr="00B34368" w:rsidRDefault="009B242F" w:rsidP="00E205AA">
            <w:pPr>
              <w:adjustRightInd w:val="0"/>
              <w:spacing w:before="29" w:line="360" w:lineRule="auto"/>
              <w:ind w:left="17"/>
              <w:jc w:val="left"/>
              <w:rPr>
                <w:rFonts w:eastAsiaTheme="minorEastAsia"/>
                <w:color w:val="000000" w:themeColor="text1"/>
                <w:kern w:val="0"/>
                <w:sz w:val="24"/>
              </w:rPr>
            </w:pPr>
            <w:r w:rsidRPr="00B34368">
              <w:rPr>
                <w:rFonts w:eastAsiaTheme="minorEastAsia"/>
                <w:color w:val="000000" w:themeColor="text1"/>
                <w:kern w:val="0"/>
                <w:sz w:val="24"/>
              </w:rPr>
              <w:t>110019</w:t>
            </w:r>
          </w:p>
        </w:tc>
      </w:tr>
      <w:tr w:rsidR="009675FE" w:rsidTr="00AA7EBD">
        <w:tc>
          <w:tcPr>
            <w:tcW w:w="2835" w:type="dxa"/>
          </w:tcPr>
          <w:p w:rsidR="00A6200E" w:rsidRPr="00B34368" w:rsidRDefault="009B242F"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kern w:val="0"/>
                <w:sz w:val="24"/>
              </w:rPr>
              <w:t>基金运作方式</w:t>
            </w:r>
          </w:p>
        </w:tc>
        <w:tc>
          <w:tcPr>
            <w:tcW w:w="5479" w:type="dxa"/>
            <w:gridSpan w:val="2"/>
            <w:tcBorders>
              <w:top w:val="single" w:sz="4" w:space="0" w:color="auto"/>
            </w:tcBorders>
          </w:tcPr>
          <w:p w:rsidR="00A6200E" w:rsidRPr="00B34368" w:rsidRDefault="009B242F" w:rsidP="00E205AA">
            <w:pPr>
              <w:adjustRightInd w:val="0"/>
              <w:spacing w:before="29" w:line="360" w:lineRule="auto"/>
              <w:ind w:left="17"/>
              <w:jc w:val="left"/>
              <w:rPr>
                <w:rFonts w:eastAsiaTheme="minorEastAsia"/>
                <w:color w:val="000000" w:themeColor="text1"/>
                <w:sz w:val="24"/>
              </w:rPr>
            </w:pPr>
            <w:r w:rsidRPr="00B34368">
              <w:rPr>
                <w:rFonts w:eastAsiaTheme="minorEastAsia"/>
                <w:color w:val="000000" w:themeColor="text1"/>
                <w:kern w:val="0"/>
                <w:sz w:val="24"/>
              </w:rPr>
              <w:t>契约型开放式</w:t>
            </w:r>
          </w:p>
        </w:tc>
      </w:tr>
      <w:tr w:rsidR="009675FE" w:rsidTr="00950413">
        <w:tc>
          <w:tcPr>
            <w:tcW w:w="2835" w:type="dxa"/>
          </w:tcPr>
          <w:p w:rsidR="00A6200E" w:rsidRPr="00B34368" w:rsidRDefault="009B242F"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kern w:val="0"/>
                <w:sz w:val="24"/>
              </w:rPr>
              <w:t>基金合同生效日</w:t>
            </w:r>
          </w:p>
        </w:tc>
        <w:tc>
          <w:tcPr>
            <w:tcW w:w="5479" w:type="dxa"/>
            <w:gridSpan w:val="2"/>
          </w:tcPr>
          <w:p w:rsidR="00A6200E" w:rsidRPr="00B34368" w:rsidRDefault="009B242F" w:rsidP="00121533">
            <w:pPr>
              <w:adjustRightInd w:val="0"/>
              <w:spacing w:before="29" w:line="360" w:lineRule="auto"/>
              <w:ind w:left="17"/>
              <w:jc w:val="left"/>
              <w:rPr>
                <w:rFonts w:eastAsiaTheme="minorEastAsia"/>
                <w:color w:val="000000" w:themeColor="text1"/>
                <w:kern w:val="0"/>
                <w:sz w:val="24"/>
              </w:rPr>
            </w:pPr>
            <w:r w:rsidRPr="00B34368">
              <w:rPr>
                <w:rFonts w:eastAsiaTheme="minorEastAsia"/>
                <w:color w:val="000000" w:themeColor="text1"/>
                <w:kern w:val="0"/>
                <w:sz w:val="24"/>
              </w:rPr>
              <w:t>2009</w:t>
            </w:r>
            <w:r w:rsidRPr="00B34368">
              <w:rPr>
                <w:rFonts w:eastAsiaTheme="minorEastAsia"/>
                <w:color w:val="000000" w:themeColor="text1"/>
                <w:kern w:val="0"/>
                <w:sz w:val="24"/>
              </w:rPr>
              <w:t>年</w:t>
            </w:r>
            <w:r w:rsidRPr="00B34368">
              <w:rPr>
                <w:rFonts w:eastAsiaTheme="minorEastAsia"/>
                <w:color w:val="000000" w:themeColor="text1"/>
                <w:kern w:val="0"/>
                <w:sz w:val="24"/>
              </w:rPr>
              <w:t>12</w:t>
            </w:r>
            <w:r w:rsidRPr="00B34368">
              <w:rPr>
                <w:rFonts w:eastAsiaTheme="minorEastAsia"/>
                <w:color w:val="000000" w:themeColor="text1"/>
                <w:kern w:val="0"/>
                <w:sz w:val="24"/>
              </w:rPr>
              <w:t>月</w:t>
            </w:r>
            <w:r w:rsidRPr="00B34368">
              <w:rPr>
                <w:rFonts w:eastAsiaTheme="minorEastAsia"/>
                <w:color w:val="000000" w:themeColor="text1"/>
                <w:kern w:val="0"/>
                <w:sz w:val="24"/>
              </w:rPr>
              <w:t>1</w:t>
            </w:r>
            <w:r w:rsidRPr="00B34368">
              <w:rPr>
                <w:rFonts w:eastAsiaTheme="minorEastAsia"/>
                <w:color w:val="000000" w:themeColor="text1"/>
                <w:kern w:val="0"/>
                <w:sz w:val="24"/>
              </w:rPr>
              <w:t>日</w:t>
            </w:r>
          </w:p>
        </w:tc>
      </w:tr>
      <w:tr w:rsidR="009675FE" w:rsidTr="00950413">
        <w:tc>
          <w:tcPr>
            <w:tcW w:w="2835" w:type="dxa"/>
          </w:tcPr>
          <w:p w:rsidR="00A6200E" w:rsidRPr="00B34368" w:rsidRDefault="009B242F"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kern w:val="0"/>
                <w:sz w:val="24"/>
              </w:rPr>
              <w:t>报告期末基金份额总额</w:t>
            </w:r>
          </w:p>
        </w:tc>
        <w:tc>
          <w:tcPr>
            <w:tcW w:w="5479" w:type="dxa"/>
            <w:gridSpan w:val="2"/>
          </w:tcPr>
          <w:p w:rsidR="00A6200E" w:rsidRPr="00B34368" w:rsidRDefault="009B242F" w:rsidP="00E205AA">
            <w:pPr>
              <w:adjustRightInd w:val="0"/>
              <w:spacing w:before="29" w:line="360" w:lineRule="auto"/>
              <w:ind w:left="17"/>
              <w:jc w:val="left"/>
              <w:rPr>
                <w:rFonts w:eastAsiaTheme="minorEastAsia"/>
                <w:color w:val="000000" w:themeColor="text1"/>
                <w:sz w:val="24"/>
              </w:rPr>
            </w:pPr>
            <w:r w:rsidRPr="00B34368">
              <w:rPr>
                <w:rFonts w:eastAsiaTheme="minorEastAsia"/>
                <w:color w:val="000000" w:themeColor="text1"/>
                <w:kern w:val="0"/>
                <w:sz w:val="24"/>
              </w:rPr>
              <w:t>1,765,648,092.94</w:t>
            </w:r>
            <w:r w:rsidRPr="00B34368">
              <w:rPr>
                <w:rFonts w:eastAsiaTheme="minorEastAsia" w:hAnsiTheme="minorEastAsia"/>
                <w:color w:val="000000" w:themeColor="text1"/>
                <w:kern w:val="0"/>
                <w:sz w:val="24"/>
              </w:rPr>
              <w:t>份</w:t>
            </w:r>
          </w:p>
        </w:tc>
      </w:tr>
      <w:tr w:rsidR="009675FE" w:rsidTr="00950413">
        <w:tc>
          <w:tcPr>
            <w:tcW w:w="2835" w:type="dxa"/>
          </w:tcPr>
          <w:p w:rsidR="00A6200E" w:rsidRPr="00B34368" w:rsidRDefault="009B242F"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kern w:val="0"/>
                <w:sz w:val="24"/>
              </w:rPr>
              <w:t>投资目标</w:t>
            </w:r>
          </w:p>
        </w:tc>
        <w:tc>
          <w:tcPr>
            <w:tcW w:w="5479" w:type="dxa"/>
            <w:gridSpan w:val="2"/>
          </w:tcPr>
          <w:p w:rsidR="00A6200E" w:rsidRPr="00B34368" w:rsidRDefault="009B242F" w:rsidP="00E205AA">
            <w:pPr>
              <w:adjustRightInd w:val="0"/>
              <w:spacing w:before="29" w:line="360" w:lineRule="auto"/>
              <w:ind w:left="17"/>
              <w:jc w:val="left"/>
              <w:rPr>
                <w:rFonts w:eastAsiaTheme="minorEastAsia"/>
                <w:color w:val="000000" w:themeColor="text1"/>
                <w:sz w:val="24"/>
              </w:rPr>
            </w:pPr>
            <w:r w:rsidRPr="00B34368">
              <w:rPr>
                <w:rFonts w:eastAsiaTheme="minorEastAsia"/>
                <w:color w:val="000000" w:themeColor="text1"/>
                <w:kern w:val="0"/>
                <w:sz w:val="24"/>
              </w:rPr>
              <w:t>紧密跟踪业绩比较基准，追求跟踪偏离度及跟踪误差的最小化。</w:t>
            </w:r>
          </w:p>
        </w:tc>
      </w:tr>
      <w:tr w:rsidR="009675FE" w:rsidTr="00950413">
        <w:tc>
          <w:tcPr>
            <w:tcW w:w="2835" w:type="dxa"/>
          </w:tcPr>
          <w:p w:rsidR="00A6200E" w:rsidRPr="00B34368" w:rsidRDefault="009B242F"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kern w:val="0"/>
                <w:sz w:val="24"/>
              </w:rPr>
              <w:t>投资策略</w:t>
            </w:r>
          </w:p>
        </w:tc>
        <w:tc>
          <w:tcPr>
            <w:tcW w:w="5479" w:type="dxa"/>
            <w:gridSpan w:val="2"/>
          </w:tcPr>
          <w:p w:rsidR="00A6200E" w:rsidRPr="00B34368" w:rsidRDefault="009B242F" w:rsidP="00E205AA">
            <w:pPr>
              <w:adjustRightInd w:val="0"/>
              <w:spacing w:before="29" w:line="360" w:lineRule="auto"/>
              <w:ind w:left="17"/>
              <w:jc w:val="left"/>
              <w:rPr>
                <w:rFonts w:eastAsiaTheme="minorEastAsia"/>
                <w:color w:val="000000" w:themeColor="text1"/>
                <w:sz w:val="24"/>
              </w:rPr>
            </w:pPr>
            <w:r w:rsidRPr="00B34368">
              <w:rPr>
                <w:rFonts w:eastAsiaTheme="minorEastAsia"/>
                <w:color w:val="000000" w:themeColor="text1"/>
                <w:kern w:val="0"/>
                <w:sz w:val="24"/>
              </w:rPr>
              <w:t>本基金为深证</w:t>
            </w:r>
            <w:r w:rsidRPr="00B34368">
              <w:rPr>
                <w:rFonts w:eastAsiaTheme="minorEastAsia"/>
                <w:color w:val="000000" w:themeColor="text1"/>
                <w:kern w:val="0"/>
                <w:sz w:val="24"/>
              </w:rPr>
              <w:t>100ETF</w:t>
            </w:r>
            <w:r w:rsidRPr="00B34368">
              <w:rPr>
                <w:rFonts w:eastAsiaTheme="minorEastAsia"/>
                <w:color w:val="000000" w:themeColor="text1"/>
                <w:kern w:val="0"/>
                <w:sz w:val="24"/>
              </w:rPr>
              <w:t>的联接基金。深证</w:t>
            </w:r>
            <w:r w:rsidRPr="00B34368">
              <w:rPr>
                <w:rFonts w:eastAsiaTheme="minorEastAsia"/>
                <w:color w:val="000000" w:themeColor="text1"/>
                <w:kern w:val="0"/>
                <w:sz w:val="24"/>
              </w:rPr>
              <w:t>100ETF</w:t>
            </w:r>
            <w:r w:rsidRPr="00B34368">
              <w:rPr>
                <w:rFonts w:eastAsiaTheme="minorEastAsia"/>
                <w:color w:val="000000" w:themeColor="text1"/>
                <w:kern w:val="0"/>
                <w:sz w:val="24"/>
              </w:rPr>
              <w:t>是主要采用完全复制法实现对深证</w:t>
            </w:r>
            <w:r w:rsidRPr="00B34368">
              <w:rPr>
                <w:rFonts w:eastAsiaTheme="minorEastAsia"/>
                <w:color w:val="000000" w:themeColor="text1"/>
                <w:kern w:val="0"/>
                <w:sz w:val="24"/>
              </w:rPr>
              <w:t>100</w:t>
            </w:r>
            <w:r w:rsidRPr="00B34368">
              <w:rPr>
                <w:rFonts w:eastAsiaTheme="minorEastAsia"/>
                <w:color w:val="000000" w:themeColor="text1"/>
                <w:kern w:val="0"/>
                <w:sz w:val="24"/>
              </w:rPr>
              <w:t>价格指数紧密跟踪的全被动指数基金，本基金主要通过投资于深证</w:t>
            </w:r>
            <w:r w:rsidRPr="00B34368">
              <w:rPr>
                <w:rFonts w:eastAsiaTheme="minorEastAsia"/>
                <w:color w:val="000000" w:themeColor="text1"/>
                <w:kern w:val="0"/>
                <w:sz w:val="24"/>
              </w:rPr>
              <w:t>100ETF</w:t>
            </w:r>
            <w:r w:rsidRPr="00B34368">
              <w:rPr>
                <w:rFonts w:eastAsiaTheme="minorEastAsia"/>
                <w:color w:val="000000" w:themeColor="text1"/>
                <w:kern w:val="0"/>
                <w:sz w:val="24"/>
              </w:rPr>
              <w:t>实现对业绩比较基准的紧密跟踪，力争最终将年化跟踪误差控制在</w:t>
            </w:r>
            <w:r w:rsidRPr="00B34368">
              <w:rPr>
                <w:rFonts w:eastAsiaTheme="minorEastAsia"/>
                <w:color w:val="000000" w:themeColor="text1"/>
                <w:kern w:val="0"/>
                <w:sz w:val="24"/>
              </w:rPr>
              <w:t>4%</w:t>
            </w:r>
            <w:r w:rsidRPr="00B34368">
              <w:rPr>
                <w:rFonts w:eastAsiaTheme="minorEastAsia"/>
                <w:color w:val="000000" w:themeColor="text1"/>
                <w:kern w:val="0"/>
                <w:sz w:val="24"/>
              </w:rPr>
              <w:t>以内。在投资运</w:t>
            </w:r>
            <w:r w:rsidRPr="00B34368">
              <w:rPr>
                <w:rFonts w:eastAsiaTheme="minorEastAsia"/>
                <w:color w:val="000000" w:themeColor="text1"/>
                <w:kern w:val="0"/>
                <w:sz w:val="24"/>
              </w:rPr>
              <w:lastRenderedPageBreak/>
              <w:t>作过程中，本基金将在综合考虑合规、风险、效率、成本等因素的基础上，决定采用实物申赎的方式或证券二级市场交易的方式进行深证</w:t>
            </w:r>
            <w:r w:rsidRPr="00B34368">
              <w:rPr>
                <w:rFonts w:eastAsiaTheme="minorEastAsia"/>
                <w:color w:val="000000" w:themeColor="text1"/>
                <w:kern w:val="0"/>
                <w:sz w:val="24"/>
              </w:rPr>
              <w:t>100ETF</w:t>
            </w:r>
            <w:r w:rsidRPr="00B34368">
              <w:rPr>
                <w:rFonts w:eastAsiaTheme="minorEastAsia"/>
                <w:color w:val="000000" w:themeColor="text1"/>
                <w:kern w:val="0"/>
                <w:sz w:val="24"/>
              </w:rPr>
              <w:t>的买卖。待指数衍生金融产品推出以后，本基金可以适度运用衍生金融产品进一步降低跟踪误差。</w:t>
            </w:r>
          </w:p>
        </w:tc>
      </w:tr>
      <w:tr w:rsidR="009675FE" w:rsidTr="00950413">
        <w:tc>
          <w:tcPr>
            <w:tcW w:w="2835" w:type="dxa"/>
          </w:tcPr>
          <w:p w:rsidR="00A6200E" w:rsidRPr="00B34368" w:rsidRDefault="009B242F"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kern w:val="0"/>
                <w:sz w:val="24"/>
              </w:rPr>
              <w:lastRenderedPageBreak/>
              <w:t>业绩比较基准</w:t>
            </w:r>
          </w:p>
        </w:tc>
        <w:tc>
          <w:tcPr>
            <w:tcW w:w="5479" w:type="dxa"/>
            <w:gridSpan w:val="2"/>
          </w:tcPr>
          <w:p w:rsidR="00A6200E" w:rsidRPr="00B34368" w:rsidRDefault="009B242F" w:rsidP="00E205AA">
            <w:pPr>
              <w:adjustRightInd w:val="0"/>
              <w:spacing w:before="29" w:line="360" w:lineRule="auto"/>
              <w:ind w:left="17"/>
              <w:jc w:val="left"/>
              <w:rPr>
                <w:rFonts w:eastAsiaTheme="minorEastAsia"/>
                <w:color w:val="000000" w:themeColor="text1"/>
                <w:sz w:val="24"/>
              </w:rPr>
            </w:pPr>
            <w:r w:rsidRPr="00B34368">
              <w:rPr>
                <w:rFonts w:eastAsiaTheme="minorEastAsia"/>
                <w:color w:val="000000" w:themeColor="text1"/>
                <w:kern w:val="0"/>
                <w:sz w:val="24"/>
              </w:rPr>
              <w:t>深证</w:t>
            </w:r>
            <w:r w:rsidRPr="00B34368">
              <w:rPr>
                <w:rFonts w:eastAsiaTheme="minorEastAsia"/>
                <w:color w:val="000000" w:themeColor="text1"/>
                <w:kern w:val="0"/>
                <w:sz w:val="24"/>
              </w:rPr>
              <w:t>100</w:t>
            </w:r>
            <w:r w:rsidRPr="00B34368">
              <w:rPr>
                <w:rFonts w:eastAsiaTheme="minorEastAsia"/>
                <w:color w:val="000000" w:themeColor="text1"/>
                <w:kern w:val="0"/>
                <w:sz w:val="24"/>
              </w:rPr>
              <w:t>价格指数收益率</w:t>
            </w:r>
            <w:r w:rsidRPr="00B34368">
              <w:rPr>
                <w:rFonts w:eastAsiaTheme="minorEastAsia"/>
                <w:color w:val="000000" w:themeColor="text1"/>
                <w:kern w:val="0"/>
                <w:sz w:val="24"/>
              </w:rPr>
              <w:t>X95%+</w:t>
            </w:r>
            <w:r w:rsidRPr="00B34368">
              <w:rPr>
                <w:rFonts w:eastAsiaTheme="minorEastAsia"/>
                <w:color w:val="000000" w:themeColor="text1"/>
                <w:kern w:val="0"/>
                <w:sz w:val="24"/>
              </w:rPr>
              <w:t>活期存款利率</w:t>
            </w:r>
            <w:r w:rsidRPr="00B34368">
              <w:rPr>
                <w:rFonts w:eastAsiaTheme="minorEastAsia"/>
                <w:color w:val="000000" w:themeColor="text1"/>
                <w:kern w:val="0"/>
                <w:sz w:val="24"/>
              </w:rPr>
              <w:t>(</w:t>
            </w:r>
            <w:r w:rsidRPr="00B34368">
              <w:rPr>
                <w:rFonts w:eastAsiaTheme="minorEastAsia"/>
                <w:color w:val="000000" w:themeColor="text1"/>
                <w:kern w:val="0"/>
                <w:sz w:val="24"/>
              </w:rPr>
              <w:t>税后</w:t>
            </w:r>
            <w:r w:rsidRPr="00B34368">
              <w:rPr>
                <w:rFonts w:eastAsiaTheme="minorEastAsia"/>
                <w:color w:val="000000" w:themeColor="text1"/>
                <w:kern w:val="0"/>
                <w:sz w:val="24"/>
              </w:rPr>
              <w:t>)X5%</w:t>
            </w:r>
          </w:p>
        </w:tc>
      </w:tr>
      <w:tr w:rsidR="009675FE" w:rsidTr="009A045B">
        <w:tc>
          <w:tcPr>
            <w:tcW w:w="2835" w:type="dxa"/>
          </w:tcPr>
          <w:p w:rsidR="00846C2B" w:rsidRPr="00B34368" w:rsidRDefault="009B242F"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kern w:val="0"/>
                <w:sz w:val="24"/>
              </w:rPr>
              <w:t>风险收益特征</w:t>
            </w:r>
          </w:p>
        </w:tc>
        <w:tc>
          <w:tcPr>
            <w:tcW w:w="5479" w:type="dxa"/>
            <w:gridSpan w:val="2"/>
          </w:tcPr>
          <w:p w:rsidR="00846C2B" w:rsidRPr="00B34368" w:rsidRDefault="009B242F" w:rsidP="00E205AA">
            <w:pPr>
              <w:adjustRightInd w:val="0"/>
              <w:spacing w:before="29" w:line="360" w:lineRule="auto"/>
              <w:ind w:left="17"/>
              <w:jc w:val="left"/>
              <w:rPr>
                <w:rFonts w:eastAsiaTheme="minorEastAsia"/>
                <w:color w:val="000000" w:themeColor="text1"/>
                <w:sz w:val="24"/>
              </w:rPr>
            </w:pPr>
            <w:r w:rsidRPr="00B34368">
              <w:rPr>
                <w:rFonts w:eastAsiaTheme="minorEastAsia"/>
                <w:color w:val="000000" w:themeColor="text1"/>
                <w:kern w:val="0"/>
                <w:sz w:val="24"/>
              </w:rPr>
              <w:t>本基金为深证</w:t>
            </w:r>
            <w:r w:rsidRPr="00B34368">
              <w:rPr>
                <w:rFonts w:eastAsiaTheme="minorEastAsia"/>
                <w:color w:val="000000" w:themeColor="text1"/>
                <w:kern w:val="0"/>
                <w:sz w:val="24"/>
              </w:rPr>
              <w:t>100ETF</w:t>
            </w:r>
            <w:r w:rsidRPr="00B34368">
              <w:rPr>
                <w:rFonts w:eastAsiaTheme="minorEastAsia"/>
                <w:color w:val="000000" w:themeColor="text1"/>
                <w:kern w:val="0"/>
                <w:sz w:val="24"/>
              </w:rPr>
              <w:t>的联接基金，主要通过投资于深证</w:t>
            </w:r>
            <w:r w:rsidRPr="00B34368">
              <w:rPr>
                <w:rFonts w:eastAsiaTheme="minorEastAsia"/>
                <w:color w:val="000000" w:themeColor="text1"/>
                <w:kern w:val="0"/>
                <w:sz w:val="24"/>
              </w:rPr>
              <w:t>100ETF</w:t>
            </w:r>
            <w:r w:rsidRPr="00B34368">
              <w:rPr>
                <w:rFonts w:eastAsiaTheme="minorEastAsia"/>
                <w:color w:val="000000" w:themeColor="text1"/>
                <w:kern w:val="0"/>
                <w:sz w:val="24"/>
              </w:rPr>
              <w:t>追踪业绩比较基准表现，业绩表现与深证</w:t>
            </w:r>
            <w:r w:rsidRPr="00B34368">
              <w:rPr>
                <w:rFonts w:eastAsiaTheme="minorEastAsia"/>
                <w:color w:val="000000" w:themeColor="text1"/>
                <w:kern w:val="0"/>
                <w:sz w:val="24"/>
              </w:rPr>
              <w:t>100</w:t>
            </w:r>
            <w:r w:rsidRPr="00B34368">
              <w:rPr>
                <w:rFonts w:eastAsiaTheme="minorEastAsia"/>
                <w:color w:val="000000" w:themeColor="text1"/>
                <w:kern w:val="0"/>
                <w:sz w:val="24"/>
              </w:rPr>
              <w:t>价格指数的表现密切相关。因此，本基金具有与业绩比较基准相似的风险收益特征。理论上，本基金预期风险与预期收益高于混合基金、债券基金与货币市场基金。</w:t>
            </w:r>
          </w:p>
        </w:tc>
      </w:tr>
      <w:tr w:rsidR="009675FE" w:rsidTr="00950413">
        <w:tc>
          <w:tcPr>
            <w:tcW w:w="2835" w:type="dxa"/>
          </w:tcPr>
          <w:p w:rsidR="00A6200E" w:rsidRPr="00B34368" w:rsidRDefault="009B242F"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kern w:val="0"/>
                <w:sz w:val="24"/>
              </w:rPr>
              <w:t>基金管理人</w:t>
            </w:r>
          </w:p>
        </w:tc>
        <w:tc>
          <w:tcPr>
            <w:tcW w:w="5479" w:type="dxa"/>
            <w:gridSpan w:val="2"/>
          </w:tcPr>
          <w:p w:rsidR="00A6200E" w:rsidRPr="00B34368" w:rsidRDefault="009B242F" w:rsidP="00E205AA">
            <w:pPr>
              <w:adjustRightInd w:val="0"/>
              <w:spacing w:before="29" w:line="360" w:lineRule="auto"/>
              <w:ind w:left="17"/>
              <w:jc w:val="left"/>
              <w:rPr>
                <w:rFonts w:eastAsiaTheme="minorEastAsia"/>
                <w:color w:val="000000" w:themeColor="text1"/>
                <w:sz w:val="24"/>
              </w:rPr>
            </w:pPr>
            <w:r w:rsidRPr="00B34368">
              <w:rPr>
                <w:rFonts w:eastAsiaTheme="minorEastAsia"/>
                <w:color w:val="000000" w:themeColor="text1"/>
                <w:kern w:val="0"/>
                <w:sz w:val="24"/>
              </w:rPr>
              <w:t>易方达基金管理有限公司</w:t>
            </w:r>
          </w:p>
        </w:tc>
      </w:tr>
      <w:tr w:rsidR="009675FE" w:rsidTr="00950413">
        <w:tc>
          <w:tcPr>
            <w:tcW w:w="2835" w:type="dxa"/>
          </w:tcPr>
          <w:p w:rsidR="00A6200E" w:rsidRPr="00B34368" w:rsidRDefault="009B242F"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kern w:val="0"/>
                <w:sz w:val="24"/>
              </w:rPr>
              <w:t>基金托管人</w:t>
            </w:r>
          </w:p>
        </w:tc>
        <w:tc>
          <w:tcPr>
            <w:tcW w:w="5479" w:type="dxa"/>
            <w:gridSpan w:val="2"/>
          </w:tcPr>
          <w:p w:rsidR="00A6200E" w:rsidRPr="00B34368" w:rsidRDefault="009B242F" w:rsidP="00E205AA">
            <w:pPr>
              <w:adjustRightInd w:val="0"/>
              <w:spacing w:before="29" w:line="360" w:lineRule="auto"/>
              <w:ind w:left="17"/>
              <w:jc w:val="left"/>
              <w:rPr>
                <w:rFonts w:eastAsiaTheme="minorEastAsia"/>
                <w:color w:val="000000" w:themeColor="text1"/>
                <w:sz w:val="24"/>
              </w:rPr>
            </w:pPr>
            <w:r w:rsidRPr="00B34368">
              <w:rPr>
                <w:rFonts w:eastAsiaTheme="minorEastAsia"/>
                <w:color w:val="000000" w:themeColor="text1"/>
                <w:kern w:val="0"/>
                <w:sz w:val="24"/>
              </w:rPr>
              <w:t>中国银行股份有限公司</w:t>
            </w:r>
          </w:p>
        </w:tc>
      </w:tr>
      <w:tr w:rsidR="009675FE" w:rsidTr="00950413">
        <w:tc>
          <w:tcPr>
            <w:tcW w:w="2835" w:type="dxa"/>
          </w:tcPr>
          <w:p w:rsidR="00950413" w:rsidRPr="00B34368" w:rsidRDefault="009B242F" w:rsidP="00E205AA">
            <w:pPr>
              <w:adjustRightInd w:val="0"/>
              <w:spacing w:before="29" w:line="360" w:lineRule="auto"/>
              <w:ind w:left="17"/>
              <w:jc w:val="left"/>
              <w:rPr>
                <w:rFonts w:eastAsiaTheme="minorEastAsia"/>
                <w:color w:val="000000" w:themeColor="text1"/>
                <w:kern w:val="0"/>
                <w:sz w:val="24"/>
              </w:rPr>
            </w:pPr>
            <w:r>
              <w:rPr>
                <w:rFonts w:eastAsiaTheme="minorEastAsia" w:hAnsiTheme="minorEastAsia"/>
                <w:color w:val="000000" w:themeColor="text1"/>
                <w:sz w:val="24"/>
              </w:rPr>
              <w:t>下属</w:t>
            </w:r>
            <w:r>
              <w:rPr>
                <w:rFonts w:eastAsiaTheme="minorEastAsia" w:hAnsiTheme="minorEastAsia" w:hint="eastAsia"/>
                <w:color w:val="000000" w:themeColor="text1"/>
                <w:sz w:val="24"/>
              </w:rPr>
              <w:t>分</w:t>
            </w:r>
            <w:r w:rsidRPr="00B34368">
              <w:rPr>
                <w:rFonts w:eastAsiaTheme="minorEastAsia" w:hAnsiTheme="minorEastAsia"/>
                <w:color w:val="000000" w:themeColor="text1"/>
                <w:sz w:val="24"/>
              </w:rPr>
              <w:t>级基金的基金简称</w:t>
            </w:r>
          </w:p>
        </w:tc>
        <w:tc>
          <w:tcPr>
            <w:tcW w:w="2739" w:type="dxa"/>
            <w:vAlign w:val="center"/>
          </w:tcPr>
          <w:p w:rsidR="00950413" w:rsidRPr="00B34368" w:rsidRDefault="009B242F" w:rsidP="00950413">
            <w:pPr>
              <w:jc w:val="left"/>
              <w:rPr>
                <w:rFonts w:eastAsiaTheme="minorEastAsia"/>
                <w:color w:val="000000" w:themeColor="text1"/>
                <w:sz w:val="24"/>
              </w:rPr>
            </w:pPr>
            <w:r w:rsidRPr="00B34368">
              <w:rPr>
                <w:rFonts w:eastAsiaTheme="minorEastAsia"/>
                <w:color w:val="000000" w:themeColor="text1"/>
                <w:sz w:val="24"/>
              </w:rPr>
              <w:t>易方达深证</w:t>
            </w:r>
            <w:r w:rsidRPr="00B34368">
              <w:rPr>
                <w:rFonts w:eastAsiaTheme="minorEastAsia"/>
                <w:color w:val="000000" w:themeColor="text1"/>
                <w:sz w:val="24"/>
              </w:rPr>
              <w:t>100ETF</w:t>
            </w:r>
            <w:r w:rsidRPr="00B34368">
              <w:rPr>
                <w:rFonts w:eastAsiaTheme="minorEastAsia"/>
                <w:color w:val="000000" w:themeColor="text1"/>
                <w:sz w:val="24"/>
              </w:rPr>
              <w:t>联接</w:t>
            </w:r>
            <w:r w:rsidRPr="00B34368">
              <w:rPr>
                <w:rFonts w:eastAsiaTheme="minorEastAsia"/>
                <w:color w:val="000000" w:themeColor="text1"/>
                <w:sz w:val="24"/>
              </w:rPr>
              <w:t>A</w:t>
            </w:r>
          </w:p>
        </w:tc>
        <w:tc>
          <w:tcPr>
            <w:tcW w:w="2740" w:type="dxa"/>
            <w:vAlign w:val="center"/>
          </w:tcPr>
          <w:p w:rsidR="00950413" w:rsidRPr="00B34368" w:rsidRDefault="009B242F" w:rsidP="00950413">
            <w:pPr>
              <w:jc w:val="left"/>
              <w:rPr>
                <w:rFonts w:eastAsiaTheme="minorEastAsia"/>
                <w:color w:val="000000" w:themeColor="text1"/>
                <w:sz w:val="24"/>
              </w:rPr>
            </w:pPr>
            <w:r w:rsidRPr="00B34368">
              <w:rPr>
                <w:rFonts w:eastAsiaTheme="minorEastAsia"/>
                <w:color w:val="000000" w:themeColor="text1"/>
                <w:sz w:val="24"/>
              </w:rPr>
              <w:t>易方达深证</w:t>
            </w:r>
            <w:r w:rsidRPr="00B34368">
              <w:rPr>
                <w:rFonts w:eastAsiaTheme="minorEastAsia"/>
                <w:color w:val="000000" w:themeColor="text1"/>
                <w:sz w:val="24"/>
              </w:rPr>
              <w:t>100ETF</w:t>
            </w:r>
            <w:r w:rsidRPr="00B34368">
              <w:rPr>
                <w:rFonts w:eastAsiaTheme="minorEastAsia"/>
                <w:color w:val="000000" w:themeColor="text1"/>
                <w:sz w:val="24"/>
              </w:rPr>
              <w:t>联接</w:t>
            </w:r>
            <w:r w:rsidRPr="00B34368">
              <w:rPr>
                <w:rFonts w:eastAsiaTheme="minorEastAsia"/>
                <w:color w:val="000000" w:themeColor="text1"/>
                <w:sz w:val="24"/>
              </w:rPr>
              <w:t>C</w:t>
            </w:r>
          </w:p>
        </w:tc>
      </w:tr>
      <w:tr w:rsidR="009675FE" w:rsidTr="00950413">
        <w:tc>
          <w:tcPr>
            <w:tcW w:w="2835" w:type="dxa"/>
          </w:tcPr>
          <w:p w:rsidR="00950413" w:rsidRPr="00B34368" w:rsidRDefault="009B242F"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下属</w:t>
            </w:r>
            <w:r>
              <w:rPr>
                <w:rFonts w:eastAsiaTheme="minorEastAsia" w:hAnsiTheme="minorEastAsia" w:hint="eastAsia"/>
                <w:color w:val="000000" w:themeColor="text1"/>
                <w:sz w:val="24"/>
              </w:rPr>
              <w:t>分</w:t>
            </w:r>
            <w:r w:rsidRPr="00B34368">
              <w:rPr>
                <w:rFonts w:eastAsiaTheme="minorEastAsia" w:hAnsiTheme="minorEastAsia"/>
                <w:color w:val="000000" w:themeColor="text1"/>
                <w:sz w:val="24"/>
              </w:rPr>
              <w:t>级基金的交易代码</w:t>
            </w:r>
          </w:p>
        </w:tc>
        <w:tc>
          <w:tcPr>
            <w:tcW w:w="2739" w:type="dxa"/>
            <w:vAlign w:val="center"/>
          </w:tcPr>
          <w:p w:rsidR="00950413" w:rsidRPr="00B34368" w:rsidRDefault="009B242F" w:rsidP="00950413">
            <w:pPr>
              <w:jc w:val="left"/>
              <w:rPr>
                <w:rFonts w:eastAsiaTheme="minorEastAsia"/>
                <w:color w:val="000000" w:themeColor="text1"/>
                <w:sz w:val="24"/>
              </w:rPr>
            </w:pPr>
            <w:r w:rsidRPr="00B34368">
              <w:rPr>
                <w:rFonts w:eastAsiaTheme="minorEastAsia"/>
                <w:color w:val="000000" w:themeColor="text1"/>
                <w:sz w:val="24"/>
              </w:rPr>
              <w:t>110019</w:t>
            </w:r>
          </w:p>
        </w:tc>
        <w:tc>
          <w:tcPr>
            <w:tcW w:w="2740" w:type="dxa"/>
            <w:vAlign w:val="center"/>
          </w:tcPr>
          <w:p w:rsidR="00950413" w:rsidRPr="00B34368" w:rsidRDefault="009B242F" w:rsidP="00950413">
            <w:pPr>
              <w:jc w:val="left"/>
              <w:rPr>
                <w:rFonts w:eastAsiaTheme="minorEastAsia"/>
                <w:color w:val="000000" w:themeColor="text1"/>
                <w:sz w:val="24"/>
              </w:rPr>
            </w:pPr>
            <w:r w:rsidRPr="00B34368">
              <w:rPr>
                <w:rFonts w:eastAsiaTheme="minorEastAsia"/>
                <w:color w:val="000000" w:themeColor="text1"/>
                <w:sz w:val="24"/>
              </w:rPr>
              <w:t>004742</w:t>
            </w:r>
          </w:p>
        </w:tc>
      </w:tr>
      <w:tr w:rsidR="009675FE" w:rsidTr="00950413">
        <w:tc>
          <w:tcPr>
            <w:tcW w:w="2835" w:type="dxa"/>
          </w:tcPr>
          <w:p w:rsidR="00950413" w:rsidRPr="00B34368" w:rsidRDefault="009B242F" w:rsidP="00E205AA">
            <w:pPr>
              <w:adjustRightInd w:val="0"/>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报告期末下属</w:t>
            </w:r>
            <w:r>
              <w:rPr>
                <w:rFonts w:eastAsiaTheme="minorEastAsia" w:hAnsiTheme="minorEastAsia" w:hint="eastAsia"/>
                <w:color w:val="000000" w:themeColor="text1"/>
                <w:sz w:val="24"/>
              </w:rPr>
              <w:t>分</w:t>
            </w:r>
            <w:r w:rsidRPr="00B34368">
              <w:rPr>
                <w:rFonts w:eastAsiaTheme="minorEastAsia" w:hAnsiTheme="minorEastAsia"/>
                <w:color w:val="000000" w:themeColor="text1"/>
                <w:sz w:val="24"/>
              </w:rPr>
              <w:t>级基金的份额总额</w:t>
            </w:r>
          </w:p>
        </w:tc>
        <w:tc>
          <w:tcPr>
            <w:tcW w:w="2739" w:type="dxa"/>
            <w:vAlign w:val="center"/>
          </w:tcPr>
          <w:p w:rsidR="00950413" w:rsidRPr="00B34368" w:rsidRDefault="009B242F" w:rsidP="00950413">
            <w:pPr>
              <w:jc w:val="left"/>
              <w:rPr>
                <w:rFonts w:eastAsiaTheme="minorEastAsia"/>
                <w:color w:val="000000" w:themeColor="text1"/>
                <w:sz w:val="24"/>
              </w:rPr>
            </w:pPr>
            <w:r w:rsidRPr="00B34368">
              <w:rPr>
                <w:rFonts w:eastAsiaTheme="minorEastAsia"/>
                <w:color w:val="000000" w:themeColor="text1"/>
                <w:sz w:val="24"/>
              </w:rPr>
              <w:t>1,517,452,789.81</w:t>
            </w:r>
            <w:r w:rsidRPr="00B34368">
              <w:rPr>
                <w:rFonts w:eastAsiaTheme="minorEastAsia" w:hAnsiTheme="minorEastAsia"/>
                <w:color w:val="000000" w:themeColor="text1"/>
                <w:kern w:val="0"/>
                <w:sz w:val="24"/>
              </w:rPr>
              <w:t>份</w:t>
            </w:r>
          </w:p>
        </w:tc>
        <w:tc>
          <w:tcPr>
            <w:tcW w:w="2740" w:type="dxa"/>
            <w:vAlign w:val="center"/>
          </w:tcPr>
          <w:p w:rsidR="00950413" w:rsidRPr="00B34368" w:rsidRDefault="009B242F" w:rsidP="00950413">
            <w:pPr>
              <w:jc w:val="left"/>
              <w:rPr>
                <w:rFonts w:eastAsiaTheme="minorEastAsia"/>
                <w:color w:val="000000" w:themeColor="text1"/>
                <w:sz w:val="24"/>
              </w:rPr>
            </w:pPr>
            <w:r w:rsidRPr="00B34368">
              <w:rPr>
                <w:rFonts w:eastAsiaTheme="minorEastAsia"/>
                <w:color w:val="000000" w:themeColor="text1"/>
                <w:sz w:val="24"/>
              </w:rPr>
              <w:t>248,195,303.13</w:t>
            </w:r>
            <w:r w:rsidRPr="00B34368">
              <w:rPr>
                <w:rFonts w:eastAsiaTheme="minorEastAsia" w:hAnsiTheme="minorEastAsia"/>
                <w:color w:val="000000" w:themeColor="text1"/>
                <w:kern w:val="0"/>
                <w:sz w:val="24"/>
              </w:rPr>
              <w:t>份</w:t>
            </w:r>
          </w:p>
        </w:tc>
      </w:tr>
    </w:tbl>
    <w:p w:rsidR="002C32ED" w:rsidRPr="00B34368" w:rsidRDefault="009B242F"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注：自</w:t>
      </w:r>
      <w:r w:rsidRPr="00B34368">
        <w:rPr>
          <w:rFonts w:eastAsiaTheme="minorEastAsia"/>
          <w:color w:val="000000" w:themeColor="text1"/>
          <w:sz w:val="24"/>
        </w:rPr>
        <w:t>2017</w:t>
      </w:r>
      <w:r w:rsidRPr="00B34368">
        <w:rPr>
          <w:rFonts w:eastAsiaTheme="minorEastAsia"/>
          <w:color w:val="000000" w:themeColor="text1"/>
          <w:sz w:val="24"/>
        </w:rPr>
        <w:t>年</w:t>
      </w:r>
      <w:r w:rsidRPr="00B34368">
        <w:rPr>
          <w:rFonts w:eastAsiaTheme="minorEastAsia"/>
          <w:color w:val="000000" w:themeColor="text1"/>
          <w:sz w:val="24"/>
        </w:rPr>
        <w:t>6</w:t>
      </w:r>
      <w:r w:rsidRPr="00B34368">
        <w:rPr>
          <w:rFonts w:eastAsiaTheme="minorEastAsia"/>
          <w:color w:val="000000" w:themeColor="text1"/>
          <w:sz w:val="24"/>
        </w:rPr>
        <w:t>月</w:t>
      </w:r>
      <w:r w:rsidRPr="00B34368">
        <w:rPr>
          <w:rFonts w:eastAsiaTheme="minorEastAsia"/>
          <w:color w:val="000000" w:themeColor="text1"/>
          <w:sz w:val="24"/>
        </w:rPr>
        <w:t>2</w:t>
      </w:r>
      <w:r w:rsidRPr="00B34368">
        <w:rPr>
          <w:rFonts w:eastAsiaTheme="minorEastAsia"/>
          <w:color w:val="000000" w:themeColor="text1"/>
          <w:sz w:val="24"/>
        </w:rPr>
        <w:t>日起</w:t>
      </w:r>
      <w:r w:rsidRPr="00B34368">
        <w:rPr>
          <w:rFonts w:eastAsiaTheme="minorEastAsia"/>
          <w:color w:val="000000" w:themeColor="text1"/>
          <w:sz w:val="24"/>
        </w:rPr>
        <w:t>,</w:t>
      </w:r>
      <w:r w:rsidRPr="00B34368">
        <w:rPr>
          <w:rFonts w:eastAsiaTheme="minorEastAsia"/>
          <w:color w:val="000000" w:themeColor="text1"/>
          <w:sz w:val="24"/>
        </w:rPr>
        <w:t>本基金增设</w:t>
      </w:r>
      <w:r w:rsidRPr="00B34368">
        <w:rPr>
          <w:rFonts w:eastAsiaTheme="minorEastAsia"/>
          <w:color w:val="000000" w:themeColor="text1"/>
          <w:sz w:val="24"/>
        </w:rPr>
        <w:t>C</w:t>
      </w:r>
      <w:r w:rsidRPr="00B34368">
        <w:rPr>
          <w:rFonts w:eastAsiaTheme="minorEastAsia"/>
          <w:color w:val="000000" w:themeColor="text1"/>
          <w:sz w:val="24"/>
        </w:rPr>
        <w:t>类份额类别</w:t>
      </w:r>
      <w:r w:rsidRPr="00B34368">
        <w:rPr>
          <w:rFonts w:eastAsiaTheme="minorEastAsia"/>
          <w:color w:val="000000" w:themeColor="text1"/>
          <w:sz w:val="24"/>
        </w:rPr>
        <w:t>,</w:t>
      </w:r>
      <w:r w:rsidRPr="00B34368">
        <w:rPr>
          <w:rFonts w:eastAsiaTheme="minorEastAsia"/>
          <w:color w:val="000000" w:themeColor="text1"/>
          <w:sz w:val="24"/>
        </w:rPr>
        <w:t>份额首次确认日为</w:t>
      </w:r>
      <w:r w:rsidRPr="00B34368">
        <w:rPr>
          <w:rFonts w:eastAsiaTheme="minorEastAsia"/>
          <w:color w:val="000000" w:themeColor="text1"/>
          <w:sz w:val="24"/>
        </w:rPr>
        <w:t>2017</w:t>
      </w:r>
      <w:r w:rsidRPr="00B34368">
        <w:rPr>
          <w:rFonts w:eastAsiaTheme="minorEastAsia"/>
          <w:color w:val="000000" w:themeColor="text1"/>
          <w:sz w:val="24"/>
        </w:rPr>
        <w:t>年</w:t>
      </w:r>
      <w:r w:rsidRPr="00B34368">
        <w:rPr>
          <w:rFonts w:eastAsiaTheme="minorEastAsia"/>
          <w:color w:val="000000" w:themeColor="text1"/>
          <w:sz w:val="24"/>
        </w:rPr>
        <w:t>6</w:t>
      </w:r>
      <w:r w:rsidRPr="00B34368">
        <w:rPr>
          <w:rFonts w:eastAsiaTheme="minorEastAsia"/>
          <w:color w:val="000000" w:themeColor="text1"/>
          <w:sz w:val="24"/>
        </w:rPr>
        <w:t>月</w:t>
      </w:r>
      <w:r w:rsidRPr="00B34368">
        <w:rPr>
          <w:rFonts w:eastAsiaTheme="minorEastAsia"/>
          <w:color w:val="000000" w:themeColor="text1"/>
          <w:sz w:val="24"/>
        </w:rPr>
        <w:t>5</w:t>
      </w:r>
      <w:r w:rsidRPr="00B34368">
        <w:rPr>
          <w:rFonts w:eastAsiaTheme="minorEastAsia"/>
          <w:color w:val="000000" w:themeColor="text1"/>
          <w:sz w:val="24"/>
        </w:rPr>
        <w:t>日。</w:t>
      </w:r>
    </w:p>
    <w:p w:rsidR="002C32ED" w:rsidRPr="00B34368" w:rsidRDefault="009B242F" w:rsidP="00C544B8">
      <w:pPr>
        <w:pStyle w:val="2"/>
        <w:keepNext w:val="0"/>
        <w:keepLines w:val="0"/>
        <w:spacing w:beforeLines="100" w:before="312" w:after="0"/>
        <w:rPr>
          <w:rFonts w:ascii="Times New Roman" w:eastAsiaTheme="minorEastAsia" w:hAnsi="Times New Roman" w:cs="Times New Roman"/>
          <w:color w:val="000000" w:themeColor="text1"/>
          <w:szCs w:val="24"/>
        </w:rPr>
      </w:pPr>
      <w:r w:rsidRPr="00B34368">
        <w:rPr>
          <w:rFonts w:ascii="Times New Roman" w:eastAsiaTheme="minorEastAsia" w:hAnsi="Times New Roman" w:cs="Times New Roman"/>
          <w:color w:val="000000" w:themeColor="text1"/>
          <w:szCs w:val="24"/>
        </w:rPr>
        <w:t>2.1.1</w:t>
      </w:r>
      <w:r w:rsidRPr="00B34368">
        <w:rPr>
          <w:rFonts w:ascii="Times New Roman" w:eastAsiaTheme="minorEastAsia" w:hAnsiTheme="minorEastAsia" w:cs="Times New Roman"/>
          <w:color w:val="000000" w:themeColor="text1"/>
          <w:szCs w:val="24"/>
        </w:rPr>
        <w:t>目标基金基本情况</w:t>
      </w:r>
    </w:p>
    <w:tbl>
      <w:tblPr>
        <w:tblW w:w="8460" w:type="dxa"/>
        <w:tblInd w:w="108" w:type="dxa"/>
        <w:tblLayout w:type="fixed"/>
        <w:tblLook w:val="0000" w:firstRow="0" w:lastRow="0" w:firstColumn="0" w:lastColumn="0" w:noHBand="0" w:noVBand="0"/>
      </w:tblPr>
      <w:tblGrid>
        <w:gridCol w:w="2724"/>
        <w:gridCol w:w="5736"/>
      </w:tblGrid>
      <w:tr w:rsidR="009675FE"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基金名称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jc w:val="left"/>
              <w:rPr>
                <w:rFonts w:eastAsiaTheme="minorEastAsia"/>
                <w:color w:val="000000" w:themeColor="text1"/>
                <w:sz w:val="24"/>
              </w:rPr>
            </w:pPr>
            <w:r w:rsidRPr="00B34368">
              <w:rPr>
                <w:rFonts w:eastAsiaTheme="minorEastAsia"/>
                <w:color w:val="000000" w:themeColor="text1"/>
                <w:sz w:val="24"/>
              </w:rPr>
              <w:t>易方达深证</w:t>
            </w:r>
            <w:r w:rsidRPr="00B34368">
              <w:rPr>
                <w:rFonts w:eastAsiaTheme="minorEastAsia"/>
                <w:color w:val="000000" w:themeColor="text1"/>
                <w:sz w:val="24"/>
              </w:rPr>
              <w:t>100</w:t>
            </w:r>
            <w:r w:rsidRPr="00B34368">
              <w:rPr>
                <w:rFonts w:eastAsiaTheme="minorEastAsia"/>
                <w:color w:val="000000" w:themeColor="text1"/>
                <w:sz w:val="24"/>
              </w:rPr>
              <w:t>交易型开放式指数基金</w:t>
            </w:r>
          </w:p>
        </w:tc>
      </w:tr>
      <w:tr w:rsidR="009675FE"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基金主代码</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jc w:val="left"/>
              <w:rPr>
                <w:rFonts w:eastAsiaTheme="minorEastAsia"/>
                <w:color w:val="000000" w:themeColor="text1"/>
                <w:sz w:val="24"/>
              </w:rPr>
            </w:pPr>
            <w:r w:rsidRPr="00B34368">
              <w:rPr>
                <w:rFonts w:eastAsiaTheme="minorEastAsia"/>
                <w:color w:val="000000" w:themeColor="text1"/>
                <w:sz w:val="24"/>
              </w:rPr>
              <w:t>159901</w:t>
            </w:r>
          </w:p>
        </w:tc>
      </w:tr>
      <w:tr w:rsidR="009675FE"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基金运作方式</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jc w:val="left"/>
              <w:rPr>
                <w:rFonts w:eastAsiaTheme="minorEastAsia"/>
                <w:color w:val="000000" w:themeColor="text1"/>
                <w:sz w:val="24"/>
              </w:rPr>
            </w:pPr>
            <w:r w:rsidRPr="00B34368">
              <w:rPr>
                <w:rFonts w:eastAsiaTheme="minorEastAsia"/>
                <w:color w:val="000000" w:themeColor="text1"/>
                <w:sz w:val="24"/>
              </w:rPr>
              <w:t>交易型开放式（</w:t>
            </w:r>
            <w:r w:rsidRPr="00B34368">
              <w:rPr>
                <w:rFonts w:eastAsiaTheme="minorEastAsia"/>
                <w:color w:val="000000" w:themeColor="text1"/>
                <w:sz w:val="24"/>
              </w:rPr>
              <w:t>ETF</w:t>
            </w:r>
            <w:r w:rsidRPr="00B34368">
              <w:rPr>
                <w:rFonts w:eastAsiaTheme="minorEastAsia"/>
                <w:color w:val="000000" w:themeColor="text1"/>
                <w:sz w:val="24"/>
              </w:rPr>
              <w:t>）</w:t>
            </w:r>
          </w:p>
        </w:tc>
      </w:tr>
      <w:tr w:rsidR="009675FE"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基金合同生效日</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jc w:val="left"/>
              <w:rPr>
                <w:rFonts w:eastAsiaTheme="minorEastAsia"/>
                <w:color w:val="000000" w:themeColor="text1"/>
                <w:sz w:val="24"/>
              </w:rPr>
            </w:pPr>
            <w:r w:rsidRPr="00B34368">
              <w:rPr>
                <w:rFonts w:eastAsiaTheme="minorEastAsia"/>
                <w:color w:val="000000" w:themeColor="text1"/>
                <w:sz w:val="24"/>
              </w:rPr>
              <w:t>2006</w:t>
            </w:r>
            <w:r w:rsidRPr="00B34368">
              <w:rPr>
                <w:rFonts w:eastAsiaTheme="minorEastAsia"/>
                <w:color w:val="000000" w:themeColor="text1"/>
                <w:sz w:val="24"/>
              </w:rPr>
              <w:t>年</w:t>
            </w:r>
            <w:r w:rsidRPr="00B34368">
              <w:rPr>
                <w:rFonts w:eastAsiaTheme="minorEastAsia"/>
                <w:color w:val="000000" w:themeColor="text1"/>
                <w:sz w:val="24"/>
              </w:rPr>
              <w:t>3</w:t>
            </w:r>
            <w:r w:rsidRPr="00B34368">
              <w:rPr>
                <w:rFonts w:eastAsiaTheme="minorEastAsia"/>
                <w:color w:val="000000" w:themeColor="text1"/>
                <w:sz w:val="24"/>
              </w:rPr>
              <w:t>月</w:t>
            </w:r>
            <w:r w:rsidRPr="00B34368">
              <w:rPr>
                <w:rFonts w:eastAsiaTheme="minorEastAsia"/>
                <w:color w:val="000000" w:themeColor="text1"/>
                <w:sz w:val="24"/>
              </w:rPr>
              <w:t>24</w:t>
            </w:r>
            <w:r w:rsidRPr="00B34368">
              <w:rPr>
                <w:rFonts w:eastAsiaTheme="minorEastAsia"/>
                <w:color w:val="000000" w:themeColor="text1"/>
                <w:sz w:val="24"/>
              </w:rPr>
              <w:t>日</w:t>
            </w:r>
          </w:p>
        </w:tc>
      </w:tr>
      <w:tr w:rsidR="009675FE"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基金份额上市的证券交易所</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jc w:val="left"/>
              <w:rPr>
                <w:rFonts w:eastAsiaTheme="minorEastAsia"/>
                <w:color w:val="000000" w:themeColor="text1"/>
                <w:sz w:val="24"/>
              </w:rPr>
            </w:pPr>
            <w:r w:rsidRPr="00B34368">
              <w:rPr>
                <w:rFonts w:eastAsiaTheme="minorEastAsia"/>
                <w:color w:val="000000" w:themeColor="text1"/>
                <w:sz w:val="24"/>
              </w:rPr>
              <w:t>深圳证券交易所</w:t>
            </w:r>
          </w:p>
        </w:tc>
      </w:tr>
      <w:tr w:rsidR="009675FE"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上市日期</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jc w:val="left"/>
              <w:rPr>
                <w:rFonts w:eastAsiaTheme="minorEastAsia"/>
                <w:color w:val="000000" w:themeColor="text1"/>
                <w:sz w:val="24"/>
              </w:rPr>
            </w:pPr>
            <w:r w:rsidRPr="00B34368">
              <w:rPr>
                <w:rFonts w:eastAsiaTheme="minorEastAsia"/>
                <w:color w:val="000000" w:themeColor="text1"/>
                <w:sz w:val="24"/>
              </w:rPr>
              <w:t>2006</w:t>
            </w:r>
            <w:r w:rsidRPr="00B34368">
              <w:rPr>
                <w:rFonts w:eastAsiaTheme="minorEastAsia"/>
                <w:color w:val="000000" w:themeColor="text1"/>
                <w:sz w:val="24"/>
              </w:rPr>
              <w:t>年</w:t>
            </w:r>
            <w:r w:rsidRPr="00B34368">
              <w:rPr>
                <w:rFonts w:eastAsiaTheme="minorEastAsia"/>
                <w:color w:val="000000" w:themeColor="text1"/>
                <w:sz w:val="24"/>
              </w:rPr>
              <w:t>4</w:t>
            </w:r>
            <w:r w:rsidRPr="00B34368">
              <w:rPr>
                <w:rFonts w:eastAsiaTheme="minorEastAsia"/>
                <w:color w:val="000000" w:themeColor="text1"/>
                <w:sz w:val="24"/>
              </w:rPr>
              <w:t>月</w:t>
            </w:r>
            <w:r w:rsidRPr="00B34368">
              <w:rPr>
                <w:rFonts w:eastAsiaTheme="minorEastAsia"/>
                <w:color w:val="000000" w:themeColor="text1"/>
                <w:sz w:val="24"/>
              </w:rPr>
              <w:t>24</w:t>
            </w:r>
            <w:r w:rsidRPr="00B34368">
              <w:rPr>
                <w:rFonts w:eastAsiaTheme="minorEastAsia"/>
                <w:color w:val="000000" w:themeColor="text1"/>
                <w:sz w:val="24"/>
              </w:rPr>
              <w:t>日</w:t>
            </w:r>
          </w:p>
        </w:tc>
      </w:tr>
      <w:tr w:rsidR="009675FE"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基金管理人名称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jc w:val="left"/>
              <w:rPr>
                <w:rFonts w:eastAsiaTheme="minorEastAsia"/>
                <w:color w:val="000000" w:themeColor="text1"/>
                <w:sz w:val="24"/>
              </w:rPr>
            </w:pPr>
            <w:r w:rsidRPr="00B34368">
              <w:rPr>
                <w:rFonts w:eastAsiaTheme="minorEastAsia"/>
                <w:color w:val="000000" w:themeColor="text1"/>
                <w:sz w:val="24"/>
              </w:rPr>
              <w:t>易方达基金管理有限公司</w:t>
            </w:r>
          </w:p>
        </w:tc>
      </w:tr>
      <w:tr w:rsidR="009675FE" w:rsidTr="005472A0">
        <w:tc>
          <w:tcPr>
            <w:tcW w:w="2724"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基金托管人名称</w:t>
            </w:r>
          </w:p>
        </w:tc>
        <w:tc>
          <w:tcPr>
            <w:tcW w:w="5736"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jc w:val="left"/>
              <w:rPr>
                <w:rFonts w:eastAsiaTheme="minorEastAsia"/>
                <w:color w:val="000000" w:themeColor="text1"/>
                <w:sz w:val="24"/>
              </w:rPr>
            </w:pPr>
            <w:r w:rsidRPr="00B34368">
              <w:rPr>
                <w:rFonts w:eastAsiaTheme="minorEastAsia"/>
                <w:color w:val="000000" w:themeColor="text1"/>
                <w:sz w:val="24"/>
              </w:rPr>
              <w:t>中国银行股份有限公司</w:t>
            </w:r>
          </w:p>
        </w:tc>
      </w:tr>
    </w:tbl>
    <w:p w:rsidR="002C32ED" w:rsidRPr="00B34368" w:rsidRDefault="009B242F" w:rsidP="00C544B8">
      <w:pPr>
        <w:pStyle w:val="2"/>
        <w:keepNext w:val="0"/>
        <w:keepLines w:val="0"/>
        <w:spacing w:beforeLines="100" w:before="312" w:after="0"/>
        <w:rPr>
          <w:rFonts w:ascii="Times New Roman" w:eastAsiaTheme="minorEastAsia" w:hAnsi="Times New Roman" w:cs="Times New Roman"/>
          <w:color w:val="000000" w:themeColor="text1"/>
          <w:szCs w:val="24"/>
        </w:rPr>
      </w:pPr>
      <w:r w:rsidRPr="00B34368">
        <w:rPr>
          <w:rFonts w:ascii="Times New Roman" w:eastAsiaTheme="minorEastAsia" w:hAnsi="Times New Roman" w:cs="Times New Roman"/>
          <w:color w:val="000000" w:themeColor="text1"/>
          <w:szCs w:val="24"/>
        </w:rPr>
        <w:t>2.1.2</w:t>
      </w:r>
      <w:r w:rsidRPr="00B34368">
        <w:rPr>
          <w:rFonts w:ascii="Times New Roman" w:eastAsiaTheme="minorEastAsia" w:hAnsiTheme="minorEastAsia" w:cs="Times New Roman"/>
          <w:color w:val="000000" w:themeColor="text1"/>
          <w:szCs w:val="24"/>
        </w:rPr>
        <w:t>目标基金产品说明</w:t>
      </w:r>
    </w:p>
    <w:tbl>
      <w:tblPr>
        <w:tblW w:w="8460" w:type="dxa"/>
        <w:tblInd w:w="108" w:type="dxa"/>
        <w:tblLook w:val="0000" w:firstRow="0" w:lastRow="0" w:firstColumn="0" w:lastColumn="0" w:noHBand="0" w:noVBand="0"/>
      </w:tblPr>
      <w:tblGrid>
        <w:gridCol w:w="2820"/>
        <w:gridCol w:w="5640"/>
      </w:tblGrid>
      <w:tr w:rsidR="009675FE" w:rsidTr="005472A0">
        <w:tc>
          <w:tcPr>
            <w:tcW w:w="2820"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投资目标</w:t>
            </w:r>
          </w:p>
        </w:tc>
        <w:tc>
          <w:tcPr>
            <w:tcW w:w="5640"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jc w:val="left"/>
              <w:rPr>
                <w:rFonts w:eastAsiaTheme="minorEastAsia"/>
                <w:color w:val="000000" w:themeColor="text1"/>
                <w:sz w:val="24"/>
              </w:rPr>
            </w:pPr>
            <w:r w:rsidRPr="00B34368">
              <w:rPr>
                <w:rFonts w:eastAsiaTheme="minorEastAsia"/>
                <w:color w:val="000000" w:themeColor="text1"/>
                <w:sz w:val="24"/>
              </w:rPr>
              <w:t>紧密跟踪目标指数，追求跟踪偏离度及跟踪误差的最小化。</w:t>
            </w:r>
          </w:p>
        </w:tc>
      </w:tr>
      <w:tr w:rsidR="009675FE" w:rsidTr="005472A0">
        <w:tc>
          <w:tcPr>
            <w:tcW w:w="2820"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投资策略</w:t>
            </w:r>
          </w:p>
        </w:tc>
        <w:tc>
          <w:tcPr>
            <w:tcW w:w="5640"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jc w:val="left"/>
              <w:rPr>
                <w:rFonts w:eastAsiaTheme="minorEastAsia"/>
                <w:color w:val="000000" w:themeColor="text1"/>
                <w:sz w:val="24"/>
              </w:rPr>
            </w:pPr>
            <w:r w:rsidRPr="00B34368">
              <w:rPr>
                <w:rFonts w:eastAsiaTheme="minorEastAsia"/>
                <w:color w:val="000000" w:themeColor="text1"/>
                <w:sz w:val="24"/>
              </w:rPr>
              <w:t>本基金主要采取完全复制法，即完全按照标的指数的成份股组成及其权重构建基金股票投资组合，并根据标的指数成份股及其权重的变动进行相应调整。但在因特殊情况导致无法获得足够数量的股票时，基金管理人将采用优化方法计算最优化投资组合的个股权重比例，以此构建本基金实际的投资组合，追求尽可能贴近目标指数的表现。</w:t>
            </w:r>
          </w:p>
        </w:tc>
      </w:tr>
      <w:tr w:rsidR="009675FE" w:rsidTr="005472A0">
        <w:tc>
          <w:tcPr>
            <w:tcW w:w="2820"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业绩比较基准</w:t>
            </w:r>
          </w:p>
        </w:tc>
        <w:tc>
          <w:tcPr>
            <w:tcW w:w="5640"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jc w:val="left"/>
              <w:rPr>
                <w:rFonts w:eastAsiaTheme="minorEastAsia"/>
                <w:color w:val="000000" w:themeColor="text1"/>
                <w:sz w:val="24"/>
              </w:rPr>
            </w:pPr>
            <w:r w:rsidRPr="00B34368">
              <w:rPr>
                <w:rFonts w:eastAsiaTheme="minorEastAsia"/>
                <w:color w:val="000000" w:themeColor="text1"/>
                <w:sz w:val="24"/>
              </w:rPr>
              <w:t>深证</w:t>
            </w:r>
            <w:r w:rsidRPr="00B34368">
              <w:rPr>
                <w:rFonts w:eastAsiaTheme="minorEastAsia"/>
                <w:color w:val="000000" w:themeColor="text1"/>
                <w:sz w:val="24"/>
              </w:rPr>
              <w:t>100</w:t>
            </w:r>
            <w:r w:rsidRPr="00B34368">
              <w:rPr>
                <w:rFonts w:eastAsiaTheme="minorEastAsia"/>
                <w:color w:val="000000" w:themeColor="text1"/>
                <w:sz w:val="24"/>
              </w:rPr>
              <w:t>价格指数</w:t>
            </w:r>
          </w:p>
        </w:tc>
      </w:tr>
      <w:tr w:rsidR="009675FE" w:rsidTr="005472A0">
        <w:tc>
          <w:tcPr>
            <w:tcW w:w="2820"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风险收益特征</w:t>
            </w:r>
          </w:p>
        </w:tc>
        <w:tc>
          <w:tcPr>
            <w:tcW w:w="5640" w:type="dxa"/>
            <w:tcBorders>
              <w:top w:val="single" w:sz="8" w:space="0" w:color="000000"/>
              <w:left w:val="single" w:sz="8" w:space="0" w:color="000000"/>
              <w:bottom w:val="single" w:sz="8" w:space="0" w:color="000000"/>
              <w:right w:val="single" w:sz="8" w:space="0" w:color="000000"/>
            </w:tcBorders>
            <w:vAlign w:val="center"/>
          </w:tcPr>
          <w:p w:rsidR="002C32ED" w:rsidRPr="00B34368" w:rsidRDefault="009B242F" w:rsidP="005472A0">
            <w:pPr>
              <w:jc w:val="left"/>
              <w:rPr>
                <w:rFonts w:eastAsiaTheme="minorEastAsia"/>
                <w:color w:val="000000" w:themeColor="text1"/>
                <w:sz w:val="24"/>
              </w:rPr>
            </w:pPr>
            <w:r w:rsidRPr="00B34368">
              <w:rPr>
                <w:rFonts w:eastAsiaTheme="minorEastAsia"/>
                <w:color w:val="000000" w:themeColor="text1"/>
                <w:sz w:val="24"/>
              </w:rPr>
              <w:t>本基金属股票基金，预期风险与收益水平高于混合基金、债券基金与货币市场基金。本基金为指数型基金，主要采用完全复制法跟踪标的指数的表现，具有与标的指数、以及标的指数所代表的股票市场相似的风险收益特征。</w:t>
            </w:r>
          </w:p>
        </w:tc>
      </w:tr>
    </w:tbl>
    <w:p w:rsidR="009238DB" w:rsidRPr="00B34368" w:rsidRDefault="009B242F" w:rsidP="00C544B8">
      <w:pPr>
        <w:pStyle w:val="1"/>
        <w:spacing w:beforeLines="100" w:before="312" w:afterLines="100" w:after="312" w:line="360" w:lineRule="auto"/>
        <w:jc w:val="center"/>
        <w:rPr>
          <w:rFonts w:eastAsiaTheme="minorEastAsia"/>
          <w:color w:val="000000" w:themeColor="text1"/>
          <w:kern w:val="0"/>
          <w:sz w:val="24"/>
          <w:szCs w:val="24"/>
        </w:rPr>
      </w:pPr>
      <w:r w:rsidRPr="00B34368">
        <w:rPr>
          <w:rFonts w:eastAsiaTheme="minorEastAsia"/>
          <w:color w:val="000000" w:themeColor="text1"/>
          <w:kern w:val="0"/>
          <w:sz w:val="24"/>
          <w:szCs w:val="24"/>
        </w:rPr>
        <w:t xml:space="preserve">§3  </w:t>
      </w:r>
      <w:r w:rsidRPr="00B34368">
        <w:rPr>
          <w:rFonts w:eastAsiaTheme="minorEastAsia" w:hAnsiTheme="minorEastAsia"/>
          <w:color w:val="000000" w:themeColor="text1"/>
          <w:kern w:val="0"/>
          <w:sz w:val="24"/>
          <w:szCs w:val="24"/>
        </w:rPr>
        <w:t>主要财务指标和基金净值表现</w:t>
      </w:r>
    </w:p>
    <w:p w:rsidR="009238DB" w:rsidRPr="00B34368" w:rsidRDefault="009B242F" w:rsidP="00FC13C8">
      <w:pPr>
        <w:autoSpaceDE w:val="0"/>
        <w:autoSpaceDN w:val="0"/>
        <w:adjustRightInd w:val="0"/>
        <w:spacing w:line="360" w:lineRule="auto"/>
        <w:jc w:val="left"/>
        <w:rPr>
          <w:rFonts w:eastAsiaTheme="minorEastAsia"/>
          <w:b/>
          <w:color w:val="000000" w:themeColor="text1"/>
          <w:kern w:val="0"/>
          <w:sz w:val="24"/>
        </w:rPr>
      </w:pPr>
      <w:r w:rsidRPr="00B34368">
        <w:rPr>
          <w:rFonts w:eastAsiaTheme="minorEastAsia"/>
          <w:b/>
          <w:color w:val="000000" w:themeColor="text1"/>
          <w:kern w:val="0"/>
          <w:sz w:val="24"/>
        </w:rPr>
        <w:t xml:space="preserve">3.1 </w:t>
      </w:r>
      <w:r w:rsidRPr="00B34368">
        <w:rPr>
          <w:rFonts w:eastAsiaTheme="minorEastAsia" w:hAnsiTheme="minorEastAsia"/>
          <w:b/>
          <w:color w:val="000000" w:themeColor="text1"/>
          <w:kern w:val="0"/>
          <w:sz w:val="24"/>
        </w:rPr>
        <w:t>主要财务指标</w:t>
      </w:r>
    </w:p>
    <w:p w:rsidR="009238DB" w:rsidRPr="00B34368" w:rsidRDefault="009B242F" w:rsidP="00E27360">
      <w:pPr>
        <w:autoSpaceDE w:val="0"/>
        <w:autoSpaceDN w:val="0"/>
        <w:adjustRightInd w:val="0"/>
        <w:spacing w:before="29" w:line="288" w:lineRule="auto"/>
        <w:ind w:left="15" w:right="480"/>
        <w:jc w:val="right"/>
        <w:rPr>
          <w:rFonts w:eastAsiaTheme="minorEastAsia"/>
          <w:color w:val="000000" w:themeColor="text1"/>
          <w:kern w:val="0"/>
          <w:sz w:val="24"/>
        </w:rPr>
      </w:pPr>
      <w:r w:rsidRPr="00B34368">
        <w:rPr>
          <w:rFonts w:eastAsiaTheme="minorEastAsia" w:hAnsiTheme="minorEastAsia"/>
          <w:color w:val="000000" w:themeColor="text1"/>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9675FE" w:rsidTr="008B5312">
        <w:tc>
          <w:tcPr>
            <w:tcW w:w="3402" w:type="dxa"/>
            <w:vMerge w:val="restart"/>
            <w:vAlign w:val="center"/>
          </w:tcPr>
          <w:p w:rsidR="009E549D" w:rsidRPr="00B34368" w:rsidRDefault="009B242F" w:rsidP="00E205AA">
            <w:pPr>
              <w:adjustRightInd w:val="0"/>
              <w:spacing w:before="29" w:line="360" w:lineRule="auto"/>
              <w:ind w:left="17"/>
              <w:jc w:val="center"/>
              <w:rPr>
                <w:rFonts w:eastAsiaTheme="minorEastAsia"/>
                <w:color w:val="000000" w:themeColor="text1"/>
                <w:kern w:val="0"/>
                <w:sz w:val="24"/>
              </w:rPr>
            </w:pPr>
            <w:r w:rsidRPr="00B34368">
              <w:rPr>
                <w:rFonts w:eastAsiaTheme="minorEastAsia" w:hAnsiTheme="minorEastAsia"/>
                <w:color w:val="000000" w:themeColor="text1"/>
                <w:kern w:val="0"/>
                <w:sz w:val="24"/>
              </w:rPr>
              <w:t>主要财务指标</w:t>
            </w:r>
          </w:p>
        </w:tc>
        <w:tc>
          <w:tcPr>
            <w:tcW w:w="4962" w:type="dxa"/>
            <w:gridSpan w:val="2"/>
            <w:vAlign w:val="center"/>
          </w:tcPr>
          <w:p w:rsidR="002976E5" w:rsidRPr="00B34368" w:rsidRDefault="009B242F" w:rsidP="00E205AA">
            <w:pPr>
              <w:adjustRightInd w:val="0"/>
              <w:spacing w:before="29" w:line="360" w:lineRule="auto"/>
              <w:ind w:left="17"/>
              <w:jc w:val="center"/>
              <w:rPr>
                <w:rFonts w:eastAsiaTheme="minorEastAsia"/>
                <w:color w:val="000000" w:themeColor="text1"/>
                <w:sz w:val="24"/>
              </w:rPr>
            </w:pPr>
            <w:r w:rsidRPr="00B34368">
              <w:rPr>
                <w:rFonts w:eastAsiaTheme="minorEastAsia" w:hAnsiTheme="minorEastAsia"/>
                <w:color w:val="000000" w:themeColor="text1"/>
                <w:sz w:val="24"/>
              </w:rPr>
              <w:t>报告期</w:t>
            </w:r>
          </w:p>
          <w:p w:rsidR="009E549D" w:rsidRPr="00B34368" w:rsidRDefault="009B242F" w:rsidP="00E205AA">
            <w:pPr>
              <w:adjustRightInd w:val="0"/>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(2019</w:t>
            </w:r>
            <w:r w:rsidRPr="00B34368">
              <w:rPr>
                <w:rFonts w:eastAsiaTheme="minorEastAsia"/>
                <w:color w:val="000000" w:themeColor="text1"/>
                <w:sz w:val="24"/>
              </w:rPr>
              <w:t>年</w:t>
            </w:r>
            <w:r w:rsidRPr="00B34368">
              <w:rPr>
                <w:rFonts w:eastAsiaTheme="minorEastAsia"/>
                <w:color w:val="000000" w:themeColor="text1"/>
                <w:sz w:val="24"/>
              </w:rPr>
              <w:t>4</w:t>
            </w:r>
            <w:r w:rsidRPr="00B34368">
              <w:rPr>
                <w:rFonts w:eastAsiaTheme="minorEastAsia"/>
                <w:color w:val="000000" w:themeColor="text1"/>
                <w:sz w:val="24"/>
              </w:rPr>
              <w:t>月</w:t>
            </w:r>
            <w:r w:rsidRPr="00B34368">
              <w:rPr>
                <w:rFonts w:eastAsiaTheme="minorEastAsia"/>
                <w:color w:val="000000" w:themeColor="text1"/>
                <w:sz w:val="24"/>
              </w:rPr>
              <w:t>1</w:t>
            </w:r>
            <w:r w:rsidRPr="00B34368">
              <w:rPr>
                <w:rFonts w:eastAsiaTheme="minorEastAsia"/>
                <w:color w:val="000000" w:themeColor="text1"/>
                <w:sz w:val="24"/>
              </w:rPr>
              <w:t>日</w:t>
            </w:r>
            <w:r w:rsidRPr="00B34368">
              <w:rPr>
                <w:rFonts w:eastAsiaTheme="minorEastAsia"/>
                <w:color w:val="000000" w:themeColor="text1"/>
                <w:sz w:val="24"/>
              </w:rPr>
              <w:t>-2019</w:t>
            </w:r>
            <w:r w:rsidRPr="00B34368">
              <w:rPr>
                <w:rFonts w:eastAsiaTheme="minorEastAsia"/>
                <w:color w:val="000000" w:themeColor="text1"/>
                <w:sz w:val="24"/>
              </w:rPr>
              <w:t>年</w:t>
            </w:r>
            <w:r w:rsidRPr="00B34368">
              <w:rPr>
                <w:rFonts w:eastAsiaTheme="minorEastAsia"/>
                <w:color w:val="000000" w:themeColor="text1"/>
                <w:sz w:val="24"/>
              </w:rPr>
              <w:t>6</w:t>
            </w:r>
            <w:r w:rsidRPr="00B34368">
              <w:rPr>
                <w:rFonts w:eastAsiaTheme="minorEastAsia"/>
                <w:color w:val="000000" w:themeColor="text1"/>
                <w:sz w:val="24"/>
              </w:rPr>
              <w:t>月</w:t>
            </w:r>
            <w:r w:rsidRPr="00B34368">
              <w:rPr>
                <w:rFonts w:eastAsiaTheme="minorEastAsia"/>
                <w:color w:val="000000" w:themeColor="text1"/>
                <w:sz w:val="24"/>
              </w:rPr>
              <w:t>30</w:t>
            </w:r>
            <w:r w:rsidRPr="00B34368">
              <w:rPr>
                <w:rFonts w:eastAsiaTheme="minorEastAsia"/>
                <w:color w:val="000000" w:themeColor="text1"/>
                <w:sz w:val="24"/>
              </w:rPr>
              <w:t>日</w:t>
            </w:r>
            <w:r w:rsidRPr="00B34368">
              <w:rPr>
                <w:rFonts w:eastAsiaTheme="minorEastAsia"/>
                <w:color w:val="000000" w:themeColor="text1"/>
                <w:sz w:val="24"/>
              </w:rPr>
              <w:t>)</w:t>
            </w:r>
          </w:p>
        </w:tc>
      </w:tr>
      <w:tr w:rsidR="009675FE" w:rsidTr="008B5312">
        <w:tc>
          <w:tcPr>
            <w:tcW w:w="3402" w:type="dxa"/>
            <w:vMerge/>
            <w:vAlign w:val="center"/>
          </w:tcPr>
          <w:p w:rsidR="009E549D" w:rsidRPr="00B34368" w:rsidRDefault="0058371B" w:rsidP="00E205AA">
            <w:pPr>
              <w:adjustRightInd w:val="0"/>
              <w:spacing w:before="29" w:line="360" w:lineRule="auto"/>
              <w:ind w:left="17"/>
              <w:jc w:val="center"/>
              <w:rPr>
                <w:rFonts w:eastAsiaTheme="minorEastAsia"/>
                <w:color w:val="000000" w:themeColor="text1"/>
                <w:kern w:val="0"/>
                <w:sz w:val="24"/>
              </w:rPr>
            </w:pPr>
          </w:p>
        </w:tc>
        <w:tc>
          <w:tcPr>
            <w:tcW w:w="2481" w:type="dxa"/>
            <w:vAlign w:val="center"/>
          </w:tcPr>
          <w:p w:rsidR="009E549D" w:rsidRPr="00B34368" w:rsidRDefault="009B242F" w:rsidP="00E205AA">
            <w:pPr>
              <w:adjustRightInd w:val="0"/>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易方达深证</w:t>
            </w:r>
            <w:r w:rsidRPr="00B34368">
              <w:rPr>
                <w:rFonts w:eastAsiaTheme="minorEastAsia"/>
                <w:color w:val="000000" w:themeColor="text1"/>
                <w:sz w:val="24"/>
              </w:rPr>
              <w:t>100ETF</w:t>
            </w:r>
            <w:r w:rsidRPr="00B34368">
              <w:rPr>
                <w:rFonts w:eastAsiaTheme="minorEastAsia"/>
                <w:color w:val="000000" w:themeColor="text1"/>
                <w:sz w:val="24"/>
              </w:rPr>
              <w:t>联接</w:t>
            </w:r>
            <w:r w:rsidRPr="00B34368">
              <w:rPr>
                <w:rFonts w:eastAsiaTheme="minorEastAsia"/>
                <w:color w:val="000000" w:themeColor="text1"/>
                <w:sz w:val="24"/>
              </w:rPr>
              <w:t>A</w:t>
            </w:r>
          </w:p>
        </w:tc>
        <w:tc>
          <w:tcPr>
            <w:tcW w:w="2481" w:type="dxa"/>
            <w:vAlign w:val="center"/>
          </w:tcPr>
          <w:p w:rsidR="009E549D" w:rsidRPr="00B34368" w:rsidRDefault="009B242F" w:rsidP="00E205AA">
            <w:pPr>
              <w:adjustRightInd w:val="0"/>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易方达深证</w:t>
            </w:r>
            <w:r w:rsidRPr="00B34368">
              <w:rPr>
                <w:rFonts w:eastAsiaTheme="minorEastAsia"/>
                <w:color w:val="000000" w:themeColor="text1"/>
                <w:sz w:val="24"/>
              </w:rPr>
              <w:t>100ETF</w:t>
            </w:r>
            <w:r w:rsidRPr="00B34368">
              <w:rPr>
                <w:rFonts w:eastAsiaTheme="minorEastAsia"/>
                <w:color w:val="000000" w:themeColor="text1"/>
                <w:sz w:val="24"/>
              </w:rPr>
              <w:t>联接</w:t>
            </w:r>
            <w:r w:rsidRPr="00B34368">
              <w:rPr>
                <w:rFonts w:eastAsiaTheme="minorEastAsia"/>
                <w:color w:val="000000" w:themeColor="text1"/>
                <w:sz w:val="24"/>
              </w:rPr>
              <w:t>C</w:t>
            </w:r>
          </w:p>
        </w:tc>
      </w:tr>
      <w:tr w:rsidR="009675FE" w:rsidTr="00973B57">
        <w:tc>
          <w:tcPr>
            <w:tcW w:w="3402" w:type="dxa"/>
          </w:tcPr>
          <w:p w:rsidR="005F293E" w:rsidRPr="00B34368" w:rsidRDefault="009B242F" w:rsidP="00973B57">
            <w:pPr>
              <w:adjustRightInd w:val="0"/>
              <w:spacing w:before="29" w:line="360" w:lineRule="auto"/>
              <w:ind w:left="17"/>
              <w:rPr>
                <w:rFonts w:eastAsiaTheme="minorEastAsia"/>
                <w:color w:val="000000" w:themeColor="text1"/>
                <w:kern w:val="0"/>
                <w:sz w:val="24"/>
              </w:rPr>
            </w:pPr>
            <w:r w:rsidRPr="00B34368">
              <w:rPr>
                <w:rFonts w:eastAsiaTheme="minorEastAsia"/>
                <w:color w:val="000000" w:themeColor="text1"/>
                <w:kern w:val="0"/>
                <w:sz w:val="24"/>
              </w:rPr>
              <w:t>1.</w:t>
            </w:r>
            <w:r w:rsidRPr="00B34368">
              <w:rPr>
                <w:rFonts w:eastAsiaTheme="minorEastAsia" w:hAnsiTheme="minorEastAsia"/>
                <w:color w:val="000000" w:themeColor="text1"/>
                <w:kern w:val="0"/>
                <w:sz w:val="24"/>
              </w:rPr>
              <w:t>本期已实现收益</w:t>
            </w:r>
          </w:p>
        </w:tc>
        <w:tc>
          <w:tcPr>
            <w:tcW w:w="2481" w:type="dxa"/>
            <w:vAlign w:val="bottom"/>
          </w:tcPr>
          <w:p w:rsidR="005F293E" w:rsidRPr="00B34368" w:rsidRDefault="009B242F" w:rsidP="00973B57">
            <w:pPr>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8,968,367.60</w:t>
            </w:r>
          </w:p>
        </w:tc>
        <w:tc>
          <w:tcPr>
            <w:tcW w:w="2481" w:type="dxa"/>
            <w:vAlign w:val="bottom"/>
          </w:tcPr>
          <w:p w:rsidR="005F293E" w:rsidRPr="00B34368" w:rsidRDefault="009B242F" w:rsidP="0037768B">
            <w:pPr>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554,067.99</w:t>
            </w:r>
          </w:p>
        </w:tc>
      </w:tr>
      <w:tr w:rsidR="009675FE" w:rsidTr="009A5C1D">
        <w:tc>
          <w:tcPr>
            <w:tcW w:w="3402" w:type="dxa"/>
          </w:tcPr>
          <w:p w:rsidR="005F293E" w:rsidRPr="00B34368" w:rsidRDefault="009B242F" w:rsidP="00E205AA">
            <w:pPr>
              <w:adjustRightInd w:val="0"/>
              <w:spacing w:before="29" w:line="360" w:lineRule="auto"/>
              <w:ind w:left="17"/>
              <w:rPr>
                <w:rFonts w:eastAsiaTheme="minorEastAsia"/>
                <w:color w:val="000000" w:themeColor="text1"/>
                <w:kern w:val="0"/>
                <w:sz w:val="24"/>
              </w:rPr>
            </w:pPr>
            <w:r w:rsidRPr="00B34368">
              <w:rPr>
                <w:rFonts w:eastAsiaTheme="minorEastAsia"/>
                <w:color w:val="000000" w:themeColor="text1"/>
                <w:kern w:val="0"/>
                <w:sz w:val="24"/>
              </w:rPr>
              <w:t>2.</w:t>
            </w:r>
            <w:r w:rsidRPr="00B34368">
              <w:rPr>
                <w:rFonts w:eastAsiaTheme="minorEastAsia" w:hAnsiTheme="minorEastAsia"/>
                <w:color w:val="000000" w:themeColor="text1"/>
                <w:kern w:val="0"/>
                <w:sz w:val="24"/>
              </w:rPr>
              <w:t>本期利润</w:t>
            </w:r>
          </w:p>
        </w:tc>
        <w:tc>
          <w:tcPr>
            <w:tcW w:w="2481" w:type="dxa"/>
            <w:vAlign w:val="bottom"/>
          </w:tcPr>
          <w:p w:rsidR="005F293E" w:rsidRPr="00B34368" w:rsidRDefault="009B242F" w:rsidP="004A67B0">
            <w:pPr>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-45,815,974.59</w:t>
            </w:r>
          </w:p>
        </w:tc>
        <w:tc>
          <w:tcPr>
            <w:tcW w:w="2481" w:type="dxa"/>
            <w:vAlign w:val="bottom"/>
          </w:tcPr>
          <w:p w:rsidR="005F293E" w:rsidRPr="00B34368" w:rsidRDefault="009B242F" w:rsidP="004A67B0">
            <w:pPr>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-9,015,536.56</w:t>
            </w:r>
          </w:p>
        </w:tc>
      </w:tr>
      <w:tr w:rsidR="009675FE" w:rsidTr="009A5C1D">
        <w:tc>
          <w:tcPr>
            <w:tcW w:w="3402" w:type="dxa"/>
          </w:tcPr>
          <w:p w:rsidR="005F293E" w:rsidRPr="00B34368" w:rsidRDefault="009B242F" w:rsidP="00E205AA">
            <w:pPr>
              <w:adjustRightInd w:val="0"/>
              <w:spacing w:before="29" w:line="360" w:lineRule="auto"/>
              <w:ind w:left="17"/>
              <w:rPr>
                <w:rFonts w:eastAsiaTheme="minorEastAsia"/>
                <w:color w:val="000000" w:themeColor="text1"/>
                <w:kern w:val="0"/>
                <w:sz w:val="24"/>
              </w:rPr>
            </w:pPr>
            <w:r w:rsidRPr="00B34368">
              <w:rPr>
                <w:rFonts w:eastAsiaTheme="minorEastAsia"/>
                <w:color w:val="000000" w:themeColor="text1"/>
                <w:kern w:val="0"/>
                <w:sz w:val="24"/>
              </w:rPr>
              <w:t>3.</w:t>
            </w:r>
            <w:r w:rsidRPr="00B34368">
              <w:rPr>
                <w:rFonts w:eastAsiaTheme="minorEastAsia" w:hAnsiTheme="minorEastAsia"/>
                <w:color w:val="000000" w:themeColor="text1"/>
                <w:kern w:val="0"/>
                <w:sz w:val="24"/>
              </w:rPr>
              <w:t>加权平均基金份额本期利润</w:t>
            </w:r>
          </w:p>
        </w:tc>
        <w:tc>
          <w:tcPr>
            <w:tcW w:w="2481" w:type="dxa"/>
            <w:vAlign w:val="bottom"/>
          </w:tcPr>
          <w:p w:rsidR="005F293E" w:rsidRPr="00B34368" w:rsidRDefault="009B242F" w:rsidP="004A67B0">
            <w:pPr>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-0.0310</w:t>
            </w:r>
          </w:p>
        </w:tc>
        <w:tc>
          <w:tcPr>
            <w:tcW w:w="2481" w:type="dxa"/>
            <w:vAlign w:val="bottom"/>
          </w:tcPr>
          <w:p w:rsidR="005F293E" w:rsidRPr="00B34368" w:rsidRDefault="009B242F" w:rsidP="004A67B0">
            <w:pPr>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-0.0471</w:t>
            </w:r>
          </w:p>
        </w:tc>
      </w:tr>
      <w:tr w:rsidR="009675FE" w:rsidTr="009A5C1D">
        <w:tc>
          <w:tcPr>
            <w:tcW w:w="3402" w:type="dxa"/>
          </w:tcPr>
          <w:p w:rsidR="005F293E" w:rsidRPr="00B34368" w:rsidRDefault="009B242F" w:rsidP="00E205AA">
            <w:pPr>
              <w:adjustRightInd w:val="0"/>
              <w:spacing w:before="29" w:line="360" w:lineRule="auto"/>
              <w:ind w:left="17"/>
              <w:rPr>
                <w:rFonts w:eastAsiaTheme="minorEastAsia"/>
                <w:color w:val="000000" w:themeColor="text1"/>
                <w:kern w:val="0"/>
                <w:sz w:val="24"/>
              </w:rPr>
            </w:pPr>
            <w:r w:rsidRPr="00B34368">
              <w:rPr>
                <w:rFonts w:eastAsiaTheme="minorEastAsia"/>
                <w:color w:val="000000" w:themeColor="text1"/>
                <w:kern w:val="0"/>
                <w:sz w:val="24"/>
              </w:rPr>
              <w:t>4.</w:t>
            </w:r>
            <w:r w:rsidRPr="00B34368">
              <w:rPr>
                <w:rFonts w:eastAsiaTheme="minorEastAsia" w:hAnsiTheme="minorEastAsia"/>
                <w:color w:val="000000" w:themeColor="text1"/>
                <w:kern w:val="0"/>
                <w:sz w:val="24"/>
              </w:rPr>
              <w:t>期末基金资产净值</w:t>
            </w:r>
          </w:p>
        </w:tc>
        <w:tc>
          <w:tcPr>
            <w:tcW w:w="2481" w:type="dxa"/>
          </w:tcPr>
          <w:p w:rsidR="005F293E" w:rsidRPr="00B34368" w:rsidRDefault="009B242F" w:rsidP="004A67B0">
            <w:pPr>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1,676,690,607.18</w:t>
            </w:r>
          </w:p>
        </w:tc>
        <w:tc>
          <w:tcPr>
            <w:tcW w:w="2481" w:type="dxa"/>
          </w:tcPr>
          <w:p w:rsidR="005F293E" w:rsidRPr="00B34368" w:rsidRDefault="009B242F" w:rsidP="004A67B0">
            <w:pPr>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274,324,974.41</w:t>
            </w:r>
          </w:p>
        </w:tc>
      </w:tr>
      <w:tr w:rsidR="009675FE" w:rsidTr="009A5C1D">
        <w:trPr>
          <w:trHeight w:val="158"/>
        </w:trPr>
        <w:tc>
          <w:tcPr>
            <w:tcW w:w="3402" w:type="dxa"/>
          </w:tcPr>
          <w:p w:rsidR="005F293E" w:rsidRPr="00B34368" w:rsidRDefault="009B242F" w:rsidP="00E205AA">
            <w:pPr>
              <w:adjustRightInd w:val="0"/>
              <w:spacing w:before="29" w:line="360" w:lineRule="auto"/>
              <w:ind w:left="17"/>
              <w:rPr>
                <w:rFonts w:eastAsiaTheme="minorEastAsia"/>
                <w:color w:val="000000" w:themeColor="text1"/>
                <w:kern w:val="0"/>
                <w:sz w:val="24"/>
              </w:rPr>
            </w:pPr>
            <w:r w:rsidRPr="00B34368">
              <w:rPr>
                <w:rFonts w:eastAsiaTheme="minorEastAsia"/>
                <w:color w:val="000000" w:themeColor="text1"/>
                <w:kern w:val="0"/>
                <w:sz w:val="24"/>
              </w:rPr>
              <w:t>5.</w:t>
            </w:r>
            <w:r w:rsidRPr="00B34368">
              <w:rPr>
                <w:rFonts w:eastAsiaTheme="minorEastAsia" w:hAnsiTheme="minorEastAsia"/>
                <w:color w:val="000000" w:themeColor="text1"/>
                <w:kern w:val="0"/>
                <w:sz w:val="24"/>
              </w:rPr>
              <w:t>期末基金份额净值</w:t>
            </w:r>
          </w:p>
        </w:tc>
        <w:tc>
          <w:tcPr>
            <w:tcW w:w="2481" w:type="dxa"/>
          </w:tcPr>
          <w:p w:rsidR="005F293E" w:rsidRPr="00B34368" w:rsidRDefault="009B242F" w:rsidP="004A67B0">
            <w:pPr>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1.1049</w:t>
            </w:r>
          </w:p>
        </w:tc>
        <w:tc>
          <w:tcPr>
            <w:tcW w:w="2481" w:type="dxa"/>
          </w:tcPr>
          <w:p w:rsidR="005F293E" w:rsidRPr="00B34368" w:rsidRDefault="009B242F" w:rsidP="004A67B0">
            <w:pPr>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1.1053</w:t>
            </w:r>
          </w:p>
        </w:tc>
      </w:tr>
    </w:tbl>
    <w:p w:rsidR="009675FE" w:rsidRDefault="009B242F">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所述基金业绩指标不包括持有人认购或交易基金的各项费用，计入费用后实际收益水平要低于所列数字。</w:t>
      </w:r>
    </w:p>
    <w:p w:rsidR="009238DB" w:rsidRPr="00B34368" w:rsidRDefault="009B242F"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2.</w:t>
      </w:r>
      <w:r w:rsidRPr="00B34368">
        <w:rPr>
          <w:rFonts w:eastAsiaTheme="minorEastAsia"/>
          <w:color w:val="000000" w:themeColor="text1"/>
          <w:sz w:val="24"/>
        </w:rPr>
        <w:t>本期已实现收益指基金本期利息收入、投资收益、其他收入（不含公允价值变动收益）扣除相关费用后的余额，本期利润为本期已实现收益加上本期公允价值变动收益。</w:t>
      </w:r>
    </w:p>
    <w:p w:rsidR="009238DB" w:rsidRPr="00B34368" w:rsidRDefault="009B242F"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 xml:space="preserve">3.2 </w:t>
      </w:r>
      <w:r w:rsidRPr="00B34368">
        <w:rPr>
          <w:rFonts w:eastAsiaTheme="minorEastAsia" w:hAnsiTheme="minorEastAsia"/>
          <w:b/>
          <w:color w:val="000000" w:themeColor="text1"/>
          <w:kern w:val="0"/>
          <w:sz w:val="24"/>
        </w:rPr>
        <w:t>基金净值表现</w:t>
      </w:r>
    </w:p>
    <w:p w:rsidR="009238DB" w:rsidRPr="00B34368" w:rsidRDefault="009B242F" w:rsidP="00FC13C8">
      <w:pPr>
        <w:autoSpaceDE w:val="0"/>
        <w:autoSpaceDN w:val="0"/>
        <w:adjustRightInd w:val="0"/>
        <w:spacing w:line="360" w:lineRule="auto"/>
        <w:jc w:val="left"/>
        <w:rPr>
          <w:rFonts w:eastAsiaTheme="minorEastAsia"/>
          <w:b/>
          <w:color w:val="000000" w:themeColor="text1"/>
          <w:kern w:val="0"/>
          <w:sz w:val="24"/>
        </w:rPr>
      </w:pPr>
      <w:r w:rsidRPr="00B34368">
        <w:rPr>
          <w:rFonts w:eastAsiaTheme="minorEastAsia"/>
          <w:b/>
          <w:color w:val="000000" w:themeColor="text1"/>
          <w:kern w:val="0"/>
          <w:sz w:val="24"/>
        </w:rPr>
        <w:t>3.2.1</w:t>
      </w:r>
      <w:r w:rsidRPr="00B34368">
        <w:rPr>
          <w:rFonts w:eastAsiaTheme="minorEastAsia" w:hAnsiTheme="minorEastAsia"/>
          <w:b/>
          <w:color w:val="000000" w:themeColor="text1"/>
          <w:kern w:val="0"/>
          <w:sz w:val="24"/>
        </w:rPr>
        <w:t>本报告期基金份额净值增长率及其与同期业绩比较基准收益率的比较</w:t>
      </w:r>
    </w:p>
    <w:p w:rsidR="009238DB" w:rsidRPr="00B34368" w:rsidRDefault="009B242F" w:rsidP="00FC13C8">
      <w:pPr>
        <w:spacing w:line="360" w:lineRule="auto"/>
        <w:rPr>
          <w:rFonts w:eastAsiaTheme="minorEastAsia"/>
          <w:b/>
          <w:color w:val="000000" w:themeColor="text1"/>
          <w:sz w:val="24"/>
        </w:rPr>
      </w:pPr>
      <w:r w:rsidRPr="00B34368">
        <w:rPr>
          <w:rFonts w:eastAsiaTheme="minorEastAsia"/>
          <w:b/>
          <w:color w:val="000000" w:themeColor="text1"/>
          <w:kern w:val="0"/>
          <w:sz w:val="24"/>
        </w:rPr>
        <w:t>易方达深证</w:t>
      </w:r>
      <w:r w:rsidRPr="00B34368">
        <w:rPr>
          <w:rFonts w:eastAsiaTheme="minorEastAsia"/>
          <w:b/>
          <w:color w:val="000000" w:themeColor="text1"/>
          <w:kern w:val="0"/>
          <w:sz w:val="24"/>
        </w:rPr>
        <w:t>100ETF</w:t>
      </w:r>
      <w:r w:rsidRPr="00B34368">
        <w:rPr>
          <w:rFonts w:eastAsiaTheme="minorEastAsia"/>
          <w:b/>
          <w:color w:val="000000" w:themeColor="text1"/>
          <w:kern w:val="0"/>
          <w:sz w:val="24"/>
        </w:rPr>
        <w:t>联接</w:t>
      </w:r>
      <w:r w:rsidRPr="00B34368">
        <w:rPr>
          <w:rFonts w:eastAsiaTheme="minorEastAsia"/>
          <w:b/>
          <w:color w:val="000000" w:themeColor="text1"/>
          <w:kern w:val="0"/>
          <w:sz w:val="24"/>
        </w:rPr>
        <w:t>A</w:t>
      </w:r>
      <w:r w:rsidRPr="00B34368">
        <w:rPr>
          <w:rFonts w:eastAsiaTheme="minorEastAsia" w:hAnsiTheme="minorEastAsia"/>
          <w:b/>
          <w:color w:val="000000" w:themeColor="text1"/>
          <w:sz w:val="24"/>
        </w:rPr>
        <w:t>：</w:t>
      </w:r>
    </w:p>
    <w:tbl>
      <w:tblPr>
        <w:tblStyle w:val="af2"/>
        <w:tblW w:w="0" w:type="auto"/>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675FE" w:rsidTr="00975D18">
        <w:tc>
          <w:tcPr>
            <w:tcW w:w="1290" w:type="dxa"/>
            <w:vAlign w:val="center"/>
          </w:tcPr>
          <w:p w:rsidR="00685FFC" w:rsidRPr="00B34368" w:rsidRDefault="009B242F"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阶段</w:t>
            </w:r>
          </w:p>
        </w:tc>
        <w:tc>
          <w:tcPr>
            <w:tcW w:w="1291" w:type="dxa"/>
            <w:vAlign w:val="center"/>
          </w:tcPr>
          <w:p w:rsidR="00685FFC" w:rsidRPr="00B34368" w:rsidRDefault="009B242F"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净值增长率①</w:t>
            </w:r>
          </w:p>
        </w:tc>
        <w:tc>
          <w:tcPr>
            <w:tcW w:w="1291" w:type="dxa"/>
            <w:vAlign w:val="center"/>
          </w:tcPr>
          <w:p w:rsidR="00685FFC" w:rsidRPr="00B34368" w:rsidRDefault="009B242F"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净值增长率标准差②</w:t>
            </w:r>
          </w:p>
        </w:tc>
        <w:tc>
          <w:tcPr>
            <w:tcW w:w="1291" w:type="dxa"/>
            <w:vAlign w:val="center"/>
          </w:tcPr>
          <w:p w:rsidR="00685FFC" w:rsidRPr="00B34368" w:rsidRDefault="009B242F"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业绩比较基准收益率③</w:t>
            </w:r>
          </w:p>
        </w:tc>
        <w:tc>
          <w:tcPr>
            <w:tcW w:w="1291" w:type="dxa"/>
            <w:vAlign w:val="center"/>
          </w:tcPr>
          <w:p w:rsidR="00685FFC" w:rsidRPr="00B34368" w:rsidRDefault="009B242F"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业绩比较基准收益率标准差④</w:t>
            </w:r>
          </w:p>
        </w:tc>
        <w:tc>
          <w:tcPr>
            <w:tcW w:w="1291" w:type="dxa"/>
            <w:vAlign w:val="center"/>
          </w:tcPr>
          <w:p w:rsidR="00685FFC" w:rsidRPr="00B34368" w:rsidRDefault="009B242F"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①－③</w:t>
            </w:r>
          </w:p>
        </w:tc>
        <w:tc>
          <w:tcPr>
            <w:tcW w:w="1291" w:type="dxa"/>
            <w:vAlign w:val="center"/>
          </w:tcPr>
          <w:p w:rsidR="00685FFC" w:rsidRPr="00B34368" w:rsidRDefault="009B242F"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②－④</w:t>
            </w:r>
          </w:p>
        </w:tc>
      </w:tr>
      <w:tr w:rsidR="009675FE">
        <w:tc>
          <w:tcPr>
            <w:tcW w:w="0" w:type="auto"/>
            <w:vAlign w:val="center"/>
          </w:tcPr>
          <w:p w:rsidR="009675FE" w:rsidRDefault="009B242F">
            <w:pPr>
              <w:jc w:val="left"/>
            </w:pPr>
            <w:r>
              <w:rPr>
                <w:rFonts w:eastAsiaTheme="minorEastAsia"/>
                <w:color w:val="000000" w:themeColor="text1"/>
                <w:sz w:val="24"/>
              </w:rPr>
              <w:t>过去三个月</w:t>
            </w:r>
          </w:p>
        </w:tc>
        <w:tc>
          <w:tcPr>
            <w:tcW w:w="0" w:type="auto"/>
            <w:vAlign w:val="center"/>
          </w:tcPr>
          <w:p w:rsidR="009675FE" w:rsidRDefault="009B242F">
            <w:pPr>
              <w:jc w:val="right"/>
            </w:pPr>
            <w:r>
              <w:rPr>
                <w:rFonts w:eastAsiaTheme="minorEastAsia"/>
                <w:color w:val="000000" w:themeColor="text1"/>
                <w:sz w:val="24"/>
              </w:rPr>
              <w:t>-3.05%</w:t>
            </w:r>
          </w:p>
        </w:tc>
        <w:tc>
          <w:tcPr>
            <w:tcW w:w="0" w:type="auto"/>
            <w:vAlign w:val="center"/>
          </w:tcPr>
          <w:p w:rsidR="009675FE" w:rsidRDefault="009B242F">
            <w:pPr>
              <w:jc w:val="right"/>
            </w:pPr>
            <w:r>
              <w:rPr>
                <w:rFonts w:eastAsiaTheme="minorEastAsia"/>
                <w:color w:val="000000" w:themeColor="text1"/>
                <w:sz w:val="24"/>
              </w:rPr>
              <w:t>1.74%</w:t>
            </w:r>
          </w:p>
        </w:tc>
        <w:tc>
          <w:tcPr>
            <w:tcW w:w="0" w:type="auto"/>
            <w:vAlign w:val="center"/>
          </w:tcPr>
          <w:p w:rsidR="009675FE" w:rsidRDefault="009B242F">
            <w:pPr>
              <w:jc w:val="right"/>
            </w:pPr>
            <w:r>
              <w:rPr>
                <w:rFonts w:eastAsiaTheme="minorEastAsia"/>
                <w:color w:val="000000" w:themeColor="text1"/>
                <w:sz w:val="24"/>
              </w:rPr>
              <w:t>-3.83%</w:t>
            </w:r>
          </w:p>
        </w:tc>
        <w:tc>
          <w:tcPr>
            <w:tcW w:w="0" w:type="auto"/>
            <w:vAlign w:val="center"/>
          </w:tcPr>
          <w:p w:rsidR="009675FE" w:rsidRDefault="009B242F">
            <w:pPr>
              <w:jc w:val="right"/>
            </w:pPr>
            <w:r>
              <w:rPr>
                <w:rFonts w:eastAsiaTheme="minorEastAsia"/>
                <w:color w:val="000000" w:themeColor="text1"/>
                <w:sz w:val="24"/>
              </w:rPr>
              <w:t>1.76%</w:t>
            </w:r>
          </w:p>
        </w:tc>
        <w:tc>
          <w:tcPr>
            <w:tcW w:w="0" w:type="auto"/>
            <w:vAlign w:val="center"/>
          </w:tcPr>
          <w:p w:rsidR="009675FE" w:rsidRDefault="009B242F">
            <w:pPr>
              <w:jc w:val="right"/>
            </w:pPr>
            <w:r>
              <w:rPr>
                <w:rFonts w:eastAsiaTheme="minorEastAsia"/>
                <w:color w:val="000000" w:themeColor="text1"/>
                <w:sz w:val="24"/>
              </w:rPr>
              <w:t>0.78%</w:t>
            </w:r>
          </w:p>
        </w:tc>
        <w:tc>
          <w:tcPr>
            <w:tcW w:w="0" w:type="auto"/>
            <w:vAlign w:val="center"/>
          </w:tcPr>
          <w:p w:rsidR="009675FE" w:rsidRDefault="009B242F">
            <w:pPr>
              <w:jc w:val="right"/>
            </w:pPr>
            <w:r>
              <w:rPr>
                <w:rFonts w:eastAsiaTheme="minorEastAsia"/>
                <w:color w:val="000000" w:themeColor="text1"/>
                <w:sz w:val="24"/>
              </w:rPr>
              <w:t>-0.02%</w:t>
            </w:r>
          </w:p>
        </w:tc>
      </w:tr>
    </w:tbl>
    <w:p w:rsidR="009238DB" w:rsidRPr="00B34368" w:rsidRDefault="009B242F" w:rsidP="00C544B8">
      <w:pPr>
        <w:adjustRightInd w:val="0"/>
        <w:spacing w:beforeLines="100" w:before="312" w:line="360" w:lineRule="auto"/>
        <w:rPr>
          <w:rFonts w:eastAsiaTheme="minorEastAsia"/>
          <w:b/>
          <w:color w:val="000000" w:themeColor="text1"/>
          <w:kern w:val="0"/>
          <w:sz w:val="24"/>
        </w:rPr>
      </w:pPr>
      <w:r w:rsidRPr="00B34368">
        <w:rPr>
          <w:rFonts w:eastAsiaTheme="minorEastAsia"/>
          <w:b/>
          <w:color w:val="000000" w:themeColor="text1"/>
          <w:kern w:val="0"/>
          <w:sz w:val="24"/>
        </w:rPr>
        <w:t>易方达深证</w:t>
      </w:r>
      <w:r w:rsidRPr="00B34368">
        <w:rPr>
          <w:rFonts w:eastAsiaTheme="minorEastAsia"/>
          <w:b/>
          <w:color w:val="000000" w:themeColor="text1"/>
          <w:kern w:val="0"/>
          <w:sz w:val="24"/>
        </w:rPr>
        <w:t>100ETF</w:t>
      </w:r>
      <w:r w:rsidRPr="00B34368">
        <w:rPr>
          <w:rFonts w:eastAsiaTheme="minorEastAsia"/>
          <w:b/>
          <w:color w:val="000000" w:themeColor="text1"/>
          <w:kern w:val="0"/>
          <w:sz w:val="24"/>
        </w:rPr>
        <w:t>联接</w:t>
      </w:r>
      <w:r w:rsidRPr="00B34368">
        <w:rPr>
          <w:rFonts w:eastAsiaTheme="minorEastAsia"/>
          <w:b/>
          <w:color w:val="000000" w:themeColor="text1"/>
          <w:kern w:val="0"/>
          <w:sz w:val="24"/>
        </w:rPr>
        <w:t>C</w:t>
      </w:r>
      <w:r w:rsidRPr="00B34368">
        <w:rPr>
          <w:rFonts w:eastAsiaTheme="minorEastAsia" w:hAnsiTheme="minorEastAsia"/>
          <w:b/>
          <w:color w:val="000000" w:themeColor="text1"/>
          <w:kern w:val="0"/>
          <w:sz w:val="24"/>
        </w:rPr>
        <w:t>：</w:t>
      </w:r>
    </w:p>
    <w:tbl>
      <w:tblPr>
        <w:tblStyle w:val="af2"/>
        <w:tblW w:w="0" w:type="auto"/>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675FE" w:rsidTr="00975D18">
        <w:tc>
          <w:tcPr>
            <w:tcW w:w="1290" w:type="dxa"/>
            <w:vAlign w:val="center"/>
          </w:tcPr>
          <w:p w:rsidR="00685FFC" w:rsidRPr="00B34368" w:rsidRDefault="009B242F"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阶段</w:t>
            </w:r>
          </w:p>
        </w:tc>
        <w:tc>
          <w:tcPr>
            <w:tcW w:w="1291" w:type="dxa"/>
            <w:vAlign w:val="center"/>
          </w:tcPr>
          <w:p w:rsidR="00685FFC" w:rsidRPr="00B34368" w:rsidRDefault="009B242F" w:rsidP="009A045B">
            <w:pPr>
              <w:snapToGrid w:val="0"/>
              <w:spacing w:line="288" w:lineRule="auto"/>
              <w:jc w:val="center"/>
              <w:rPr>
                <w:rFonts w:eastAsiaTheme="minorEastAsia"/>
                <w:color w:val="000000" w:themeColor="text1"/>
                <w:sz w:val="24"/>
                <w:highlight w:val="green"/>
              </w:rPr>
            </w:pPr>
            <w:r w:rsidRPr="00B34368">
              <w:rPr>
                <w:rFonts w:eastAsiaTheme="minorEastAsia" w:hAnsiTheme="minorEastAsia"/>
                <w:color w:val="000000" w:themeColor="text1"/>
                <w:sz w:val="24"/>
              </w:rPr>
              <w:t>净值增长率①</w:t>
            </w:r>
          </w:p>
        </w:tc>
        <w:tc>
          <w:tcPr>
            <w:tcW w:w="1291" w:type="dxa"/>
            <w:vAlign w:val="center"/>
          </w:tcPr>
          <w:p w:rsidR="00685FFC" w:rsidRPr="00B34368" w:rsidRDefault="009B242F" w:rsidP="009A045B">
            <w:pPr>
              <w:snapToGrid w:val="0"/>
              <w:spacing w:line="288" w:lineRule="auto"/>
              <w:jc w:val="center"/>
              <w:rPr>
                <w:rFonts w:eastAsiaTheme="minorEastAsia"/>
                <w:color w:val="000000" w:themeColor="text1"/>
                <w:sz w:val="24"/>
                <w:highlight w:val="green"/>
              </w:rPr>
            </w:pPr>
            <w:r w:rsidRPr="00B34368">
              <w:rPr>
                <w:rFonts w:eastAsiaTheme="minorEastAsia" w:hAnsiTheme="minorEastAsia"/>
                <w:color w:val="000000" w:themeColor="text1"/>
                <w:sz w:val="24"/>
              </w:rPr>
              <w:t>净值增长率标准差②</w:t>
            </w:r>
          </w:p>
        </w:tc>
        <w:tc>
          <w:tcPr>
            <w:tcW w:w="1291" w:type="dxa"/>
            <w:vAlign w:val="center"/>
          </w:tcPr>
          <w:p w:rsidR="00685FFC" w:rsidRPr="00B34368" w:rsidRDefault="009B242F"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业绩比较基准收益率③</w:t>
            </w:r>
          </w:p>
        </w:tc>
        <w:tc>
          <w:tcPr>
            <w:tcW w:w="1291" w:type="dxa"/>
            <w:vAlign w:val="center"/>
          </w:tcPr>
          <w:p w:rsidR="00685FFC" w:rsidRPr="00B34368" w:rsidRDefault="009B242F"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业绩比较基准收益率标准差④</w:t>
            </w:r>
          </w:p>
        </w:tc>
        <w:tc>
          <w:tcPr>
            <w:tcW w:w="1291" w:type="dxa"/>
            <w:vAlign w:val="center"/>
          </w:tcPr>
          <w:p w:rsidR="00685FFC" w:rsidRPr="00B34368" w:rsidRDefault="009B242F"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①－③</w:t>
            </w:r>
          </w:p>
        </w:tc>
        <w:tc>
          <w:tcPr>
            <w:tcW w:w="1291" w:type="dxa"/>
            <w:vAlign w:val="center"/>
          </w:tcPr>
          <w:p w:rsidR="00685FFC" w:rsidRPr="00B34368" w:rsidRDefault="009B242F" w:rsidP="009A045B">
            <w:pPr>
              <w:snapToGrid w:val="0"/>
              <w:spacing w:line="288" w:lineRule="auto"/>
              <w:jc w:val="center"/>
              <w:rPr>
                <w:rFonts w:eastAsiaTheme="minorEastAsia"/>
                <w:color w:val="000000" w:themeColor="text1"/>
                <w:sz w:val="24"/>
              </w:rPr>
            </w:pPr>
            <w:r w:rsidRPr="00B34368">
              <w:rPr>
                <w:rFonts w:eastAsiaTheme="minorEastAsia" w:hAnsiTheme="minorEastAsia"/>
                <w:color w:val="000000" w:themeColor="text1"/>
                <w:sz w:val="24"/>
              </w:rPr>
              <w:t>②－④</w:t>
            </w:r>
          </w:p>
        </w:tc>
      </w:tr>
      <w:tr w:rsidR="009675FE">
        <w:tc>
          <w:tcPr>
            <w:tcW w:w="0" w:type="auto"/>
            <w:vAlign w:val="center"/>
          </w:tcPr>
          <w:p w:rsidR="009675FE" w:rsidRDefault="009B242F">
            <w:pPr>
              <w:jc w:val="left"/>
            </w:pPr>
            <w:r>
              <w:rPr>
                <w:rFonts w:eastAsiaTheme="minorEastAsia"/>
                <w:color w:val="000000" w:themeColor="text1"/>
                <w:sz w:val="24"/>
              </w:rPr>
              <w:t>过去三个月</w:t>
            </w:r>
          </w:p>
        </w:tc>
        <w:tc>
          <w:tcPr>
            <w:tcW w:w="0" w:type="auto"/>
            <w:vAlign w:val="center"/>
          </w:tcPr>
          <w:p w:rsidR="009675FE" w:rsidRDefault="009B242F">
            <w:pPr>
              <w:jc w:val="right"/>
            </w:pPr>
            <w:r>
              <w:rPr>
                <w:rFonts w:eastAsiaTheme="minorEastAsia"/>
                <w:color w:val="000000" w:themeColor="text1"/>
                <w:sz w:val="24"/>
              </w:rPr>
              <w:t>-3.10%</w:t>
            </w:r>
          </w:p>
        </w:tc>
        <w:tc>
          <w:tcPr>
            <w:tcW w:w="0" w:type="auto"/>
            <w:vAlign w:val="center"/>
          </w:tcPr>
          <w:p w:rsidR="009675FE" w:rsidRDefault="009B242F">
            <w:pPr>
              <w:jc w:val="right"/>
            </w:pPr>
            <w:r>
              <w:rPr>
                <w:rFonts w:eastAsiaTheme="minorEastAsia"/>
                <w:color w:val="000000" w:themeColor="text1"/>
                <w:sz w:val="24"/>
              </w:rPr>
              <w:t>1.74%</w:t>
            </w:r>
          </w:p>
        </w:tc>
        <w:tc>
          <w:tcPr>
            <w:tcW w:w="0" w:type="auto"/>
            <w:vAlign w:val="center"/>
          </w:tcPr>
          <w:p w:rsidR="009675FE" w:rsidRDefault="009B242F">
            <w:pPr>
              <w:jc w:val="right"/>
            </w:pPr>
            <w:r>
              <w:rPr>
                <w:rFonts w:eastAsiaTheme="minorEastAsia"/>
                <w:color w:val="000000" w:themeColor="text1"/>
                <w:sz w:val="24"/>
              </w:rPr>
              <w:t>-3.83%</w:t>
            </w:r>
          </w:p>
        </w:tc>
        <w:tc>
          <w:tcPr>
            <w:tcW w:w="0" w:type="auto"/>
            <w:vAlign w:val="center"/>
          </w:tcPr>
          <w:p w:rsidR="009675FE" w:rsidRDefault="009B242F">
            <w:pPr>
              <w:jc w:val="right"/>
            </w:pPr>
            <w:r>
              <w:rPr>
                <w:rFonts w:eastAsiaTheme="minorEastAsia"/>
                <w:color w:val="000000" w:themeColor="text1"/>
                <w:sz w:val="24"/>
              </w:rPr>
              <w:t>1.76%</w:t>
            </w:r>
          </w:p>
        </w:tc>
        <w:tc>
          <w:tcPr>
            <w:tcW w:w="0" w:type="auto"/>
            <w:vAlign w:val="center"/>
          </w:tcPr>
          <w:p w:rsidR="009675FE" w:rsidRDefault="009B242F">
            <w:pPr>
              <w:jc w:val="right"/>
            </w:pPr>
            <w:r>
              <w:rPr>
                <w:rFonts w:eastAsiaTheme="minorEastAsia"/>
                <w:color w:val="000000" w:themeColor="text1"/>
                <w:sz w:val="24"/>
              </w:rPr>
              <w:t>0.73%</w:t>
            </w:r>
          </w:p>
        </w:tc>
        <w:tc>
          <w:tcPr>
            <w:tcW w:w="0" w:type="auto"/>
            <w:vAlign w:val="center"/>
          </w:tcPr>
          <w:p w:rsidR="009675FE" w:rsidRDefault="009B242F">
            <w:pPr>
              <w:jc w:val="right"/>
            </w:pPr>
            <w:r>
              <w:rPr>
                <w:rFonts w:eastAsiaTheme="minorEastAsia"/>
                <w:color w:val="000000" w:themeColor="text1"/>
                <w:sz w:val="24"/>
              </w:rPr>
              <w:t>-0.02%</w:t>
            </w:r>
          </w:p>
        </w:tc>
      </w:tr>
    </w:tbl>
    <w:p w:rsidR="009238DB" w:rsidRPr="00B34368" w:rsidRDefault="009B242F" w:rsidP="00C544B8">
      <w:pPr>
        <w:spacing w:beforeLines="100" w:before="312" w:line="360" w:lineRule="auto"/>
        <w:rPr>
          <w:rFonts w:eastAsiaTheme="minorEastAsia"/>
          <w:b/>
          <w:color w:val="000000" w:themeColor="text1"/>
          <w:kern w:val="0"/>
          <w:sz w:val="24"/>
        </w:rPr>
      </w:pPr>
      <w:r w:rsidRPr="00B34368">
        <w:rPr>
          <w:rFonts w:eastAsiaTheme="minorEastAsia"/>
          <w:b/>
          <w:color w:val="000000" w:themeColor="text1"/>
          <w:kern w:val="0"/>
          <w:sz w:val="24"/>
        </w:rPr>
        <w:t>3.2.2</w:t>
      </w:r>
      <w:r w:rsidRPr="00B34368">
        <w:rPr>
          <w:rFonts w:eastAsiaTheme="minorEastAsia" w:hAnsiTheme="minorEastAsia"/>
          <w:b/>
          <w:color w:val="000000" w:themeColor="text1"/>
          <w:kern w:val="0"/>
          <w:sz w:val="24"/>
        </w:rPr>
        <w:t xml:space="preserve">　</w:t>
      </w:r>
      <w:r w:rsidRPr="00052972">
        <w:rPr>
          <w:rFonts w:eastAsiaTheme="minorEastAsia" w:hAnsiTheme="minorEastAsia" w:hint="eastAsia"/>
          <w:b/>
          <w:color w:val="000000" w:themeColor="text1"/>
          <w:sz w:val="24"/>
        </w:rPr>
        <w:t>自基金合同生效以来</w:t>
      </w:r>
      <w:r w:rsidRPr="00B34368">
        <w:rPr>
          <w:rFonts w:eastAsiaTheme="minorEastAsia" w:hAnsiTheme="minorEastAsia"/>
          <w:b/>
          <w:color w:val="000000" w:themeColor="text1"/>
          <w:sz w:val="24"/>
        </w:rPr>
        <w:t>基金累计净值增长率变动及其与同期业绩比较基准收益率变动的比较</w:t>
      </w:r>
    </w:p>
    <w:p w:rsidR="009A045B" w:rsidRPr="00B34368" w:rsidRDefault="009B242F" w:rsidP="00FC13C8">
      <w:pPr>
        <w:spacing w:line="360" w:lineRule="auto"/>
        <w:jc w:val="center"/>
        <w:rPr>
          <w:rFonts w:eastAsiaTheme="minorEastAsia"/>
          <w:color w:val="000000" w:themeColor="text1"/>
          <w:sz w:val="24"/>
        </w:rPr>
      </w:pPr>
      <w:r w:rsidRPr="00B34368">
        <w:rPr>
          <w:rFonts w:eastAsiaTheme="minorEastAsia"/>
          <w:color w:val="000000" w:themeColor="text1"/>
          <w:sz w:val="24"/>
        </w:rPr>
        <w:t>易方达深证</w:t>
      </w:r>
      <w:r w:rsidRPr="00B34368">
        <w:rPr>
          <w:rFonts w:eastAsiaTheme="minorEastAsia"/>
          <w:color w:val="000000" w:themeColor="text1"/>
          <w:sz w:val="24"/>
        </w:rPr>
        <w:t>100</w:t>
      </w:r>
      <w:r w:rsidRPr="00B34368">
        <w:rPr>
          <w:rFonts w:eastAsiaTheme="minorEastAsia"/>
          <w:color w:val="000000" w:themeColor="text1"/>
          <w:sz w:val="24"/>
        </w:rPr>
        <w:t>交易型开放式指数证券投资基金联接基金</w:t>
      </w:r>
    </w:p>
    <w:p w:rsidR="00022396" w:rsidRPr="00B34368" w:rsidRDefault="009B242F" w:rsidP="00FC13C8">
      <w:pPr>
        <w:pStyle w:val="a5"/>
        <w:snapToGrid w:val="0"/>
        <w:spacing w:line="360" w:lineRule="auto"/>
        <w:jc w:val="center"/>
        <w:rPr>
          <w:rFonts w:ascii="Times New Roman" w:eastAsiaTheme="minorEastAsia" w:hAnsi="Times New Roman"/>
          <w:color w:val="000000" w:themeColor="text1"/>
          <w:sz w:val="24"/>
          <w:szCs w:val="24"/>
        </w:rPr>
      </w:pPr>
      <w:r w:rsidRPr="00B34368">
        <w:rPr>
          <w:rFonts w:ascii="Times New Roman" w:eastAsiaTheme="minorEastAsia" w:hAnsiTheme="minorEastAsia"/>
          <w:color w:val="000000" w:themeColor="text1"/>
          <w:sz w:val="24"/>
          <w:szCs w:val="24"/>
        </w:rPr>
        <w:t>累计净值增长率与业绩比较基准收益率的历史走势对比图</w:t>
      </w:r>
    </w:p>
    <w:p w:rsidR="003C67C6" w:rsidRDefault="009B242F" w:rsidP="00FC13C8">
      <w:pPr>
        <w:snapToGrid w:val="0"/>
        <w:spacing w:line="360" w:lineRule="auto"/>
        <w:rPr>
          <w:rFonts w:eastAsiaTheme="minorEastAsia" w:hAnsiTheme="minorEastAsia"/>
          <w:color w:val="000000" w:themeColor="text1"/>
          <w:sz w:val="24"/>
        </w:rPr>
      </w:pPr>
      <w:r w:rsidRPr="00B34368">
        <w:rPr>
          <w:rFonts w:eastAsiaTheme="minorEastAsia"/>
          <w:color w:val="000000" w:themeColor="text1"/>
          <w:sz w:val="24"/>
        </w:rPr>
        <w:t>易方达深证</w:t>
      </w:r>
      <w:r w:rsidRPr="00B34368">
        <w:rPr>
          <w:rFonts w:eastAsiaTheme="minorEastAsia"/>
          <w:color w:val="000000" w:themeColor="text1"/>
          <w:sz w:val="24"/>
        </w:rPr>
        <w:t>100ETF</w:t>
      </w:r>
      <w:r w:rsidRPr="00B34368">
        <w:rPr>
          <w:rFonts w:eastAsiaTheme="minorEastAsia"/>
          <w:color w:val="000000" w:themeColor="text1"/>
          <w:sz w:val="24"/>
        </w:rPr>
        <w:t>联接</w:t>
      </w:r>
      <w:r w:rsidRPr="00B34368">
        <w:rPr>
          <w:rFonts w:eastAsiaTheme="minorEastAsia"/>
          <w:color w:val="000000" w:themeColor="text1"/>
          <w:sz w:val="24"/>
        </w:rPr>
        <w:t>A</w:t>
      </w:r>
      <w:r w:rsidRPr="00B34368">
        <w:rPr>
          <w:rFonts w:eastAsiaTheme="minorEastAsia" w:hAnsiTheme="minorEastAsia"/>
          <w:color w:val="000000" w:themeColor="text1"/>
          <w:sz w:val="24"/>
        </w:rPr>
        <w:t>：</w:t>
      </w:r>
    </w:p>
    <w:p w:rsidR="009238DB" w:rsidRPr="00B34368" w:rsidRDefault="009B242F" w:rsidP="003C67C6">
      <w:pPr>
        <w:snapToGrid w:val="0"/>
        <w:spacing w:line="360" w:lineRule="auto"/>
        <w:jc w:val="center"/>
        <w:rPr>
          <w:rFonts w:eastAsiaTheme="minorEastAsia"/>
          <w:color w:val="000000" w:themeColor="text1"/>
          <w:sz w:val="24"/>
        </w:rPr>
      </w:pPr>
      <w:r w:rsidRPr="00B34368">
        <w:rPr>
          <w:rFonts w:eastAsiaTheme="minorEastAsia"/>
          <w:color w:val="000000" w:themeColor="text1"/>
          <w:sz w:val="24"/>
        </w:rPr>
        <w:t>(2009</w:t>
      </w:r>
      <w:r w:rsidRPr="00B34368">
        <w:rPr>
          <w:rFonts w:eastAsiaTheme="minorEastAsia"/>
          <w:color w:val="000000" w:themeColor="text1"/>
          <w:sz w:val="24"/>
        </w:rPr>
        <w:t>年</w:t>
      </w:r>
      <w:r w:rsidRPr="00B34368">
        <w:rPr>
          <w:rFonts w:eastAsiaTheme="minorEastAsia"/>
          <w:color w:val="000000" w:themeColor="text1"/>
          <w:sz w:val="24"/>
        </w:rPr>
        <w:t>12</w:t>
      </w:r>
      <w:r w:rsidRPr="00B34368">
        <w:rPr>
          <w:rFonts w:eastAsiaTheme="minorEastAsia"/>
          <w:color w:val="000000" w:themeColor="text1"/>
          <w:sz w:val="24"/>
        </w:rPr>
        <w:t>月</w:t>
      </w:r>
      <w:r w:rsidRPr="00B34368">
        <w:rPr>
          <w:rFonts w:eastAsiaTheme="minorEastAsia"/>
          <w:color w:val="000000" w:themeColor="text1"/>
          <w:sz w:val="24"/>
        </w:rPr>
        <w:t>1</w:t>
      </w:r>
      <w:r w:rsidRPr="00B34368">
        <w:rPr>
          <w:rFonts w:eastAsiaTheme="minorEastAsia"/>
          <w:color w:val="000000" w:themeColor="text1"/>
          <w:sz w:val="24"/>
        </w:rPr>
        <w:t>日</w:t>
      </w:r>
      <w:r w:rsidRPr="00B34368">
        <w:rPr>
          <w:rFonts w:eastAsiaTheme="minorEastAsia" w:hAnsiTheme="minorEastAsia"/>
          <w:color w:val="000000" w:themeColor="text1"/>
          <w:sz w:val="24"/>
        </w:rPr>
        <w:t>至</w:t>
      </w:r>
      <w:r w:rsidRPr="00B34368">
        <w:rPr>
          <w:rFonts w:eastAsiaTheme="minorEastAsia"/>
          <w:color w:val="000000" w:themeColor="text1"/>
          <w:sz w:val="24"/>
        </w:rPr>
        <w:t>2019</w:t>
      </w:r>
      <w:r w:rsidRPr="00B34368">
        <w:rPr>
          <w:rFonts w:eastAsiaTheme="minorEastAsia"/>
          <w:color w:val="000000" w:themeColor="text1"/>
          <w:sz w:val="24"/>
        </w:rPr>
        <w:t>年</w:t>
      </w:r>
      <w:r w:rsidRPr="00B34368">
        <w:rPr>
          <w:rFonts w:eastAsiaTheme="minorEastAsia"/>
          <w:color w:val="000000" w:themeColor="text1"/>
          <w:sz w:val="24"/>
        </w:rPr>
        <w:t>6</w:t>
      </w:r>
      <w:r w:rsidRPr="00B34368">
        <w:rPr>
          <w:rFonts w:eastAsiaTheme="minorEastAsia"/>
          <w:color w:val="000000" w:themeColor="text1"/>
          <w:sz w:val="24"/>
        </w:rPr>
        <w:t>月</w:t>
      </w:r>
      <w:r w:rsidRPr="00B34368">
        <w:rPr>
          <w:rFonts w:eastAsiaTheme="minorEastAsia"/>
          <w:color w:val="000000" w:themeColor="text1"/>
          <w:sz w:val="24"/>
        </w:rPr>
        <w:t>30</w:t>
      </w:r>
      <w:r w:rsidRPr="00B34368">
        <w:rPr>
          <w:rFonts w:eastAsiaTheme="minorEastAsia"/>
          <w:color w:val="000000" w:themeColor="text1"/>
          <w:sz w:val="24"/>
        </w:rPr>
        <w:t>日</w:t>
      </w:r>
      <w:r w:rsidRPr="00B34368">
        <w:rPr>
          <w:rFonts w:eastAsiaTheme="minorEastAsia"/>
          <w:color w:val="000000" w:themeColor="text1"/>
          <w:sz w:val="24"/>
        </w:rPr>
        <w:t>)</w:t>
      </w:r>
    </w:p>
    <w:p w:rsidR="00FC7F43" w:rsidRPr="00B34368" w:rsidRDefault="009B242F" w:rsidP="00FC7F43">
      <w:pPr>
        <w:pStyle w:val="20"/>
        <w:spacing w:line="288" w:lineRule="auto"/>
        <w:ind w:firstLineChars="0" w:firstLine="0"/>
        <w:jc w:val="center"/>
        <w:rPr>
          <w:rFonts w:ascii="Times New Roman" w:eastAsiaTheme="minorEastAsia" w:hAnsi="Times New Roman"/>
          <w:color w:val="000000" w:themeColor="text1"/>
        </w:rPr>
      </w:pPr>
      <w:r w:rsidRPr="00B34368">
        <w:rPr>
          <w:rFonts w:ascii="Times New Roman" w:eastAsiaTheme="minorEastAsia" w:hAnsi="Times New Roman"/>
          <w:noProof/>
          <w:color w:val="000000" w:themeColor="text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591175" cy="3276600"/>
                    </a:xfrm>
                    <a:prstGeom prst="rect">
                      <a:avLst/>
                    </a:prstGeom>
                    <a:noFill/>
                    <a:ln>
                      <a:noFill/>
                    </a:ln>
                  </pic:spPr>
                </pic:pic>
              </a:graphicData>
            </a:graphic>
          </wp:inline>
        </w:drawing>
      </w:r>
    </w:p>
    <w:p w:rsidR="003C67C6" w:rsidRDefault="009B242F" w:rsidP="003C67C6">
      <w:pPr>
        <w:snapToGrid w:val="0"/>
        <w:spacing w:line="360" w:lineRule="auto"/>
        <w:rPr>
          <w:rFonts w:eastAsiaTheme="minorEastAsia" w:hAnsiTheme="minorEastAsia"/>
          <w:color w:val="000000" w:themeColor="text1"/>
          <w:sz w:val="24"/>
        </w:rPr>
      </w:pPr>
      <w:r w:rsidRPr="00B34368">
        <w:rPr>
          <w:rFonts w:eastAsiaTheme="minorEastAsia"/>
          <w:color w:val="000000" w:themeColor="text1"/>
          <w:sz w:val="24"/>
        </w:rPr>
        <w:t>易方达深证</w:t>
      </w:r>
      <w:r w:rsidRPr="00B34368">
        <w:rPr>
          <w:rFonts w:eastAsiaTheme="minorEastAsia"/>
          <w:color w:val="000000" w:themeColor="text1"/>
          <w:sz w:val="24"/>
        </w:rPr>
        <w:t>100ETF</w:t>
      </w:r>
      <w:r w:rsidRPr="00B34368">
        <w:rPr>
          <w:rFonts w:eastAsiaTheme="minorEastAsia"/>
          <w:color w:val="000000" w:themeColor="text1"/>
          <w:sz w:val="24"/>
        </w:rPr>
        <w:t>联接</w:t>
      </w:r>
      <w:r w:rsidRPr="00B34368">
        <w:rPr>
          <w:rFonts w:eastAsiaTheme="minorEastAsia"/>
          <w:color w:val="000000" w:themeColor="text1"/>
          <w:sz w:val="24"/>
        </w:rPr>
        <w:t>C</w:t>
      </w:r>
      <w:r w:rsidRPr="00B34368">
        <w:rPr>
          <w:rFonts w:eastAsiaTheme="minorEastAsia" w:hAnsiTheme="minorEastAsia"/>
          <w:color w:val="000000" w:themeColor="text1"/>
          <w:sz w:val="24"/>
        </w:rPr>
        <w:t>：</w:t>
      </w:r>
    </w:p>
    <w:p w:rsidR="009238DB" w:rsidRPr="00B34368" w:rsidRDefault="009B242F" w:rsidP="003C67C6">
      <w:pPr>
        <w:snapToGrid w:val="0"/>
        <w:spacing w:beforeLines="100" w:before="312" w:line="360" w:lineRule="auto"/>
        <w:jc w:val="center"/>
        <w:rPr>
          <w:rFonts w:eastAsiaTheme="minorEastAsia"/>
          <w:color w:val="000000" w:themeColor="text1"/>
          <w:sz w:val="24"/>
        </w:rPr>
      </w:pPr>
      <w:r w:rsidRPr="00B34368">
        <w:rPr>
          <w:rFonts w:eastAsiaTheme="minorEastAsia"/>
          <w:color w:val="000000" w:themeColor="text1"/>
          <w:sz w:val="24"/>
        </w:rPr>
        <w:t>(</w:t>
      </w:r>
      <w:r>
        <w:rPr>
          <w:rFonts w:eastAsiaTheme="minorEastAsia" w:hint="eastAsia"/>
          <w:color w:val="000000" w:themeColor="text1"/>
          <w:sz w:val="24"/>
        </w:rPr>
        <w:t>2017</w:t>
      </w:r>
      <w:r>
        <w:rPr>
          <w:rFonts w:eastAsiaTheme="minorEastAsia" w:hint="eastAsia"/>
          <w:color w:val="000000" w:themeColor="text1"/>
          <w:sz w:val="24"/>
        </w:rPr>
        <w:t>年</w:t>
      </w:r>
      <w:r>
        <w:rPr>
          <w:rFonts w:eastAsiaTheme="minorEastAsia" w:hint="eastAsia"/>
          <w:color w:val="000000" w:themeColor="text1"/>
          <w:sz w:val="24"/>
        </w:rPr>
        <w:t>6</w:t>
      </w:r>
      <w:r>
        <w:rPr>
          <w:rFonts w:eastAsiaTheme="minorEastAsia" w:hint="eastAsia"/>
          <w:color w:val="000000" w:themeColor="text1"/>
          <w:sz w:val="24"/>
        </w:rPr>
        <w:t>月</w:t>
      </w:r>
      <w:r>
        <w:rPr>
          <w:rFonts w:eastAsiaTheme="minorEastAsia" w:hint="eastAsia"/>
          <w:color w:val="000000" w:themeColor="text1"/>
          <w:sz w:val="24"/>
        </w:rPr>
        <w:t>5</w:t>
      </w:r>
      <w:r>
        <w:rPr>
          <w:rFonts w:eastAsiaTheme="minorEastAsia" w:hint="eastAsia"/>
          <w:color w:val="000000" w:themeColor="text1"/>
          <w:sz w:val="24"/>
        </w:rPr>
        <w:t>日</w:t>
      </w:r>
      <w:r w:rsidRPr="00B34368">
        <w:rPr>
          <w:rFonts w:eastAsiaTheme="minorEastAsia" w:hAnsiTheme="minorEastAsia"/>
          <w:color w:val="000000" w:themeColor="text1"/>
          <w:sz w:val="24"/>
        </w:rPr>
        <w:t>至</w:t>
      </w:r>
      <w:r w:rsidRPr="00B34368">
        <w:rPr>
          <w:rFonts w:eastAsiaTheme="minorEastAsia"/>
          <w:color w:val="000000" w:themeColor="text1"/>
          <w:sz w:val="24"/>
        </w:rPr>
        <w:t>2019</w:t>
      </w:r>
      <w:r w:rsidRPr="00B34368">
        <w:rPr>
          <w:rFonts w:eastAsiaTheme="minorEastAsia"/>
          <w:color w:val="000000" w:themeColor="text1"/>
          <w:sz w:val="24"/>
        </w:rPr>
        <w:t>年</w:t>
      </w:r>
      <w:r w:rsidRPr="00B34368">
        <w:rPr>
          <w:rFonts w:eastAsiaTheme="minorEastAsia"/>
          <w:color w:val="000000" w:themeColor="text1"/>
          <w:sz w:val="24"/>
        </w:rPr>
        <w:t>6</w:t>
      </w:r>
      <w:r w:rsidRPr="00B34368">
        <w:rPr>
          <w:rFonts w:eastAsiaTheme="minorEastAsia"/>
          <w:color w:val="000000" w:themeColor="text1"/>
          <w:sz w:val="24"/>
        </w:rPr>
        <w:t>月</w:t>
      </w:r>
      <w:r w:rsidRPr="00B34368">
        <w:rPr>
          <w:rFonts w:eastAsiaTheme="minorEastAsia"/>
          <w:color w:val="000000" w:themeColor="text1"/>
          <w:sz w:val="24"/>
        </w:rPr>
        <w:t>30</w:t>
      </w:r>
      <w:r w:rsidRPr="00B34368">
        <w:rPr>
          <w:rFonts w:eastAsiaTheme="minorEastAsia"/>
          <w:color w:val="000000" w:themeColor="text1"/>
          <w:sz w:val="24"/>
        </w:rPr>
        <w:t>日</w:t>
      </w:r>
      <w:r w:rsidRPr="00B34368">
        <w:rPr>
          <w:rFonts w:eastAsiaTheme="minorEastAsia"/>
          <w:color w:val="000000" w:themeColor="text1"/>
          <w:sz w:val="24"/>
        </w:rPr>
        <w:t>)</w:t>
      </w:r>
    </w:p>
    <w:p w:rsidR="00FC7F43" w:rsidRPr="00B34368" w:rsidRDefault="009B242F" w:rsidP="00FC7F43">
      <w:pPr>
        <w:pStyle w:val="20"/>
        <w:spacing w:line="288" w:lineRule="auto"/>
        <w:ind w:firstLineChars="0" w:firstLine="0"/>
        <w:jc w:val="center"/>
        <w:rPr>
          <w:rFonts w:ascii="Times New Roman" w:eastAsiaTheme="minorEastAsia" w:hAnsi="Times New Roman"/>
          <w:color w:val="000000" w:themeColor="text1"/>
        </w:rPr>
      </w:pPr>
      <w:r w:rsidRPr="00B34368">
        <w:rPr>
          <w:rFonts w:ascii="Times New Roman" w:eastAsiaTheme="minorEastAsia" w:hAnsi="Times New Roman"/>
          <w:noProof/>
          <w:color w:val="000000" w:themeColor="text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91175" cy="3276600"/>
                    </a:xfrm>
                    <a:prstGeom prst="rect">
                      <a:avLst/>
                    </a:prstGeom>
                    <a:noFill/>
                    <a:ln>
                      <a:noFill/>
                    </a:ln>
                  </pic:spPr>
                </pic:pic>
              </a:graphicData>
            </a:graphic>
          </wp:inline>
        </w:drawing>
      </w:r>
    </w:p>
    <w:p w:rsidR="009675FE" w:rsidRDefault="009B242F">
      <w:pPr>
        <w:spacing w:line="360" w:lineRule="auto"/>
        <w:ind w:firstLineChars="200" w:firstLine="480"/>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自</w:t>
      </w:r>
      <w:r>
        <w:rPr>
          <w:rFonts w:eastAsiaTheme="minorEastAsia"/>
          <w:color w:val="000000" w:themeColor="text1"/>
          <w:sz w:val="24"/>
        </w:rPr>
        <w:t>2017</w:t>
      </w:r>
      <w:r>
        <w:rPr>
          <w:rFonts w:eastAsiaTheme="minorEastAsia"/>
          <w:color w:val="000000" w:themeColor="text1"/>
          <w:sz w:val="24"/>
        </w:rPr>
        <w:t>年</w:t>
      </w:r>
      <w:r>
        <w:rPr>
          <w:rFonts w:eastAsiaTheme="minorEastAsia"/>
          <w:color w:val="000000" w:themeColor="text1"/>
          <w:sz w:val="24"/>
        </w:rPr>
        <w:t>6</w:t>
      </w:r>
      <w:r>
        <w:rPr>
          <w:rFonts w:eastAsiaTheme="minorEastAsia"/>
          <w:color w:val="000000" w:themeColor="text1"/>
          <w:sz w:val="24"/>
        </w:rPr>
        <w:t>月</w:t>
      </w:r>
      <w:r>
        <w:rPr>
          <w:rFonts w:eastAsiaTheme="minorEastAsia"/>
          <w:color w:val="000000" w:themeColor="text1"/>
          <w:sz w:val="24"/>
        </w:rPr>
        <w:t>2</w:t>
      </w:r>
      <w:r>
        <w:rPr>
          <w:rFonts w:eastAsiaTheme="minorEastAsia"/>
          <w:color w:val="000000" w:themeColor="text1"/>
          <w:sz w:val="24"/>
        </w:rPr>
        <w:t>日起，本基金增设</w:t>
      </w:r>
      <w:r>
        <w:rPr>
          <w:rFonts w:eastAsiaTheme="minorEastAsia"/>
          <w:color w:val="000000" w:themeColor="text1"/>
          <w:sz w:val="24"/>
        </w:rPr>
        <w:t>C</w:t>
      </w:r>
      <w:r>
        <w:rPr>
          <w:rFonts w:eastAsiaTheme="minorEastAsia"/>
          <w:color w:val="000000" w:themeColor="text1"/>
          <w:sz w:val="24"/>
        </w:rPr>
        <w:t>类份额类别，份额首次确认日为</w:t>
      </w:r>
      <w:r>
        <w:rPr>
          <w:rFonts w:eastAsiaTheme="minorEastAsia"/>
          <w:color w:val="000000" w:themeColor="text1"/>
          <w:sz w:val="24"/>
        </w:rPr>
        <w:t>2017</w:t>
      </w:r>
      <w:r>
        <w:rPr>
          <w:rFonts w:eastAsiaTheme="minorEastAsia"/>
          <w:color w:val="000000" w:themeColor="text1"/>
          <w:sz w:val="24"/>
        </w:rPr>
        <w:t>年</w:t>
      </w:r>
      <w:r>
        <w:rPr>
          <w:rFonts w:eastAsiaTheme="minorEastAsia"/>
          <w:color w:val="000000" w:themeColor="text1"/>
          <w:sz w:val="24"/>
        </w:rPr>
        <w:t>6</w:t>
      </w:r>
      <w:r>
        <w:rPr>
          <w:rFonts w:eastAsiaTheme="minorEastAsia"/>
          <w:color w:val="000000" w:themeColor="text1"/>
          <w:sz w:val="24"/>
        </w:rPr>
        <w:t>月</w:t>
      </w:r>
      <w:r>
        <w:rPr>
          <w:rFonts w:eastAsiaTheme="minorEastAsia"/>
          <w:color w:val="000000" w:themeColor="text1"/>
          <w:sz w:val="24"/>
        </w:rPr>
        <w:t>5</w:t>
      </w:r>
      <w:r>
        <w:rPr>
          <w:rFonts w:eastAsiaTheme="minorEastAsia"/>
          <w:color w:val="000000" w:themeColor="text1"/>
          <w:sz w:val="24"/>
        </w:rPr>
        <w:t>日，增设当期的相关数据和指标按实际存续期计算。</w:t>
      </w:r>
    </w:p>
    <w:p w:rsidR="00973B57" w:rsidRPr="00B34368" w:rsidRDefault="009B242F" w:rsidP="00B34368">
      <w:pPr>
        <w:spacing w:line="360" w:lineRule="auto"/>
        <w:ind w:firstLineChars="200" w:firstLine="480"/>
        <w:rPr>
          <w:rFonts w:eastAsiaTheme="minorEastAsia"/>
          <w:color w:val="000000" w:themeColor="text1"/>
          <w:sz w:val="24"/>
        </w:rPr>
      </w:pPr>
      <w:r w:rsidRPr="00B34368">
        <w:rPr>
          <w:rFonts w:eastAsiaTheme="minorEastAsia"/>
          <w:color w:val="000000" w:themeColor="text1"/>
          <w:sz w:val="24"/>
        </w:rPr>
        <w:t>2.</w:t>
      </w:r>
      <w:r w:rsidRPr="00B34368">
        <w:rPr>
          <w:rFonts w:eastAsiaTheme="minorEastAsia"/>
          <w:color w:val="000000" w:themeColor="text1"/>
          <w:sz w:val="24"/>
        </w:rPr>
        <w:t>自基金合同生效至报告期末，</w:t>
      </w:r>
      <w:r w:rsidRPr="00B34368">
        <w:rPr>
          <w:rFonts w:eastAsiaTheme="minorEastAsia"/>
          <w:color w:val="000000" w:themeColor="text1"/>
          <w:sz w:val="24"/>
        </w:rPr>
        <w:t>A</w:t>
      </w:r>
      <w:r w:rsidRPr="00B34368">
        <w:rPr>
          <w:rFonts w:eastAsiaTheme="minorEastAsia"/>
          <w:color w:val="000000" w:themeColor="text1"/>
          <w:sz w:val="24"/>
        </w:rPr>
        <w:t>类基金份额净值增长率为</w:t>
      </w:r>
      <w:r w:rsidRPr="00B34368">
        <w:rPr>
          <w:rFonts w:eastAsiaTheme="minorEastAsia"/>
          <w:color w:val="000000" w:themeColor="text1"/>
          <w:sz w:val="24"/>
        </w:rPr>
        <w:t>10.49%</w:t>
      </w:r>
      <w:r w:rsidRPr="00B34368">
        <w:rPr>
          <w:rFonts w:eastAsiaTheme="minorEastAsia"/>
          <w:color w:val="000000" w:themeColor="text1"/>
          <w:sz w:val="24"/>
        </w:rPr>
        <w:t>，同期业绩比较基准收益率为</w:t>
      </w:r>
      <w:r w:rsidRPr="00B34368">
        <w:rPr>
          <w:rFonts w:eastAsiaTheme="minorEastAsia"/>
          <w:color w:val="000000" w:themeColor="text1"/>
          <w:sz w:val="24"/>
        </w:rPr>
        <w:t>-1.81%</w:t>
      </w:r>
      <w:r w:rsidRPr="00B34368">
        <w:rPr>
          <w:rFonts w:eastAsiaTheme="minorEastAsia"/>
          <w:color w:val="000000" w:themeColor="text1"/>
          <w:sz w:val="24"/>
        </w:rPr>
        <w:t>。</w:t>
      </w:r>
      <w:r w:rsidRPr="00B34368">
        <w:rPr>
          <w:rFonts w:eastAsiaTheme="minorEastAsia"/>
          <w:color w:val="000000" w:themeColor="text1"/>
          <w:sz w:val="24"/>
        </w:rPr>
        <w:t>C</w:t>
      </w:r>
      <w:r w:rsidRPr="00B34368">
        <w:rPr>
          <w:rFonts w:eastAsiaTheme="minorEastAsia"/>
          <w:color w:val="000000" w:themeColor="text1"/>
          <w:sz w:val="24"/>
        </w:rPr>
        <w:t>类基金份额净值增长率为</w:t>
      </w:r>
      <w:r w:rsidRPr="00B34368">
        <w:rPr>
          <w:rFonts w:eastAsiaTheme="minorEastAsia"/>
          <w:color w:val="000000" w:themeColor="text1"/>
          <w:sz w:val="24"/>
        </w:rPr>
        <w:t>8.63%</w:t>
      </w:r>
      <w:r w:rsidRPr="00B34368">
        <w:rPr>
          <w:rFonts w:eastAsiaTheme="minorEastAsia"/>
          <w:color w:val="000000" w:themeColor="text1"/>
          <w:sz w:val="24"/>
        </w:rPr>
        <w:t>，同期业绩比较基准收益率为</w:t>
      </w:r>
      <w:r w:rsidRPr="00B34368">
        <w:rPr>
          <w:rFonts w:eastAsiaTheme="minorEastAsia"/>
          <w:color w:val="000000" w:themeColor="text1"/>
          <w:sz w:val="24"/>
        </w:rPr>
        <w:t>6.61%</w:t>
      </w:r>
      <w:r w:rsidRPr="00B34368">
        <w:rPr>
          <w:rFonts w:eastAsiaTheme="minorEastAsia"/>
          <w:color w:val="000000" w:themeColor="text1"/>
          <w:sz w:val="24"/>
        </w:rPr>
        <w:t>。</w:t>
      </w:r>
      <w:r w:rsidRPr="00B34368">
        <w:rPr>
          <w:rFonts w:eastAsiaTheme="minorEastAsia"/>
          <w:color w:val="000000" w:themeColor="text1"/>
          <w:sz w:val="24"/>
        </w:rPr>
        <w:t xml:space="preserve"> </w:t>
      </w:r>
    </w:p>
    <w:p w:rsidR="00E561F9" w:rsidRPr="00B34368" w:rsidRDefault="0058371B" w:rsidP="00E561F9">
      <w:pPr>
        <w:tabs>
          <w:tab w:val="left" w:pos="1800"/>
        </w:tabs>
        <w:spacing w:line="288" w:lineRule="auto"/>
        <w:rPr>
          <w:rFonts w:eastAsiaTheme="minorEastAsia"/>
          <w:color w:val="000000" w:themeColor="text1"/>
          <w:sz w:val="24"/>
        </w:rPr>
      </w:pPr>
    </w:p>
    <w:p w:rsidR="009238DB" w:rsidRPr="00B34368" w:rsidRDefault="009B242F" w:rsidP="00C544B8">
      <w:pPr>
        <w:pStyle w:val="1"/>
        <w:spacing w:beforeLines="100" w:before="312" w:afterLines="100" w:after="312" w:line="360" w:lineRule="auto"/>
        <w:jc w:val="center"/>
        <w:rPr>
          <w:rFonts w:eastAsiaTheme="minorEastAsia"/>
          <w:color w:val="000000" w:themeColor="text1"/>
          <w:kern w:val="0"/>
          <w:sz w:val="24"/>
          <w:szCs w:val="24"/>
        </w:rPr>
      </w:pPr>
      <w:r w:rsidRPr="00B34368">
        <w:rPr>
          <w:rFonts w:eastAsiaTheme="minorEastAsia"/>
          <w:color w:val="000000" w:themeColor="text1"/>
          <w:kern w:val="0"/>
          <w:sz w:val="24"/>
          <w:szCs w:val="24"/>
        </w:rPr>
        <w:t xml:space="preserve">§4  </w:t>
      </w:r>
      <w:r w:rsidRPr="00B34368">
        <w:rPr>
          <w:rFonts w:eastAsiaTheme="minorEastAsia" w:hAnsiTheme="minorEastAsia"/>
          <w:color w:val="000000" w:themeColor="text1"/>
          <w:kern w:val="0"/>
          <w:sz w:val="24"/>
          <w:szCs w:val="24"/>
        </w:rPr>
        <w:t>管理人报告</w:t>
      </w:r>
    </w:p>
    <w:p w:rsidR="00C544B8" w:rsidRDefault="009B242F" w:rsidP="00C544B8">
      <w:pPr>
        <w:autoSpaceDE w:val="0"/>
        <w:autoSpaceDN w:val="0"/>
        <w:adjustRightInd w:val="0"/>
        <w:spacing w:line="360" w:lineRule="auto"/>
        <w:jc w:val="left"/>
        <w:rPr>
          <w:rFonts w:ascii="宋体" w:cs="Arial"/>
          <w:b/>
          <w:color w:val="000000"/>
          <w:kern w:val="0"/>
          <w:sz w:val="24"/>
        </w:rPr>
      </w:pPr>
      <w:r w:rsidRPr="00B34368">
        <w:rPr>
          <w:rFonts w:eastAsiaTheme="minorEastAsia"/>
          <w:b/>
          <w:color w:val="000000" w:themeColor="text1"/>
          <w:kern w:val="0"/>
          <w:sz w:val="24"/>
        </w:rPr>
        <w:t xml:space="preserve">4.1 </w:t>
      </w:r>
      <w:r w:rsidRPr="00B34368">
        <w:rPr>
          <w:rFonts w:eastAsiaTheme="minorEastAsia" w:hAnsiTheme="minorEastAsia"/>
          <w:b/>
          <w:color w:val="000000" w:themeColor="text1"/>
          <w:kern w:val="0"/>
          <w:sz w:val="24"/>
        </w:rPr>
        <w:t>基金经理（或基金经理小组）简介</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832"/>
        <w:gridCol w:w="851"/>
        <w:gridCol w:w="850"/>
        <w:gridCol w:w="851"/>
        <w:gridCol w:w="2975"/>
      </w:tblGrid>
      <w:tr w:rsidR="009675FE" w:rsidTr="00C544B8">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544B8" w:rsidRDefault="009B242F">
            <w:pPr>
              <w:autoSpaceDE w:val="0"/>
              <w:autoSpaceDN w:val="0"/>
              <w:adjustRightInd w:val="0"/>
              <w:spacing w:before="29" w:line="288" w:lineRule="auto"/>
              <w:ind w:left="15"/>
              <w:jc w:val="center"/>
              <w:rPr>
                <w:color w:val="000000"/>
                <w:kern w:val="0"/>
                <w:sz w:val="24"/>
              </w:rPr>
            </w:pPr>
            <w:r>
              <w:rPr>
                <w:rFonts w:hint="eastAsia"/>
                <w:color w:val="000000"/>
                <w:kern w:val="0"/>
                <w:sz w:val="24"/>
              </w:rPr>
              <w:t>姓名</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C544B8" w:rsidRDefault="009B242F">
            <w:pPr>
              <w:autoSpaceDE w:val="0"/>
              <w:autoSpaceDN w:val="0"/>
              <w:adjustRightInd w:val="0"/>
              <w:spacing w:before="29" w:line="288" w:lineRule="auto"/>
              <w:ind w:left="15"/>
              <w:jc w:val="center"/>
              <w:rPr>
                <w:color w:val="000000"/>
                <w:kern w:val="0"/>
                <w:sz w:val="24"/>
              </w:rPr>
            </w:pPr>
            <w:r>
              <w:rPr>
                <w:rFonts w:hint="eastAsia"/>
                <w:color w:val="000000"/>
                <w:kern w:val="0"/>
                <w:sz w:val="24"/>
              </w:rPr>
              <w:t>职务</w:t>
            </w:r>
          </w:p>
        </w:tc>
        <w:tc>
          <w:tcPr>
            <w:tcW w:w="1701" w:type="dxa"/>
            <w:gridSpan w:val="2"/>
            <w:tcBorders>
              <w:top w:val="single" w:sz="4" w:space="0" w:color="auto"/>
              <w:left w:val="single" w:sz="4" w:space="0" w:color="auto"/>
              <w:bottom w:val="single" w:sz="4" w:space="0" w:color="auto"/>
              <w:right w:val="single" w:sz="4" w:space="0" w:color="auto"/>
            </w:tcBorders>
            <w:hideMark/>
          </w:tcPr>
          <w:p w:rsidR="00C544B8" w:rsidRDefault="009B242F">
            <w:pPr>
              <w:autoSpaceDE w:val="0"/>
              <w:autoSpaceDN w:val="0"/>
              <w:adjustRightInd w:val="0"/>
              <w:spacing w:before="29" w:line="288" w:lineRule="auto"/>
              <w:ind w:left="15"/>
              <w:jc w:val="center"/>
              <w:rPr>
                <w:color w:val="000000"/>
                <w:kern w:val="0"/>
                <w:sz w:val="24"/>
              </w:rPr>
            </w:pPr>
            <w:r>
              <w:rPr>
                <w:rFonts w:hint="eastAsia"/>
                <w:color w:val="000000"/>
                <w:kern w:val="0"/>
                <w:sz w:val="24"/>
              </w:rPr>
              <w:t>任本基金的基金经理期限</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544B8" w:rsidRDefault="009B242F">
            <w:pPr>
              <w:autoSpaceDE w:val="0"/>
              <w:autoSpaceDN w:val="0"/>
              <w:adjustRightInd w:val="0"/>
              <w:spacing w:before="29" w:line="288" w:lineRule="auto"/>
              <w:ind w:left="15"/>
              <w:jc w:val="center"/>
              <w:rPr>
                <w:color w:val="000000"/>
                <w:kern w:val="0"/>
                <w:sz w:val="24"/>
              </w:rPr>
            </w:pPr>
            <w:r>
              <w:rPr>
                <w:rFonts w:hint="eastAsia"/>
                <w:color w:val="000000"/>
                <w:kern w:val="0"/>
                <w:sz w:val="24"/>
              </w:rPr>
              <w:t>证券从业年限</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544B8" w:rsidRDefault="009B242F">
            <w:pPr>
              <w:autoSpaceDE w:val="0"/>
              <w:autoSpaceDN w:val="0"/>
              <w:adjustRightInd w:val="0"/>
              <w:spacing w:before="29" w:line="288" w:lineRule="auto"/>
              <w:ind w:left="15"/>
              <w:jc w:val="center"/>
              <w:rPr>
                <w:color w:val="000000"/>
                <w:kern w:val="0"/>
                <w:sz w:val="24"/>
              </w:rPr>
            </w:pPr>
            <w:r>
              <w:rPr>
                <w:rFonts w:hint="eastAsia"/>
                <w:color w:val="000000"/>
                <w:kern w:val="0"/>
                <w:sz w:val="24"/>
              </w:rPr>
              <w:t>说明</w:t>
            </w:r>
          </w:p>
        </w:tc>
      </w:tr>
      <w:tr w:rsidR="009675FE" w:rsidTr="00C544B8">
        <w:trPr>
          <w:cantSplit/>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C544B8" w:rsidRDefault="0058371B">
            <w:pPr>
              <w:widowControl/>
              <w:jc w:val="left"/>
              <w:rPr>
                <w:color w:val="000000"/>
                <w:kern w:val="0"/>
                <w:sz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544B8" w:rsidRDefault="0058371B">
            <w:pPr>
              <w:widowControl/>
              <w:jc w:val="left"/>
              <w:rPr>
                <w:color w:val="000000"/>
                <w:kern w:val="0"/>
                <w:sz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544B8" w:rsidRDefault="009B242F">
            <w:pPr>
              <w:autoSpaceDE w:val="0"/>
              <w:autoSpaceDN w:val="0"/>
              <w:adjustRightInd w:val="0"/>
              <w:spacing w:before="29" w:line="288" w:lineRule="auto"/>
              <w:ind w:left="15"/>
              <w:jc w:val="center"/>
              <w:rPr>
                <w:color w:val="000000"/>
                <w:kern w:val="0"/>
                <w:sz w:val="24"/>
              </w:rPr>
            </w:pPr>
            <w:r>
              <w:rPr>
                <w:rFonts w:hint="eastAsia"/>
                <w:color w:val="000000"/>
                <w:kern w:val="0"/>
                <w:sz w:val="24"/>
              </w:rPr>
              <w:t>任职日期</w:t>
            </w:r>
          </w:p>
        </w:tc>
        <w:tc>
          <w:tcPr>
            <w:tcW w:w="850" w:type="dxa"/>
            <w:tcBorders>
              <w:top w:val="single" w:sz="4" w:space="0" w:color="auto"/>
              <w:left w:val="single" w:sz="4" w:space="0" w:color="auto"/>
              <w:bottom w:val="single" w:sz="4" w:space="0" w:color="auto"/>
              <w:right w:val="single" w:sz="4" w:space="0" w:color="auto"/>
            </w:tcBorders>
            <w:vAlign w:val="center"/>
            <w:hideMark/>
          </w:tcPr>
          <w:p w:rsidR="00C544B8" w:rsidRDefault="009B242F">
            <w:pPr>
              <w:autoSpaceDE w:val="0"/>
              <w:autoSpaceDN w:val="0"/>
              <w:adjustRightInd w:val="0"/>
              <w:spacing w:before="29" w:line="288" w:lineRule="auto"/>
              <w:ind w:left="15"/>
              <w:jc w:val="center"/>
              <w:rPr>
                <w:color w:val="000000"/>
                <w:kern w:val="0"/>
                <w:sz w:val="24"/>
              </w:rPr>
            </w:pPr>
            <w:r>
              <w:rPr>
                <w:rFonts w:hint="eastAsia"/>
                <w:color w:val="000000"/>
                <w:kern w:val="0"/>
                <w:sz w:val="24"/>
              </w:rPr>
              <w:t>离任日期</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544B8" w:rsidRDefault="0058371B">
            <w:pPr>
              <w:widowControl/>
              <w:jc w:val="left"/>
              <w:rPr>
                <w:color w:val="000000"/>
                <w:kern w:val="0"/>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544B8" w:rsidRDefault="0058371B">
            <w:pPr>
              <w:widowControl/>
              <w:jc w:val="left"/>
              <w:rPr>
                <w:color w:val="000000"/>
                <w:kern w:val="0"/>
                <w:sz w:val="24"/>
              </w:rPr>
            </w:pPr>
          </w:p>
        </w:tc>
      </w:tr>
      <w:tr w:rsidR="009675FE">
        <w:tc>
          <w:tcPr>
            <w:tcW w:w="0" w:type="auto"/>
            <w:vAlign w:val="center"/>
          </w:tcPr>
          <w:p w:rsidR="009675FE" w:rsidRDefault="009B242F">
            <w:pPr>
              <w:jc w:val="center"/>
            </w:pPr>
            <w:r>
              <w:rPr>
                <w:color w:val="000000"/>
                <w:sz w:val="24"/>
              </w:rPr>
              <w:t>成曦</w:t>
            </w:r>
          </w:p>
        </w:tc>
        <w:tc>
          <w:tcPr>
            <w:tcW w:w="0" w:type="auto"/>
            <w:vAlign w:val="center"/>
          </w:tcPr>
          <w:p w:rsidR="009675FE" w:rsidRDefault="009B242F">
            <w:pPr>
              <w:jc w:val="center"/>
            </w:pPr>
            <w:r>
              <w:rPr>
                <w:color w:val="000000"/>
                <w:sz w:val="24"/>
              </w:rPr>
              <w:t>本基金的基金经理、易方达中小板指数分级证券投资基金的基金经理、易方达原油证券投资基金</w:t>
            </w:r>
            <w:r>
              <w:rPr>
                <w:color w:val="000000"/>
                <w:sz w:val="24"/>
              </w:rPr>
              <w:t>(QDII)</w:t>
            </w:r>
            <w:r>
              <w:rPr>
                <w:color w:val="000000"/>
                <w:sz w:val="24"/>
              </w:rPr>
              <w:t>的基金经理、易方达银行指数分级证券投资基金的基金经理、易方达生物科技指数分级证券投资基金的基金经理、易方达深证成指交易型开放式指数证券投资基金联接基金的基金经理、易方达深证成指交易型开放式指数证券投资基金的基金经理、易方达深证</w:t>
            </w:r>
            <w:r>
              <w:rPr>
                <w:color w:val="000000"/>
                <w:sz w:val="24"/>
              </w:rPr>
              <w:t>100</w:t>
            </w:r>
            <w:r>
              <w:rPr>
                <w:color w:val="000000"/>
                <w:sz w:val="24"/>
              </w:rPr>
              <w:t>交易型开放式指数基金的基金经理、易方达纳斯达克</w:t>
            </w:r>
            <w:r>
              <w:rPr>
                <w:color w:val="000000"/>
                <w:sz w:val="24"/>
              </w:rPr>
              <w:t>100</w:t>
            </w:r>
            <w:r>
              <w:rPr>
                <w:color w:val="000000"/>
                <w:sz w:val="24"/>
              </w:rPr>
              <w:t>指数证券投资基金</w:t>
            </w:r>
            <w:r>
              <w:rPr>
                <w:color w:val="000000"/>
                <w:sz w:val="24"/>
              </w:rPr>
              <w:t>(LOF)</w:t>
            </w:r>
            <w:r>
              <w:rPr>
                <w:color w:val="000000"/>
                <w:sz w:val="24"/>
              </w:rPr>
              <w:t>的基金经理、易方达恒生中国企业交易型开放式指数证券投资基金联接基金的基金经理、易方达恒生中国企业交易型开放式指数证券投资基金的基金经理、易方达创业板交易型开放式指数证券投资基金联接基金的基金经理、易方达创业板交易型开放式指数证券投资基金的基金经理、易方达并购重组指数分级证券投资基金的基金经理、易方达</w:t>
            </w:r>
            <w:r>
              <w:rPr>
                <w:color w:val="000000"/>
                <w:sz w:val="24"/>
              </w:rPr>
              <w:t>MSCI</w:t>
            </w:r>
            <w:r>
              <w:rPr>
                <w:color w:val="000000"/>
                <w:sz w:val="24"/>
              </w:rPr>
              <w:t>中国</w:t>
            </w:r>
            <w:r>
              <w:rPr>
                <w:color w:val="000000"/>
                <w:sz w:val="24"/>
              </w:rPr>
              <w:t>A</w:t>
            </w:r>
            <w:r>
              <w:rPr>
                <w:color w:val="000000"/>
                <w:sz w:val="24"/>
              </w:rPr>
              <w:t>股国际通交易型开放式指数证券投资基金发起式联接基金的基金经理、易方达</w:t>
            </w:r>
            <w:r>
              <w:rPr>
                <w:color w:val="000000"/>
                <w:sz w:val="24"/>
              </w:rPr>
              <w:t>MSCI</w:t>
            </w:r>
            <w:r>
              <w:rPr>
                <w:color w:val="000000"/>
                <w:sz w:val="24"/>
              </w:rPr>
              <w:t>中国</w:t>
            </w:r>
            <w:r>
              <w:rPr>
                <w:color w:val="000000"/>
                <w:sz w:val="24"/>
              </w:rPr>
              <w:t>A</w:t>
            </w:r>
            <w:r>
              <w:rPr>
                <w:color w:val="000000"/>
                <w:sz w:val="24"/>
              </w:rPr>
              <w:t>股国际通交易型开放式指数证券投资基金的基金经理</w:t>
            </w:r>
          </w:p>
        </w:tc>
        <w:tc>
          <w:tcPr>
            <w:tcW w:w="0" w:type="auto"/>
            <w:vAlign w:val="center"/>
          </w:tcPr>
          <w:p w:rsidR="009675FE" w:rsidRDefault="009B242F">
            <w:pPr>
              <w:jc w:val="center"/>
            </w:pPr>
            <w:r>
              <w:rPr>
                <w:color w:val="000000"/>
                <w:sz w:val="24"/>
              </w:rPr>
              <w:t>2016-05-07</w:t>
            </w:r>
          </w:p>
        </w:tc>
        <w:tc>
          <w:tcPr>
            <w:tcW w:w="0" w:type="auto"/>
            <w:vAlign w:val="center"/>
          </w:tcPr>
          <w:p w:rsidR="009675FE" w:rsidRDefault="009B242F">
            <w:pPr>
              <w:jc w:val="center"/>
            </w:pPr>
            <w:r>
              <w:rPr>
                <w:color w:val="000000"/>
                <w:sz w:val="24"/>
              </w:rPr>
              <w:t>-</w:t>
            </w:r>
          </w:p>
        </w:tc>
        <w:tc>
          <w:tcPr>
            <w:tcW w:w="0" w:type="auto"/>
            <w:vAlign w:val="center"/>
          </w:tcPr>
          <w:p w:rsidR="009675FE" w:rsidRDefault="009B242F">
            <w:pPr>
              <w:jc w:val="center"/>
            </w:pPr>
            <w:r>
              <w:rPr>
                <w:color w:val="000000"/>
                <w:sz w:val="24"/>
              </w:rPr>
              <w:t>11</w:t>
            </w:r>
            <w:r>
              <w:rPr>
                <w:color w:val="000000"/>
                <w:sz w:val="24"/>
              </w:rPr>
              <w:t>年</w:t>
            </w:r>
          </w:p>
        </w:tc>
        <w:tc>
          <w:tcPr>
            <w:tcW w:w="0" w:type="auto"/>
            <w:vAlign w:val="center"/>
          </w:tcPr>
          <w:p w:rsidR="009675FE" w:rsidRDefault="009B242F">
            <w:r>
              <w:rPr>
                <w:color w:val="000000"/>
                <w:sz w:val="24"/>
              </w:rPr>
              <w:t>硕士研究生，曾任华泰联合证券资产管理部研究员，易方达基金管理有限公司集中交易室交易员、指数与量化投资部指数基金运作专员、基金经理助理。</w:t>
            </w:r>
          </w:p>
        </w:tc>
      </w:tr>
      <w:tr w:rsidR="009675FE">
        <w:tc>
          <w:tcPr>
            <w:tcW w:w="0" w:type="auto"/>
            <w:vAlign w:val="center"/>
          </w:tcPr>
          <w:p w:rsidR="009675FE" w:rsidRDefault="009B242F">
            <w:pPr>
              <w:jc w:val="center"/>
            </w:pPr>
            <w:r>
              <w:rPr>
                <w:color w:val="000000"/>
                <w:sz w:val="24"/>
              </w:rPr>
              <w:t>刘树荣</w:t>
            </w:r>
          </w:p>
        </w:tc>
        <w:tc>
          <w:tcPr>
            <w:tcW w:w="0" w:type="auto"/>
            <w:vAlign w:val="center"/>
          </w:tcPr>
          <w:p w:rsidR="009675FE" w:rsidRDefault="009B242F">
            <w:pPr>
              <w:jc w:val="center"/>
            </w:pPr>
            <w:r>
              <w:rPr>
                <w:color w:val="000000"/>
                <w:sz w:val="24"/>
              </w:rPr>
              <w:t>本基金的基金经理、易方达中小板指数分级证券投资基金的基金经理、易方达银行指数分级证券投资基金的基金经理、易方达香港恒生综合小型股指数证券投资基金</w:t>
            </w:r>
            <w:r>
              <w:rPr>
                <w:color w:val="000000"/>
                <w:sz w:val="24"/>
              </w:rPr>
              <w:t>(LOF)</w:t>
            </w:r>
            <w:r>
              <w:rPr>
                <w:color w:val="000000"/>
                <w:sz w:val="24"/>
              </w:rPr>
              <w:t>的基金经理、易方达生物科技指数分级证券投资基金的基金经理、易方达深证成指交易型开放式指数证券投资基金联接基金的基金经理、易方达深证成指交易型开放式指数证券投资基金的基金经理、易方达深证</w:t>
            </w:r>
            <w:r>
              <w:rPr>
                <w:color w:val="000000"/>
                <w:sz w:val="24"/>
              </w:rPr>
              <w:t>100</w:t>
            </w:r>
            <w:r>
              <w:rPr>
                <w:color w:val="000000"/>
                <w:sz w:val="24"/>
              </w:rPr>
              <w:t>交易型开放式指数基金的基金经理、易方达上证中盘交易型开放式指数证券投资基金联接基金的基金经理、易方达上证中盘交易型开放式指数证券投资基金的基金经理、易方达创业板交易型开放式指数证券投资基金联接基金的基金经理、易方达创业板交易型开放式指数证券投资基金的基金经理、易方达并购重组指数分级证券投资基金的基金经理、易方达标普医疗保健指数证券投资基金</w:t>
            </w:r>
            <w:r>
              <w:rPr>
                <w:color w:val="000000"/>
                <w:sz w:val="24"/>
              </w:rPr>
              <w:t>(LOF)</w:t>
            </w:r>
            <w:r>
              <w:rPr>
                <w:color w:val="000000"/>
                <w:sz w:val="24"/>
              </w:rPr>
              <w:t>的基金经理、易方达标普信息科技指数证券投资基金</w:t>
            </w:r>
            <w:r>
              <w:rPr>
                <w:color w:val="000000"/>
                <w:sz w:val="24"/>
              </w:rPr>
              <w:t>(LOF)</w:t>
            </w:r>
            <w:r>
              <w:rPr>
                <w:color w:val="000000"/>
                <w:sz w:val="24"/>
              </w:rPr>
              <w:t>的基金经理、易方达标普生物科技指数证券投资基金</w:t>
            </w:r>
            <w:r>
              <w:rPr>
                <w:color w:val="000000"/>
                <w:sz w:val="24"/>
              </w:rPr>
              <w:t>(LOF)</w:t>
            </w:r>
            <w:r>
              <w:rPr>
                <w:color w:val="000000"/>
                <w:sz w:val="24"/>
              </w:rPr>
              <w:t>的基金经理、易方达标普</w:t>
            </w:r>
            <w:r>
              <w:rPr>
                <w:color w:val="000000"/>
                <w:sz w:val="24"/>
              </w:rPr>
              <w:t>500</w:t>
            </w:r>
            <w:r>
              <w:rPr>
                <w:color w:val="000000"/>
                <w:sz w:val="24"/>
              </w:rPr>
              <w:t>指数证券投资基金</w:t>
            </w:r>
            <w:r>
              <w:rPr>
                <w:color w:val="000000"/>
                <w:sz w:val="24"/>
              </w:rPr>
              <w:t>(LOF)</w:t>
            </w:r>
            <w:r>
              <w:rPr>
                <w:color w:val="000000"/>
                <w:sz w:val="24"/>
              </w:rPr>
              <w:t>的基金经理</w:t>
            </w:r>
          </w:p>
        </w:tc>
        <w:tc>
          <w:tcPr>
            <w:tcW w:w="0" w:type="auto"/>
            <w:vAlign w:val="center"/>
          </w:tcPr>
          <w:p w:rsidR="009675FE" w:rsidRDefault="009B242F">
            <w:pPr>
              <w:jc w:val="center"/>
            </w:pPr>
            <w:r>
              <w:rPr>
                <w:color w:val="000000"/>
                <w:sz w:val="24"/>
              </w:rPr>
              <w:t>2017-07-18</w:t>
            </w:r>
          </w:p>
        </w:tc>
        <w:tc>
          <w:tcPr>
            <w:tcW w:w="0" w:type="auto"/>
            <w:vAlign w:val="center"/>
          </w:tcPr>
          <w:p w:rsidR="009675FE" w:rsidRDefault="009B242F">
            <w:pPr>
              <w:jc w:val="center"/>
            </w:pPr>
            <w:r>
              <w:rPr>
                <w:color w:val="000000"/>
                <w:sz w:val="24"/>
              </w:rPr>
              <w:t>-</w:t>
            </w:r>
          </w:p>
        </w:tc>
        <w:tc>
          <w:tcPr>
            <w:tcW w:w="0" w:type="auto"/>
            <w:vAlign w:val="center"/>
          </w:tcPr>
          <w:p w:rsidR="009675FE" w:rsidRDefault="009B242F">
            <w:pPr>
              <w:jc w:val="center"/>
            </w:pPr>
            <w:r>
              <w:rPr>
                <w:color w:val="000000"/>
                <w:sz w:val="24"/>
              </w:rPr>
              <w:t>12</w:t>
            </w:r>
            <w:r>
              <w:rPr>
                <w:color w:val="000000"/>
                <w:sz w:val="24"/>
              </w:rPr>
              <w:t>年</w:t>
            </w:r>
          </w:p>
        </w:tc>
        <w:tc>
          <w:tcPr>
            <w:tcW w:w="0" w:type="auto"/>
            <w:vAlign w:val="center"/>
          </w:tcPr>
          <w:p w:rsidR="009675FE" w:rsidRDefault="009B242F">
            <w:r>
              <w:rPr>
                <w:color w:val="000000"/>
                <w:sz w:val="24"/>
              </w:rPr>
              <w:t>硕士研究生，曾任招商银行资产托管部基金会计，易方达基金管理有限公司核算部基金核算专员、指数与量化投资部运作支持专员、基金经理助理。</w:t>
            </w:r>
          </w:p>
        </w:tc>
      </w:tr>
    </w:tbl>
    <w:p w:rsidR="009675FE" w:rsidRDefault="009B242F">
      <w:pPr>
        <w:autoSpaceDE w:val="0"/>
        <w:autoSpaceDN w:val="0"/>
        <w:adjustRightInd w:val="0"/>
        <w:spacing w:line="360" w:lineRule="auto"/>
        <w:ind w:firstLineChars="200" w:firstLine="480"/>
        <w:jc w:val="left"/>
        <w:rPr>
          <w:rFonts w:eastAsiaTheme="minorEastAsia"/>
          <w:color w:val="000000" w:themeColor="text1"/>
          <w:sz w:val="24"/>
        </w:rPr>
      </w:pPr>
      <w:r>
        <w:rPr>
          <w:color w:val="000000"/>
          <w:sz w:val="24"/>
        </w:rPr>
        <w:t>注：</w:t>
      </w:r>
      <w:r>
        <w:rPr>
          <w:color w:val="000000"/>
          <w:sz w:val="24"/>
        </w:rPr>
        <w:t>1.</w:t>
      </w:r>
      <w:r>
        <w:rPr>
          <w:color w:val="000000"/>
          <w:sz w:val="24"/>
        </w:rPr>
        <w:t>此处的</w:t>
      </w:r>
      <w:r>
        <w:rPr>
          <w:color w:val="000000"/>
          <w:sz w:val="24"/>
        </w:rPr>
        <w:t>“</w:t>
      </w:r>
      <w:r>
        <w:rPr>
          <w:color w:val="000000"/>
          <w:sz w:val="24"/>
        </w:rPr>
        <w:t>任职日期</w:t>
      </w:r>
      <w:r>
        <w:rPr>
          <w:color w:val="000000"/>
          <w:sz w:val="24"/>
        </w:rPr>
        <w:t>”</w:t>
      </w:r>
      <w:r>
        <w:rPr>
          <w:color w:val="000000"/>
          <w:sz w:val="24"/>
        </w:rPr>
        <w:t>和</w:t>
      </w:r>
      <w:r>
        <w:rPr>
          <w:color w:val="000000"/>
          <w:sz w:val="24"/>
        </w:rPr>
        <w:t>“</w:t>
      </w:r>
      <w:r>
        <w:rPr>
          <w:color w:val="000000"/>
          <w:sz w:val="24"/>
        </w:rPr>
        <w:t>离任日期</w:t>
      </w:r>
      <w:r>
        <w:rPr>
          <w:color w:val="000000"/>
          <w:sz w:val="24"/>
        </w:rPr>
        <w:t>”</w:t>
      </w:r>
      <w:r>
        <w:rPr>
          <w:color w:val="000000"/>
          <w:sz w:val="24"/>
        </w:rPr>
        <w:t>分别为公告确定的聘任日期和解聘日期。</w:t>
      </w:r>
    </w:p>
    <w:p w:rsidR="005C7D00" w:rsidRPr="00B34368" w:rsidRDefault="009B242F" w:rsidP="00547A9A">
      <w:pPr>
        <w:autoSpaceDE w:val="0"/>
        <w:autoSpaceDN w:val="0"/>
        <w:adjustRightInd w:val="0"/>
        <w:spacing w:line="360" w:lineRule="auto"/>
        <w:ind w:firstLineChars="200" w:firstLine="480"/>
        <w:jc w:val="left"/>
        <w:rPr>
          <w:rFonts w:eastAsiaTheme="minorEastAsia"/>
          <w:color w:val="000000" w:themeColor="text1"/>
          <w:sz w:val="24"/>
        </w:rPr>
      </w:pPr>
      <w:r>
        <w:rPr>
          <w:color w:val="000000"/>
          <w:sz w:val="24"/>
        </w:rPr>
        <w:t>2.</w:t>
      </w:r>
      <w:r>
        <w:rPr>
          <w:color w:val="000000"/>
          <w:sz w:val="24"/>
        </w:rPr>
        <w:t>证券从业的含义遵从《证券业从业人员资格管理办法》的相关规定。</w:t>
      </w:r>
    </w:p>
    <w:p w:rsidR="009238DB" w:rsidRPr="00B34368" w:rsidRDefault="009B242F"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4.2</w:t>
      </w:r>
      <w:r w:rsidRPr="00B34368">
        <w:rPr>
          <w:rFonts w:eastAsiaTheme="minorEastAsia" w:hAnsiTheme="minorEastAsia"/>
          <w:b/>
          <w:color w:val="000000" w:themeColor="text1"/>
          <w:kern w:val="0"/>
          <w:sz w:val="24"/>
        </w:rPr>
        <w:t>管理人对报告期内本基金运作遵规守信情况</w:t>
      </w:r>
      <w:r w:rsidRPr="002F7889">
        <w:rPr>
          <w:rFonts w:eastAsiaTheme="minorEastAsia" w:hAnsiTheme="minorEastAsia"/>
          <w:b/>
          <w:color w:val="000000" w:themeColor="text1"/>
          <w:kern w:val="0"/>
          <w:sz w:val="24"/>
        </w:rPr>
        <w:t>的</w:t>
      </w:r>
      <w:r w:rsidRPr="00B34368">
        <w:rPr>
          <w:rFonts w:eastAsiaTheme="minorEastAsia" w:hAnsiTheme="minorEastAsia"/>
          <w:b/>
          <w:color w:val="000000" w:themeColor="text1"/>
          <w:kern w:val="0"/>
          <w:sz w:val="24"/>
        </w:rPr>
        <w:t>说明</w:t>
      </w:r>
    </w:p>
    <w:p w:rsidR="009238DB" w:rsidRPr="00B34368" w:rsidRDefault="009B242F" w:rsidP="00B34368">
      <w:pPr>
        <w:spacing w:line="360" w:lineRule="auto"/>
        <w:ind w:firstLineChars="200" w:firstLine="480"/>
        <w:rPr>
          <w:rFonts w:eastAsiaTheme="minorEastAsia"/>
          <w:color w:val="000000" w:themeColor="text1"/>
          <w:sz w:val="24"/>
        </w:rPr>
      </w:pPr>
      <w:r w:rsidRPr="00B34368">
        <w:rPr>
          <w:rFonts w:eastAsiaTheme="minorEastAsia"/>
          <w:color w:val="000000" w:themeColor="text1"/>
          <w:sz w:val="24"/>
        </w:rPr>
        <w:t>本报告期内，本基金管理人严格遵守《证券投资基金法》等有关法律法规及基金合同、基金招募说明书等有关基金法律文件的规定，以取信于市场、取信于社会投资公众为宗旨，本着诚实信用、勤勉尽责的原则管理和运用基金资产，在控制风险的前提下，为基金份额持有人谋求最大利益。在本报告期内，基金运作合法合规，无损害基金份额持有人利益的行为。</w:t>
      </w:r>
    </w:p>
    <w:p w:rsidR="009238DB" w:rsidRPr="00B34368" w:rsidRDefault="009B242F"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 xml:space="preserve">4.3 </w:t>
      </w:r>
      <w:r w:rsidRPr="00B34368">
        <w:rPr>
          <w:rFonts w:eastAsiaTheme="minorEastAsia" w:hAnsiTheme="minorEastAsia"/>
          <w:b/>
          <w:color w:val="000000" w:themeColor="text1"/>
          <w:kern w:val="0"/>
          <w:sz w:val="24"/>
        </w:rPr>
        <w:t>公平交易专项说明</w:t>
      </w:r>
    </w:p>
    <w:p w:rsidR="00D15733" w:rsidRPr="00B34368" w:rsidRDefault="009B242F" w:rsidP="00FC13C8">
      <w:pPr>
        <w:spacing w:line="360" w:lineRule="auto"/>
        <w:rPr>
          <w:rFonts w:eastAsiaTheme="minorEastAsia"/>
          <w:color w:val="000000" w:themeColor="text1"/>
          <w:sz w:val="24"/>
        </w:rPr>
      </w:pPr>
      <w:r w:rsidRPr="00B34368">
        <w:rPr>
          <w:rFonts w:eastAsiaTheme="minorEastAsia"/>
          <w:color w:val="000000" w:themeColor="text1"/>
          <w:sz w:val="24"/>
        </w:rPr>
        <w:t xml:space="preserve">4.3.1 </w:t>
      </w:r>
      <w:r w:rsidRPr="00B34368">
        <w:rPr>
          <w:rFonts w:eastAsiaTheme="minorEastAsia" w:hAnsiTheme="minorEastAsia"/>
          <w:color w:val="000000" w:themeColor="text1"/>
          <w:sz w:val="24"/>
        </w:rPr>
        <w:t>公平交易制度的执行情况</w:t>
      </w:r>
    </w:p>
    <w:p w:rsidR="00D15733" w:rsidRPr="00B34368" w:rsidRDefault="009B242F" w:rsidP="00B34368">
      <w:pPr>
        <w:spacing w:line="360" w:lineRule="auto"/>
        <w:ind w:firstLineChars="200" w:firstLine="480"/>
        <w:rPr>
          <w:rFonts w:eastAsiaTheme="minorEastAsia"/>
          <w:color w:val="000000" w:themeColor="text1"/>
          <w:sz w:val="24"/>
        </w:rPr>
      </w:pPr>
      <w:r w:rsidRPr="00B34368">
        <w:rPr>
          <w:rFonts w:eastAsiaTheme="minorEastAsia"/>
          <w:color w:val="000000" w:themeColor="text1"/>
          <w:sz w:val="24"/>
        </w:rPr>
        <w:t>本基金管理人主要通过建立有纪律、规范化的投资研究和决策流程、交易流程，以及强化事后监控分析来确保公平对待不同投资组合，切实防范利益输送。本基金管理人制定了严格的投资权限管理制度、投资备选库管理制度和集中交易制度等，并重视交易执行环节的公平交易措施，以</w:t>
      </w:r>
      <w:r w:rsidRPr="00B34368">
        <w:rPr>
          <w:rFonts w:eastAsiaTheme="minorEastAsia"/>
          <w:color w:val="000000" w:themeColor="text1"/>
          <w:sz w:val="24"/>
        </w:rPr>
        <w:t>“</w:t>
      </w:r>
      <w:r w:rsidRPr="00B34368">
        <w:rPr>
          <w:rFonts w:eastAsiaTheme="minorEastAsia"/>
          <w:color w:val="000000" w:themeColor="text1"/>
          <w:sz w:val="24"/>
        </w:rPr>
        <w:t>时间优先、价格优先</w:t>
      </w:r>
      <w:r w:rsidRPr="00B34368">
        <w:rPr>
          <w:rFonts w:eastAsiaTheme="minorEastAsia"/>
          <w:color w:val="000000" w:themeColor="text1"/>
          <w:sz w:val="24"/>
        </w:rPr>
        <w:t>”</w:t>
      </w:r>
      <w:r w:rsidRPr="00B34368">
        <w:rPr>
          <w:rFonts w:eastAsiaTheme="minorEastAsia"/>
          <w:color w:val="000000" w:themeColor="text1"/>
          <w:sz w:val="24"/>
        </w:rPr>
        <w:t>作为执行指令的基本原则，通过投资交易系统中的公平交易模块，以尽可能确保公平对待各投资组合。本报告期内，公平交易制度总体执行情况良好。</w:t>
      </w:r>
    </w:p>
    <w:p w:rsidR="00D15733" w:rsidRPr="00B34368" w:rsidRDefault="009B242F" w:rsidP="00FC13C8">
      <w:pPr>
        <w:spacing w:line="360" w:lineRule="auto"/>
        <w:rPr>
          <w:rFonts w:eastAsiaTheme="minorEastAsia"/>
          <w:color w:val="000000" w:themeColor="text1"/>
          <w:sz w:val="24"/>
        </w:rPr>
      </w:pPr>
      <w:r w:rsidRPr="00B34368">
        <w:rPr>
          <w:rFonts w:eastAsiaTheme="minorEastAsia"/>
          <w:color w:val="000000" w:themeColor="text1"/>
          <w:sz w:val="24"/>
        </w:rPr>
        <w:t xml:space="preserve">4.3.2 </w:t>
      </w:r>
      <w:r w:rsidRPr="00B34368">
        <w:rPr>
          <w:rFonts w:eastAsiaTheme="minorEastAsia" w:hAnsiTheme="minorEastAsia"/>
          <w:color w:val="000000" w:themeColor="text1"/>
          <w:sz w:val="24"/>
        </w:rPr>
        <w:t>异常交易行为的专项说明</w:t>
      </w:r>
    </w:p>
    <w:p w:rsidR="009675FE" w:rsidRDefault="009B242F">
      <w:pPr>
        <w:spacing w:line="360" w:lineRule="auto"/>
        <w:ind w:firstLineChars="200" w:firstLine="480"/>
        <w:rPr>
          <w:rFonts w:eastAsiaTheme="minorEastAsia"/>
          <w:color w:val="000000" w:themeColor="text1"/>
          <w:sz w:val="24"/>
        </w:rPr>
      </w:pPr>
      <w:r>
        <w:rPr>
          <w:rFonts w:eastAsiaTheme="minorEastAsia"/>
          <w:color w:val="000000" w:themeColor="text1"/>
          <w:sz w:val="24"/>
        </w:rPr>
        <w:t>本报告期内，公司旗下所有投资组合参与的交易所公开竞价交易中，同日反向交易成交较少的单边交易量超过该证券当日成交量的</w:t>
      </w:r>
      <w:r>
        <w:rPr>
          <w:rFonts w:eastAsiaTheme="minorEastAsia"/>
          <w:color w:val="000000" w:themeColor="text1"/>
          <w:sz w:val="24"/>
        </w:rPr>
        <w:t>5%</w:t>
      </w:r>
      <w:r>
        <w:rPr>
          <w:rFonts w:eastAsiaTheme="minorEastAsia"/>
          <w:color w:val="000000" w:themeColor="text1"/>
          <w:sz w:val="24"/>
        </w:rPr>
        <w:t>的交易共</w:t>
      </w:r>
      <w:r>
        <w:rPr>
          <w:rFonts w:eastAsiaTheme="minorEastAsia"/>
          <w:color w:val="000000" w:themeColor="text1"/>
          <w:sz w:val="24"/>
        </w:rPr>
        <w:t>28</w:t>
      </w:r>
      <w:r>
        <w:rPr>
          <w:rFonts w:eastAsiaTheme="minorEastAsia"/>
          <w:color w:val="000000" w:themeColor="text1"/>
          <w:sz w:val="24"/>
        </w:rPr>
        <w:t>次，其中</w:t>
      </w:r>
      <w:r>
        <w:rPr>
          <w:rFonts w:eastAsiaTheme="minorEastAsia"/>
          <w:color w:val="000000" w:themeColor="text1"/>
          <w:sz w:val="24"/>
        </w:rPr>
        <w:t>27</w:t>
      </w:r>
      <w:r>
        <w:rPr>
          <w:rFonts w:eastAsiaTheme="minorEastAsia"/>
          <w:color w:val="000000" w:themeColor="text1"/>
          <w:sz w:val="24"/>
        </w:rPr>
        <w:t>次为指数量化投资组合因投资策略需要和其他组合发生的反向交易，</w:t>
      </w:r>
      <w:r>
        <w:rPr>
          <w:rFonts w:eastAsiaTheme="minorEastAsia"/>
          <w:color w:val="000000" w:themeColor="text1"/>
          <w:sz w:val="24"/>
        </w:rPr>
        <w:t>1</w:t>
      </w:r>
      <w:r>
        <w:rPr>
          <w:rFonts w:eastAsiaTheme="minorEastAsia"/>
          <w:color w:val="000000" w:themeColor="text1"/>
          <w:sz w:val="24"/>
        </w:rPr>
        <w:t>次为不同基金经理管理的基金因投资策略不同而发生的反向交易，有关基金经理按规定履行了审批程序。</w:t>
      </w:r>
    </w:p>
    <w:p w:rsidR="009238DB" w:rsidRPr="00B34368" w:rsidRDefault="009B242F" w:rsidP="00B34368">
      <w:pPr>
        <w:spacing w:line="360" w:lineRule="auto"/>
        <w:ind w:firstLineChars="200" w:firstLine="480"/>
        <w:rPr>
          <w:rFonts w:eastAsiaTheme="minorEastAsia"/>
          <w:color w:val="000000" w:themeColor="text1"/>
          <w:sz w:val="24"/>
        </w:rPr>
      </w:pPr>
      <w:r w:rsidRPr="00B34368">
        <w:rPr>
          <w:rFonts w:eastAsiaTheme="minorEastAsia"/>
          <w:color w:val="000000" w:themeColor="text1"/>
          <w:sz w:val="24"/>
        </w:rPr>
        <w:t>本报告期内，未发现本基金有可能导致不公平交易和利益输送的异常交易。</w:t>
      </w:r>
    </w:p>
    <w:p w:rsidR="009238DB" w:rsidRPr="00B34368" w:rsidRDefault="009B242F"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 xml:space="preserve">4.4 </w:t>
      </w:r>
      <w:r w:rsidRPr="00B34368">
        <w:rPr>
          <w:rFonts w:eastAsiaTheme="minorEastAsia" w:hAnsiTheme="minorEastAsia"/>
          <w:b/>
          <w:color w:val="000000" w:themeColor="text1"/>
          <w:kern w:val="0"/>
          <w:sz w:val="24"/>
        </w:rPr>
        <w:t>报告期内基金的投资策略和业绩表现说明</w:t>
      </w:r>
    </w:p>
    <w:p w:rsidR="00952A72" w:rsidRPr="00B34368" w:rsidRDefault="009B242F" w:rsidP="00FC13C8">
      <w:pPr>
        <w:spacing w:line="360" w:lineRule="auto"/>
        <w:rPr>
          <w:rFonts w:eastAsiaTheme="minorEastAsia"/>
          <w:color w:val="000000" w:themeColor="text1"/>
          <w:sz w:val="24"/>
        </w:rPr>
      </w:pPr>
      <w:r w:rsidRPr="00B34368">
        <w:rPr>
          <w:rFonts w:eastAsiaTheme="minorEastAsia"/>
          <w:color w:val="000000" w:themeColor="text1"/>
          <w:sz w:val="24"/>
        </w:rPr>
        <w:t>4.4.1</w:t>
      </w:r>
      <w:r w:rsidRPr="00B34368">
        <w:rPr>
          <w:rFonts w:eastAsiaTheme="minorEastAsia" w:hAnsiTheme="minorEastAsia"/>
          <w:color w:val="000000" w:themeColor="text1"/>
          <w:sz w:val="24"/>
        </w:rPr>
        <w:t>报告期内基金投资策略和运作分析</w:t>
      </w:r>
    </w:p>
    <w:p w:rsidR="009675FE" w:rsidRDefault="009B242F">
      <w:pPr>
        <w:spacing w:line="360" w:lineRule="auto"/>
        <w:ind w:firstLineChars="200" w:firstLine="480"/>
        <w:rPr>
          <w:rFonts w:eastAsiaTheme="minorEastAsia"/>
          <w:color w:val="000000" w:themeColor="text1"/>
          <w:sz w:val="24"/>
        </w:rPr>
      </w:pPr>
      <w:r>
        <w:rPr>
          <w:rFonts w:eastAsiaTheme="minorEastAsia"/>
          <w:color w:val="000000" w:themeColor="text1"/>
          <w:sz w:val="24"/>
        </w:rPr>
        <w:t>本基金跟踪的标的指数为深证</w:t>
      </w:r>
      <w:r>
        <w:rPr>
          <w:rFonts w:eastAsiaTheme="minorEastAsia"/>
          <w:color w:val="000000" w:themeColor="text1"/>
          <w:sz w:val="24"/>
        </w:rPr>
        <w:t>100</w:t>
      </w:r>
      <w:r>
        <w:rPr>
          <w:rFonts w:eastAsiaTheme="minorEastAsia"/>
          <w:color w:val="000000" w:themeColor="text1"/>
          <w:sz w:val="24"/>
        </w:rPr>
        <w:t>指数，深证</w:t>
      </w:r>
      <w:r>
        <w:rPr>
          <w:rFonts w:eastAsiaTheme="minorEastAsia"/>
          <w:color w:val="000000" w:themeColor="text1"/>
          <w:sz w:val="24"/>
        </w:rPr>
        <w:t>100</w:t>
      </w:r>
      <w:r>
        <w:rPr>
          <w:rFonts w:eastAsiaTheme="minorEastAsia"/>
          <w:color w:val="000000" w:themeColor="text1"/>
          <w:sz w:val="24"/>
        </w:rPr>
        <w:t>指数由深圳证券市场规模大、流动性好、最具代表性的</w:t>
      </w:r>
      <w:r>
        <w:rPr>
          <w:rFonts w:eastAsiaTheme="minorEastAsia"/>
          <w:color w:val="000000" w:themeColor="text1"/>
          <w:sz w:val="24"/>
        </w:rPr>
        <w:t>100</w:t>
      </w:r>
      <w:r>
        <w:rPr>
          <w:rFonts w:eastAsiaTheme="minorEastAsia"/>
          <w:color w:val="000000" w:themeColor="text1"/>
          <w:sz w:val="24"/>
        </w:rPr>
        <w:t>只股票组成，以综合反映深圳证券市场最具影响力的一批龙头企业的整体状况。本基金主要采取完全复制法，即完全按照标的指数的成份股组成及其权重构建基金股票投资组合，并根据标的指数成份股及其权重的变动而进行相应调整。</w:t>
      </w:r>
    </w:p>
    <w:p w:rsidR="009675FE" w:rsidRDefault="009B242F">
      <w:pPr>
        <w:spacing w:line="360" w:lineRule="auto"/>
        <w:ind w:firstLineChars="200" w:firstLine="480"/>
        <w:rPr>
          <w:rFonts w:eastAsiaTheme="minorEastAsia"/>
          <w:color w:val="000000" w:themeColor="text1"/>
          <w:sz w:val="24"/>
        </w:rPr>
      </w:pPr>
      <w:r>
        <w:rPr>
          <w:rFonts w:eastAsiaTheme="minorEastAsia"/>
          <w:color w:val="000000" w:themeColor="text1"/>
          <w:sz w:val="24"/>
        </w:rPr>
        <w:t>2019</w:t>
      </w:r>
      <w:r>
        <w:rPr>
          <w:rFonts w:eastAsiaTheme="minorEastAsia"/>
          <w:color w:val="000000" w:themeColor="text1"/>
          <w:sz w:val="24"/>
        </w:rPr>
        <w:t>年第二季度，受中美贸易摩擦影响，市场风险偏好明显下降，股票市场经历了一波调整，在此过程中，市场资金的博弈性上升，对短期波动更为敏感。随着</w:t>
      </w:r>
      <w:r>
        <w:rPr>
          <w:rFonts w:eastAsiaTheme="minorEastAsia"/>
          <w:color w:val="000000" w:themeColor="text1"/>
          <w:sz w:val="24"/>
        </w:rPr>
        <w:t>G20</w:t>
      </w:r>
      <w:r>
        <w:rPr>
          <w:rFonts w:eastAsiaTheme="minorEastAsia"/>
          <w:color w:val="000000" w:themeColor="text1"/>
          <w:sz w:val="24"/>
        </w:rPr>
        <w:t>会议</w:t>
      </w:r>
      <w:r>
        <w:rPr>
          <w:rFonts w:eastAsiaTheme="minorEastAsia"/>
          <w:color w:val="000000" w:themeColor="text1"/>
          <w:sz w:val="24"/>
        </w:rPr>
        <w:t>6</w:t>
      </w:r>
      <w:r>
        <w:rPr>
          <w:rFonts w:eastAsiaTheme="minorEastAsia"/>
          <w:color w:val="000000" w:themeColor="text1"/>
          <w:sz w:val="24"/>
        </w:rPr>
        <w:t>月底在日本大阪召开，中美贸易摩擦得到缓解，市场明显企稳回升。</w:t>
      </w:r>
    </w:p>
    <w:p w:rsidR="009675FE" w:rsidRDefault="009B242F">
      <w:pPr>
        <w:spacing w:line="360" w:lineRule="auto"/>
        <w:ind w:firstLineChars="200" w:firstLine="480"/>
        <w:rPr>
          <w:rFonts w:eastAsiaTheme="minorEastAsia"/>
          <w:color w:val="000000" w:themeColor="text1"/>
          <w:sz w:val="24"/>
        </w:rPr>
      </w:pPr>
      <w:r>
        <w:rPr>
          <w:rFonts w:eastAsiaTheme="minorEastAsia"/>
          <w:color w:val="000000" w:themeColor="text1"/>
          <w:sz w:val="24"/>
        </w:rPr>
        <w:t>报告期内，国内经济增速逐步走稳，货币和财政政策持续宽松，</w:t>
      </w:r>
      <w:r>
        <w:rPr>
          <w:rFonts w:eastAsiaTheme="minorEastAsia"/>
          <w:color w:val="000000" w:themeColor="text1"/>
          <w:sz w:val="24"/>
        </w:rPr>
        <w:t>MSCI</w:t>
      </w:r>
      <w:r>
        <w:rPr>
          <w:rFonts w:eastAsiaTheme="minorEastAsia"/>
          <w:color w:val="000000" w:themeColor="text1"/>
          <w:sz w:val="24"/>
        </w:rPr>
        <w:t>扩大了</w:t>
      </w:r>
      <w:r>
        <w:rPr>
          <w:rFonts w:eastAsiaTheme="minorEastAsia"/>
          <w:color w:val="000000" w:themeColor="text1"/>
          <w:sz w:val="24"/>
        </w:rPr>
        <w:t>A</w:t>
      </w:r>
      <w:r>
        <w:rPr>
          <w:rFonts w:eastAsiaTheme="minorEastAsia"/>
          <w:color w:val="000000" w:themeColor="text1"/>
          <w:sz w:val="24"/>
        </w:rPr>
        <w:t>股纳入比例，外资持续流入，此外财政政策中降费减税的效果也开始逐渐体现，使得国内股市的中长期预期在发生转变。</w:t>
      </w:r>
    </w:p>
    <w:p w:rsidR="009675FE" w:rsidRDefault="009B242F">
      <w:pPr>
        <w:spacing w:line="360" w:lineRule="auto"/>
        <w:ind w:firstLineChars="200" w:firstLine="480"/>
        <w:rPr>
          <w:rFonts w:eastAsiaTheme="minorEastAsia"/>
          <w:color w:val="000000" w:themeColor="text1"/>
          <w:sz w:val="24"/>
        </w:rPr>
      </w:pPr>
      <w:r>
        <w:rPr>
          <w:rFonts w:eastAsiaTheme="minorEastAsia"/>
          <w:color w:val="000000" w:themeColor="text1"/>
          <w:sz w:val="24"/>
        </w:rPr>
        <w:t>市场普遍预期科创板将在</w:t>
      </w:r>
      <w:r>
        <w:rPr>
          <w:rFonts w:eastAsiaTheme="minorEastAsia"/>
          <w:color w:val="000000" w:themeColor="text1"/>
          <w:sz w:val="24"/>
        </w:rPr>
        <w:t>2019</w:t>
      </w:r>
      <w:r>
        <w:rPr>
          <w:rFonts w:eastAsiaTheme="minorEastAsia"/>
          <w:color w:val="000000" w:themeColor="text1"/>
          <w:sz w:val="24"/>
        </w:rPr>
        <w:t>年第三季度开市交易，该板块的推出将进一步提升市场对高新技术类公司的偏好，尤其是能够体现国内自主发展，自主可控的科技产业将更受资本关注。</w:t>
      </w:r>
    </w:p>
    <w:p w:rsidR="009675FE" w:rsidRDefault="009B242F">
      <w:pPr>
        <w:spacing w:line="360" w:lineRule="auto"/>
        <w:ind w:firstLineChars="200" w:firstLine="480"/>
        <w:rPr>
          <w:rFonts w:eastAsiaTheme="minorEastAsia"/>
          <w:color w:val="000000" w:themeColor="text1"/>
          <w:sz w:val="24"/>
        </w:rPr>
      </w:pPr>
      <w:r>
        <w:rPr>
          <w:rFonts w:eastAsiaTheme="minorEastAsia"/>
          <w:color w:val="000000" w:themeColor="text1"/>
          <w:sz w:val="24"/>
        </w:rPr>
        <w:t>在上述背景下，预计股票市场有可能将继续体现两类投资偏好：一种是行业竞争格局清晰，市场占比高，业绩稳定增长的龙头公司；另一种是受政策和资本青睐，具备核心技术，行业空间扩张中的成长类公司。</w:t>
      </w:r>
    </w:p>
    <w:p w:rsidR="009675FE" w:rsidRDefault="009B242F">
      <w:pPr>
        <w:spacing w:line="360" w:lineRule="auto"/>
        <w:ind w:firstLineChars="200" w:firstLine="480"/>
        <w:rPr>
          <w:rFonts w:eastAsiaTheme="minorEastAsia"/>
          <w:color w:val="000000" w:themeColor="text1"/>
          <w:sz w:val="24"/>
        </w:rPr>
      </w:pPr>
      <w:r>
        <w:rPr>
          <w:rFonts w:eastAsiaTheme="minorEastAsia"/>
          <w:color w:val="000000" w:themeColor="text1"/>
          <w:sz w:val="24"/>
        </w:rPr>
        <w:t>深</w:t>
      </w:r>
      <w:r>
        <w:rPr>
          <w:rFonts w:eastAsiaTheme="minorEastAsia"/>
          <w:color w:val="000000" w:themeColor="text1"/>
          <w:sz w:val="24"/>
        </w:rPr>
        <w:t>100</w:t>
      </w:r>
      <w:r>
        <w:rPr>
          <w:rFonts w:eastAsiaTheme="minorEastAsia"/>
          <w:color w:val="000000" w:themeColor="text1"/>
          <w:sz w:val="24"/>
        </w:rPr>
        <w:t>指数是深市成长性蓝筹的核心代表，成份股以优质民营企业为主，在充分竞争中形成了管理、技术、人员等方面的护城河。因此，本指数不仅对冲周期能力较强，同时还具备较好的成长性。</w:t>
      </w:r>
    </w:p>
    <w:p w:rsidR="00952A72" w:rsidRPr="00B34368" w:rsidRDefault="009B242F" w:rsidP="00B34368">
      <w:pPr>
        <w:spacing w:line="360" w:lineRule="auto"/>
        <w:ind w:firstLineChars="200" w:firstLine="480"/>
        <w:rPr>
          <w:rFonts w:eastAsiaTheme="minorEastAsia"/>
          <w:color w:val="000000" w:themeColor="text1"/>
          <w:sz w:val="24"/>
        </w:rPr>
      </w:pPr>
      <w:r w:rsidRPr="00B34368">
        <w:rPr>
          <w:rFonts w:eastAsiaTheme="minorEastAsia"/>
          <w:color w:val="000000" w:themeColor="text1"/>
          <w:sz w:val="24"/>
        </w:rPr>
        <w:t>基金运作层面，报告期内，本基金严守基金合同认真对待投资者申购、赎回以及成分股调整事项，保障基金的正常运作，基金跟踪误差以及日均偏离度等指标控制在合同规定范围之内。</w:t>
      </w:r>
    </w:p>
    <w:p w:rsidR="00952A72" w:rsidRPr="00B34368" w:rsidRDefault="009B242F" w:rsidP="00FC13C8">
      <w:pPr>
        <w:spacing w:line="360" w:lineRule="auto"/>
        <w:rPr>
          <w:rFonts w:eastAsiaTheme="minorEastAsia"/>
          <w:color w:val="000000" w:themeColor="text1"/>
          <w:sz w:val="24"/>
        </w:rPr>
      </w:pPr>
      <w:r w:rsidRPr="00B34368">
        <w:rPr>
          <w:rFonts w:eastAsiaTheme="minorEastAsia"/>
          <w:color w:val="000000" w:themeColor="text1"/>
          <w:sz w:val="24"/>
        </w:rPr>
        <w:t>4.4.2</w:t>
      </w:r>
      <w:r w:rsidRPr="00B34368">
        <w:rPr>
          <w:rFonts w:eastAsiaTheme="minorEastAsia" w:hAnsiTheme="minorEastAsia"/>
          <w:color w:val="000000" w:themeColor="text1"/>
          <w:sz w:val="24"/>
        </w:rPr>
        <w:t>报告期内基金的业绩表现</w:t>
      </w:r>
    </w:p>
    <w:p w:rsidR="009675FE" w:rsidRDefault="009B242F">
      <w:pPr>
        <w:spacing w:line="360" w:lineRule="auto"/>
        <w:ind w:firstLineChars="200" w:firstLine="480"/>
        <w:rPr>
          <w:rFonts w:eastAsiaTheme="minorEastAsia"/>
          <w:color w:val="000000" w:themeColor="text1"/>
          <w:sz w:val="24"/>
        </w:rPr>
      </w:pPr>
      <w:r>
        <w:rPr>
          <w:rFonts w:eastAsiaTheme="minorEastAsia"/>
          <w:color w:val="000000" w:themeColor="text1"/>
          <w:sz w:val="24"/>
        </w:rPr>
        <w:t>截至报告期末，本基金</w:t>
      </w:r>
      <w:r>
        <w:rPr>
          <w:rFonts w:eastAsiaTheme="minorEastAsia"/>
          <w:color w:val="000000" w:themeColor="text1"/>
          <w:sz w:val="24"/>
        </w:rPr>
        <w:t>A</w:t>
      </w:r>
      <w:r>
        <w:rPr>
          <w:rFonts w:eastAsiaTheme="minorEastAsia"/>
          <w:color w:val="000000" w:themeColor="text1"/>
          <w:sz w:val="24"/>
        </w:rPr>
        <w:t>类基金份额净值为</w:t>
      </w:r>
      <w:r>
        <w:rPr>
          <w:rFonts w:eastAsiaTheme="minorEastAsia"/>
          <w:color w:val="000000" w:themeColor="text1"/>
          <w:sz w:val="24"/>
        </w:rPr>
        <w:t>1.1049</w:t>
      </w:r>
      <w:r>
        <w:rPr>
          <w:rFonts w:eastAsiaTheme="minorEastAsia"/>
          <w:color w:val="000000" w:themeColor="text1"/>
          <w:sz w:val="24"/>
        </w:rPr>
        <w:t>元，本报告期份额净值增长率为</w:t>
      </w:r>
      <w:r>
        <w:rPr>
          <w:rFonts w:eastAsiaTheme="minorEastAsia"/>
          <w:color w:val="000000" w:themeColor="text1"/>
          <w:sz w:val="24"/>
        </w:rPr>
        <w:t>-3.05%</w:t>
      </w:r>
      <w:r>
        <w:rPr>
          <w:rFonts w:eastAsiaTheme="minorEastAsia"/>
          <w:color w:val="000000" w:themeColor="text1"/>
          <w:sz w:val="24"/>
        </w:rPr>
        <w:t>；</w:t>
      </w:r>
      <w:r>
        <w:rPr>
          <w:rFonts w:eastAsiaTheme="minorEastAsia"/>
          <w:color w:val="000000" w:themeColor="text1"/>
          <w:sz w:val="24"/>
        </w:rPr>
        <w:t>C</w:t>
      </w:r>
      <w:r>
        <w:rPr>
          <w:rFonts w:eastAsiaTheme="minorEastAsia"/>
          <w:color w:val="000000" w:themeColor="text1"/>
          <w:sz w:val="24"/>
        </w:rPr>
        <w:t>类基金份额净值为</w:t>
      </w:r>
      <w:r>
        <w:rPr>
          <w:rFonts w:eastAsiaTheme="minorEastAsia"/>
          <w:color w:val="000000" w:themeColor="text1"/>
          <w:sz w:val="24"/>
        </w:rPr>
        <w:t>1.1053</w:t>
      </w:r>
      <w:r>
        <w:rPr>
          <w:rFonts w:eastAsiaTheme="minorEastAsia"/>
          <w:color w:val="000000" w:themeColor="text1"/>
          <w:sz w:val="24"/>
        </w:rPr>
        <w:t>元，本报告期份额净值增长率为</w:t>
      </w:r>
      <w:r>
        <w:rPr>
          <w:rFonts w:eastAsiaTheme="minorEastAsia"/>
          <w:color w:val="000000" w:themeColor="text1"/>
          <w:sz w:val="24"/>
        </w:rPr>
        <w:t>-3.10%</w:t>
      </w:r>
      <w:r>
        <w:rPr>
          <w:rFonts w:eastAsiaTheme="minorEastAsia"/>
          <w:color w:val="000000" w:themeColor="text1"/>
          <w:sz w:val="24"/>
        </w:rPr>
        <w:t>；同期业绩比较基准收益率为</w:t>
      </w:r>
      <w:r>
        <w:rPr>
          <w:rFonts w:eastAsiaTheme="minorEastAsia"/>
          <w:color w:val="000000" w:themeColor="text1"/>
          <w:sz w:val="24"/>
        </w:rPr>
        <w:t>-3.83%</w:t>
      </w:r>
      <w:r>
        <w:rPr>
          <w:rFonts w:eastAsiaTheme="minorEastAsia"/>
          <w:color w:val="000000" w:themeColor="text1"/>
          <w:sz w:val="24"/>
        </w:rPr>
        <w:t>。</w:t>
      </w:r>
    </w:p>
    <w:p w:rsidR="008129C0" w:rsidRPr="00F405D4" w:rsidRDefault="009B242F" w:rsidP="00F405D4">
      <w:pPr>
        <w:spacing w:line="360" w:lineRule="auto"/>
        <w:ind w:firstLineChars="200" w:firstLine="480"/>
        <w:rPr>
          <w:rFonts w:eastAsiaTheme="minorEastAsia"/>
          <w:color w:val="000000" w:themeColor="text1"/>
          <w:sz w:val="24"/>
        </w:rPr>
      </w:pPr>
      <w:r w:rsidRPr="00B34368">
        <w:rPr>
          <w:rFonts w:eastAsiaTheme="minorEastAsia"/>
          <w:color w:val="000000" w:themeColor="text1"/>
          <w:sz w:val="24"/>
        </w:rPr>
        <w:t>本报告期，本基金日跟踪偏离度的均值为</w:t>
      </w:r>
      <w:r w:rsidRPr="00B34368">
        <w:rPr>
          <w:rFonts w:eastAsiaTheme="minorEastAsia"/>
          <w:color w:val="000000" w:themeColor="text1"/>
          <w:sz w:val="24"/>
        </w:rPr>
        <w:t>0.03%</w:t>
      </w:r>
      <w:r w:rsidRPr="00B34368">
        <w:rPr>
          <w:rFonts w:eastAsiaTheme="minorEastAsia"/>
          <w:color w:val="000000" w:themeColor="text1"/>
          <w:sz w:val="24"/>
        </w:rPr>
        <w:t>，年化跟踪误差</w:t>
      </w:r>
      <w:r w:rsidRPr="00B34368">
        <w:rPr>
          <w:rFonts w:eastAsiaTheme="minorEastAsia"/>
          <w:color w:val="000000" w:themeColor="text1"/>
          <w:sz w:val="24"/>
        </w:rPr>
        <w:t>0.926%</w:t>
      </w:r>
      <w:r w:rsidRPr="00B34368">
        <w:rPr>
          <w:rFonts w:eastAsiaTheme="minorEastAsia"/>
          <w:color w:val="000000" w:themeColor="text1"/>
          <w:sz w:val="24"/>
        </w:rPr>
        <w:t>，在合同规定的控制范围之内。</w:t>
      </w:r>
    </w:p>
    <w:p w:rsidR="009238DB" w:rsidRPr="00B34368" w:rsidRDefault="009B242F" w:rsidP="00C544B8">
      <w:pPr>
        <w:pStyle w:val="1"/>
        <w:spacing w:beforeLines="100" w:before="312" w:afterLines="100" w:after="312" w:line="360" w:lineRule="auto"/>
        <w:jc w:val="center"/>
        <w:rPr>
          <w:rFonts w:eastAsiaTheme="minorEastAsia"/>
          <w:color w:val="000000" w:themeColor="text1"/>
          <w:kern w:val="0"/>
          <w:sz w:val="24"/>
          <w:szCs w:val="24"/>
        </w:rPr>
      </w:pPr>
      <w:r w:rsidRPr="00B34368">
        <w:rPr>
          <w:rFonts w:eastAsiaTheme="minorEastAsia"/>
          <w:color w:val="000000" w:themeColor="text1"/>
          <w:kern w:val="0"/>
          <w:sz w:val="24"/>
          <w:szCs w:val="24"/>
        </w:rPr>
        <w:t xml:space="preserve">§5  </w:t>
      </w:r>
      <w:r w:rsidRPr="00B34368">
        <w:rPr>
          <w:rFonts w:eastAsiaTheme="minorEastAsia" w:hAnsiTheme="minorEastAsia"/>
          <w:color w:val="000000" w:themeColor="text1"/>
          <w:kern w:val="0"/>
          <w:sz w:val="24"/>
          <w:szCs w:val="24"/>
        </w:rPr>
        <w:t>投资组合报告</w:t>
      </w:r>
    </w:p>
    <w:p w:rsidR="009238DB" w:rsidRPr="00B34368" w:rsidRDefault="009B242F" w:rsidP="00FC13C8">
      <w:pPr>
        <w:autoSpaceDE w:val="0"/>
        <w:autoSpaceDN w:val="0"/>
        <w:adjustRightInd w:val="0"/>
        <w:spacing w:line="360" w:lineRule="auto"/>
        <w:jc w:val="left"/>
        <w:rPr>
          <w:rFonts w:eastAsiaTheme="minorEastAsia"/>
          <w:b/>
          <w:color w:val="000000" w:themeColor="text1"/>
          <w:kern w:val="0"/>
          <w:sz w:val="24"/>
        </w:rPr>
      </w:pPr>
      <w:r w:rsidRPr="00B34368">
        <w:rPr>
          <w:rFonts w:eastAsiaTheme="minorEastAsia"/>
          <w:b/>
          <w:color w:val="000000" w:themeColor="text1"/>
          <w:kern w:val="0"/>
          <w:sz w:val="24"/>
        </w:rPr>
        <w:t xml:space="preserve">5.1 </w:t>
      </w:r>
      <w:r w:rsidRPr="00B34368">
        <w:rPr>
          <w:rFonts w:eastAsiaTheme="minorEastAsia" w:hAnsiTheme="minorEastAsia"/>
          <w:b/>
          <w:color w:val="000000" w:themeColor="text1"/>
          <w:kern w:val="0"/>
          <w:sz w:val="24"/>
        </w:rPr>
        <w:t>报告期末基金资产组合情况</w:t>
      </w:r>
    </w:p>
    <w:tbl>
      <w:tblPr>
        <w:tblStyle w:val="af2"/>
        <w:tblW w:w="0" w:type="auto"/>
        <w:tblInd w:w="108" w:type="dxa"/>
        <w:tblLayout w:type="fixed"/>
        <w:tblLook w:val="04A0" w:firstRow="1" w:lastRow="0" w:firstColumn="1" w:lastColumn="0" w:noHBand="0" w:noVBand="1"/>
      </w:tblPr>
      <w:tblGrid>
        <w:gridCol w:w="720"/>
        <w:gridCol w:w="3357"/>
        <w:gridCol w:w="2694"/>
        <w:gridCol w:w="1757"/>
      </w:tblGrid>
      <w:tr w:rsidR="009675FE" w:rsidTr="00975D18">
        <w:tc>
          <w:tcPr>
            <w:tcW w:w="720" w:type="dxa"/>
            <w:vAlign w:val="center"/>
          </w:tcPr>
          <w:p w:rsidR="00B20F47" w:rsidRPr="00B34368" w:rsidRDefault="009B242F" w:rsidP="00A3193E">
            <w:pPr>
              <w:spacing w:before="29" w:line="360" w:lineRule="auto"/>
              <w:ind w:left="17"/>
              <w:jc w:val="center"/>
              <w:rPr>
                <w:rFonts w:eastAsiaTheme="minorEastAsia"/>
                <w:color w:val="000000" w:themeColor="text1"/>
                <w:sz w:val="24"/>
              </w:rPr>
            </w:pPr>
            <w:r w:rsidRPr="00B34368">
              <w:rPr>
                <w:rFonts w:eastAsiaTheme="minorEastAsia" w:hAnsiTheme="minorEastAsia"/>
                <w:color w:val="000000" w:themeColor="text1"/>
                <w:sz w:val="24"/>
              </w:rPr>
              <w:t>序号</w:t>
            </w:r>
          </w:p>
        </w:tc>
        <w:tc>
          <w:tcPr>
            <w:tcW w:w="3357" w:type="dxa"/>
            <w:vAlign w:val="center"/>
          </w:tcPr>
          <w:p w:rsidR="00B20F47" w:rsidRPr="00B34368" w:rsidRDefault="009B242F" w:rsidP="00A3193E">
            <w:pPr>
              <w:spacing w:before="29" w:line="360" w:lineRule="auto"/>
              <w:ind w:left="17"/>
              <w:jc w:val="center"/>
              <w:rPr>
                <w:rFonts w:eastAsiaTheme="minorEastAsia"/>
                <w:color w:val="000000" w:themeColor="text1"/>
                <w:sz w:val="24"/>
              </w:rPr>
            </w:pPr>
            <w:r w:rsidRPr="00B34368">
              <w:rPr>
                <w:rFonts w:eastAsiaTheme="minorEastAsia" w:hAnsiTheme="minorEastAsia"/>
                <w:color w:val="000000" w:themeColor="text1"/>
                <w:sz w:val="24"/>
              </w:rPr>
              <w:t>项目</w:t>
            </w:r>
          </w:p>
        </w:tc>
        <w:tc>
          <w:tcPr>
            <w:tcW w:w="2694" w:type="dxa"/>
            <w:vAlign w:val="center"/>
          </w:tcPr>
          <w:p w:rsidR="00B20F47" w:rsidRPr="00B34368" w:rsidRDefault="009B242F" w:rsidP="00A3193E">
            <w:pPr>
              <w:spacing w:before="29" w:line="360" w:lineRule="auto"/>
              <w:ind w:left="17"/>
              <w:jc w:val="center"/>
              <w:rPr>
                <w:rFonts w:eastAsiaTheme="minorEastAsia"/>
                <w:color w:val="000000" w:themeColor="text1"/>
                <w:sz w:val="24"/>
              </w:rPr>
            </w:pPr>
            <w:r w:rsidRPr="00B34368">
              <w:rPr>
                <w:rFonts w:eastAsiaTheme="minorEastAsia" w:hAnsiTheme="minorEastAsia"/>
                <w:color w:val="000000" w:themeColor="text1"/>
                <w:sz w:val="24"/>
              </w:rPr>
              <w:t>金额</w:t>
            </w:r>
            <w:r w:rsidRPr="00B34368">
              <w:rPr>
                <w:rFonts w:eastAsiaTheme="minorEastAsia"/>
                <w:color w:val="000000" w:themeColor="text1"/>
                <w:sz w:val="24"/>
              </w:rPr>
              <w:t>(</w:t>
            </w:r>
            <w:r w:rsidRPr="00B34368">
              <w:rPr>
                <w:rFonts w:eastAsiaTheme="minorEastAsia" w:hAnsiTheme="minorEastAsia"/>
                <w:color w:val="000000" w:themeColor="text1"/>
                <w:sz w:val="24"/>
              </w:rPr>
              <w:t>元</w:t>
            </w:r>
            <w:r w:rsidRPr="00B34368">
              <w:rPr>
                <w:rFonts w:eastAsiaTheme="minorEastAsia"/>
                <w:color w:val="000000" w:themeColor="text1"/>
                <w:sz w:val="24"/>
              </w:rPr>
              <w:t>)</w:t>
            </w:r>
          </w:p>
        </w:tc>
        <w:tc>
          <w:tcPr>
            <w:tcW w:w="1757" w:type="dxa"/>
            <w:vAlign w:val="center"/>
          </w:tcPr>
          <w:p w:rsidR="00B20F47" w:rsidRPr="00B34368" w:rsidRDefault="009B242F" w:rsidP="00A3193E">
            <w:pPr>
              <w:spacing w:before="29" w:line="360" w:lineRule="auto"/>
              <w:ind w:left="17"/>
              <w:jc w:val="center"/>
              <w:rPr>
                <w:rFonts w:eastAsiaTheme="minorEastAsia"/>
                <w:color w:val="000000" w:themeColor="text1"/>
                <w:sz w:val="24"/>
              </w:rPr>
            </w:pPr>
            <w:r w:rsidRPr="00B34368">
              <w:rPr>
                <w:rFonts w:eastAsiaTheme="minorEastAsia" w:hAnsiTheme="minorEastAsia"/>
                <w:color w:val="000000" w:themeColor="text1"/>
                <w:sz w:val="24"/>
              </w:rPr>
              <w:t>占基金总资产的比例</w:t>
            </w:r>
            <w:r w:rsidRPr="00B34368">
              <w:rPr>
                <w:rFonts w:eastAsiaTheme="minorEastAsia"/>
                <w:color w:val="000000" w:themeColor="text1"/>
                <w:sz w:val="24"/>
              </w:rPr>
              <w:t>(%)</w:t>
            </w:r>
          </w:p>
        </w:tc>
      </w:tr>
      <w:tr w:rsidR="009675FE" w:rsidTr="00975D18">
        <w:tc>
          <w:tcPr>
            <w:tcW w:w="720" w:type="dxa"/>
            <w:vAlign w:val="center"/>
          </w:tcPr>
          <w:p w:rsidR="00B20F47" w:rsidRPr="00B34368" w:rsidRDefault="009B242F" w:rsidP="00A3193E">
            <w:pPr>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1</w:t>
            </w:r>
          </w:p>
        </w:tc>
        <w:tc>
          <w:tcPr>
            <w:tcW w:w="3357" w:type="dxa"/>
            <w:vAlign w:val="center"/>
          </w:tcPr>
          <w:p w:rsidR="00B20F47" w:rsidRPr="00B34368" w:rsidRDefault="009B242F" w:rsidP="00A3193E">
            <w:pPr>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权益投资</w:t>
            </w:r>
          </w:p>
        </w:tc>
        <w:tc>
          <w:tcPr>
            <w:tcW w:w="2694" w:type="dxa"/>
            <w:vAlign w:val="center"/>
          </w:tcPr>
          <w:p w:rsidR="00B20F47" w:rsidRPr="00B34368" w:rsidRDefault="009B242F"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55,450,841.11</w:t>
            </w:r>
          </w:p>
        </w:tc>
        <w:tc>
          <w:tcPr>
            <w:tcW w:w="1757" w:type="dxa"/>
            <w:vAlign w:val="center"/>
          </w:tcPr>
          <w:p w:rsidR="00B20F47" w:rsidRPr="00B34368" w:rsidRDefault="009B242F"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2.82</w:t>
            </w:r>
          </w:p>
        </w:tc>
      </w:tr>
      <w:tr w:rsidR="009675FE" w:rsidTr="00975D18">
        <w:tc>
          <w:tcPr>
            <w:tcW w:w="720" w:type="dxa"/>
            <w:vAlign w:val="center"/>
          </w:tcPr>
          <w:p w:rsidR="00B20F47" w:rsidRPr="00B34368" w:rsidRDefault="0058371B" w:rsidP="00A3193E">
            <w:pPr>
              <w:spacing w:before="29" w:line="360" w:lineRule="auto"/>
              <w:ind w:left="17"/>
              <w:jc w:val="center"/>
              <w:rPr>
                <w:rFonts w:eastAsiaTheme="minorEastAsia"/>
                <w:color w:val="000000" w:themeColor="text1"/>
                <w:sz w:val="24"/>
              </w:rPr>
            </w:pPr>
          </w:p>
        </w:tc>
        <w:tc>
          <w:tcPr>
            <w:tcW w:w="3357" w:type="dxa"/>
            <w:vAlign w:val="center"/>
          </w:tcPr>
          <w:p w:rsidR="00B20F47" w:rsidRPr="00B34368" w:rsidRDefault="009B242F" w:rsidP="00A3193E">
            <w:pPr>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其中：股票</w:t>
            </w:r>
          </w:p>
        </w:tc>
        <w:tc>
          <w:tcPr>
            <w:tcW w:w="2694" w:type="dxa"/>
            <w:vAlign w:val="center"/>
          </w:tcPr>
          <w:p w:rsidR="00B20F47" w:rsidRPr="00B34368" w:rsidRDefault="009B242F"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55,450,841.11</w:t>
            </w:r>
          </w:p>
        </w:tc>
        <w:tc>
          <w:tcPr>
            <w:tcW w:w="1757" w:type="dxa"/>
            <w:vAlign w:val="center"/>
          </w:tcPr>
          <w:p w:rsidR="00B20F47" w:rsidRPr="00B34368" w:rsidRDefault="009B242F"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2.82</w:t>
            </w:r>
          </w:p>
        </w:tc>
      </w:tr>
      <w:tr w:rsidR="009675FE" w:rsidTr="00975D18">
        <w:tc>
          <w:tcPr>
            <w:tcW w:w="720" w:type="dxa"/>
            <w:vAlign w:val="center"/>
          </w:tcPr>
          <w:p w:rsidR="00B20F47" w:rsidRPr="00B34368" w:rsidRDefault="009B242F" w:rsidP="00A3193E">
            <w:pPr>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2</w:t>
            </w:r>
          </w:p>
        </w:tc>
        <w:tc>
          <w:tcPr>
            <w:tcW w:w="3357" w:type="dxa"/>
            <w:vAlign w:val="center"/>
          </w:tcPr>
          <w:p w:rsidR="00B20F47" w:rsidRPr="00B34368" w:rsidRDefault="009B242F" w:rsidP="00A3193E">
            <w:pPr>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基金投资</w:t>
            </w:r>
          </w:p>
        </w:tc>
        <w:tc>
          <w:tcPr>
            <w:tcW w:w="2694" w:type="dxa"/>
            <w:vAlign w:val="center"/>
          </w:tcPr>
          <w:p w:rsidR="00B20F47" w:rsidRPr="00B34368" w:rsidRDefault="009B242F"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1,790,119,402.24</w:t>
            </w:r>
          </w:p>
        </w:tc>
        <w:tc>
          <w:tcPr>
            <w:tcW w:w="1757" w:type="dxa"/>
            <w:vAlign w:val="center"/>
          </w:tcPr>
          <w:p w:rsidR="00B20F47" w:rsidRPr="00B34368" w:rsidRDefault="009B242F"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91.16</w:t>
            </w:r>
          </w:p>
        </w:tc>
      </w:tr>
      <w:tr w:rsidR="009675FE" w:rsidTr="00975D18">
        <w:tc>
          <w:tcPr>
            <w:tcW w:w="720" w:type="dxa"/>
            <w:vAlign w:val="center"/>
          </w:tcPr>
          <w:p w:rsidR="00B20F47" w:rsidRPr="00B34368" w:rsidRDefault="009B242F" w:rsidP="00A3193E">
            <w:pPr>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3</w:t>
            </w:r>
          </w:p>
        </w:tc>
        <w:tc>
          <w:tcPr>
            <w:tcW w:w="3357" w:type="dxa"/>
            <w:vAlign w:val="center"/>
          </w:tcPr>
          <w:p w:rsidR="00B20F47" w:rsidRPr="00B34368" w:rsidRDefault="009B242F" w:rsidP="00A3193E">
            <w:pPr>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固定收益投资</w:t>
            </w:r>
          </w:p>
        </w:tc>
        <w:tc>
          <w:tcPr>
            <w:tcW w:w="2694" w:type="dxa"/>
            <w:vAlign w:val="center"/>
          </w:tcPr>
          <w:p w:rsidR="00B20F47" w:rsidRPr="00B34368" w:rsidRDefault="009B242F"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c>
          <w:tcPr>
            <w:tcW w:w="1757" w:type="dxa"/>
            <w:vAlign w:val="center"/>
          </w:tcPr>
          <w:p w:rsidR="00B20F47" w:rsidRPr="00B34368" w:rsidRDefault="009B242F"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r>
      <w:tr w:rsidR="009675FE" w:rsidTr="00975D18">
        <w:tc>
          <w:tcPr>
            <w:tcW w:w="720" w:type="dxa"/>
            <w:vAlign w:val="center"/>
          </w:tcPr>
          <w:p w:rsidR="00B20F47" w:rsidRPr="00B34368" w:rsidRDefault="0058371B" w:rsidP="00A3193E">
            <w:pPr>
              <w:spacing w:before="29" w:line="360" w:lineRule="auto"/>
              <w:ind w:left="17"/>
              <w:jc w:val="center"/>
              <w:rPr>
                <w:rFonts w:eastAsiaTheme="minorEastAsia"/>
                <w:color w:val="000000" w:themeColor="text1"/>
                <w:sz w:val="24"/>
              </w:rPr>
            </w:pPr>
          </w:p>
        </w:tc>
        <w:tc>
          <w:tcPr>
            <w:tcW w:w="3357" w:type="dxa"/>
            <w:vAlign w:val="center"/>
          </w:tcPr>
          <w:p w:rsidR="00B20F47" w:rsidRPr="00B34368" w:rsidRDefault="009B242F" w:rsidP="00A3193E">
            <w:pPr>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其中：债券</w:t>
            </w:r>
          </w:p>
        </w:tc>
        <w:tc>
          <w:tcPr>
            <w:tcW w:w="2694" w:type="dxa"/>
            <w:vAlign w:val="center"/>
          </w:tcPr>
          <w:p w:rsidR="00B20F47" w:rsidRPr="00B34368" w:rsidRDefault="009B242F"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c>
          <w:tcPr>
            <w:tcW w:w="1757" w:type="dxa"/>
            <w:vAlign w:val="center"/>
          </w:tcPr>
          <w:p w:rsidR="00B20F47" w:rsidRPr="00B34368" w:rsidRDefault="009B242F"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r>
      <w:tr w:rsidR="009675FE" w:rsidTr="00975D18">
        <w:tc>
          <w:tcPr>
            <w:tcW w:w="720" w:type="dxa"/>
            <w:vAlign w:val="center"/>
          </w:tcPr>
          <w:p w:rsidR="00B20F47" w:rsidRPr="00B34368" w:rsidRDefault="0058371B" w:rsidP="00A3193E">
            <w:pPr>
              <w:spacing w:before="29" w:line="360" w:lineRule="auto"/>
              <w:ind w:left="17"/>
              <w:jc w:val="center"/>
              <w:rPr>
                <w:rFonts w:eastAsiaTheme="minorEastAsia"/>
                <w:color w:val="000000" w:themeColor="text1"/>
                <w:sz w:val="24"/>
              </w:rPr>
            </w:pPr>
          </w:p>
        </w:tc>
        <w:tc>
          <w:tcPr>
            <w:tcW w:w="3357" w:type="dxa"/>
            <w:vAlign w:val="center"/>
          </w:tcPr>
          <w:p w:rsidR="00B20F47" w:rsidRPr="00B34368" w:rsidRDefault="009B242F" w:rsidP="00B34368">
            <w:pPr>
              <w:autoSpaceDE w:val="0"/>
              <w:autoSpaceDN w:val="0"/>
              <w:adjustRightInd w:val="0"/>
              <w:spacing w:before="29" w:line="360" w:lineRule="auto"/>
              <w:ind w:left="17" w:firstLineChars="300" w:firstLine="720"/>
              <w:jc w:val="left"/>
              <w:rPr>
                <w:rFonts w:eastAsiaTheme="minorEastAsia"/>
                <w:color w:val="000000" w:themeColor="text1"/>
                <w:sz w:val="24"/>
              </w:rPr>
            </w:pPr>
            <w:r w:rsidRPr="00B34368">
              <w:rPr>
                <w:rFonts w:eastAsiaTheme="minorEastAsia" w:hAnsiTheme="minorEastAsia"/>
                <w:color w:val="000000" w:themeColor="text1"/>
                <w:sz w:val="24"/>
              </w:rPr>
              <w:t>资产支持证券</w:t>
            </w:r>
          </w:p>
        </w:tc>
        <w:tc>
          <w:tcPr>
            <w:tcW w:w="2694" w:type="dxa"/>
            <w:vAlign w:val="center"/>
          </w:tcPr>
          <w:p w:rsidR="00B20F47" w:rsidRPr="00B34368" w:rsidRDefault="009B242F"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c>
          <w:tcPr>
            <w:tcW w:w="1757" w:type="dxa"/>
            <w:vAlign w:val="center"/>
          </w:tcPr>
          <w:p w:rsidR="00B20F47" w:rsidRPr="00B34368" w:rsidRDefault="009B242F"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r>
      <w:tr w:rsidR="009675FE" w:rsidTr="00975D18">
        <w:tc>
          <w:tcPr>
            <w:tcW w:w="720" w:type="dxa"/>
          </w:tcPr>
          <w:p w:rsidR="00B007B6" w:rsidRPr="00B34368" w:rsidRDefault="009B242F" w:rsidP="00DD272F">
            <w:pPr>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4</w:t>
            </w:r>
          </w:p>
        </w:tc>
        <w:tc>
          <w:tcPr>
            <w:tcW w:w="3357" w:type="dxa"/>
          </w:tcPr>
          <w:p w:rsidR="00B007B6" w:rsidRPr="00B34368" w:rsidRDefault="009B242F" w:rsidP="00DD272F">
            <w:pPr>
              <w:spacing w:before="29" w:line="360" w:lineRule="auto"/>
              <w:ind w:leftChars="50" w:left="105"/>
              <w:rPr>
                <w:rFonts w:eastAsiaTheme="minorEastAsia"/>
                <w:color w:val="000000" w:themeColor="text1"/>
                <w:sz w:val="24"/>
              </w:rPr>
            </w:pPr>
            <w:r w:rsidRPr="00B34368">
              <w:rPr>
                <w:rFonts w:eastAsiaTheme="minorEastAsia" w:hAnsiTheme="minorEastAsia"/>
                <w:color w:val="000000" w:themeColor="text1"/>
                <w:sz w:val="24"/>
              </w:rPr>
              <w:t>贵金属投资</w:t>
            </w:r>
          </w:p>
        </w:tc>
        <w:tc>
          <w:tcPr>
            <w:tcW w:w="2694" w:type="dxa"/>
            <w:vAlign w:val="center"/>
          </w:tcPr>
          <w:p w:rsidR="00B007B6" w:rsidRPr="00B34368" w:rsidRDefault="009B242F" w:rsidP="00DD272F">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c>
          <w:tcPr>
            <w:tcW w:w="1757" w:type="dxa"/>
            <w:vAlign w:val="center"/>
          </w:tcPr>
          <w:p w:rsidR="00B007B6" w:rsidRPr="00B34368" w:rsidRDefault="009B242F" w:rsidP="00DD272F">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r>
      <w:tr w:rsidR="009675FE" w:rsidTr="00975D18">
        <w:tc>
          <w:tcPr>
            <w:tcW w:w="720" w:type="dxa"/>
            <w:vAlign w:val="center"/>
          </w:tcPr>
          <w:p w:rsidR="00B007B6" w:rsidRPr="00B34368" w:rsidRDefault="009B242F" w:rsidP="00A3193E">
            <w:pPr>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5</w:t>
            </w:r>
          </w:p>
        </w:tc>
        <w:tc>
          <w:tcPr>
            <w:tcW w:w="3357" w:type="dxa"/>
            <w:vAlign w:val="center"/>
          </w:tcPr>
          <w:p w:rsidR="00B007B6" w:rsidRPr="00B34368" w:rsidRDefault="009B242F" w:rsidP="00A3193E">
            <w:pPr>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金融衍生品投资</w:t>
            </w:r>
          </w:p>
        </w:tc>
        <w:tc>
          <w:tcPr>
            <w:tcW w:w="2694" w:type="dxa"/>
            <w:vAlign w:val="center"/>
          </w:tcPr>
          <w:p w:rsidR="00B007B6" w:rsidRPr="00B34368" w:rsidRDefault="009B242F"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c>
          <w:tcPr>
            <w:tcW w:w="1757" w:type="dxa"/>
            <w:vAlign w:val="center"/>
          </w:tcPr>
          <w:p w:rsidR="00B007B6" w:rsidRPr="00B34368" w:rsidRDefault="009B242F"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r>
      <w:tr w:rsidR="009675FE" w:rsidTr="00975D18">
        <w:tc>
          <w:tcPr>
            <w:tcW w:w="720" w:type="dxa"/>
            <w:vAlign w:val="center"/>
          </w:tcPr>
          <w:p w:rsidR="00B007B6" w:rsidRPr="00B34368" w:rsidRDefault="009B242F" w:rsidP="00A3193E">
            <w:pPr>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6</w:t>
            </w:r>
          </w:p>
        </w:tc>
        <w:tc>
          <w:tcPr>
            <w:tcW w:w="3357" w:type="dxa"/>
            <w:vAlign w:val="center"/>
          </w:tcPr>
          <w:p w:rsidR="00B007B6" w:rsidRPr="00B34368" w:rsidRDefault="009B242F" w:rsidP="00A3193E">
            <w:pPr>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买入返售金融资产</w:t>
            </w:r>
          </w:p>
        </w:tc>
        <w:tc>
          <w:tcPr>
            <w:tcW w:w="2694" w:type="dxa"/>
            <w:vAlign w:val="center"/>
          </w:tcPr>
          <w:p w:rsidR="00B007B6" w:rsidRPr="00B34368" w:rsidRDefault="009B242F"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c>
          <w:tcPr>
            <w:tcW w:w="1757" w:type="dxa"/>
            <w:vAlign w:val="center"/>
          </w:tcPr>
          <w:p w:rsidR="00B007B6" w:rsidRPr="00B34368" w:rsidRDefault="009B242F"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r>
      <w:tr w:rsidR="009675FE" w:rsidTr="00975D18">
        <w:tc>
          <w:tcPr>
            <w:tcW w:w="720" w:type="dxa"/>
            <w:vAlign w:val="center"/>
          </w:tcPr>
          <w:p w:rsidR="00B007B6" w:rsidRPr="00B34368" w:rsidRDefault="0058371B" w:rsidP="00A3193E">
            <w:pPr>
              <w:spacing w:before="29" w:line="360" w:lineRule="auto"/>
              <w:ind w:left="17"/>
              <w:jc w:val="center"/>
              <w:rPr>
                <w:rFonts w:eastAsiaTheme="minorEastAsia"/>
                <w:color w:val="000000" w:themeColor="text1"/>
                <w:sz w:val="24"/>
              </w:rPr>
            </w:pPr>
          </w:p>
        </w:tc>
        <w:tc>
          <w:tcPr>
            <w:tcW w:w="3357" w:type="dxa"/>
            <w:vAlign w:val="center"/>
          </w:tcPr>
          <w:p w:rsidR="00B007B6" w:rsidRPr="00B34368" w:rsidRDefault="009B242F" w:rsidP="00A3193E">
            <w:pPr>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其中：买断式回购的买入返售金融资产</w:t>
            </w:r>
          </w:p>
        </w:tc>
        <w:tc>
          <w:tcPr>
            <w:tcW w:w="2694" w:type="dxa"/>
            <w:vAlign w:val="center"/>
          </w:tcPr>
          <w:p w:rsidR="00B007B6" w:rsidRPr="00B34368" w:rsidRDefault="009B242F"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c>
          <w:tcPr>
            <w:tcW w:w="1757" w:type="dxa"/>
            <w:vAlign w:val="center"/>
          </w:tcPr>
          <w:p w:rsidR="00B007B6" w:rsidRPr="00B34368" w:rsidRDefault="009B242F"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r>
      <w:tr w:rsidR="009675FE" w:rsidTr="00975D18">
        <w:tc>
          <w:tcPr>
            <w:tcW w:w="720" w:type="dxa"/>
            <w:vAlign w:val="center"/>
          </w:tcPr>
          <w:p w:rsidR="00B007B6" w:rsidRPr="00B34368" w:rsidRDefault="009B242F" w:rsidP="00A3193E">
            <w:pPr>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7</w:t>
            </w:r>
          </w:p>
        </w:tc>
        <w:tc>
          <w:tcPr>
            <w:tcW w:w="3357" w:type="dxa"/>
            <w:vAlign w:val="center"/>
          </w:tcPr>
          <w:p w:rsidR="00B007B6" w:rsidRPr="00B34368" w:rsidRDefault="009B242F" w:rsidP="00A3193E">
            <w:pPr>
              <w:spacing w:before="29" w:line="360" w:lineRule="auto"/>
              <w:ind w:left="17"/>
              <w:jc w:val="left"/>
              <w:rPr>
                <w:rFonts w:eastAsiaTheme="minorEastAsia"/>
                <w:color w:val="000000" w:themeColor="text1"/>
                <w:sz w:val="24"/>
              </w:rPr>
            </w:pPr>
            <w:r w:rsidRPr="00B34368">
              <w:rPr>
                <w:rFonts w:eastAsiaTheme="minorEastAsia" w:hAnsiTheme="minorEastAsia"/>
                <w:color w:val="000000" w:themeColor="text1"/>
                <w:sz w:val="24"/>
              </w:rPr>
              <w:t>银行存款和结算备付金合计</w:t>
            </w:r>
          </w:p>
        </w:tc>
        <w:tc>
          <w:tcPr>
            <w:tcW w:w="2694" w:type="dxa"/>
            <w:vAlign w:val="center"/>
          </w:tcPr>
          <w:p w:rsidR="00B007B6" w:rsidRPr="00B34368" w:rsidRDefault="009B242F"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105,169,216.63</w:t>
            </w:r>
          </w:p>
        </w:tc>
        <w:tc>
          <w:tcPr>
            <w:tcW w:w="1757" w:type="dxa"/>
            <w:vAlign w:val="center"/>
          </w:tcPr>
          <w:p w:rsidR="00B007B6" w:rsidRPr="00B34368" w:rsidRDefault="009B242F" w:rsidP="00A3193E">
            <w:pPr>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5.36</w:t>
            </w:r>
          </w:p>
        </w:tc>
      </w:tr>
      <w:tr w:rsidR="009675FE" w:rsidTr="00975D18">
        <w:tc>
          <w:tcPr>
            <w:tcW w:w="720" w:type="dxa"/>
            <w:vAlign w:val="center"/>
          </w:tcPr>
          <w:p w:rsidR="00B007B6" w:rsidRPr="00B34368" w:rsidRDefault="009B242F" w:rsidP="00B007B6">
            <w:pPr>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8</w:t>
            </w:r>
          </w:p>
        </w:tc>
        <w:tc>
          <w:tcPr>
            <w:tcW w:w="3357" w:type="dxa"/>
            <w:vAlign w:val="center"/>
          </w:tcPr>
          <w:p w:rsidR="00B007B6" w:rsidRPr="00B34368" w:rsidRDefault="009B242F" w:rsidP="00A3193E">
            <w:pPr>
              <w:jc w:val="left"/>
              <w:rPr>
                <w:rFonts w:eastAsiaTheme="minorEastAsia"/>
                <w:color w:val="000000" w:themeColor="text1"/>
                <w:sz w:val="24"/>
              </w:rPr>
            </w:pPr>
            <w:r>
              <w:rPr>
                <w:rFonts w:eastAsiaTheme="minorEastAsia" w:hAnsiTheme="minorEastAsia"/>
                <w:color w:val="000000" w:themeColor="text1"/>
                <w:sz w:val="24"/>
              </w:rPr>
              <w:t>其他</w:t>
            </w:r>
            <w:r w:rsidRPr="00B34368">
              <w:rPr>
                <w:rFonts w:eastAsiaTheme="minorEastAsia" w:hAnsiTheme="minorEastAsia"/>
                <w:color w:val="000000" w:themeColor="text1"/>
                <w:sz w:val="24"/>
              </w:rPr>
              <w:t>资产</w:t>
            </w:r>
          </w:p>
        </w:tc>
        <w:tc>
          <w:tcPr>
            <w:tcW w:w="2694" w:type="dxa"/>
            <w:vAlign w:val="center"/>
          </w:tcPr>
          <w:p w:rsidR="00B007B6" w:rsidRPr="00B34368" w:rsidRDefault="009B242F" w:rsidP="00A3193E">
            <w:pPr>
              <w:jc w:val="right"/>
              <w:rPr>
                <w:rFonts w:eastAsiaTheme="minorEastAsia"/>
                <w:color w:val="000000" w:themeColor="text1"/>
                <w:sz w:val="24"/>
              </w:rPr>
            </w:pPr>
            <w:r w:rsidRPr="00B34368">
              <w:rPr>
                <w:rFonts w:eastAsiaTheme="minorEastAsia"/>
                <w:color w:val="000000" w:themeColor="text1"/>
                <w:sz w:val="24"/>
              </w:rPr>
              <w:t>12,952,008.41</w:t>
            </w:r>
          </w:p>
        </w:tc>
        <w:tc>
          <w:tcPr>
            <w:tcW w:w="1757" w:type="dxa"/>
            <w:vAlign w:val="center"/>
          </w:tcPr>
          <w:p w:rsidR="00B007B6" w:rsidRPr="00B34368" w:rsidRDefault="009B242F" w:rsidP="00A3193E">
            <w:pPr>
              <w:jc w:val="right"/>
              <w:rPr>
                <w:rFonts w:eastAsiaTheme="minorEastAsia"/>
                <w:color w:val="000000" w:themeColor="text1"/>
                <w:sz w:val="24"/>
              </w:rPr>
            </w:pPr>
            <w:r w:rsidRPr="00B34368">
              <w:rPr>
                <w:rFonts w:eastAsiaTheme="minorEastAsia"/>
                <w:color w:val="000000" w:themeColor="text1"/>
                <w:sz w:val="24"/>
              </w:rPr>
              <w:t>0.66</w:t>
            </w:r>
          </w:p>
        </w:tc>
      </w:tr>
      <w:tr w:rsidR="009675FE" w:rsidTr="00975D18">
        <w:tc>
          <w:tcPr>
            <w:tcW w:w="720" w:type="dxa"/>
            <w:vAlign w:val="center"/>
          </w:tcPr>
          <w:p w:rsidR="00B007B6" w:rsidRPr="00B34368" w:rsidRDefault="009B242F" w:rsidP="00B007B6">
            <w:pPr>
              <w:spacing w:before="29" w:line="360" w:lineRule="auto"/>
              <w:ind w:left="17"/>
              <w:jc w:val="center"/>
              <w:rPr>
                <w:rFonts w:eastAsiaTheme="minorEastAsia"/>
                <w:color w:val="000000" w:themeColor="text1"/>
                <w:sz w:val="24"/>
              </w:rPr>
            </w:pPr>
            <w:r w:rsidRPr="00B34368">
              <w:rPr>
                <w:rFonts w:eastAsiaTheme="minorEastAsia"/>
                <w:color w:val="000000" w:themeColor="text1"/>
                <w:sz w:val="24"/>
              </w:rPr>
              <w:t>9</w:t>
            </w:r>
          </w:p>
        </w:tc>
        <w:tc>
          <w:tcPr>
            <w:tcW w:w="3357" w:type="dxa"/>
            <w:vAlign w:val="center"/>
          </w:tcPr>
          <w:p w:rsidR="00B007B6" w:rsidRPr="00B34368" w:rsidRDefault="009B242F" w:rsidP="00A3193E">
            <w:pPr>
              <w:jc w:val="left"/>
              <w:rPr>
                <w:rFonts w:eastAsiaTheme="minorEastAsia"/>
                <w:color w:val="000000" w:themeColor="text1"/>
                <w:sz w:val="24"/>
              </w:rPr>
            </w:pPr>
            <w:r w:rsidRPr="00B34368">
              <w:rPr>
                <w:rFonts w:eastAsiaTheme="minorEastAsia" w:hAnsiTheme="minorEastAsia"/>
                <w:color w:val="000000" w:themeColor="text1"/>
                <w:sz w:val="24"/>
              </w:rPr>
              <w:t>合计</w:t>
            </w:r>
          </w:p>
        </w:tc>
        <w:tc>
          <w:tcPr>
            <w:tcW w:w="2694" w:type="dxa"/>
            <w:vAlign w:val="center"/>
          </w:tcPr>
          <w:p w:rsidR="00B007B6" w:rsidRPr="00B34368" w:rsidRDefault="009B242F" w:rsidP="00A3193E">
            <w:pPr>
              <w:jc w:val="right"/>
              <w:rPr>
                <w:rFonts w:eastAsiaTheme="minorEastAsia"/>
                <w:color w:val="000000" w:themeColor="text1"/>
                <w:sz w:val="24"/>
              </w:rPr>
            </w:pPr>
            <w:r w:rsidRPr="00B34368">
              <w:rPr>
                <w:rFonts w:eastAsiaTheme="minorEastAsia"/>
                <w:color w:val="000000" w:themeColor="text1"/>
                <w:sz w:val="24"/>
              </w:rPr>
              <w:t>1,963,691,468.39</w:t>
            </w:r>
          </w:p>
        </w:tc>
        <w:tc>
          <w:tcPr>
            <w:tcW w:w="1757" w:type="dxa"/>
            <w:vAlign w:val="center"/>
          </w:tcPr>
          <w:p w:rsidR="00B007B6" w:rsidRPr="00B34368" w:rsidRDefault="009B242F" w:rsidP="00A3193E">
            <w:pPr>
              <w:jc w:val="right"/>
              <w:rPr>
                <w:rFonts w:eastAsiaTheme="minorEastAsia"/>
                <w:color w:val="000000" w:themeColor="text1"/>
                <w:sz w:val="24"/>
              </w:rPr>
            </w:pPr>
            <w:r w:rsidRPr="00B34368">
              <w:rPr>
                <w:rFonts w:eastAsiaTheme="minorEastAsia"/>
                <w:color w:val="000000" w:themeColor="text1"/>
                <w:sz w:val="24"/>
              </w:rPr>
              <w:t>100.00</w:t>
            </w:r>
          </w:p>
        </w:tc>
      </w:tr>
    </w:tbl>
    <w:p w:rsidR="0040218E" w:rsidRPr="00B34368" w:rsidRDefault="009B242F"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5.2</w:t>
      </w:r>
      <w:r w:rsidRPr="00B34368">
        <w:rPr>
          <w:rFonts w:eastAsiaTheme="minorEastAsia" w:hAnsiTheme="minorEastAsia"/>
          <w:b/>
          <w:color w:val="000000" w:themeColor="text1"/>
          <w:kern w:val="0"/>
          <w:sz w:val="24"/>
        </w:rPr>
        <w:t>期末投资目标基金明细</w:t>
      </w:r>
    </w:p>
    <w:tbl>
      <w:tblPr>
        <w:tblStyle w:val="af2"/>
        <w:tblW w:w="0" w:type="auto"/>
        <w:tblInd w:w="108" w:type="dxa"/>
        <w:tblLook w:val="04A0" w:firstRow="1" w:lastRow="0" w:firstColumn="1" w:lastColumn="0" w:noHBand="0" w:noVBand="1"/>
      </w:tblPr>
      <w:tblGrid>
        <w:gridCol w:w="1236"/>
        <w:gridCol w:w="1235"/>
        <w:gridCol w:w="1235"/>
        <w:gridCol w:w="1235"/>
        <w:gridCol w:w="1235"/>
        <w:gridCol w:w="1236"/>
        <w:gridCol w:w="1516"/>
      </w:tblGrid>
      <w:tr w:rsidR="009675FE" w:rsidTr="00975D18">
        <w:tc>
          <w:tcPr>
            <w:tcW w:w="1215" w:type="dxa"/>
            <w:vAlign w:val="center"/>
          </w:tcPr>
          <w:p w:rsidR="0040218E" w:rsidRPr="00B34368" w:rsidRDefault="009B242F" w:rsidP="00782E9C">
            <w:pPr>
              <w:autoSpaceDE w:val="0"/>
              <w:autoSpaceDN w:val="0"/>
              <w:adjustRightInd w:val="0"/>
              <w:spacing w:before="29" w:line="360" w:lineRule="auto"/>
              <w:ind w:left="15"/>
              <w:jc w:val="center"/>
              <w:rPr>
                <w:rFonts w:eastAsiaTheme="minorEastAsia"/>
                <w:color w:val="000000" w:themeColor="text1"/>
                <w:kern w:val="0"/>
                <w:sz w:val="24"/>
              </w:rPr>
            </w:pPr>
            <w:r w:rsidRPr="00B34368">
              <w:rPr>
                <w:rFonts w:eastAsiaTheme="minorEastAsia" w:hAnsiTheme="minorEastAsia"/>
                <w:color w:val="000000" w:themeColor="text1"/>
                <w:kern w:val="0"/>
                <w:sz w:val="24"/>
              </w:rPr>
              <w:t>序号</w:t>
            </w:r>
          </w:p>
        </w:tc>
        <w:tc>
          <w:tcPr>
            <w:tcW w:w="1216" w:type="dxa"/>
            <w:vAlign w:val="center"/>
          </w:tcPr>
          <w:p w:rsidR="0040218E" w:rsidRPr="00B34368" w:rsidRDefault="009B242F" w:rsidP="00782E9C">
            <w:pPr>
              <w:autoSpaceDE w:val="0"/>
              <w:autoSpaceDN w:val="0"/>
              <w:adjustRightInd w:val="0"/>
              <w:spacing w:before="29" w:line="360" w:lineRule="auto"/>
              <w:ind w:left="15"/>
              <w:jc w:val="center"/>
              <w:rPr>
                <w:rFonts w:eastAsiaTheme="minorEastAsia"/>
                <w:color w:val="000000" w:themeColor="text1"/>
                <w:kern w:val="0"/>
                <w:sz w:val="24"/>
              </w:rPr>
            </w:pPr>
            <w:r w:rsidRPr="00B34368">
              <w:rPr>
                <w:rFonts w:eastAsiaTheme="minorEastAsia" w:hAnsiTheme="minorEastAsia"/>
                <w:color w:val="000000" w:themeColor="text1"/>
                <w:kern w:val="0"/>
                <w:sz w:val="24"/>
              </w:rPr>
              <w:t>基金名称</w:t>
            </w:r>
          </w:p>
        </w:tc>
        <w:tc>
          <w:tcPr>
            <w:tcW w:w="1216" w:type="dxa"/>
            <w:vAlign w:val="center"/>
          </w:tcPr>
          <w:p w:rsidR="0040218E" w:rsidRPr="00B34368" w:rsidRDefault="009B242F" w:rsidP="00782E9C">
            <w:pPr>
              <w:autoSpaceDE w:val="0"/>
              <w:autoSpaceDN w:val="0"/>
              <w:adjustRightInd w:val="0"/>
              <w:spacing w:before="29" w:line="360" w:lineRule="auto"/>
              <w:ind w:left="15"/>
              <w:jc w:val="center"/>
              <w:rPr>
                <w:rFonts w:eastAsiaTheme="minorEastAsia"/>
                <w:color w:val="000000" w:themeColor="text1"/>
                <w:kern w:val="0"/>
                <w:sz w:val="24"/>
              </w:rPr>
            </w:pPr>
            <w:r w:rsidRPr="00B34368">
              <w:rPr>
                <w:rFonts w:eastAsiaTheme="minorEastAsia" w:hAnsiTheme="minorEastAsia"/>
                <w:color w:val="000000" w:themeColor="text1"/>
                <w:kern w:val="0"/>
                <w:sz w:val="24"/>
              </w:rPr>
              <w:t>基金类型</w:t>
            </w:r>
          </w:p>
        </w:tc>
        <w:tc>
          <w:tcPr>
            <w:tcW w:w="1216" w:type="dxa"/>
            <w:vAlign w:val="center"/>
          </w:tcPr>
          <w:p w:rsidR="0040218E" w:rsidRPr="00B34368" w:rsidRDefault="009B242F" w:rsidP="00782E9C">
            <w:pPr>
              <w:autoSpaceDE w:val="0"/>
              <w:autoSpaceDN w:val="0"/>
              <w:adjustRightInd w:val="0"/>
              <w:spacing w:before="29" w:line="360" w:lineRule="auto"/>
              <w:ind w:left="15"/>
              <w:jc w:val="center"/>
              <w:rPr>
                <w:rFonts w:eastAsiaTheme="minorEastAsia"/>
                <w:color w:val="000000" w:themeColor="text1"/>
                <w:kern w:val="0"/>
                <w:sz w:val="24"/>
              </w:rPr>
            </w:pPr>
            <w:r w:rsidRPr="00B34368">
              <w:rPr>
                <w:rFonts w:eastAsiaTheme="minorEastAsia" w:hAnsiTheme="minorEastAsia"/>
                <w:color w:val="000000" w:themeColor="text1"/>
                <w:kern w:val="0"/>
                <w:sz w:val="24"/>
              </w:rPr>
              <w:t>运作方式</w:t>
            </w:r>
          </w:p>
        </w:tc>
        <w:tc>
          <w:tcPr>
            <w:tcW w:w="1216" w:type="dxa"/>
            <w:vAlign w:val="center"/>
          </w:tcPr>
          <w:p w:rsidR="0040218E" w:rsidRPr="00B34368" w:rsidRDefault="009B242F" w:rsidP="00782E9C">
            <w:pPr>
              <w:autoSpaceDE w:val="0"/>
              <w:autoSpaceDN w:val="0"/>
              <w:adjustRightInd w:val="0"/>
              <w:spacing w:before="29" w:line="360" w:lineRule="auto"/>
              <w:ind w:left="15"/>
              <w:jc w:val="center"/>
              <w:rPr>
                <w:rFonts w:eastAsiaTheme="minorEastAsia"/>
                <w:color w:val="000000" w:themeColor="text1"/>
                <w:kern w:val="0"/>
                <w:sz w:val="24"/>
              </w:rPr>
            </w:pPr>
            <w:r w:rsidRPr="00B34368">
              <w:rPr>
                <w:rFonts w:eastAsiaTheme="minorEastAsia" w:hAnsiTheme="minorEastAsia"/>
                <w:color w:val="000000" w:themeColor="text1"/>
                <w:kern w:val="0"/>
                <w:sz w:val="24"/>
              </w:rPr>
              <w:t>管理人</w:t>
            </w:r>
          </w:p>
        </w:tc>
        <w:tc>
          <w:tcPr>
            <w:tcW w:w="1217" w:type="dxa"/>
            <w:vAlign w:val="center"/>
          </w:tcPr>
          <w:p w:rsidR="0040218E" w:rsidRPr="00B34368" w:rsidRDefault="009B242F" w:rsidP="00782E9C">
            <w:pPr>
              <w:autoSpaceDE w:val="0"/>
              <w:autoSpaceDN w:val="0"/>
              <w:adjustRightInd w:val="0"/>
              <w:spacing w:before="29" w:line="360" w:lineRule="auto"/>
              <w:ind w:left="15"/>
              <w:jc w:val="center"/>
              <w:rPr>
                <w:rFonts w:eastAsiaTheme="minorEastAsia"/>
                <w:color w:val="000000" w:themeColor="text1"/>
                <w:kern w:val="0"/>
                <w:sz w:val="24"/>
              </w:rPr>
            </w:pPr>
            <w:r w:rsidRPr="00B34368">
              <w:rPr>
                <w:rFonts w:eastAsiaTheme="minorEastAsia" w:hAnsiTheme="minorEastAsia"/>
                <w:color w:val="000000" w:themeColor="text1"/>
                <w:kern w:val="0"/>
                <w:sz w:val="24"/>
              </w:rPr>
              <w:t>公允价值</w:t>
            </w:r>
          </w:p>
        </w:tc>
        <w:tc>
          <w:tcPr>
            <w:tcW w:w="1217" w:type="dxa"/>
            <w:vAlign w:val="center"/>
          </w:tcPr>
          <w:p w:rsidR="0040218E" w:rsidRPr="00B34368" w:rsidRDefault="009B242F" w:rsidP="00782E9C">
            <w:pPr>
              <w:autoSpaceDE w:val="0"/>
              <w:autoSpaceDN w:val="0"/>
              <w:adjustRightInd w:val="0"/>
              <w:spacing w:before="29" w:line="360" w:lineRule="auto"/>
              <w:ind w:left="15"/>
              <w:jc w:val="center"/>
              <w:rPr>
                <w:rFonts w:eastAsiaTheme="minorEastAsia"/>
                <w:color w:val="000000" w:themeColor="text1"/>
                <w:kern w:val="0"/>
                <w:sz w:val="24"/>
              </w:rPr>
            </w:pPr>
            <w:r w:rsidRPr="00B34368">
              <w:rPr>
                <w:rFonts w:eastAsiaTheme="minorEastAsia" w:hAnsiTheme="minorEastAsia"/>
                <w:color w:val="000000" w:themeColor="text1"/>
                <w:kern w:val="0"/>
                <w:sz w:val="24"/>
              </w:rPr>
              <w:t>占基金资产净值比例（</w:t>
            </w:r>
            <w:r w:rsidRPr="00B34368">
              <w:rPr>
                <w:rFonts w:eastAsiaTheme="minorEastAsia"/>
                <w:color w:val="000000" w:themeColor="text1"/>
                <w:kern w:val="0"/>
                <w:sz w:val="24"/>
              </w:rPr>
              <w:t>%</w:t>
            </w:r>
            <w:r w:rsidRPr="00B34368">
              <w:rPr>
                <w:rFonts w:eastAsiaTheme="minorEastAsia" w:hAnsiTheme="minorEastAsia"/>
                <w:color w:val="000000" w:themeColor="text1"/>
                <w:kern w:val="0"/>
                <w:sz w:val="24"/>
              </w:rPr>
              <w:t>）</w:t>
            </w:r>
          </w:p>
        </w:tc>
      </w:tr>
      <w:tr w:rsidR="009675FE">
        <w:tc>
          <w:tcPr>
            <w:tcW w:w="0" w:type="auto"/>
            <w:vAlign w:val="center"/>
          </w:tcPr>
          <w:p w:rsidR="009675FE" w:rsidRDefault="009B242F">
            <w:pPr>
              <w:jc w:val="center"/>
            </w:pPr>
            <w:r>
              <w:rPr>
                <w:rFonts w:eastAsiaTheme="minorEastAsia"/>
                <w:color w:val="000000" w:themeColor="text1"/>
                <w:sz w:val="24"/>
              </w:rPr>
              <w:t>1</w:t>
            </w:r>
          </w:p>
        </w:tc>
        <w:tc>
          <w:tcPr>
            <w:tcW w:w="0" w:type="auto"/>
            <w:vAlign w:val="center"/>
          </w:tcPr>
          <w:p w:rsidR="009675FE" w:rsidRDefault="009B242F">
            <w:pPr>
              <w:jc w:val="center"/>
            </w:pPr>
            <w:r>
              <w:rPr>
                <w:rFonts w:eastAsiaTheme="minorEastAsia"/>
                <w:color w:val="000000" w:themeColor="text1"/>
                <w:sz w:val="24"/>
              </w:rPr>
              <w:t>易方达深证</w:t>
            </w:r>
            <w:r>
              <w:rPr>
                <w:rFonts w:eastAsiaTheme="minorEastAsia"/>
                <w:color w:val="000000" w:themeColor="text1"/>
                <w:sz w:val="24"/>
              </w:rPr>
              <w:t>100</w:t>
            </w:r>
            <w:r>
              <w:rPr>
                <w:rFonts w:eastAsiaTheme="minorEastAsia"/>
                <w:color w:val="000000" w:themeColor="text1"/>
                <w:sz w:val="24"/>
              </w:rPr>
              <w:t>交易型开放式指数基金</w:t>
            </w:r>
          </w:p>
        </w:tc>
        <w:tc>
          <w:tcPr>
            <w:tcW w:w="0" w:type="auto"/>
            <w:vAlign w:val="center"/>
          </w:tcPr>
          <w:p w:rsidR="009675FE" w:rsidRDefault="009B242F">
            <w:pPr>
              <w:jc w:val="center"/>
            </w:pPr>
            <w:r>
              <w:rPr>
                <w:rFonts w:eastAsiaTheme="minorEastAsia"/>
                <w:color w:val="000000" w:themeColor="text1"/>
                <w:sz w:val="24"/>
              </w:rPr>
              <w:t>股票型</w:t>
            </w:r>
          </w:p>
        </w:tc>
        <w:tc>
          <w:tcPr>
            <w:tcW w:w="0" w:type="auto"/>
            <w:vAlign w:val="center"/>
          </w:tcPr>
          <w:p w:rsidR="009675FE" w:rsidRDefault="009B242F">
            <w:pPr>
              <w:jc w:val="center"/>
            </w:pPr>
            <w:r>
              <w:rPr>
                <w:rFonts w:eastAsiaTheme="minorEastAsia"/>
                <w:color w:val="000000" w:themeColor="text1"/>
                <w:sz w:val="24"/>
              </w:rPr>
              <w:t>交易型开放式（</w:t>
            </w:r>
            <w:r>
              <w:rPr>
                <w:rFonts w:eastAsiaTheme="minorEastAsia"/>
                <w:color w:val="000000" w:themeColor="text1"/>
                <w:sz w:val="24"/>
              </w:rPr>
              <w:t>ETF</w:t>
            </w:r>
            <w:r>
              <w:rPr>
                <w:rFonts w:eastAsiaTheme="minorEastAsia"/>
                <w:color w:val="000000" w:themeColor="text1"/>
                <w:sz w:val="24"/>
              </w:rPr>
              <w:t>）</w:t>
            </w:r>
          </w:p>
        </w:tc>
        <w:tc>
          <w:tcPr>
            <w:tcW w:w="0" w:type="auto"/>
            <w:vAlign w:val="center"/>
          </w:tcPr>
          <w:p w:rsidR="009675FE" w:rsidRDefault="009B242F">
            <w:pPr>
              <w:jc w:val="center"/>
            </w:pPr>
            <w:r>
              <w:rPr>
                <w:rFonts w:eastAsiaTheme="minorEastAsia"/>
                <w:color w:val="000000" w:themeColor="text1"/>
                <w:sz w:val="24"/>
              </w:rPr>
              <w:t>易方达基金管理有限公司</w:t>
            </w:r>
          </w:p>
        </w:tc>
        <w:tc>
          <w:tcPr>
            <w:tcW w:w="0" w:type="auto"/>
            <w:vAlign w:val="center"/>
          </w:tcPr>
          <w:p w:rsidR="009675FE" w:rsidRDefault="009B242F">
            <w:pPr>
              <w:jc w:val="right"/>
            </w:pPr>
            <w:r>
              <w:rPr>
                <w:rFonts w:eastAsiaTheme="minorEastAsia"/>
                <w:color w:val="000000" w:themeColor="text1"/>
                <w:sz w:val="24"/>
              </w:rPr>
              <w:t>1,790,119,402.24</w:t>
            </w:r>
          </w:p>
        </w:tc>
        <w:tc>
          <w:tcPr>
            <w:tcW w:w="0" w:type="auto"/>
            <w:vAlign w:val="center"/>
          </w:tcPr>
          <w:p w:rsidR="009675FE" w:rsidRDefault="009B242F">
            <w:pPr>
              <w:jc w:val="right"/>
            </w:pPr>
            <w:r>
              <w:rPr>
                <w:rFonts w:eastAsiaTheme="minorEastAsia"/>
                <w:color w:val="000000" w:themeColor="text1"/>
                <w:sz w:val="24"/>
              </w:rPr>
              <w:t>91.75</w:t>
            </w:r>
          </w:p>
        </w:tc>
      </w:tr>
    </w:tbl>
    <w:p w:rsidR="0054389B" w:rsidRPr="00B34368" w:rsidRDefault="009B242F"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 xml:space="preserve">5.3 </w:t>
      </w:r>
      <w:r w:rsidRPr="00B34368">
        <w:rPr>
          <w:rFonts w:eastAsiaTheme="minorEastAsia" w:hAnsiTheme="minorEastAsia"/>
          <w:b/>
          <w:color w:val="000000" w:themeColor="text1"/>
          <w:kern w:val="0"/>
          <w:sz w:val="24"/>
        </w:rPr>
        <w:t>报告期末按行业分类的股票投资组合</w:t>
      </w:r>
    </w:p>
    <w:p w:rsidR="0054389B" w:rsidRPr="00B34368" w:rsidRDefault="009B242F" w:rsidP="0054389B">
      <w:pPr>
        <w:rPr>
          <w:rFonts w:eastAsiaTheme="minorEastAsia"/>
          <w:b/>
          <w:sz w:val="24"/>
        </w:rPr>
      </w:pPr>
      <w:r w:rsidRPr="00B34368">
        <w:rPr>
          <w:rFonts w:eastAsiaTheme="minorEastAsia"/>
          <w:b/>
          <w:color w:val="000000" w:themeColor="text1"/>
          <w:kern w:val="0"/>
          <w:sz w:val="24"/>
        </w:rPr>
        <w:t>5.3.1</w:t>
      </w:r>
      <w:r w:rsidRPr="00B34368">
        <w:rPr>
          <w:rFonts w:eastAsiaTheme="minorEastAsia" w:hAnsiTheme="minorEastAsia"/>
          <w:b/>
          <w:color w:val="000000" w:themeColor="text1"/>
          <w:kern w:val="0"/>
          <w:sz w:val="24"/>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3135"/>
        <w:gridCol w:w="1365"/>
      </w:tblGrid>
      <w:tr w:rsidR="009675FE" w:rsidTr="00975D1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hAnsiTheme="minorEastAsia"/>
                <w:color w:val="000000" w:themeColor="text1"/>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hAnsiTheme="minorEastAsia"/>
                <w:color w:val="000000" w:themeColor="text1"/>
                <w:sz w:val="24"/>
              </w:rPr>
              <w:t>行业类别</w:t>
            </w:r>
          </w:p>
        </w:tc>
        <w:tc>
          <w:tcPr>
            <w:tcW w:w="3135" w:type="dxa"/>
            <w:tcBorders>
              <w:top w:val="single" w:sz="4" w:space="0" w:color="000000"/>
              <w:left w:val="single" w:sz="4" w:space="0" w:color="auto"/>
              <w:bottom w:val="single" w:sz="4" w:space="0" w:color="000000"/>
              <w:right w:val="single" w:sz="4" w:space="0" w:color="000000"/>
            </w:tcBorders>
            <w:vAlign w:val="cente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hAnsiTheme="minorEastAsia"/>
                <w:color w:val="000000" w:themeColor="text1"/>
                <w:sz w:val="24"/>
              </w:rPr>
              <w:t>公允价值（元）</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hAnsiTheme="minorEastAsia"/>
                <w:color w:val="000000" w:themeColor="text1"/>
                <w:sz w:val="24"/>
              </w:rPr>
              <w:t>占基金资产净值比例（％）</w:t>
            </w:r>
          </w:p>
        </w:tc>
      </w:tr>
      <w:tr w:rsidR="009675FE"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color w:val="000000" w:themeColor="text1"/>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B34368" w:rsidRDefault="009B242F" w:rsidP="00724F6D">
            <w:pPr>
              <w:adjustRightInd w:val="0"/>
              <w:snapToGrid w:val="0"/>
              <w:spacing w:line="400" w:lineRule="exact"/>
              <w:rPr>
                <w:rFonts w:eastAsiaTheme="minorEastAsia"/>
                <w:color w:val="000000" w:themeColor="text1"/>
                <w:sz w:val="24"/>
              </w:rPr>
            </w:pPr>
            <w:r w:rsidRPr="00B34368">
              <w:rPr>
                <w:rFonts w:eastAsiaTheme="minorEastAsia" w:hAnsiTheme="minorEastAsia"/>
                <w:color w:val="000000" w:themeColor="text1"/>
                <w:sz w:val="24"/>
              </w:rPr>
              <w:t>农、林、牧、渔业</w:t>
            </w:r>
          </w:p>
        </w:tc>
        <w:tc>
          <w:tcPr>
            <w:tcW w:w="3135" w:type="dxa"/>
            <w:tcBorders>
              <w:top w:val="single" w:sz="4" w:space="0" w:color="000000"/>
              <w:left w:val="single" w:sz="4" w:space="0" w:color="auto"/>
              <w:bottom w:val="single" w:sz="4" w:space="0" w:color="000000"/>
              <w:right w:val="single" w:sz="4" w:space="0" w:color="000000"/>
            </w:tcBorders>
            <w:vAlign w:val="center"/>
          </w:tcPr>
          <w:p w:rsidR="005F458B" w:rsidRPr="00B34368" w:rsidRDefault="009B242F" w:rsidP="00724F6D">
            <w:pPr>
              <w:autoSpaceDE w:val="0"/>
              <w:autoSpaceDN w:val="0"/>
              <w:adjustRightInd w:val="0"/>
              <w:spacing w:before="29" w:line="360" w:lineRule="auto"/>
              <w:ind w:left="15"/>
              <w:jc w:val="right"/>
              <w:rPr>
                <w:rFonts w:eastAsiaTheme="minorEastAsia"/>
                <w:color w:val="000000" w:themeColor="text1"/>
                <w:sz w:val="24"/>
              </w:rPr>
            </w:pPr>
            <w:r w:rsidRPr="00B34368">
              <w:rPr>
                <w:rFonts w:eastAsiaTheme="minorEastAsia"/>
                <w:color w:val="000000" w:themeColor="text1"/>
                <w:sz w:val="24"/>
              </w:rPr>
              <w:t>2,645,901.00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B34368" w:rsidRDefault="009B242F" w:rsidP="00724F6D">
            <w:pPr>
              <w:autoSpaceDE w:val="0"/>
              <w:autoSpaceDN w:val="0"/>
              <w:adjustRightInd w:val="0"/>
              <w:spacing w:before="29" w:line="360" w:lineRule="auto"/>
              <w:ind w:left="15"/>
              <w:jc w:val="right"/>
              <w:rPr>
                <w:rFonts w:eastAsiaTheme="minorEastAsia"/>
                <w:color w:val="000000" w:themeColor="text1"/>
                <w:sz w:val="24"/>
              </w:rPr>
            </w:pPr>
            <w:r w:rsidRPr="00B34368">
              <w:rPr>
                <w:rFonts w:eastAsiaTheme="minorEastAsia"/>
                <w:color w:val="000000" w:themeColor="text1"/>
                <w:sz w:val="24"/>
              </w:rPr>
              <w:t>0.14</w:t>
            </w:r>
          </w:p>
        </w:tc>
      </w:tr>
      <w:tr w:rsidR="009675FE"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color w:val="000000" w:themeColor="text1"/>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B34368" w:rsidRDefault="009B242F" w:rsidP="00724F6D">
            <w:pPr>
              <w:adjustRightInd w:val="0"/>
              <w:snapToGrid w:val="0"/>
              <w:spacing w:line="400" w:lineRule="exact"/>
              <w:rPr>
                <w:rFonts w:eastAsiaTheme="minorEastAsia"/>
                <w:color w:val="000000" w:themeColor="text1"/>
                <w:sz w:val="24"/>
              </w:rPr>
            </w:pPr>
            <w:r w:rsidRPr="00B34368">
              <w:rPr>
                <w:rFonts w:eastAsiaTheme="minorEastAsia" w:hAnsiTheme="minorEastAsia"/>
                <w:color w:val="000000" w:themeColor="text1"/>
                <w:sz w:val="24"/>
              </w:rPr>
              <w:t>采矿业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w:t>
            </w:r>
          </w:p>
          <w:p w:rsidR="005F458B" w:rsidRPr="00B34368" w:rsidRDefault="0058371B" w:rsidP="00724F6D">
            <w:pPr>
              <w:jc w:val="right"/>
              <w:rPr>
                <w:rFonts w:eastAsiaTheme="minorEastAsia"/>
                <w:color w:val="000000" w:themeColor="text1"/>
                <w:sz w:val="24"/>
              </w:rPr>
            </w:pP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w:t>
            </w:r>
          </w:p>
          <w:p w:rsidR="005F458B" w:rsidRPr="00B34368" w:rsidRDefault="0058371B" w:rsidP="00724F6D">
            <w:pPr>
              <w:jc w:val="right"/>
              <w:rPr>
                <w:rFonts w:eastAsiaTheme="minorEastAsia"/>
                <w:color w:val="000000" w:themeColor="text1"/>
                <w:sz w:val="24"/>
              </w:rPr>
            </w:pPr>
          </w:p>
        </w:tc>
      </w:tr>
      <w:tr w:rsidR="009675FE"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color w:val="000000" w:themeColor="text1"/>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B34368" w:rsidRDefault="009B242F" w:rsidP="00724F6D">
            <w:pPr>
              <w:adjustRightInd w:val="0"/>
              <w:snapToGrid w:val="0"/>
              <w:spacing w:line="400" w:lineRule="exact"/>
              <w:rPr>
                <w:rFonts w:eastAsiaTheme="minorEastAsia"/>
                <w:color w:val="000000" w:themeColor="text1"/>
                <w:sz w:val="24"/>
              </w:rPr>
            </w:pPr>
            <w:r w:rsidRPr="00B34368">
              <w:rPr>
                <w:rFonts w:eastAsiaTheme="minorEastAsia" w:hAnsiTheme="minorEastAsia"/>
                <w:color w:val="000000" w:themeColor="text1"/>
                <w:sz w:val="24"/>
              </w:rPr>
              <w:t>制造业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36,548,645.22</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1.87</w:t>
            </w:r>
          </w:p>
        </w:tc>
      </w:tr>
      <w:tr w:rsidR="009675FE"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color w:val="000000" w:themeColor="text1"/>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B34368" w:rsidRDefault="009B242F" w:rsidP="00724F6D">
            <w:pPr>
              <w:adjustRightInd w:val="0"/>
              <w:snapToGrid w:val="0"/>
              <w:spacing w:line="400" w:lineRule="exact"/>
              <w:rPr>
                <w:rFonts w:eastAsiaTheme="minorEastAsia"/>
                <w:color w:val="000000" w:themeColor="text1"/>
                <w:sz w:val="24"/>
              </w:rPr>
            </w:pPr>
            <w:r w:rsidRPr="00B34368">
              <w:rPr>
                <w:rFonts w:eastAsiaTheme="minorEastAsia" w:hAnsiTheme="minorEastAsia"/>
                <w:color w:val="000000" w:themeColor="text1"/>
                <w:sz w:val="24"/>
              </w:rPr>
              <w:t>电力、热力、燃气及水生产和供应业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w:t>
            </w:r>
          </w:p>
        </w:tc>
      </w:tr>
      <w:tr w:rsidR="009675FE"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color w:val="000000" w:themeColor="text1"/>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B34368" w:rsidRDefault="009B242F" w:rsidP="00724F6D">
            <w:pPr>
              <w:adjustRightInd w:val="0"/>
              <w:snapToGrid w:val="0"/>
              <w:spacing w:line="400" w:lineRule="exact"/>
              <w:rPr>
                <w:rFonts w:eastAsiaTheme="minorEastAsia"/>
                <w:color w:val="000000" w:themeColor="text1"/>
                <w:sz w:val="24"/>
              </w:rPr>
            </w:pPr>
            <w:r w:rsidRPr="00B34368">
              <w:rPr>
                <w:rFonts w:eastAsiaTheme="minorEastAsia" w:hAnsiTheme="minorEastAsia"/>
                <w:color w:val="000000" w:themeColor="text1"/>
                <w:sz w:val="24"/>
              </w:rPr>
              <w:t>建筑业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277,339.00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0.01</w:t>
            </w:r>
          </w:p>
        </w:tc>
      </w:tr>
      <w:tr w:rsidR="009675FE"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color w:val="000000" w:themeColor="text1"/>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B34368" w:rsidRDefault="009B242F" w:rsidP="00724F6D">
            <w:pPr>
              <w:adjustRightInd w:val="0"/>
              <w:snapToGrid w:val="0"/>
              <w:spacing w:line="400" w:lineRule="exact"/>
              <w:rPr>
                <w:rFonts w:eastAsiaTheme="minorEastAsia"/>
                <w:color w:val="000000" w:themeColor="text1"/>
                <w:sz w:val="24"/>
              </w:rPr>
            </w:pPr>
            <w:r w:rsidRPr="00B34368">
              <w:rPr>
                <w:rFonts w:eastAsiaTheme="minorEastAsia" w:hAnsiTheme="minorEastAsia"/>
                <w:color w:val="000000" w:themeColor="text1"/>
                <w:sz w:val="24"/>
              </w:rPr>
              <w:t>批发和零售业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1,052,724.80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0.05</w:t>
            </w:r>
          </w:p>
        </w:tc>
      </w:tr>
      <w:tr w:rsidR="009675FE"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color w:val="000000" w:themeColor="text1"/>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B34368" w:rsidRDefault="009B242F" w:rsidP="00724F6D">
            <w:pPr>
              <w:adjustRightInd w:val="0"/>
              <w:snapToGrid w:val="0"/>
              <w:spacing w:line="400" w:lineRule="exact"/>
              <w:rPr>
                <w:rFonts w:eastAsiaTheme="minorEastAsia"/>
                <w:color w:val="000000" w:themeColor="text1"/>
                <w:sz w:val="24"/>
              </w:rPr>
            </w:pPr>
            <w:r w:rsidRPr="00B34368">
              <w:rPr>
                <w:rFonts w:eastAsiaTheme="minorEastAsia" w:hAnsiTheme="minorEastAsia"/>
                <w:color w:val="000000" w:themeColor="text1"/>
                <w:sz w:val="24"/>
              </w:rPr>
              <w:t>交通运输、仓储和邮政业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632,357.00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0.03</w:t>
            </w:r>
          </w:p>
        </w:tc>
      </w:tr>
      <w:tr w:rsidR="009675FE"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color w:val="000000" w:themeColor="text1"/>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B34368" w:rsidRDefault="009B242F" w:rsidP="00724F6D">
            <w:pPr>
              <w:adjustRightInd w:val="0"/>
              <w:snapToGrid w:val="0"/>
              <w:spacing w:line="400" w:lineRule="exact"/>
              <w:rPr>
                <w:rFonts w:eastAsiaTheme="minorEastAsia"/>
                <w:color w:val="000000" w:themeColor="text1"/>
                <w:sz w:val="24"/>
              </w:rPr>
            </w:pPr>
            <w:r w:rsidRPr="00B34368">
              <w:rPr>
                <w:rFonts w:eastAsiaTheme="minorEastAsia" w:hAnsiTheme="minorEastAsia"/>
                <w:color w:val="000000" w:themeColor="text1"/>
                <w:sz w:val="24"/>
              </w:rPr>
              <w:t>住宿和餐饮业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w:t>
            </w:r>
          </w:p>
        </w:tc>
      </w:tr>
      <w:tr w:rsidR="009675FE"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color w:val="000000" w:themeColor="text1"/>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B34368" w:rsidRDefault="009B242F" w:rsidP="00724F6D">
            <w:pPr>
              <w:adjustRightInd w:val="0"/>
              <w:snapToGrid w:val="0"/>
              <w:spacing w:line="400" w:lineRule="exact"/>
              <w:rPr>
                <w:rFonts w:eastAsiaTheme="minorEastAsia"/>
                <w:color w:val="000000" w:themeColor="text1"/>
                <w:sz w:val="24"/>
              </w:rPr>
            </w:pPr>
            <w:r w:rsidRPr="00B34368">
              <w:rPr>
                <w:rFonts w:eastAsiaTheme="minorEastAsia" w:hAnsiTheme="minorEastAsia"/>
                <w:color w:val="000000" w:themeColor="text1"/>
                <w:sz w:val="24"/>
              </w:rPr>
              <w:t>信息传输、软件和信息技术服务业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3,059,752.15</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0.16</w:t>
            </w:r>
          </w:p>
        </w:tc>
      </w:tr>
      <w:tr w:rsidR="009675FE"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color w:val="000000" w:themeColor="text1"/>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B34368" w:rsidRDefault="009B242F" w:rsidP="00724F6D">
            <w:pPr>
              <w:adjustRightInd w:val="0"/>
              <w:snapToGrid w:val="0"/>
              <w:spacing w:line="400" w:lineRule="exact"/>
              <w:rPr>
                <w:rFonts w:eastAsiaTheme="minorEastAsia"/>
                <w:color w:val="000000" w:themeColor="text1"/>
                <w:sz w:val="24"/>
              </w:rPr>
            </w:pPr>
            <w:r w:rsidRPr="00B34368">
              <w:rPr>
                <w:rFonts w:eastAsiaTheme="minorEastAsia" w:hAnsiTheme="minorEastAsia"/>
                <w:color w:val="000000" w:themeColor="text1"/>
                <w:sz w:val="24"/>
              </w:rPr>
              <w:t>金融业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5,034,907.44</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0.26</w:t>
            </w:r>
          </w:p>
        </w:tc>
      </w:tr>
      <w:tr w:rsidR="009675FE"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color w:val="000000" w:themeColor="text1"/>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B34368" w:rsidRDefault="009B242F" w:rsidP="00724F6D">
            <w:pPr>
              <w:adjustRightInd w:val="0"/>
              <w:snapToGrid w:val="0"/>
              <w:spacing w:line="400" w:lineRule="exact"/>
              <w:rPr>
                <w:rFonts w:eastAsiaTheme="minorEastAsia"/>
                <w:color w:val="000000" w:themeColor="text1"/>
                <w:sz w:val="24"/>
              </w:rPr>
            </w:pPr>
            <w:r w:rsidRPr="00B34368">
              <w:rPr>
                <w:rFonts w:eastAsiaTheme="minorEastAsia" w:hAnsiTheme="minorEastAsia"/>
                <w:color w:val="000000" w:themeColor="text1"/>
                <w:sz w:val="24"/>
              </w:rPr>
              <w:t>房地产业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3,697,646.00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0.19</w:t>
            </w:r>
          </w:p>
        </w:tc>
      </w:tr>
      <w:tr w:rsidR="009675FE"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color w:val="000000" w:themeColor="text1"/>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B34368" w:rsidRDefault="009B242F" w:rsidP="00724F6D">
            <w:pPr>
              <w:adjustRightInd w:val="0"/>
              <w:snapToGrid w:val="0"/>
              <w:spacing w:line="400" w:lineRule="exact"/>
              <w:rPr>
                <w:rFonts w:eastAsiaTheme="minorEastAsia"/>
                <w:color w:val="000000" w:themeColor="text1"/>
                <w:sz w:val="24"/>
              </w:rPr>
            </w:pPr>
            <w:r w:rsidRPr="00B34368">
              <w:rPr>
                <w:rFonts w:eastAsiaTheme="minorEastAsia" w:hAnsiTheme="minorEastAsia"/>
                <w:color w:val="000000" w:themeColor="text1"/>
                <w:sz w:val="24"/>
              </w:rPr>
              <w:t>租赁和商务服务业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632,684.00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0.03</w:t>
            </w:r>
          </w:p>
        </w:tc>
      </w:tr>
      <w:tr w:rsidR="009675FE"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color w:val="000000" w:themeColor="text1"/>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B34368" w:rsidRDefault="009B242F" w:rsidP="00724F6D">
            <w:pPr>
              <w:adjustRightInd w:val="0"/>
              <w:snapToGrid w:val="0"/>
              <w:spacing w:line="400" w:lineRule="exact"/>
              <w:rPr>
                <w:rFonts w:eastAsiaTheme="minorEastAsia"/>
                <w:color w:val="000000" w:themeColor="text1"/>
                <w:sz w:val="24"/>
              </w:rPr>
            </w:pPr>
            <w:r w:rsidRPr="00B34368">
              <w:rPr>
                <w:rFonts w:eastAsiaTheme="minorEastAsia" w:hAnsiTheme="minorEastAsia"/>
                <w:color w:val="000000" w:themeColor="text1"/>
                <w:sz w:val="24"/>
              </w:rPr>
              <w:t>科学研究和技术服务业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285,200.00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0.01</w:t>
            </w:r>
          </w:p>
        </w:tc>
      </w:tr>
      <w:tr w:rsidR="009675FE"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color w:val="000000" w:themeColor="text1"/>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B34368" w:rsidRDefault="009B242F" w:rsidP="00975D18">
            <w:pPr>
              <w:adjustRightInd w:val="0"/>
              <w:snapToGrid w:val="0"/>
              <w:spacing w:line="400" w:lineRule="exact"/>
              <w:rPr>
                <w:rFonts w:eastAsiaTheme="minorEastAsia"/>
                <w:color w:val="000000" w:themeColor="text1"/>
                <w:sz w:val="24"/>
              </w:rPr>
            </w:pPr>
            <w:r w:rsidRPr="00B34368">
              <w:rPr>
                <w:rFonts w:eastAsiaTheme="minorEastAsia" w:hAnsiTheme="minorEastAsia"/>
                <w:color w:val="000000" w:themeColor="text1"/>
                <w:sz w:val="24"/>
              </w:rPr>
              <w:t>水利、环境和公共设施管理业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181,507.00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0.01</w:t>
            </w:r>
          </w:p>
        </w:tc>
      </w:tr>
      <w:tr w:rsidR="009675FE"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color w:val="000000" w:themeColor="text1"/>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B34368" w:rsidRDefault="009B242F" w:rsidP="00975D18">
            <w:pPr>
              <w:adjustRightInd w:val="0"/>
              <w:snapToGrid w:val="0"/>
              <w:spacing w:line="400" w:lineRule="exact"/>
              <w:rPr>
                <w:rFonts w:eastAsiaTheme="minorEastAsia"/>
                <w:color w:val="000000" w:themeColor="text1"/>
                <w:sz w:val="24"/>
              </w:rPr>
            </w:pPr>
            <w:r w:rsidRPr="00B34368">
              <w:rPr>
                <w:rFonts w:eastAsiaTheme="minorEastAsia" w:hAnsiTheme="minorEastAsia"/>
                <w:color w:val="000000" w:themeColor="text1"/>
                <w:sz w:val="24"/>
              </w:rPr>
              <w:t>居民服务、修理和其他服务业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w:t>
            </w:r>
          </w:p>
        </w:tc>
      </w:tr>
      <w:tr w:rsidR="009675FE"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color w:val="000000" w:themeColor="text1"/>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B34368" w:rsidRDefault="009B242F" w:rsidP="00975D18">
            <w:pPr>
              <w:adjustRightInd w:val="0"/>
              <w:snapToGrid w:val="0"/>
              <w:spacing w:line="400" w:lineRule="exact"/>
              <w:rPr>
                <w:rFonts w:eastAsiaTheme="minorEastAsia"/>
                <w:color w:val="000000" w:themeColor="text1"/>
                <w:sz w:val="24"/>
              </w:rPr>
            </w:pPr>
            <w:r w:rsidRPr="00B34368">
              <w:rPr>
                <w:rFonts w:eastAsiaTheme="minorEastAsia" w:hAnsiTheme="minorEastAsia"/>
                <w:color w:val="000000" w:themeColor="text1"/>
                <w:sz w:val="24"/>
              </w:rPr>
              <w:t>教育</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96,110.00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0.00</w:t>
            </w:r>
          </w:p>
        </w:tc>
      </w:tr>
      <w:tr w:rsidR="009675FE"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color w:val="000000" w:themeColor="text1"/>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B34368" w:rsidRDefault="009B242F" w:rsidP="00975D18">
            <w:pPr>
              <w:adjustRightInd w:val="0"/>
              <w:snapToGrid w:val="0"/>
              <w:spacing w:line="400" w:lineRule="exact"/>
              <w:rPr>
                <w:rFonts w:eastAsiaTheme="minorEastAsia"/>
                <w:color w:val="000000" w:themeColor="text1"/>
                <w:sz w:val="24"/>
              </w:rPr>
            </w:pPr>
            <w:r w:rsidRPr="00B34368">
              <w:rPr>
                <w:rFonts w:eastAsiaTheme="minorEastAsia" w:hAnsiTheme="minorEastAsia"/>
                <w:color w:val="000000" w:themeColor="text1"/>
                <w:sz w:val="24"/>
              </w:rPr>
              <w:t>卫生和社会工作</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978,715.50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0.05</w:t>
            </w:r>
          </w:p>
        </w:tc>
      </w:tr>
      <w:tr w:rsidR="009675FE"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color w:val="000000" w:themeColor="text1"/>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B34368" w:rsidRDefault="009B242F" w:rsidP="00975D18">
            <w:pPr>
              <w:adjustRightInd w:val="0"/>
              <w:snapToGrid w:val="0"/>
              <w:spacing w:line="400" w:lineRule="exact"/>
              <w:rPr>
                <w:rFonts w:eastAsiaTheme="minorEastAsia"/>
                <w:color w:val="000000" w:themeColor="text1"/>
                <w:sz w:val="24"/>
              </w:rPr>
            </w:pPr>
            <w:r w:rsidRPr="00B34368">
              <w:rPr>
                <w:rFonts w:eastAsiaTheme="minorEastAsia" w:hAnsiTheme="minorEastAsia"/>
                <w:color w:val="000000" w:themeColor="text1"/>
                <w:sz w:val="24"/>
              </w:rPr>
              <w:t>文化、体育和娱乐业</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327,352.00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0.02</w:t>
            </w:r>
          </w:p>
        </w:tc>
      </w:tr>
      <w:tr w:rsidR="009675FE"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B34368" w:rsidRDefault="009B242F" w:rsidP="00724F6D">
            <w:pPr>
              <w:adjustRightInd w:val="0"/>
              <w:snapToGrid w:val="0"/>
              <w:spacing w:line="400" w:lineRule="exact"/>
              <w:jc w:val="center"/>
              <w:rPr>
                <w:rFonts w:eastAsiaTheme="minorEastAsia"/>
                <w:color w:val="000000" w:themeColor="text1"/>
                <w:sz w:val="24"/>
              </w:rPr>
            </w:pPr>
            <w:r w:rsidRPr="00B34368">
              <w:rPr>
                <w:rFonts w:eastAsiaTheme="minorEastAsia"/>
                <w:color w:val="000000" w:themeColor="text1"/>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B34368" w:rsidRDefault="009B242F" w:rsidP="00975D18">
            <w:pPr>
              <w:adjustRightInd w:val="0"/>
              <w:snapToGrid w:val="0"/>
              <w:spacing w:line="400" w:lineRule="exact"/>
              <w:rPr>
                <w:rFonts w:eastAsiaTheme="minorEastAsia"/>
                <w:color w:val="000000" w:themeColor="text1"/>
                <w:sz w:val="24"/>
              </w:rPr>
            </w:pPr>
            <w:r w:rsidRPr="00B34368">
              <w:rPr>
                <w:rFonts w:eastAsiaTheme="minorEastAsia" w:hAnsiTheme="minorEastAsia"/>
                <w:color w:val="000000" w:themeColor="text1"/>
                <w:sz w:val="24"/>
              </w:rPr>
              <w:t>综合</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w:t>
            </w:r>
          </w:p>
        </w:tc>
      </w:tr>
      <w:tr w:rsidR="009675FE" w:rsidTr="00975D1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F458B" w:rsidRPr="00B34368" w:rsidRDefault="0058371B" w:rsidP="00724F6D">
            <w:pPr>
              <w:adjustRightInd w:val="0"/>
              <w:snapToGrid w:val="0"/>
              <w:spacing w:line="400" w:lineRule="exact"/>
              <w:jc w:val="center"/>
              <w:rPr>
                <w:rFonts w:eastAsiaTheme="minorEastAsia"/>
                <w:color w:val="000000" w:themeColor="text1"/>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5F458B" w:rsidRPr="00B34368" w:rsidRDefault="009B242F" w:rsidP="00975D18">
            <w:pPr>
              <w:adjustRightInd w:val="0"/>
              <w:snapToGrid w:val="0"/>
              <w:spacing w:line="400" w:lineRule="exact"/>
              <w:rPr>
                <w:rFonts w:eastAsiaTheme="minorEastAsia"/>
                <w:color w:val="000000" w:themeColor="text1"/>
                <w:sz w:val="24"/>
              </w:rPr>
            </w:pPr>
            <w:r w:rsidRPr="00B34368">
              <w:rPr>
                <w:rFonts w:eastAsiaTheme="minorEastAsia" w:hAnsiTheme="minorEastAsia"/>
                <w:color w:val="000000" w:themeColor="text1"/>
                <w:sz w:val="24"/>
              </w:rPr>
              <w:t>合计</w:t>
            </w:r>
          </w:p>
        </w:tc>
        <w:tc>
          <w:tcPr>
            <w:tcW w:w="3135" w:type="dxa"/>
            <w:tcBorders>
              <w:top w:val="single" w:sz="4" w:space="0" w:color="000000"/>
              <w:left w:val="single" w:sz="4" w:space="0" w:color="auto"/>
              <w:bottom w:val="single" w:sz="4" w:space="0" w:color="000000"/>
              <w:right w:val="single" w:sz="4" w:space="0" w:color="000000"/>
            </w:tcBorders>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55,450,841.11</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F458B" w:rsidRPr="00B34368" w:rsidRDefault="009B242F" w:rsidP="00724F6D">
            <w:pPr>
              <w:jc w:val="right"/>
              <w:rPr>
                <w:rFonts w:eastAsiaTheme="minorEastAsia"/>
                <w:color w:val="000000" w:themeColor="text1"/>
                <w:sz w:val="24"/>
              </w:rPr>
            </w:pPr>
            <w:r w:rsidRPr="00B34368">
              <w:rPr>
                <w:rFonts w:eastAsiaTheme="minorEastAsia"/>
                <w:color w:val="000000" w:themeColor="text1"/>
                <w:sz w:val="24"/>
              </w:rPr>
              <w:t>2.84</w:t>
            </w:r>
          </w:p>
        </w:tc>
      </w:tr>
    </w:tbl>
    <w:p w:rsidR="009238DB" w:rsidRPr="00B34368" w:rsidRDefault="009B242F"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 xml:space="preserve">5.4 </w:t>
      </w:r>
      <w:r w:rsidRPr="00B34368">
        <w:rPr>
          <w:rFonts w:eastAsiaTheme="minorEastAsia" w:hAnsiTheme="minorEastAsia"/>
          <w:b/>
          <w:color w:val="000000" w:themeColor="text1"/>
          <w:kern w:val="0"/>
          <w:sz w:val="24"/>
        </w:rPr>
        <w:t>报告期末按公允价值占基金资产净值比例大小排序的前十名股票投资明细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9675FE" w:rsidTr="00975D18">
        <w:tc>
          <w:tcPr>
            <w:tcW w:w="817" w:type="dxa"/>
            <w:vAlign w:val="center"/>
          </w:tcPr>
          <w:p w:rsidR="000871DB" w:rsidRPr="00B34368" w:rsidRDefault="009B242F" w:rsidP="000871DB">
            <w:pPr>
              <w:spacing w:before="29" w:line="360" w:lineRule="auto"/>
              <w:ind w:left="17"/>
              <w:jc w:val="center"/>
              <w:rPr>
                <w:rFonts w:eastAsiaTheme="minorEastAsia"/>
                <w:color w:val="000000" w:themeColor="text1"/>
                <w:sz w:val="24"/>
              </w:rPr>
            </w:pPr>
            <w:r w:rsidRPr="00B34368">
              <w:rPr>
                <w:rFonts w:eastAsiaTheme="minorEastAsia" w:hAnsiTheme="minorEastAsia"/>
                <w:color w:val="000000" w:themeColor="text1"/>
                <w:sz w:val="24"/>
              </w:rPr>
              <w:t>序号</w:t>
            </w:r>
          </w:p>
        </w:tc>
        <w:tc>
          <w:tcPr>
            <w:tcW w:w="1276" w:type="dxa"/>
            <w:vAlign w:val="center"/>
          </w:tcPr>
          <w:p w:rsidR="000871DB" w:rsidRPr="00B34368" w:rsidRDefault="009B242F" w:rsidP="000871DB">
            <w:pPr>
              <w:spacing w:before="29" w:line="360" w:lineRule="auto"/>
              <w:ind w:left="17"/>
              <w:jc w:val="center"/>
              <w:rPr>
                <w:rFonts w:eastAsiaTheme="minorEastAsia"/>
                <w:color w:val="000000" w:themeColor="text1"/>
                <w:sz w:val="24"/>
              </w:rPr>
            </w:pPr>
            <w:r w:rsidRPr="00B34368">
              <w:rPr>
                <w:rFonts w:eastAsiaTheme="minorEastAsia" w:hAnsiTheme="minorEastAsia"/>
                <w:color w:val="000000" w:themeColor="text1"/>
                <w:sz w:val="24"/>
              </w:rPr>
              <w:t>股票代码</w:t>
            </w:r>
          </w:p>
        </w:tc>
        <w:tc>
          <w:tcPr>
            <w:tcW w:w="1701" w:type="dxa"/>
            <w:vAlign w:val="center"/>
          </w:tcPr>
          <w:p w:rsidR="000871DB" w:rsidRPr="00B34368" w:rsidRDefault="009B242F" w:rsidP="000871DB">
            <w:pPr>
              <w:spacing w:before="29" w:line="360" w:lineRule="auto"/>
              <w:ind w:left="17"/>
              <w:jc w:val="center"/>
              <w:rPr>
                <w:rFonts w:eastAsiaTheme="minorEastAsia"/>
                <w:color w:val="000000" w:themeColor="text1"/>
                <w:sz w:val="24"/>
              </w:rPr>
            </w:pPr>
            <w:r w:rsidRPr="00B34368">
              <w:rPr>
                <w:rFonts w:eastAsiaTheme="minorEastAsia" w:hAnsiTheme="minorEastAsia"/>
                <w:color w:val="000000" w:themeColor="text1"/>
                <w:sz w:val="24"/>
              </w:rPr>
              <w:t>股票名称</w:t>
            </w:r>
          </w:p>
        </w:tc>
        <w:tc>
          <w:tcPr>
            <w:tcW w:w="1276" w:type="dxa"/>
            <w:vAlign w:val="center"/>
          </w:tcPr>
          <w:p w:rsidR="000871DB" w:rsidRPr="00B34368" w:rsidRDefault="009B242F" w:rsidP="000871DB">
            <w:pPr>
              <w:spacing w:before="29" w:line="360" w:lineRule="auto"/>
              <w:ind w:left="17"/>
              <w:jc w:val="center"/>
              <w:rPr>
                <w:rFonts w:eastAsiaTheme="minorEastAsia"/>
                <w:color w:val="000000" w:themeColor="text1"/>
                <w:sz w:val="24"/>
              </w:rPr>
            </w:pPr>
            <w:r w:rsidRPr="00B34368">
              <w:rPr>
                <w:rFonts w:eastAsiaTheme="minorEastAsia" w:hAnsiTheme="minorEastAsia"/>
                <w:color w:val="000000" w:themeColor="text1"/>
                <w:sz w:val="24"/>
              </w:rPr>
              <w:t>数量</w:t>
            </w:r>
            <w:r w:rsidRPr="00B34368">
              <w:rPr>
                <w:rFonts w:eastAsiaTheme="minorEastAsia"/>
                <w:color w:val="000000" w:themeColor="text1"/>
                <w:sz w:val="24"/>
              </w:rPr>
              <w:t>(</w:t>
            </w:r>
            <w:r w:rsidRPr="00B34368">
              <w:rPr>
                <w:rFonts w:eastAsiaTheme="minorEastAsia" w:hAnsiTheme="minorEastAsia"/>
                <w:color w:val="000000" w:themeColor="text1"/>
                <w:sz w:val="24"/>
              </w:rPr>
              <w:t>股</w:t>
            </w:r>
            <w:r w:rsidRPr="00B34368">
              <w:rPr>
                <w:rFonts w:eastAsiaTheme="minorEastAsia"/>
                <w:color w:val="000000" w:themeColor="text1"/>
                <w:sz w:val="24"/>
              </w:rPr>
              <w:t>)</w:t>
            </w:r>
          </w:p>
        </w:tc>
        <w:tc>
          <w:tcPr>
            <w:tcW w:w="1842" w:type="dxa"/>
            <w:vAlign w:val="center"/>
          </w:tcPr>
          <w:p w:rsidR="000871DB" w:rsidRPr="00B34368" w:rsidRDefault="009B242F" w:rsidP="000871DB">
            <w:pPr>
              <w:autoSpaceDE w:val="0"/>
              <w:autoSpaceDN w:val="0"/>
              <w:adjustRightInd w:val="0"/>
              <w:spacing w:before="29" w:line="360" w:lineRule="auto"/>
              <w:ind w:left="17"/>
              <w:jc w:val="center"/>
              <w:rPr>
                <w:rFonts w:eastAsiaTheme="minorEastAsia"/>
                <w:color w:val="000000" w:themeColor="text1"/>
                <w:sz w:val="24"/>
              </w:rPr>
            </w:pPr>
            <w:r w:rsidRPr="00B34368">
              <w:rPr>
                <w:rFonts w:eastAsiaTheme="minorEastAsia" w:hAnsiTheme="minorEastAsia"/>
                <w:color w:val="000000" w:themeColor="text1"/>
                <w:sz w:val="24"/>
              </w:rPr>
              <w:t>公允价值</w:t>
            </w:r>
            <w:r w:rsidRPr="00B34368">
              <w:rPr>
                <w:rFonts w:eastAsiaTheme="minorEastAsia"/>
                <w:color w:val="000000" w:themeColor="text1"/>
                <w:sz w:val="24"/>
              </w:rPr>
              <w:t>(</w:t>
            </w:r>
            <w:r w:rsidRPr="00B34368">
              <w:rPr>
                <w:rFonts w:eastAsiaTheme="minorEastAsia" w:hAnsiTheme="minorEastAsia"/>
                <w:color w:val="000000" w:themeColor="text1"/>
                <w:sz w:val="24"/>
              </w:rPr>
              <w:t>元</w:t>
            </w:r>
            <w:r w:rsidRPr="00B34368">
              <w:rPr>
                <w:rFonts w:eastAsiaTheme="minorEastAsia"/>
                <w:color w:val="000000" w:themeColor="text1"/>
                <w:sz w:val="24"/>
              </w:rPr>
              <w:t>)</w:t>
            </w:r>
          </w:p>
        </w:tc>
        <w:tc>
          <w:tcPr>
            <w:tcW w:w="1616" w:type="dxa"/>
            <w:vAlign w:val="center"/>
          </w:tcPr>
          <w:p w:rsidR="000871DB" w:rsidRPr="00B34368" w:rsidRDefault="009B242F" w:rsidP="000871DB">
            <w:pPr>
              <w:spacing w:before="29" w:line="360" w:lineRule="auto"/>
              <w:ind w:left="17"/>
              <w:jc w:val="center"/>
              <w:rPr>
                <w:rFonts w:eastAsiaTheme="minorEastAsia"/>
                <w:color w:val="000000" w:themeColor="text1"/>
                <w:sz w:val="24"/>
              </w:rPr>
            </w:pPr>
            <w:r w:rsidRPr="00B34368">
              <w:rPr>
                <w:rFonts w:eastAsiaTheme="minorEastAsia" w:hAnsiTheme="minorEastAsia"/>
                <w:color w:val="000000" w:themeColor="text1"/>
                <w:sz w:val="24"/>
              </w:rPr>
              <w:t>占基金资产净值比例</w:t>
            </w:r>
            <w:r w:rsidRPr="00B34368">
              <w:rPr>
                <w:rFonts w:eastAsiaTheme="minorEastAsia"/>
                <w:color w:val="000000" w:themeColor="text1"/>
                <w:sz w:val="24"/>
              </w:rPr>
              <w:t>(</w:t>
            </w:r>
            <w:r w:rsidRPr="00B34368">
              <w:rPr>
                <w:rFonts w:eastAsiaTheme="minorEastAsia" w:hAnsiTheme="minorEastAsia"/>
                <w:color w:val="000000" w:themeColor="text1"/>
                <w:sz w:val="24"/>
              </w:rPr>
              <w:t>％</w:t>
            </w:r>
            <w:r w:rsidRPr="00B34368">
              <w:rPr>
                <w:rFonts w:eastAsiaTheme="minorEastAsia"/>
                <w:color w:val="000000" w:themeColor="text1"/>
                <w:sz w:val="24"/>
              </w:rPr>
              <w:t>)</w:t>
            </w:r>
          </w:p>
        </w:tc>
      </w:tr>
      <w:tr w:rsidR="009675FE">
        <w:tc>
          <w:tcPr>
            <w:tcW w:w="0" w:type="auto"/>
            <w:vAlign w:val="center"/>
          </w:tcPr>
          <w:p w:rsidR="009675FE" w:rsidRDefault="009B242F">
            <w:pPr>
              <w:jc w:val="center"/>
            </w:pPr>
            <w:r>
              <w:rPr>
                <w:rFonts w:eastAsiaTheme="minorEastAsia"/>
                <w:color w:val="000000" w:themeColor="text1"/>
                <w:sz w:val="24"/>
              </w:rPr>
              <w:t>1</w:t>
            </w:r>
          </w:p>
        </w:tc>
        <w:tc>
          <w:tcPr>
            <w:tcW w:w="0" w:type="auto"/>
            <w:vAlign w:val="center"/>
          </w:tcPr>
          <w:p w:rsidR="009675FE" w:rsidRDefault="009B242F">
            <w:pPr>
              <w:jc w:val="center"/>
            </w:pPr>
            <w:r>
              <w:rPr>
                <w:rFonts w:eastAsiaTheme="minorEastAsia"/>
                <w:color w:val="000000" w:themeColor="text1"/>
                <w:sz w:val="24"/>
              </w:rPr>
              <w:t>000651</w:t>
            </w:r>
          </w:p>
        </w:tc>
        <w:tc>
          <w:tcPr>
            <w:tcW w:w="0" w:type="auto"/>
            <w:vAlign w:val="center"/>
          </w:tcPr>
          <w:p w:rsidR="009675FE" w:rsidRDefault="009B242F">
            <w:pPr>
              <w:jc w:val="center"/>
            </w:pPr>
            <w:r>
              <w:rPr>
                <w:rFonts w:eastAsiaTheme="minorEastAsia"/>
                <w:color w:val="000000" w:themeColor="text1"/>
                <w:sz w:val="24"/>
              </w:rPr>
              <w:t>格力电器</w:t>
            </w:r>
          </w:p>
        </w:tc>
        <w:tc>
          <w:tcPr>
            <w:tcW w:w="0" w:type="auto"/>
            <w:vAlign w:val="center"/>
          </w:tcPr>
          <w:p w:rsidR="009675FE" w:rsidRDefault="009B242F">
            <w:pPr>
              <w:jc w:val="right"/>
            </w:pPr>
            <w:r>
              <w:rPr>
                <w:rFonts w:eastAsiaTheme="minorEastAsia"/>
                <w:color w:val="000000" w:themeColor="text1"/>
                <w:sz w:val="24"/>
              </w:rPr>
              <w:t>77,700</w:t>
            </w:r>
          </w:p>
        </w:tc>
        <w:tc>
          <w:tcPr>
            <w:tcW w:w="0" w:type="auto"/>
            <w:vAlign w:val="center"/>
          </w:tcPr>
          <w:p w:rsidR="009675FE" w:rsidRDefault="009B242F">
            <w:pPr>
              <w:jc w:val="right"/>
            </w:pPr>
            <w:r>
              <w:rPr>
                <w:rFonts w:eastAsiaTheme="minorEastAsia"/>
                <w:color w:val="000000" w:themeColor="text1"/>
                <w:sz w:val="24"/>
              </w:rPr>
              <w:t>4,273,500.00</w:t>
            </w:r>
          </w:p>
        </w:tc>
        <w:tc>
          <w:tcPr>
            <w:tcW w:w="0" w:type="auto"/>
            <w:vAlign w:val="center"/>
          </w:tcPr>
          <w:p w:rsidR="009675FE" w:rsidRDefault="009B242F">
            <w:pPr>
              <w:jc w:val="right"/>
            </w:pPr>
            <w:r>
              <w:rPr>
                <w:rFonts w:eastAsiaTheme="minorEastAsia"/>
                <w:color w:val="000000" w:themeColor="text1"/>
                <w:sz w:val="24"/>
              </w:rPr>
              <w:t>0.22</w:t>
            </w:r>
          </w:p>
        </w:tc>
      </w:tr>
      <w:tr w:rsidR="009675FE">
        <w:tc>
          <w:tcPr>
            <w:tcW w:w="0" w:type="auto"/>
            <w:vAlign w:val="center"/>
          </w:tcPr>
          <w:p w:rsidR="009675FE" w:rsidRDefault="009B242F">
            <w:pPr>
              <w:jc w:val="center"/>
            </w:pPr>
            <w:r>
              <w:rPr>
                <w:rFonts w:eastAsiaTheme="minorEastAsia"/>
                <w:color w:val="000000" w:themeColor="text1"/>
                <w:sz w:val="24"/>
              </w:rPr>
              <w:t>2</w:t>
            </w:r>
          </w:p>
        </w:tc>
        <w:tc>
          <w:tcPr>
            <w:tcW w:w="0" w:type="auto"/>
            <w:vAlign w:val="center"/>
          </w:tcPr>
          <w:p w:rsidR="009675FE" w:rsidRDefault="009B242F">
            <w:pPr>
              <w:jc w:val="center"/>
            </w:pPr>
            <w:r>
              <w:rPr>
                <w:rFonts w:eastAsiaTheme="minorEastAsia"/>
                <w:color w:val="000000" w:themeColor="text1"/>
                <w:sz w:val="24"/>
              </w:rPr>
              <w:t>000858</w:t>
            </w:r>
          </w:p>
        </w:tc>
        <w:tc>
          <w:tcPr>
            <w:tcW w:w="0" w:type="auto"/>
            <w:vAlign w:val="center"/>
          </w:tcPr>
          <w:p w:rsidR="009675FE" w:rsidRDefault="009B242F">
            <w:pPr>
              <w:jc w:val="center"/>
            </w:pPr>
            <w:r>
              <w:rPr>
                <w:rFonts w:eastAsiaTheme="minorEastAsia"/>
                <w:color w:val="000000" w:themeColor="text1"/>
                <w:sz w:val="24"/>
              </w:rPr>
              <w:t>五粮液</w:t>
            </w:r>
          </w:p>
        </w:tc>
        <w:tc>
          <w:tcPr>
            <w:tcW w:w="0" w:type="auto"/>
            <w:vAlign w:val="center"/>
          </w:tcPr>
          <w:p w:rsidR="009675FE" w:rsidRDefault="009B242F">
            <w:pPr>
              <w:jc w:val="right"/>
            </w:pPr>
            <w:r>
              <w:rPr>
                <w:rFonts w:eastAsiaTheme="minorEastAsia"/>
                <w:color w:val="000000" w:themeColor="text1"/>
                <w:sz w:val="24"/>
              </w:rPr>
              <w:t>33,079</w:t>
            </w:r>
          </w:p>
        </w:tc>
        <w:tc>
          <w:tcPr>
            <w:tcW w:w="0" w:type="auto"/>
            <w:vAlign w:val="center"/>
          </w:tcPr>
          <w:p w:rsidR="009675FE" w:rsidRDefault="009B242F">
            <w:pPr>
              <w:jc w:val="right"/>
            </w:pPr>
            <w:r>
              <w:rPr>
                <w:rFonts w:eastAsiaTheme="minorEastAsia"/>
                <w:color w:val="000000" w:themeColor="text1"/>
                <w:sz w:val="24"/>
              </w:rPr>
              <w:t>3,901,668.05</w:t>
            </w:r>
          </w:p>
        </w:tc>
        <w:tc>
          <w:tcPr>
            <w:tcW w:w="0" w:type="auto"/>
            <w:vAlign w:val="center"/>
          </w:tcPr>
          <w:p w:rsidR="009675FE" w:rsidRDefault="009B242F">
            <w:pPr>
              <w:jc w:val="right"/>
            </w:pPr>
            <w:r>
              <w:rPr>
                <w:rFonts w:eastAsiaTheme="minorEastAsia"/>
                <w:color w:val="000000" w:themeColor="text1"/>
                <w:sz w:val="24"/>
              </w:rPr>
              <w:t>0.20</w:t>
            </w:r>
          </w:p>
        </w:tc>
      </w:tr>
      <w:tr w:rsidR="009675FE">
        <w:tc>
          <w:tcPr>
            <w:tcW w:w="0" w:type="auto"/>
            <w:vAlign w:val="center"/>
          </w:tcPr>
          <w:p w:rsidR="009675FE" w:rsidRDefault="009B242F">
            <w:pPr>
              <w:jc w:val="center"/>
            </w:pPr>
            <w:r>
              <w:rPr>
                <w:rFonts w:eastAsiaTheme="minorEastAsia"/>
                <w:color w:val="000000" w:themeColor="text1"/>
                <w:sz w:val="24"/>
              </w:rPr>
              <w:t>3</w:t>
            </w:r>
          </w:p>
        </w:tc>
        <w:tc>
          <w:tcPr>
            <w:tcW w:w="0" w:type="auto"/>
            <w:vAlign w:val="center"/>
          </w:tcPr>
          <w:p w:rsidR="009675FE" w:rsidRDefault="009B242F">
            <w:pPr>
              <w:jc w:val="center"/>
            </w:pPr>
            <w:r>
              <w:rPr>
                <w:rFonts w:eastAsiaTheme="minorEastAsia"/>
                <w:color w:val="000000" w:themeColor="text1"/>
                <w:sz w:val="24"/>
              </w:rPr>
              <w:t>000333</w:t>
            </w:r>
          </w:p>
        </w:tc>
        <w:tc>
          <w:tcPr>
            <w:tcW w:w="0" w:type="auto"/>
            <w:vAlign w:val="center"/>
          </w:tcPr>
          <w:p w:rsidR="009675FE" w:rsidRDefault="009B242F">
            <w:pPr>
              <w:jc w:val="center"/>
            </w:pPr>
            <w:r>
              <w:rPr>
                <w:rFonts w:eastAsiaTheme="minorEastAsia"/>
                <w:color w:val="000000" w:themeColor="text1"/>
                <w:sz w:val="24"/>
              </w:rPr>
              <w:t>美的集团</w:t>
            </w:r>
          </w:p>
        </w:tc>
        <w:tc>
          <w:tcPr>
            <w:tcW w:w="0" w:type="auto"/>
            <w:vAlign w:val="center"/>
          </w:tcPr>
          <w:p w:rsidR="009675FE" w:rsidRDefault="009B242F">
            <w:pPr>
              <w:jc w:val="right"/>
            </w:pPr>
            <w:r>
              <w:rPr>
                <w:rFonts w:eastAsiaTheme="minorEastAsia"/>
                <w:color w:val="000000" w:themeColor="text1"/>
                <w:sz w:val="24"/>
              </w:rPr>
              <w:t>45,200</w:t>
            </w:r>
          </w:p>
        </w:tc>
        <w:tc>
          <w:tcPr>
            <w:tcW w:w="0" w:type="auto"/>
            <w:vAlign w:val="center"/>
          </w:tcPr>
          <w:p w:rsidR="009675FE" w:rsidRDefault="009B242F">
            <w:pPr>
              <w:jc w:val="right"/>
            </w:pPr>
            <w:r>
              <w:rPr>
                <w:rFonts w:eastAsiaTheme="minorEastAsia"/>
                <w:color w:val="000000" w:themeColor="text1"/>
                <w:sz w:val="24"/>
              </w:rPr>
              <w:t>2,344,072.00</w:t>
            </w:r>
          </w:p>
        </w:tc>
        <w:tc>
          <w:tcPr>
            <w:tcW w:w="0" w:type="auto"/>
            <w:vAlign w:val="center"/>
          </w:tcPr>
          <w:p w:rsidR="009675FE" w:rsidRDefault="009B242F">
            <w:pPr>
              <w:jc w:val="right"/>
            </w:pPr>
            <w:r>
              <w:rPr>
                <w:rFonts w:eastAsiaTheme="minorEastAsia"/>
                <w:color w:val="000000" w:themeColor="text1"/>
                <w:sz w:val="24"/>
              </w:rPr>
              <w:t>0.12</w:t>
            </w:r>
          </w:p>
        </w:tc>
      </w:tr>
      <w:tr w:rsidR="009675FE">
        <w:tc>
          <w:tcPr>
            <w:tcW w:w="0" w:type="auto"/>
            <w:vAlign w:val="center"/>
          </w:tcPr>
          <w:p w:rsidR="009675FE" w:rsidRDefault="009B242F">
            <w:pPr>
              <w:jc w:val="center"/>
            </w:pPr>
            <w:r>
              <w:rPr>
                <w:rFonts w:eastAsiaTheme="minorEastAsia"/>
                <w:color w:val="000000" w:themeColor="text1"/>
                <w:sz w:val="24"/>
              </w:rPr>
              <w:t>4</w:t>
            </w:r>
          </w:p>
        </w:tc>
        <w:tc>
          <w:tcPr>
            <w:tcW w:w="0" w:type="auto"/>
            <w:vAlign w:val="center"/>
          </w:tcPr>
          <w:p w:rsidR="009675FE" w:rsidRDefault="009B242F">
            <w:pPr>
              <w:jc w:val="center"/>
            </w:pPr>
            <w:r>
              <w:rPr>
                <w:rFonts w:eastAsiaTheme="minorEastAsia"/>
                <w:color w:val="000000" w:themeColor="text1"/>
                <w:sz w:val="24"/>
              </w:rPr>
              <w:t>300498</w:t>
            </w:r>
          </w:p>
        </w:tc>
        <w:tc>
          <w:tcPr>
            <w:tcW w:w="0" w:type="auto"/>
            <w:vAlign w:val="center"/>
          </w:tcPr>
          <w:p w:rsidR="009675FE" w:rsidRDefault="009B242F">
            <w:pPr>
              <w:jc w:val="center"/>
            </w:pPr>
            <w:r>
              <w:rPr>
                <w:rFonts w:eastAsiaTheme="minorEastAsia"/>
                <w:color w:val="000000" w:themeColor="text1"/>
                <w:sz w:val="24"/>
              </w:rPr>
              <w:t>温氏股份</w:t>
            </w:r>
          </w:p>
        </w:tc>
        <w:tc>
          <w:tcPr>
            <w:tcW w:w="0" w:type="auto"/>
            <w:vAlign w:val="center"/>
          </w:tcPr>
          <w:p w:rsidR="009675FE" w:rsidRDefault="009B242F">
            <w:pPr>
              <w:jc w:val="right"/>
            </w:pPr>
            <w:r>
              <w:rPr>
                <w:rFonts w:eastAsiaTheme="minorEastAsia"/>
                <w:color w:val="000000" w:themeColor="text1"/>
                <w:sz w:val="24"/>
              </w:rPr>
              <w:t>62,800</w:t>
            </w:r>
          </w:p>
        </w:tc>
        <w:tc>
          <w:tcPr>
            <w:tcW w:w="0" w:type="auto"/>
            <w:vAlign w:val="center"/>
          </w:tcPr>
          <w:p w:rsidR="009675FE" w:rsidRDefault="009B242F">
            <w:pPr>
              <w:jc w:val="right"/>
            </w:pPr>
            <w:r>
              <w:rPr>
                <w:rFonts w:eastAsiaTheme="minorEastAsia"/>
                <w:color w:val="000000" w:themeColor="text1"/>
                <w:sz w:val="24"/>
              </w:rPr>
              <w:t>2,252,008.00</w:t>
            </w:r>
          </w:p>
        </w:tc>
        <w:tc>
          <w:tcPr>
            <w:tcW w:w="0" w:type="auto"/>
            <w:vAlign w:val="center"/>
          </w:tcPr>
          <w:p w:rsidR="009675FE" w:rsidRDefault="009B242F">
            <w:pPr>
              <w:jc w:val="right"/>
            </w:pPr>
            <w:r>
              <w:rPr>
                <w:rFonts w:eastAsiaTheme="minorEastAsia"/>
                <w:color w:val="000000" w:themeColor="text1"/>
                <w:sz w:val="24"/>
              </w:rPr>
              <w:t>0.12</w:t>
            </w:r>
          </w:p>
        </w:tc>
      </w:tr>
      <w:tr w:rsidR="009675FE">
        <w:tc>
          <w:tcPr>
            <w:tcW w:w="0" w:type="auto"/>
            <w:vAlign w:val="center"/>
          </w:tcPr>
          <w:p w:rsidR="009675FE" w:rsidRDefault="009B242F">
            <w:pPr>
              <w:jc w:val="center"/>
            </w:pPr>
            <w:r>
              <w:rPr>
                <w:rFonts w:eastAsiaTheme="minorEastAsia"/>
                <w:color w:val="000000" w:themeColor="text1"/>
                <w:sz w:val="24"/>
              </w:rPr>
              <w:t>5</w:t>
            </w:r>
          </w:p>
        </w:tc>
        <w:tc>
          <w:tcPr>
            <w:tcW w:w="0" w:type="auto"/>
            <w:vAlign w:val="center"/>
          </w:tcPr>
          <w:p w:rsidR="009675FE" w:rsidRDefault="009B242F">
            <w:pPr>
              <w:jc w:val="center"/>
            </w:pPr>
            <w:r>
              <w:rPr>
                <w:rFonts w:eastAsiaTheme="minorEastAsia"/>
                <w:color w:val="000000" w:themeColor="text1"/>
                <w:sz w:val="24"/>
              </w:rPr>
              <w:t>000002</w:t>
            </w:r>
          </w:p>
        </w:tc>
        <w:tc>
          <w:tcPr>
            <w:tcW w:w="0" w:type="auto"/>
            <w:vAlign w:val="center"/>
          </w:tcPr>
          <w:p w:rsidR="009675FE" w:rsidRDefault="009B242F">
            <w:pPr>
              <w:jc w:val="center"/>
            </w:pPr>
            <w:r>
              <w:rPr>
                <w:rFonts w:eastAsiaTheme="minorEastAsia"/>
                <w:color w:val="000000" w:themeColor="text1"/>
                <w:sz w:val="24"/>
              </w:rPr>
              <w:t>万科</w:t>
            </w:r>
            <w:r>
              <w:rPr>
                <w:rFonts w:eastAsiaTheme="minorEastAsia"/>
                <w:color w:val="000000" w:themeColor="text1"/>
                <w:sz w:val="24"/>
              </w:rPr>
              <w:t>A</w:t>
            </w:r>
          </w:p>
        </w:tc>
        <w:tc>
          <w:tcPr>
            <w:tcW w:w="0" w:type="auto"/>
            <w:vAlign w:val="center"/>
          </w:tcPr>
          <w:p w:rsidR="009675FE" w:rsidRDefault="009B242F">
            <w:pPr>
              <w:jc w:val="right"/>
            </w:pPr>
            <w:r>
              <w:rPr>
                <w:rFonts w:eastAsiaTheme="minorEastAsia"/>
                <w:color w:val="000000" w:themeColor="text1"/>
                <w:sz w:val="24"/>
              </w:rPr>
              <w:t>72,100</w:t>
            </w:r>
          </w:p>
        </w:tc>
        <w:tc>
          <w:tcPr>
            <w:tcW w:w="0" w:type="auto"/>
            <w:vAlign w:val="center"/>
          </w:tcPr>
          <w:p w:rsidR="009675FE" w:rsidRDefault="009B242F">
            <w:pPr>
              <w:jc w:val="right"/>
            </w:pPr>
            <w:r>
              <w:rPr>
                <w:rFonts w:eastAsiaTheme="minorEastAsia"/>
                <w:color w:val="000000" w:themeColor="text1"/>
                <w:sz w:val="24"/>
              </w:rPr>
              <w:t>2,005,101.00</w:t>
            </w:r>
          </w:p>
        </w:tc>
        <w:tc>
          <w:tcPr>
            <w:tcW w:w="0" w:type="auto"/>
            <w:vAlign w:val="center"/>
          </w:tcPr>
          <w:p w:rsidR="009675FE" w:rsidRDefault="009B242F">
            <w:pPr>
              <w:jc w:val="right"/>
            </w:pPr>
            <w:r>
              <w:rPr>
                <w:rFonts w:eastAsiaTheme="minorEastAsia"/>
                <w:color w:val="000000" w:themeColor="text1"/>
                <w:sz w:val="24"/>
              </w:rPr>
              <w:t>0.10</w:t>
            </w:r>
          </w:p>
        </w:tc>
      </w:tr>
      <w:tr w:rsidR="009675FE">
        <w:tc>
          <w:tcPr>
            <w:tcW w:w="0" w:type="auto"/>
            <w:vAlign w:val="center"/>
          </w:tcPr>
          <w:p w:rsidR="009675FE" w:rsidRDefault="009B242F">
            <w:pPr>
              <w:jc w:val="center"/>
            </w:pPr>
            <w:r>
              <w:rPr>
                <w:rFonts w:eastAsiaTheme="minorEastAsia"/>
                <w:color w:val="000000" w:themeColor="text1"/>
                <w:sz w:val="24"/>
              </w:rPr>
              <w:t>6</w:t>
            </w:r>
          </w:p>
        </w:tc>
        <w:tc>
          <w:tcPr>
            <w:tcW w:w="0" w:type="auto"/>
            <w:vAlign w:val="center"/>
          </w:tcPr>
          <w:p w:rsidR="009675FE" w:rsidRDefault="009B242F">
            <w:pPr>
              <w:jc w:val="center"/>
            </w:pPr>
            <w:r>
              <w:rPr>
                <w:rFonts w:eastAsiaTheme="minorEastAsia"/>
                <w:color w:val="000000" w:themeColor="text1"/>
                <w:sz w:val="24"/>
              </w:rPr>
              <w:t>000001</w:t>
            </w:r>
          </w:p>
        </w:tc>
        <w:tc>
          <w:tcPr>
            <w:tcW w:w="0" w:type="auto"/>
            <w:vAlign w:val="center"/>
          </w:tcPr>
          <w:p w:rsidR="009675FE" w:rsidRDefault="009B242F">
            <w:pPr>
              <w:jc w:val="center"/>
            </w:pPr>
            <w:r>
              <w:rPr>
                <w:rFonts w:eastAsiaTheme="minorEastAsia"/>
                <w:color w:val="000000" w:themeColor="text1"/>
                <w:sz w:val="24"/>
              </w:rPr>
              <w:t>平安银行</w:t>
            </w:r>
          </w:p>
        </w:tc>
        <w:tc>
          <w:tcPr>
            <w:tcW w:w="0" w:type="auto"/>
            <w:vAlign w:val="center"/>
          </w:tcPr>
          <w:p w:rsidR="009675FE" w:rsidRDefault="009B242F">
            <w:pPr>
              <w:jc w:val="right"/>
            </w:pPr>
            <w:r>
              <w:rPr>
                <w:rFonts w:eastAsiaTheme="minorEastAsia"/>
                <w:color w:val="000000" w:themeColor="text1"/>
                <w:sz w:val="24"/>
              </w:rPr>
              <w:t>136,700</w:t>
            </w:r>
          </w:p>
        </w:tc>
        <w:tc>
          <w:tcPr>
            <w:tcW w:w="0" w:type="auto"/>
            <w:vAlign w:val="center"/>
          </w:tcPr>
          <w:p w:rsidR="009675FE" w:rsidRDefault="009B242F">
            <w:pPr>
              <w:jc w:val="right"/>
            </w:pPr>
            <w:r>
              <w:rPr>
                <w:rFonts w:eastAsiaTheme="minorEastAsia"/>
                <w:color w:val="000000" w:themeColor="text1"/>
                <w:sz w:val="24"/>
              </w:rPr>
              <w:t>1,883,726.00</w:t>
            </w:r>
          </w:p>
        </w:tc>
        <w:tc>
          <w:tcPr>
            <w:tcW w:w="0" w:type="auto"/>
            <w:vAlign w:val="center"/>
          </w:tcPr>
          <w:p w:rsidR="009675FE" w:rsidRDefault="009B242F">
            <w:pPr>
              <w:jc w:val="right"/>
            </w:pPr>
            <w:r>
              <w:rPr>
                <w:rFonts w:eastAsiaTheme="minorEastAsia"/>
                <w:color w:val="000000" w:themeColor="text1"/>
                <w:sz w:val="24"/>
              </w:rPr>
              <w:t>0.10</w:t>
            </w:r>
          </w:p>
        </w:tc>
      </w:tr>
      <w:tr w:rsidR="009675FE">
        <w:tc>
          <w:tcPr>
            <w:tcW w:w="0" w:type="auto"/>
            <w:vAlign w:val="center"/>
          </w:tcPr>
          <w:p w:rsidR="009675FE" w:rsidRDefault="009B242F">
            <w:pPr>
              <w:jc w:val="center"/>
            </w:pPr>
            <w:r>
              <w:rPr>
                <w:rFonts w:eastAsiaTheme="minorEastAsia"/>
                <w:color w:val="000000" w:themeColor="text1"/>
                <w:sz w:val="24"/>
              </w:rPr>
              <w:t>7</w:t>
            </w:r>
          </w:p>
        </w:tc>
        <w:tc>
          <w:tcPr>
            <w:tcW w:w="0" w:type="auto"/>
            <w:vAlign w:val="center"/>
          </w:tcPr>
          <w:p w:rsidR="009675FE" w:rsidRDefault="009B242F">
            <w:pPr>
              <w:jc w:val="center"/>
            </w:pPr>
            <w:r>
              <w:rPr>
                <w:rFonts w:eastAsiaTheme="minorEastAsia"/>
                <w:color w:val="000000" w:themeColor="text1"/>
                <w:sz w:val="24"/>
              </w:rPr>
              <w:t>000661</w:t>
            </w:r>
          </w:p>
        </w:tc>
        <w:tc>
          <w:tcPr>
            <w:tcW w:w="0" w:type="auto"/>
            <w:vAlign w:val="center"/>
          </w:tcPr>
          <w:p w:rsidR="009675FE" w:rsidRDefault="009B242F">
            <w:pPr>
              <w:jc w:val="center"/>
            </w:pPr>
            <w:r>
              <w:rPr>
                <w:rFonts w:eastAsiaTheme="minorEastAsia"/>
                <w:color w:val="000000" w:themeColor="text1"/>
                <w:sz w:val="24"/>
              </w:rPr>
              <w:t>长春高新</w:t>
            </w:r>
          </w:p>
        </w:tc>
        <w:tc>
          <w:tcPr>
            <w:tcW w:w="0" w:type="auto"/>
            <w:vAlign w:val="center"/>
          </w:tcPr>
          <w:p w:rsidR="009675FE" w:rsidRDefault="009B242F">
            <w:pPr>
              <w:jc w:val="right"/>
            </w:pPr>
            <w:r>
              <w:rPr>
                <w:rFonts w:eastAsiaTheme="minorEastAsia"/>
                <w:color w:val="000000" w:themeColor="text1"/>
                <w:sz w:val="24"/>
              </w:rPr>
              <w:t>4,700</w:t>
            </w:r>
          </w:p>
        </w:tc>
        <w:tc>
          <w:tcPr>
            <w:tcW w:w="0" w:type="auto"/>
            <w:vAlign w:val="center"/>
          </w:tcPr>
          <w:p w:rsidR="009675FE" w:rsidRDefault="009B242F">
            <w:pPr>
              <w:jc w:val="right"/>
            </w:pPr>
            <w:r>
              <w:rPr>
                <w:rFonts w:eastAsiaTheme="minorEastAsia"/>
                <w:color w:val="000000" w:themeColor="text1"/>
                <w:sz w:val="24"/>
              </w:rPr>
              <w:t>1,588,600.00</w:t>
            </w:r>
          </w:p>
        </w:tc>
        <w:tc>
          <w:tcPr>
            <w:tcW w:w="0" w:type="auto"/>
            <w:vAlign w:val="center"/>
          </w:tcPr>
          <w:p w:rsidR="009675FE" w:rsidRDefault="009B242F">
            <w:pPr>
              <w:jc w:val="right"/>
            </w:pPr>
            <w:r>
              <w:rPr>
                <w:rFonts w:eastAsiaTheme="minorEastAsia"/>
                <w:color w:val="000000" w:themeColor="text1"/>
                <w:sz w:val="24"/>
              </w:rPr>
              <w:t>0.08</w:t>
            </w:r>
          </w:p>
        </w:tc>
      </w:tr>
      <w:tr w:rsidR="009675FE">
        <w:tc>
          <w:tcPr>
            <w:tcW w:w="0" w:type="auto"/>
            <w:vAlign w:val="center"/>
          </w:tcPr>
          <w:p w:rsidR="009675FE" w:rsidRDefault="009B242F">
            <w:pPr>
              <w:jc w:val="center"/>
            </w:pPr>
            <w:r>
              <w:rPr>
                <w:rFonts w:eastAsiaTheme="minorEastAsia"/>
                <w:color w:val="000000" w:themeColor="text1"/>
                <w:sz w:val="24"/>
              </w:rPr>
              <w:t>8</w:t>
            </w:r>
          </w:p>
        </w:tc>
        <w:tc>
          <w:tcPr>
            <w:tcW w:w="0" w:type="auto"/>
            <w:vAlign w:val="center"/>
          </w:tcPr>
          <w:p w:rsidR="009675FE" w:rsidRDefault="009B242F">
            <w:pPr>
              <w:jc w:val="center"/>
            </w:pPr>
            <w:r>
              <w:rPr>
                <w:rFonts w:eastAsiaTheme="minorEastAsia"/>
                <w:color w:val="000000" w:themeColor="text1"/>
                <w:sz w:val="24"/>
              </w:rPr>
              <w:t>002415</w:t>
            </w:r>
          </w:p>
        </w:tc>
        <w:tc>
          <w:tcPr>
            <w:tcW w:w="0" w:type="auto"/>
            <w:vAlign w:val="center"/>
          </w:tcPr>
          <w:p w:rsidR="009675FE" w:rsidRDefault="009B242F">
            <w:pPr>
              <w:jc w:val="center"/>
            </w:pPr>
            <w:r>
              <w:rPr>
                <w:rFonts w:eastAsiaTheme="minorEastAsia"/>
                <w:color w:val="000000" w:themeColor="text1"/>
                <w:sz w:val="24"/>
              </w:rPr>
              <w:t>海康威视</w:t>
            </w:r>
          </w:p>
        </w:tc>
        <w:tc>
          <w:tcPr>
            <w:tcW w:w="0" w:type="auto"/>
            <w:vAlign w:val="center"/>
          </w:tcPr>
          <w:p w:rsidR="009675FE" w:rsidRDefault="009B242F">
            <w:pPr>
              <w:jc w:val="right"/>
            </w:pPr>
            <w:r>
              <w:rPr>
                <w:rFonts w:eastAsiaTheme="minorEastAsia"/>
                <w:color w:val="000000" w:themeColor="text1"/>
                <w:sz w:val="24"/>
              </w:rPr>
              <w:t>57,400</w:t>
            </w:r>
          </w:p>
        </w:tc>
        <w:tc>
          <w:tcPr>
            <w:tcW w:w="0" w:type="auto"/>
            <w:vAlign w:val="center"/>
          </w:tcPr>
          <w:p w:rsidR="009675FE" w:rsidRDefault="009B242F">
            <w:pPr>
              <w:jc w:val="right"/>
            </w:pPr>
            <w:r>
              <w:rPr>
                <w:rFonts w:eastAsiaTheme="minorEastAsia"/>
                <w:color w:val="000000" w:themeColor="text1"/>
                <w:sz w:val="24"/>
              </w:rPr>
              <w:t>1,583,092.00</w:t>
            </w:r>
          </w:p>
        </w:tc>
        <w:tc>
          <w:tcPr>
            <w:tcW w:w="0" w:type="auto"/>
            <w:vAlign w:val="center"/>
          </w:tcPr>
          <w:p w:rsidR="009675FE" w:rsidRDefault="009B242F">
            <w:pPr>
              <w:jc w:val="right"/>
            </w:pPr>
            <w:r>
              <w:rPr>
                <w:rFonts w:eastAsiaTheme="minorEastAsia"/>
                <w:color w:val="000000" w:themeColor="text1"/>
                <w:sz w:val="24"/>
              </w:rPr>
              <w:t>0.08</w:t>
            </w:r>
          </w:p>
        </w:tc>
      </w:tr>
      <w:tr w:rsidR="009675FE">
        <w:tc>
          <w:tcPr>
            <w:tcW w:w="0" w:type="auto"/>
            <w:vAlign w:val="center"/>
          </w:tcPr>
          <w:p w:rsidR="009675FE" w:rsidRDefault="009B242F">
            <w:pPr>
              <w:jc w:val="center"/>
            </w:pPr>
            <w:r>
              <w:rPr>
                <w:rFonts w:eastAsiaTheme="minorEastAsia"/>
                <w:color w:val="000000" w:themeColor="text1"/>
                <w:sz w:val="24"/>
              </w:rPr>
              <w:t>9</w:t>
            </w:r>
          </w:p>
        </w:tc>
        <w:tc>
          <w:tcPr>
            <w:tcW w:w="0" w:type="auto"/>
            <w:vAlign w:val="center"/>
          </w:tcPr>
          <w:p w:rsidR="009675FE" w:rsidRDefault="009B242F">
            <w:pPr>
              <w:jc w:val="center"/>
            </w:pPr>
            <w:r>
              <w:rPr>
                <w:rFonts w:eastAsiaTheme="minorEastAsia"/>
                <w:color w:val="000000" w:themeColor="text1"/>
                <w:sz w:val="24"/>
              </w:rPr>
              <w:t>000725</w:t>
            </w:r>
          </w:p>
        </w:tc>
        <w:tc>
          <w:tcPr>
            <w:tcW w:w="0" w:type="auto"/>
            <w:vAlign w:val="center"/>
          </w:tcPr>
          <w:p w:rsidR="009675FE" w:rsidRDefault="009B242F">
            <w:pPr>
              <w:jc w:val="center"/>
            </w:pPr>
            <w:r>
              <w:rPr>
                <w:rFonts w:eastAsiaTheme="minorEastAsia"/>
                <w:color w:val="000000" w:themeColor="text1"/>
                <w:sz w:val="24"/>
              </w:rPr>
              <w:t>京东方</w:t>
            </w:r>
            <w:r>
              <w:rPr>
                <w:rFonts w:eastAsiaTheme="minorEastAsia"/>
                <w:color w:val="000000" w:themeColor="text1"/>
                <w:sz w:val="24"/>
              </w:rPr>
              <w:t>A</w:t>
            </w:r>
          </w:p>
        </w:tc>
        <w:tc>
          <w:tcPr>
            <w:tcW w:w="0" w:type="auto"/>
            <w:vAlign w:val="center"/>
          </w:tcPr>
          <w:p w:rsidR="009675FE" w:rsidRDefault="009B242F">
            <w:pPr>
              <w:jc w:val="right"/>
            </w:pPr>
            <w:r>
              <w:rPr>
                <w:rFonts w:eastAsiaTheme="minorEastAsia"/>
                <w:color w:val="000000" w:themeColor="text1"/>
                <w:sz w:val="24"/>
              </w:rPr>
              <w:t>421,500</w:t>
            </w:r>
          </w:p>
        </w:tc>
        <w:tc>
          <w:tcPr>
            <w:tcW w:w="0" w:type="auto"/>
            <w:vAlign w:val="center"/>
          </w:tcPr>
          <w:p w:rsidR="009675FE" w:rsidRDefault="009B242F">
            <w:pPr>
              <w:jc w:val="right"/>
            </w:pPr>
            <w:r>
              <w:rPr>
                <w:rFonts w:eastAsiaTheme="minorEastAsia"/>
                <w:color w:val="000000" w:themeColor="text1"/>
                <w:sz w:val="24"/>
              </w:rPr>
              <w:t>1,449,960.00</w:t>
            </w:r>
          </w:p>
        </w:tc>
        <w:tc>
          <w:tcPr>
            <w:tcW w:w="0" w:type="auto"/>
            <w:vAlign w:val="center"/>
          </w:tcPr>
          <w:p w:rsidR="009675FE" w:rsidRDefault="009B242F">
            <w:pPr>
              <w:jc w:val="right"/>
            </w:pPr>
            <w:r>
              <w:rPr>
                <w:rFonts w:eastAsiaTheme="minorEastAsia"/>
                <w:color w:val="000000" w:themeColor="text1"/>
                <w:sz w:val="24"/>
              </w:rPr>
              <w:t>0.07</w:t>
            </w:r>
          </w:p>
        </w:tc>
      </w:tr>
      <w:tr w:rsidR="009675FE">
        <w:tc>
          <w:tcPr>
            <w:tcW w:w="0" w:type="auto"/>
            <w:vAlign w:val="center"/>
          </w:tcPr>
          <w:p w:rsidR="009675FE" w:rsidRDefault="009B242F">
            <w:pPr>
              <w:jc w:val="center"/>
            </w:pPr>
            <w:r>
              <w:rPr>
                <w:rFonts w:eastAsiaTheme="minorEastAsia"/>
                <w:color w:val="000000" w:themeColor="text1"/>
                <w:sz w:val="24"/>
              </w:rPr>
              <w:t>10</w:t>
            </w:r>
          </w:p>
        </w:tc>
        <w:tc>
          <w:tcPr>
            <w:tcW w:w="0" w:type="auto"/>
            <w:vAlign w:val="center"/>
          </w:tcPr>
          <w:p w:rsidR="009675FE" w:rsidRDefault="009B242F">
            <w:pPr>
              <w:jc w:val="center"/>
            </w:pPr>
            <w:r>
              <w:rPr>
                <w:rFonts w:eastAsiaTheme="minorEastAsia"/>
                <w:color w:val="000000" w:themeColor="text1"/>
                <w:sz w:val="24"/>
              </w:rPr>
              <w:t>000063</w:t>
            </w:r>
          </w:p>
        </w:tc>
        <w:tc>
          <w:tcPr>
            <w:tcW w:w="0" w:type="auto"/>
            <w:vAlign w:val="center"/>
          </w:tcPr>
          <w:p w:rsidR="009675FE" w:rsidRDefault="009B242F">
            <w:pPr>
              <w:jc w:val="center"/>
            </w:pPr>
            <w:r>
              <w:rPr>
                <w:rFonts w:eastAsiaTheme="minorEastAsia"/>
                <w:color w:val="000000" w:themeColor="text1"/>
                <w:sz w:val="24"/>
              </w:rPr>
              <w:t>中兴通讯</w:t>
            </w:r>
          </w:p>
        </w:tc>
        <w:tc>
          <w:tcPr>
            <w:tcW w:w="0" w:type="auto"/>
            <w:vAlign w:val="center"/>
          </w:tcPr>
          <w:p w:rsidR="009675FE" w:rsidRDefault="009B242F">
            <w:pPr>
              <w:jc w:val="right"/>
            </w:pPr>
            <w:r>
              <w:rPr>
                <w:rFonts w:eastAsiaTheme="minorEastAsia"/>
                <w:color w:val="000000" w:themeColor="text1"/>
                <w:sz w:val="24"/>
              </w:rPr>
              <w:t>38,800</w:t>
            </w:r>
          </w:p>
        </w:tc>
        <w:tc>
          <w:tcPr>
            <w:tcW w:w="0" w:type="auto"/>
            <w:vAlign w:val="center"/>
          </w:tcPr>
          <w:p w:rsidR="009675FE" w:rsidRDefault="009B242F">
            <w:pPr>
              <w:jc w:val="right"/>
            </w:pPr>
            <w:r>
              <w:rPr>
                <w:rFonts w:eastAsiaTheme="minorEastAsia"/>
                <w:color w:val="000000" w:themeColor="text1"/>
                <w:sz w:val="24"/>
              </w:rPr>
              <w:t>1,262,164.00</w:t>
            </w:r>
          </w:p>
        </w:tc>
        <w:tc>
          <w:tcPr>
            <w:tcW w:w="0" w:type="auto"/>
            <w:vAlign w:val="center"/>
          </w:tcPr>
          <w:p w:rsidR="009675FE" w:rsidRDefault="009B242F">
            <w:pPr>
              <w:jc w:val="right"/>
            </w:pPr>
            <w:r>
              <w:rPr>
                <w:rFonts w:eastAsiaTheme="minorEastAsia"/>
                <w:color w:val="000000" w:themeColor="text1"/>
                <w:sz w:val="24"/>
              </w:rPr>
              <w:t>0.06</w:t>
            </w:r>
          </w:p>
        </w:tc>
      </w:tr>
    </w:tbl>
    <w:p w:rsidR="00F21B6D" w:rsidRPr="00B34368" w:rsidRDefault="009B242F"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 xml:space="preserve">5.5 </w:t>
      </w:r>
      <w:r w:rsidRPr="00B34368">
        <w:rPr>
          <w:rFonts w:eastAsiaTheme="minorEastAsia" w:hAnsiTheme="minorEastAsia"/>
          <w:b/>
          <w:color w:val="000000" w:themeColor="text1"/>
          <w:kern w:val="0"/>
          <w:sz w:val="24"/>
        </w:rPr>
        <w:t>报告期末按债券品种分类的债券投资组合</w:t>
      </w:r>
    </w:p>
    <w:p w:rsidR="009238DB" w:rsidRPr="00B34368" w:rsidRDefault="009B242F"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本基金本报告期末未持有债券。</w:t>
      </w:r>
    </w:p>
    <w:p w:rsidR="009238DB" w:rsidRPr="00B34368" w:rsidRDefault="009B242F"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 xml:space="preserve">5.6 </w:t>
      </w:r>
      <w:r w:rsidRPr="00B34368">
        <w:rPr>
          <w:rFonts w:eastAsiaTheme="minorEastAsia" w:hAnsiTheme="minorEastAsia"/>
          <w:b/>
          <w:color w:val="000000" w:themeColor="text1"/>
          <w:kern w:val="0"/>
          <w:sz w:val="24"/>
        </w:rPr>
        <w:t>报告期末按公允价值占基金资产净值比例大小排序的前五名债券投资明细</w:t>
      </w:r>
    </w:p>
    <w:p w:rsidR="009238DB" w:rsidRPr="00B34368" w:rsidRDefault="009B242F"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本基金本报告期末未持有债券。</w:t>
      </w:r>
    </w:p>
    <w:p w:rsidR="009238DB" w:rsidRPr="00B34368" w:rsidRDefault="009B242F"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5.7</w:t>
      </w:r>
      <w:r w:rsidRPr="00B34368">
        <w:rPr>
          <w:rFonts w:eastAsiaTheme="minorEastAsia" w:hAnsiTheme="minorEastAsia"/>
          <w:b/>
          <w:color w:val="000000" w:themeColor="text1"/>
          <w:kern w:val="0"/>
          <w:sz w:val="24"/>
        </w:rPr>
        <w:t xml:space="preserve">　报告期末按公允价值占基金资产净值比例大小排序的前十名资产支持证券投资明细</w:t>
      </w:r>
    </w:p>
    <w:p w:rsidR="009238DB" w:rsidRPr="00B34368" w:rsidRDefault="009B242F"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本基金本报告期末未持有资产支持证券。</w:t>
      </w:r>
    </w:p>
    <w:p w:rsidR="00E15FD1" w:rsidRPr="00B34368" w:rsidRDefault="009B242F" w:rsidP="00C544B8">
      <w:pPr>
        <w:autoSpaceDE w:val="0"/>
        <w:autoSpaceDN w:val="0"/>
        <w:adjustRightInd w:val="0"/>
        <w:spacing w:beforeLines="100" w:before="312" w:line="360" w:lineRule="auto"/>
        <w:jc w:val="left"/>
        <w:rPr>
          <w:rFonts w:eastAsiaTheme="minorEastAsia"/>
          <w:b/>
          <w:bCs/>
          <w:color w:val="000000" w:themeColor="text1"/>
          <w:kern w:val="0"/>
          <w:sz w:val="24"/>
        </w:rPr>
      </w:pPr>
      <w:r w:rsidRPr="00B34368">
        <w:rPr>
          <w:rFonts w:eastAsiaTheme="minorEastAsia"/>
          <w:b/>
          <w:bCs/>
          <w:color w:val="000000" w:themeColor="text1"/>
          <w:kern w:val="0"/>
          <w:sz w:val="24"/>
        </w:rPr>
        <w:t xml:space="preserve">5.8 </w:t>
      </w:r>
      <w:r w:rsidRPr="00B34368">
        <w:rPr>
          <w:rFonts w:eastAsiaTheme="minorEastAsia" w:hAnsiTheme="minorEastAsia"/>
          <w:b/>
          <w:bCs/>
          <w:color w:val="000000" w:themeColor="text1"/>
          <w:kern w:val="0"/>
          <w:sz w:val="24"/>
        </w:rPr>
        <w:t>报告期末按公允价值占基金资产净值比例大小排序的前五名贵金属投资明细</w:t>
      </w:r>
    </w:p>
    <w:p w:rsidR="00E15FD1" w:rsidRPr="00B34368" w:rsidRDefault="009B242F" w:rsidP="00B34368">
      <w:pPr>
        <w:widowControl/>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本基金本报告期末未持有贵金属。</w:t>
      </w:r>
    </w:p>
    <w:p w:rsidR="009238DB" w:rsidRPr="00B34368" w:rsidRDefault="009B242F"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 xml:space="preserve">5.9 </w:t>
      </w:r>
      <w:r w:rsidRPr="00B34368">
        <w:rPr>
          <w:rFonts w:eastAsiaTheme="minorEastAsia" w:hAnsiTheme="minorEastAsia"/>
          <w:b/>
          <w:color w:val="000000" w:themeColor="text1"/>
          <w:kern w:val="0"/>
          <w:sz w:val="24"/>
        </w:rPr>
        <w:t>报告</w:t>
      </w:r>
      <w:r w:rsidRPr="00B34368">
        <w:rPr>
          <w:rFonts w:eastAsiaTheme="minorEastAsia" w:hAnsiTheme="minorEastAsia"/>
          <w:b/>
          <w:bCs/>
          <w:color w:val="000000" w:themeColor="text1"/>
          <w:kern w:val="0"/>
          <w:sz w:val="24"/>
        </w:rPr>
        <w:t>期末</w:t>
      </w:r>
      <w:r w:rsidRPr="00B34368">
        <w:rPr>
          <w:rFonts w:eastAsiaTheme="minorEastAsia" w:hAnsiTheme="minorEastAsia"/>
          <w:b/>
          <w:color w:val="000000" w:themeColor="text1"/>
          <w:kern w:val="0"/>
          <w:sz w:val="24"/>
        </w:rPr>
        <w:t>按公允价值占基金资产净值比例大小排序的前五名权证投资明细</w:t>
      </w:r>
    </w:p>
    <w:p w:rsidR="001D5CD0" w:rsidRPr="00B34368" w:rsidRDefault="009B242F"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本基金本报告期末未持有权证。</w:t>
      </w:r>
    </w:p>
    <w:p w:rsidR="001D5CD0" w:rsidRPr="00B34368" w:rsidRDefault="009B242F" w:rsidP="00C544B8">
      <w:pPr>
        <w:autoSpaceDE w:val="0"/>
        <w:autoSpaceDN w:val="0"/>
        <w:adjustRightInd w:val="0"/>
        <w:spacing w:beforeLines="100" w:before="312" w:line="360" w:lineRule="auto"/>
        <w:jc w:val="left"/>
        <w:rPr>
          <w:rFonts w:eastAsiaTheme="minorEastAsia"/>
          <w:b/>
          <w:color w:val="000000" w:themeColor="text1"/>
          <w:sz w:val="24"/>
        </w:rPr>
      </w:pPr>
      <w:r w:rsidRPr="00B34368">
        <w:rPr>
          <w:rFonts w:eastAsiaTheme="minorEastAsia"/>
          <w:b/>
          <w:color w:val="000000" w:themeColor="text1"/>
          <w:sz w:val="24"/>
        </w:rPr>
        <w:t xml:space="preserve">5.10 </w:t>
      </w:r>
      <w:r w:rsidRPr="00B34368">
        <w:rPr>
          <w:rFonts w:eastAsiaTheme="minorEastAsia" w:hAnsiTheme="minorEastAsia"/>
          <w:b/>
          <w:color w:val="000000" w:themeColor="text1"/>
          <w:sz w:val="24"/>
        </w:rPr>
        <w:t>报告期末本基金投资的股指期货交易情况说明</w:t>
      </w:r>
    </w:p>
    <w:p w:rsidR="001D5CD0" w:rsidRPr="00B34368" w:rsidRDefault="009B242F"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本基金本报告期末未投资股指期货。</w:t>
      </w:r>
    </w:p>
    <w:p w:rsidR="001D5CD0" w:rsidRPr="00B34368" w:rsidRDefault="009B242F" w:rsidP="00C544B8">
      <w:pPr>
        <w:adjustRightInd w:val="0"/>
        <w:snapToGrid w:val="0"/>
        <w:spacing w:beforeLines="100" w:before="312" w:line="360" w:lineRule="auto"/>
        <w:rPr>
          <w:rFonts w:eastAsiaTheme="minorEastAsia"/>
          <w:b/>
          <w:color w:val="000000" w:themeColor="text1"/>
          <w:sz w:val="24"/>
        </w:rPr>
      </w:pPr>
      <w:r w:rsidRPr="00B34368">
        <w:rPr>
          <w:rFonts w:eastAsiaTheme="minorEastAsia"/>
          <w:b/>
          <w:color w:val="000000" w:themeColor="text1"/>
          <w:sz w:val="24"/>
        </w:rPr>
        <w:t>5.11</w:t>
      </w:r>
      <w:r w:rsidRPr="00B34368">
        <w:rPr>
          <w:rFonts w:eastAsiaTheme="minorEastAsia" w:hAnsiTheme="minorEastAsia"/>
          <w:b/>
          <w:color w:val="000000" w:themeColor="text1"/>
          <w:sz w:val="24"/>
        </w:rPr>
        <w:t>报告期末本基金投资的国债期货交易情况说明</w:t>
      </w:r>
    </w:p>
    <w:p w:rsidR="001D5CD0" w:rsidRPr="00B34368" w:rsidRDefault="009B242F"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本基金本报告期末未投资国债期货。</w:t>
      </w:r>
    </w:p>
    <w:p w:rsidR="001D5CD0" w:rsidRPr="00B34368" w:rsidRDefault="009B242F"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5.12</w:t>
      </w:r>
      <w:r w:rsidRPr="00B34368">
        <w:rPr>
          <w:rFonts w:eastAsiaTheme="minorEastAsia" w:hAnsiTheme="minorEastAsia"/>
          <w:b/>
          <w:color w:val="000000" w:themeColor="text1"/>
          <w:kern w:val="0"/>
          <w:sz w:val="24"/>
        </w:rPr>
        <w:t>投资组合报告附注</w:t>
      </w:r>
    </w:p>
    <w:p w:rsidR="000C3452" w:rsidRPr="00B34368" w:rsidRDefault="009B242F" w:rsidP="000C3452">
      <w:pPr>
        <w:widowControl/>
        <w:spacing w:line="360" w:lineRule="auto"/>
        <w:rPr>
          <w:rFonts w:eastAsiaTheme="minorEastAsia"/>
          <w:color w:val="000000" w:themeColor="text1"/>
          <w:sz w:val="24"/>
        </w:rPr>
      </w:pPr>
      <w:r w:rsidRPr="00B34368">
        <w:rPr>
          <w:rFonts w:eastAsiaTheme="minorEastAsia"/>
          <w:color w:val="000000" w:themeColor="text1"/>
          <w:sz w:val="24"/>
        </w:rPr>
        <w:t>5.12.12018</w:t>
      </w:r>
      <w:r w:rsidRPr="00B34368">
        <w:rPr>
          <w:rFonts w:eastAsiaTheme="minorEastAsia"/>
          <w:color w:val="000000" w:themeColor="text1"/>
          <w:sz w:val="24"/>
        </w:rPr>
        <w:t>年</w:t>
      </w:r>
      <w:r w:rsidRPr="00B34368">
        <w:rPr>
          <w:rFonts w:eastAsiaTheme="minorEastAsia"/>
          <w:color w:val="000000" w:themeColor="text1"/>
          <w:sz w:val="24"/>
        </w:rPr>
        <w:t>7</w:t>
      </w:r>
      <w:r w:rsidRPr="00B34368">
        <w:rPr>
          <w:rFonts w:eastAsiaTheme="minorEastAsia"/>
          <w:color w:val="000000" w:themeColor="text1"/>
          <w:sz w:val="24"/>
        </w:rPr>
        <w:t>月</w:t>
      </w:r>
      <w:r w:rsidRPr="00B34368">
        <w:rPr>
          <w:rFonts w:eastAsiaTheme="minorEastAsia"/>
          <w:color w:val="000000" w:themeColor="text1"/>
          <w:sz w:val="24"/>
        </w:rPr>
        <w:t>26</w:t>
      </w:r>
      <w:r w:rsidRPr="00B34368">
        <w:rPr>
          <w:rFonts w:eastAsiaTheme="minorEastAsia"/>
          <w:color w:val="000000" w:themeColor="text1"/>
          <w:sz w:val="24"/>
        </w:rPr>
        <w:t>日，中国人民银行针对平安银行未按照规定履行客户身份识别义务、未按照规定保存客户身份资料和交易记录、未按照规定报送大额交易报告或者可疑交易报告的违法行为，罚款人民币</w:t>
      </w:r>
      <w:r w:rsidRPr="00B34368">
        <w:rPr>
          <w:rFonts w:eastAsiaTheme="minorEastAsia"/>
          <w:color w:val="000000" w:themeColor="text1"/>
          <w:sz w:val="24"/>
        </w:rPr>
        <w:t>140</w:t>
      </w:r>
      <w:r w:rsidRPr="00B34368">
        <w:rPr>
          <w:rFonts w:eastAsiaTheme="minorEastAsia"/>
          <w:color w:val="000000" w:themeColor="text1"/>
          <w:sz w:val="24"/>
        </w:rPr>
        <w:t>万元。</w:t>
      </w:r>
    </w:p>
    <w:p w:rsidR="009675FE" w:rsidRDefault="009B242F">
      <w:pPr>
        <w:widowControl/>
        <w:spacing w:line="360" w:lineRule="auto"/>
        <w:rPr>
          <w:rFonts w:eastAsiaTheme="minorEastAsia"/>
          <w:color w:val="000000" w:themeColor="text1"/>
          <w:sz w:val="24"/>
        </w:rPr>
      </w:pP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5</w:t>
      </w:r>
      <w:r>
        <w:rPr>
          <w:rFonts w:eastAsiaTheme="minorEastAsia"/>
          <w:color w:val="000000" w:themeColor="text1"/>
          <w:sz w:val="24"/>
        </w:rPr>
        <w:t>月</w:t>
      </w:r>
      <w:r>
        <w:rPr>
          <w:rFonts w:eastAsiaTheme="minorEastAsia"/>
          <w:color w:val="000000" w:themeColor="text1"/>
          <w:sz w:val="24"/>
        </w:rPr>
        <w:t>10</w:t>
      </w:r>
      <w:r>
        <w:rPr>
          <w:rFonts w:eastAsiaTheme="minorEastAsia"/>
          <w:color w:val="000000" w:themeColor="text1"/>
          <w:sz w:val="24"/>
        </w:rPr>
        <w:t>日，中国银行保险监督管理委员会上海监管局针对平安银行股份有限公司信用卡中心上海分中心</w:t>
      </w:r>
      <w:r>
        <w:rPr>
          <w:rFonts w:eastAsiaTheme="minorEastAsia"/>
          <w:color w:val="000000" w:themeColor="text1"/>
          <w:sz w:val="24"/>
        </w:rPr>
        <w:t>2015</w:t>
      </w:r>
      <w:r>
        <w:rPr>
          <w:rFonts w:eastAsiaTheme="minorEastAsia"/>
          <w:color w:val="000000" w:themeColor="text1"/>
          <w:sz w:val="24"/>
        </w:rPr>
        <w:t>年至</w:t>
      </w:r>
      <w:r>
        <w:rPr>
          <w:rFonts w:eastAsiaTheme="minorEastAsia"/>
          <w:color w:val="000000" w:themeColor="text1"/>
          <w:sz w:val="24"/>
        </w:rPr>
        <w:t>2017</w:t>
      </w:r>
      <w:r>
        <w:rPr>
          <w:rFonts w:eastAsiaTheme="minorEastAsia"/>
          <w:color w:val="000000" w:themeColor="text1"/>
          <w:sz w:val="24"/>
        </w:rPr>
        <w:t>年对员工经商办企业的行为屡禁不止，员工行为管理严重违反审慎经营规则的违法违规事实，责令改正，并处罚款</w:t>
      </w:r>
      <w:r>
        <w:rPr>
          <w:rFonts w:eastAsiaTheme="minorEastAsia"/>
          <w:color w:val="000000" w:themeColor="text1"/>
          <w:sz w:val="24"/>
        </w:rPr>
        <w:t>40</w:t>
      </w:r>
      <w:r>
        <w:rPr>
          <w:rFonts w:eastAsiaTheme="minorEastAsia"/>
          <w:color w:val="000000" w:themeColor="text1"/>
          <w:sz w:val="24"/>
        </w:rPr>
        <w:t>万元。</w:t>
      </w:r>
    </w:p>
    <w:p w:rsidR="009675FE" w:rsidRDefault="009B242F">
      <w:pPr>
        <w:widowControl/>
        <w:spacing w:line="360" w:lineRule="auto"/>
        <w:rPr>
          <w:rFonts w:eastAsiaTheme="minorEastAsia"/>
          <w:color w:val="000000" w:themeColor="text1"/>
          <w:sz w:val="24"/>
        </w:rPr>
      </w:pPr>
      <w:r>
        <w:rPr>
          <w:rFonts w:eastAsiaTheme="minorEastAsia"/>
          <w:color w:val="000000" w:themeColor="text1"/>
          <w:sz w:val="24"/>
        </w:rPr>
        <w:t>本基金为目标</w:t>
      </w:r>
      <w:r>
        <w:rPr>
          <w:rFonts w:eastAsiaTheme="minorEastAsia"/>
          <w:color w:val="000000" w:themeColor="text1"/>
          <w:sz w:val="24"/>
        </w:rPr>
        <w:t>ETF</w:t>
      </w:r>
      <w:r>
        <w:rPr>
          <w:rFonts w:eastAsiaTheme="minorEastAsia"/>
          <w:color w:val="000000" w:themeColor="text1"/>
          <w:sz w:val="24"/>
        </w:rPr>
        <w:t>的联接基金，上述股票系标的指数成份股，上述股票的投资决策程序符合公司投资制度的规定。除平安银行外，本基金目标</w:t>
      </w:r>
      <w:r>
        <w:rPr>
          <w:rFonts w:eastAsiaTheme="minorEastAsia"/>
          <w:color w:val="000000" w:themeColor="text1"/>
          <w:sz w:val="24"/>
        </w:rPr>
        <w:t>ETF</w:t>
      </w:r>
      <w:r>
        <w:rPr>
          <w:rFonts w:eastAsiaTheme="minorEastAsia"/>
          <w:color w:val="000000" w:themeColor="text1"/>
          <w:sz w:val="24"/>
        </w:rPr>
        <w:t>投资的前十名证券的发行主体本期没有出现被监管部门立案调查，或在报告编制日前一年内受到公开谴责、处罚的情形。除平安银行外，本联接基金投资的前十名证券的发行主体本期没有出现被监管部门立案调查，或在报告编制日前一年内受到公开谴责、处罚的情形。</w:t>
      </w:r>
    </w:p>
    <w:p w:rsidR="000C3452" w:rsidRPr="00B34368" w:rsidRDefault="009B242F" w:rsidP="000C3452">
      <w:pPr>
        <w:widowControl/>
        <w:spacing w:line="360" w:lineRule="auto"/>
        <w:rPr>
          <w:rFonts w:eastAsiaTheme="minorEastAsia"/>
          <w:color w:val="000000" w:themeColor="text1"/>
          <w:sz w:val="24"/>
        </w:rPr>
      </w:pPr>
      <w:r w:rsidRPr="00B34368">
        <w:rPr>
          <w:rFonts w:eastAsiaTheme="minorEastAsia"/>
          <w:color w:val="000000" w:themeColor="text1"/>
          <w:sz w:val="24"/>
        </w:rPr>
        <w:t>5.12.2</w:t>
      </w:r>
      <w:r w:rsidRPr="00B34368">
        <w:rPr>
          <w:rFonts w:eastAsiaTheme="minorEastAsia"/>
          <w:color w:val="000000" w:themeColor="text1"/>
          <w:sz w:val="24"/>
        </w:rPr>
        <w:t>本基金投资的前十名股票没有超出基金合同规定的备选股票库。</w:t>
      </w:r>
    </w:p>
    <w:p w:rsidR="001D5CD0" w:rsidRPr="00B34368" w:rsidRDefault="009B242F" w:rsidP="001D5CD0">
      <w:pPr>
        <w:autoSpaceDE w:val="0"/>
        <w:autoSpaceDN w:val="0"/>
        <w:adjustRightInd w:val="0"/>
        <w:spacing w:line="360" w:lineRule="auto"/>
        <w:rPr>
          <w:rFonts w:eastAsiaTheme="minorEastAsia"/>
          <w:b/>
          <w:color w:val="000000" w:themeColor="text1"/>
          <w:kern w:val="0"/>
          <w:sz w:val="24"/>
        </w:rPr>
      </w:pPr>
      <w:r w:rsidRPr="00B34368">
        <w:rPr>
          <w:rFonts w:eastAsiaTheme="minorEastAsia"/>
          <w:b/>
          <w:color w:val="000000" w:themeColor="text1"/>
          <w:kern w:val="0"/>
          <w:sz w:val="24"/>
        </w:rPr>
        <w:t>5.12.3</w:t>
      </w:r>
      <w:r w:rsidRPr="00B34368">
        <w:rPr>
          <w:rFonts w:eastAsiaTheme="minorEastAsia" w:hAnsiTheme="minorEastAsia"/>
          <w:b/>
          <w:color w:val="000000" w:themeColor="text1"/>
          <w:kern w:val="0"/>
          <w:sz w:val="24"/>
        </w:rPr>
        <w:t>其他各项资产构成</w:t>
      </w:r>
    </w:p>
    <w:tbl>
      <w:tblPr>
        <w:tblStyle w:val="af2"/>
        <w:tblW w:w="0" w:type="auto"/>
        <w:tblInd w:w="108" w:type="dxa"/>
        <w:tblLook w:val="04A0" w:firstRow="1" w:lastRow="0" w:firstColumn="1" w:lastColumn="0" w:noHBand="0" w:noVBand="1"/>
      </w:tblPr>
      <w:tblGrid>
        <w:gridCol w:w="1235"/>
        <w:gridCol w:w="2761"/>
        <w:gridCol w:w="4808"/>
      </w:tblGrid>
      <w:tr w:rsidR="009675FE" w:rsidTr="00975D18">
        <w:tc>
          <w:tcPr>
            <w:tcW w:w="944" w:type="dxa"/>
            <w:vAlign w:val="center"/>
          </w:tcPr>
          <w:p w:rsidR="001D5CD0" w:rsidRPr="00B34368" w:rsidRDefault="009B242F" w:rsidP="00AE2AD2">
            <w:pPr>
              <w:autoSpaceDE w:val="0"/>
              <w:autoSpaceDN w:val="0"/>
              <w:adjustRightInd w:val="0"/>
              <w:spacing w:before="29" w:line="360" w:lineRule="auto"/>
              <w:ind w:left="17"/>
              <w:jc w:val="center"/>
              <w:rPr>
                <w:rFonts w:eastAsiaTheme="minorEastAsia"/>
                <w:color w:val="000000" w:themeColor="text1"/>
                <w:kern w:val="0"/>
                <w:sz w:val="24"/>
              </w:rPr>
            </w:pPr>
            <w:r w:rsidRPr="00B34368">
              <w:rPr>
                <w:rFonts w:eastAsiaTheme="minorEastAsia" w:hAnsiTheme="minorEastAsia"/>
                <w:color w:val="000000" w:themeColor="text1"/>
                <w:kern w:val="0"/>
                <w:sz w:val="24"/>
              </w:rPr>
              <w:t>序号</w:t>
            </w:r>
          </w:p>
        </w:tc>
        <w:tc>
          <w:tcPr>
            <w:tcW w:w="2761" w:type="dxa"/>
            <w:vAlign w:val="center"/>
          </w:tcPr>
          <w:p w:rsidR="001D5CD0" w:rsidRPr="00B34368" w:rsidRDefault="009B242F" w:rsidP="00AE2AD2">
            <w:pPr>
              <w:autoSpaceDE w:val="0"/>
              <w:autoSpaceDN w:val="0"/>
              <w:adjustRightInd w:val="0"/>
              <w:spacing w:before="29" w:line="360" w:lineRule="auto"/>
              <w:ind w:left="17"/>
              <w:jc w:val="center"/>
              <w:rPr>
                <w:rFonts w:eastAsiaTheme="minorEastAsia"/>
                <w:color w:val="000000" w:themeColor="text1"/>
                <w:kern w:val="0"/>
                <w:sz w:val="24"/>
              </w:rPr>
            </w:pPr>
            <w:r w:rsidRPr="00B34368">
              <w:rPr>
                <w:rFonts w:eastAsiaTheme="minorEastAsia" w:hAnsiTheme="minorEastAsia"/>
                <w:color w:val="000000" w:themeColor="text1"/>
                <w:kern w:val="0"/>
                <w:sz w:val="24"/>
              </w:rPr>
              <w:t>名称</w:t>
            </w:r>
          </w:p>
        </w:tc>
        <w:tc>
          <w:tcPr>
            <w:tcW w:w="4808" w:type="dxa"/>
            <w:vAlign w:val="center"/>
          </w:tcPr>
          <w:p w:rsidR="001D5CD0" w:rsidRPr="00B34368" w:rsidRDefault="009B242F" w:rsidP="00AE2AD2">
            <w:pPr>
              <w:autoSpaceDE w:val="0"/>
              <w:autoSpaceDN w:val="0"/>
              <w:adjustRightInd w:val="0"/>
              <w:spacing w:before="29" w:line="360" w:lineRule="auto"/>
              <w:ind w:left="17"/>
              <w:jc w:val="center"/>
              <w:rPr>
                <w:rFonts w:eastAsiaTheme="minorEastAsia"/>
                <w:color w:val="000000" w:themeColor="text1"/>
                <w:kern w:val="0"/>
                <w:sz w:val="24"/>
              </w:rPr>
            </w:pPr>
            <w:r w:rsidRPr="00B34368">
              <w:rPr>
                <w:rFonts w:eastAsiaTheme="minorEastAsia" w:hAnsiTheme="minorEastAsia"/>
                <w:color w:val="000000" w:themeColor="text1"/>
                <w:kern w:val="0"/>
                <w:sz w:val="24"/>
              </w:rPr>
              <w:t>金额</w:t>
            </w:r>
            <w:r w:rsidRPr="00B34368">
              <w:rPr>
                <w:rFonts w:eastAsiaTheme="minorEastAsia"/>
                <w:color w:val="000000" w:themeColor="text1"/>
                <w:kern w:val="0"/>
                <w:sz w:val="24"/>
              </w:rPr>
              <w:t>(</w:t>
            </w:r>
            <w:r w:rsidRPr="00B34368">
              <w:rPr>
                <w:rFonts w:eastAsiaTheme="minorEastAsia" w:hAnsiTheme="minorEastAsia"/>
                <w:color w:val="000000" w:themeColor="text1"/>
                <w:kern w:val="0"/>
                <w:sz w:val="24"/>
              </w:rPr>
              <w:t>元</w:t>
            </w:r>
            <w:r w:rsidRPr="00B34368">
              <w:rPr>
                <w:rFonts w:eastAsiaTheme="minorEastAsia"/>
                <w:color w:val="000000" w:themeColor="text1"/>
                <w:kern w:val="0"/>
                <w:sz w:val="24"/>
              </w:rPr>
              <w:t>)</w:t>
            </w:r>
          </w:p>
        </w:tc>
      </w:tr>
      <w:tr w:rsidR="009675FE" w:rsidTr="00975D18">
        <w:tc>
          <w:tcPr>
            <w:tcW w:w="944" w:type="dxa"/>
            <w:vAlign w:val="center"/>
          </w:tcPr>
          <w:p w:rsidR="001D5CD0" w:rsidRPr="00B34368" w:rsidRDefault="009B242F" w:rsidP="00AE2AD2">
            <w:pPr>
              <w:autoSpaceDE w:val="0"/>
              <w:autoSpaceDN w:val="0"/>
              <w:adjustRightInd w:val="0"/>
              <w:spacing w:before="29" w:line="360" w:lineRule="auto"/>
              <w:ind w:left="15"/>
              <w:jc w:val="center"/>
              <w:rPr>
                <w:rFonts w:eastAsiaTheme="minorEastAsia"/>
                <w:color w:val="000000" w:themeColor="text1"/>
                <w:kern w:val="0"/>
                <w:sz w:val="24"/>
              </w:rPr>
            </w:pPr>
            <w:r w:rsidRPr="00B34368">
              <w:rPr>
                <w:rFonts w:eastAsiaTheme="minorEastAsia"/>
                <w:color w:val="000000" w:themeColor="text1"/>
                <w:sz w:val="24"/>
              </w:rPr>
              <w:t>1</w:t>
            </w:r>
          </w:p>
        </w:tc>
        <w:tc>
          <w:tcPr>
            <w:tcW w:w="2761" w:type="dxa"/>
            <w:vAlign w:val="center"/>
          </w:tcPr>
          <w:p w:rsidR="001D5CD0" w:rsidRPr="00B34368" w:rsidRDefault="009B242F" w:rsidP="00AE2AD2">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存出保证金</w:t>
            </w:r>
          </w:p>
        </w:tc>
        <w:tc>
          <w:tcPr>
            <w:tcW w:w="4808" w:type="dxa"/>
            <w:vAlign w:val="center"/>
          </w:tcPr>
          <w:p w:rsidR="001D5CD0" w:rsidRPr="00B34368" w:rsidRDefault="009B242F" w:rsidP="00AE2AD2">
            <w:pPr>
              <w:autoSpaceDE w:val="0"/>
              <w:autoSpaceDN w:val="0"/>
              <w:adjustRightInd w:val="0"/>
              <w:spacing w:before="29" w:line="360" w:lineRule="auto"/>
              <w:ind w:left="15"/>
              <w:jc w:val="right"/>
              <w:rPr>
                <w:rFonts w:eastAsiaTheme="minorEastAsia"/>
                <w:color w:val="000000" w:themeColor="text1"/>
                <w:kern w:val="0"/>
                <w:sz w:val="24"/>
              </w:rPr>
            </w:pPr>
            <w:r w:rsidRPr="00B34368">
              <w:rPr>
                <w:rFonts w:eastAsiaTheme="minorEastAsia"/>
                <w:color w:val="000000" w:themeColor="text1"/>
                <w:kern w:val="0"/>
                <w:sz w:val="24"/>
              </w:rPr>
              <w:t>169,723.74</w:t>
            </w:r>
          </w:p>
        </w:tc>
      </w:tr>
      <w:tr w:rsidR="009675FE" w:rsidTr="00975D18">
        <w:tc>
          <w:tcPr>
            <w:tcW w:w="944" w:type="dxa"/>
            <w:vAlign w:val="center"/>
          </w:tcPr>
          <w:p w:rsidR="001D5CD0" w:rsidRPr="00B34368" w:rsidRDefault="009B242F" w:rsidP="00AE2AD2">
            <w:pPr>
              <w:autoSpaceDE w:val="0"/>
              <w:autoSpaceDN w:val="0"/>
              <w:adjustRightInd w:val="0"/>
              <w:spacing w:before="29" w:line="360" w:lineRule="auto"/>
              <w:ind w:left="15"/>
              <w:jc w:val="center"/>
              <w:rPr>
                <w:rFonts w:eastAsiaTheme="minorEastAsia"/>
                <w:color w:val="000000" w:themeColor="text1"/>
                <w:sz w:val="24"/>
              </w:rPr>
            </w:pPr>
            <w:r w:rsidRPr="00B34368">
              <w:rPr>
                <w:rFonts w:eastAsiaTheme="minorEastAsia"/>
                <w:color w:val="000000" w:themeColor="text1"/>
                <w:sz w:val="24"/>
              </w:rPr>
              <w:t>2</w:t>
            </w:r>
          </w:p>
        </w:tc>
        <w:tc>
          <w:tcPr>
            <w:tcW w:w="2761" w:type="dxa"/>
            <w:vAlign w:val="center"/>
          </w:tcPr>
          <w:p w:rsidR="001D5CD0" w:rsidRPr="00B34368" w:rsidRDefault="009B242F" w:rsidP="00AE2AD2">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应收证券清算款</w:t>
            </w:r>
          </w:p>
        </w:tc>
        <w:tc>
          <w:tcPr>
            <w:tcW w:w="4808" w:type="dxa"/>
            <w:vAlign w:val="center"/>
          </w:tcPr>
          <w:p w:rsidR="001D5CD0" w:rsidRPr="00B34368" w:rsidRDefault="009B242F" w:rsidP="00AE2AD2">
            <w:pPr>
              <w:autoSpaceDE w:val="0"/>
              <w:autoSpaceDN w:val="0"/>
              <w:adjustRightInd w:val="0"/>
              <w:spacing w:before="29" w:line="360" w:lineRule="auto"/>
              <w:ind w:left="15"/>
              <w:jc w:val="right"/>
              <w:rPr>
                <w:rFonts w:eastAsiaTheme="minorEastAsia"/>
                <w:color w:val="000000" w:themeColor="text1"/>
                <w:kern w:val="0"/>
                <w:sz w:val="24"/>
              </w:rPr>
            </w:pPr>
            <w:r w:rsidRPr="00B34368">
              <w:rPr>
                <w:rFonts w:eastAsiaTheme="minorEastAsia"/>
                <w:color w:val="000000" w:themeColor="text1"/>
                <w:kern w:val="0"/>
                <w:sz w:val="24"/>
              </w:rPr>
              <w:t>9,241,296.57</w:t>
            </w:r>
          </w:p>
        </w:tc>
      </w:tr>
      <w:tr w:rsidR="009675FE" w:rsidTr="00975D18">
        <w:tc>
          <w:tcPr>
            <w:tcW w:w="944" w:type="dxa"/>
            <w:vAlign w:val="center"/>
          </w:tcPr>
          <w:p w:rsidR="001D5CD0" w:rsidRPr="00B34368" w:rsidRDefault="009B242F" w:rsidP="00AE2AD2">
            <w:pPr>
              <w:autoSpaceDE w:val="0"/>
              <w:autoSpaceDN w:val="0"/>
              <w:adjustRightInd w:val="0"/>
              <w:spacing w:before="29" w:line="360" w:lineRule="auto"/>
              <w:ind w:left="15"/>
              <w:jc w:val="center"/>
              <w:rPr>
                <w:rFonts w:eastAsiaTheme="minorEastAsia"/>
                <w:color w:val="000000" w:themeColor="text1"/>
                <w:sz w:val="24"/>
              </w:rPr>
            </w:pPr>
            <w:r w:rsidRPr="00B34368">
              <w:rPr>
                <w:rFonts w:eastAsiaTheme="minorEastAsia"/>
                <w:color w:val="000000" w:themeColor="text1"/>
                <w:sz w:val="24"/>
              </w:rPr>
              <w:t>3</w:t>
            </w:r>
          </w:p>
        </w:tc>
        <w:tc>
          <w:tcPr>
            <w:tcW w:w="2761" w:type="dxa"/>
            <w:vAlign w:val="center"/>
          </w:tcPr>
          <w:p w:rsidR="001D5CD0" w:rsidRPr="00B34368" w:rsidRDefault="009B242F" w:rsidP="00AE2AD2">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应收股利</w:t>
            </w:r>
          </w:p>
        </w:tc>
        <w:tc>
          <w:tcPr>
            <w:tcW w:w="4808" w:type="dxa"/>
            <w:vAlign w:val="center"/>
          </w:tcPr>
          <w:p w:rsidR="001D5CD0" w:rsidRPr="00B34368" w:rsidRDefault="009B242F" w:rsidP="00AE2AD2">
            <w:pPr>
              <w:autoSpaceDE w:val="0"/>
              <w:autoSpaceDN w:val="0"/>
              <w:adjustRightInd w:val="0"/>
              <w:spacing w:before="29" w:line="360" w:lineRule="auto"/>
              <w:ind w:left="15"/>
              <w:jc w:val="right"/>
              <w:rPr>
                <w:rFonts w:eastAsiaTheme="minorEastAsia"/>
                <w:color w:val="000000" w:themeColor="text1"/>
                <w:kern w:val="0"/>
                <w:sz w:val="24"/>
              </w:rPr>
            </w:pPr>
            <w:r w:rsidRPr="00B34368">
              <w:rPr>
                <w:rFonts w:eastAsiaTheme="minorEastAsia"/>
                <w:color w:val="000000" w:themeColor="text1"/>
                <w:kern w:val="0"/>
                <w:sz w:val="24"/>
              </w:rPr>
              <w:t>-</w:t>
            </w:r>
          </w:p>
        </w:tc>
      </w:tr>
      <w:tr w:rsidR="009675FE" w:rsidTr="00975D18">
        <w:tc>
          <w:tcPr>
            <w:tcW w:w="944" w:type="dxa"/>
            <w:vAlign w:val="center"/>
          </w:tcPr>
          <w:p w:rsidR="001D5CD0" w:rsidRPr="00B34368" w:rsidRDefault="009B242F" w:rsidP="00AE2AD2">
            <w:pPr>
              <w:autoSpaceDE w:val="0"/>
              <w:autoSpaceDN w:val="0"/>
              <w:adjustRightInd w:val="0"/>
              <w:spacing w:before="29" w:line="360" w:lineRule="auto"/>
              <w:ind w:left="15"/>
              <w:jc w:val="center"/>
              <w:rPr>
                <w:rFonts w:eastAsiaTheme="minorEastAsia"/>
                <w:color w:val="000000" w:themeColor="text1"/>
                <w:sz w:val="24"/>
              </w:rPr>
            </w:pPr>
            <w:r w:rsidRPr="00B34368">
              <w:rPr>
                <w:rFonts w:eastAsiaTheme="minorEastAsia"/>
                <w:color w:val="000000" w:themeColor="text1"/>
                <w:sz w:val="24"/>
              </w:rPr>
              <w:t>4</w:t>
            </w:r>
          </w:p>
        </w:tc>
        <w:tc>
          <w:tcPr>
            <w:tcW w:w="2761" w:type="dxa"/>
            <w:vAlign w:val="center"/>
          </w:tcPr>
          <w:p w:rsidR="001D5CD0" w:rsidRPr="00B34368" w:rsidRDefault="009B242F" w:rsidP="00AE2AD2">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应收利息</w:t>
            </w:r>
          </w:p>
        </w:tc>
        <w:tc>
          <w:tcPr>
            <w:tcW w:w="4808" w:type="dxa"/>
            <w:vAlign w:val="center"/>
          </w:tcPr>
          <w:p w:rsidR="001D5CD0" w:rsidRPr="00B34368" w:rsidRDefault="009B242F" w:rsidP="00AE2AD2">
            <w:pPr>
              <w:autoSpaceDE w:val="0"/>
              <w:autoSpaceDN w:val="0"/>
              <w:adjustRightInd w:val="0"/>
              <w:spacing w:before="29" w:line="360" w:lineRule="auto"/>
              <w:ind w:left="15"/>
              <w:jc w:val="right"/>
              <w:rPr>
                <w:rFonts w:eastAsiaTheme="minorEastAsia"/>
                <w:color w:val="000000" w:themeColor="text1"/>
                <w:kern w:val="0"/>
                <w:sz w:val="24"/>
              </w:rPr>
            </w:pPr>
            <w:r w:rsidRPr="00B34368">
              <w:rPr>
                <w:rFonts w:eastAsiaTheme="minorEastAsia"/>
                <w:color w:val="000000" w:themeColor="text1"/>
                <w:kern w:val="0"/>
                <w:sz w:val="24"/>
              </w:rPr>
              <w:t>20,442.46</w:t>
            </w:r>
          </w:p>
        </w:tc>
      </w:tr>
      <w:tr w:rsidR="009675FE" w:rsidTr="00975D18">
        <w:tc>
          <w:tcPr>
            <w:tcW w:w="944" w:type="dxa"/>
            <w:vAlign w:val="center"/>
          </w:tcPr>
          <w:p w:rsidR="001D5CD0" w:rsidRPr="00B34368" w:rsidRDefault="009B242F" w:rsidP="00AE2AD2">
            <w:pPr>
              <w:autoSpaceDE w:val="0"/>
              <w:autoSpaceDN w:val="0"/>
              <w:adjustRightInd w:val="0"/>
              <w:spacing w:before="29" w:line="360" w:lineRule="auto"/>
              <w:ind w:left="15"/>
              <w:jc w:val="center"/>
              <w:rPr>
                <w:rFonts w:eastAsiaTheme="minorEastAsia"/>
                <w:color w:val="000000" w:themeColor="text1"/>
                <w:sz w:val="24"/>
              </w:rPr>
            </w:pPr>
            <w:r w:rsidRPr="00B34368">
              <w:rPr>
                <w:rFonts w:eastAsiaTheme="minorEastAsia"/>
                <w:color w:val="000000" w:themeColor="text1"/>
                <w:sz w:val="24"/>
              </w:rPr>
              <w:t>5</w:t>
            </w:r>
          </w:p>
        </w:tc>
        <w:tc>
          <w:tcPr>
            <w:tcW w:w="2761" w:type="dxa"/>
            <w:vAlign w:val="center"/>
          </w:tcPr>
          <w:p w:rsidR="001D5CD0" w:rsidRPr="00B34368" w:rsidRDefault="009B242F" w:rsidP="00AE2AD2">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应收申购款</w:t>
            </w:r>
          </w:p>
        </w:tc>
        <w:tc>
          <w:tcPr>
            <w:tcW w:w="4808" w:type="dxa"/>
            <w:vAlign w:val="center"/>
          </w:tcPr>
          <w:p w:rsidR="001D5CD0" w:rsidRPr="00B34368" w:rsidRDefault="009B242F" w:rsidP="00AE2AD2">
            <w:pPr>
              <w:autoSpaceDE w:val="0"/>
              <w:autoSpaceDN w:val="0"/>
              <w:adjustRightInd w:val="0"/>
              <w:spacing w:before="29" w:line="360" w:lineRule="auto"/>
              <w:ind w:left="15"/>
              <w:jc w:val="right"/>
              <w:rPr>
                <w:rFonts w:eastAsiaTheme="minorEastAsia"/>
                <w:color w:val="000000" w:themeColor="text1"/>
                <w:kern w:val="0"/>
                <w:sz w:val="24"/>
              </w:rPr>
            </w:pPr>
            <w:r w:rsidRPr="00B34368">
              <w:rPr>
                <w:rFonts w:eastAsiaTheme="minorEastAsia"/>
                <w:color w:val="000000" w:themeColor="text1"/>
                <w:kern w:val="0"/>
                <w:sz w:val="24"/>
              </w:rPr>
              <w:t>3,520,545.64</w:t>
            </w:r>
          </w:p>
        </w:tc>
      </w:tr>
      <w:tr w:rsidR="009675FE" w:rsidTr="00975D18">
        <w:tc>
          <w:tcPr>
            <w:tcW w:w="944" w:type="dxa"/>
            <w:vAlign w:val="center"/>
          </w:tcPr>
          <w:p w:rsidR="001D5CD0" w:rsidRPr="00B34368" w:rsidRDefault="009B242F" w:rsidP="00AE2AD2">
            <w:pPr>
              <w:autoSpaceDE w:val="0"/>
              <w:autoSpaceDN w:val="0"/>
              <w:adjustRightInd w:val="0"/>
              <w:spacing w:before="29" w:line="360" w:lineRule="auto"/>
              <w:ind w:left="15"/>
              <w:jc w:val="center"/>
              <w:rPr>
                <w:rFonts w:eastAsiaTheme="minorEastAsia"/>
                <w:color w:val="000000" w:themeColor="text1"/>
                <w:sz w:val="24"/>
              </w:rPr>
            </w:pPr>
            <w:r w:rsidRPr="00B34368">
              <w:rPr>
                <w:rFonts w:eastAsiaTheme="minorEastAsia"/>
                <w:color w:val="000000" w:themeColor="text1"/>
                <w:sz w:val="24"/>
              </w:rPr>
              <w:t>6</w:t>
            </w:r>
          </w:p>
        </w:tc>
        <w:tc>
          <w:tcPr>
            <w:tcW w:w="2761" w:type="dxa"/>
            <w:vAlign w:val="center"/>
          </w:tcPr>
          <w:p w:rsidR="001D5CD0" w:rsidRPr="00B34368" w:rsidRDefault="009B242F" w:rsidP="00AE2AD2">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其他应收款</w:t>
            </w:r>
          </w:p>
        </w:tc>
        <w:tc>
          <w:tcPr>
            <w:tcW w:w="4808" w:type="dxa"/>
            <w:vAlign w:val="center"/>
          </w:tcPr>
          <w:p w:rsidR="001D5CD0" w:rsidRPr="00B34368" w:rsidRDefault="009B242F" w:rsidP="00AE2AD2">
            <w:pPr>
              <w:autoSpaceDE w:val="0"/>
              <w:autoSpaceDN w:val="0"/>
              <w:adjustRightInd w:val="0"/>
              <w:spacing w:before="29" w:line="360" w:lineRule="auto"/>
              <w:ind w:left="15"/>
              <w:jc w:val="right"/>
              <w:rPr>
                <w:rFonts w:eastAsiaTheme="minorEastAsia"/>
                <w:color w:val="000000" w:themeColor="text1"/>
                <w:kern w:val="0"/>
                <w:sz w:val="24"/>
              </w:rPr>
            </w:pPr>
            <w:r w:rsidRPr="00B34368">
              <w:rPr>
                <w:rFonts w:eastAsiaTheme="minorEastAsia"/>
                <w:color w:val="000000" w:themeColor="text1"/>
                <w:kern w:val="0"/>
                <w:sz w:val="24"/>
              </w:rPr>
              <w:t>-</w:t>
            </w:r>
          </w:p>
        </w:tc>
      </w:tr>
      <w:tr w:rsidR="009675FE" w:rsidTr="00975D18">
        <w:tc>
          <w:tcPr>
            <w:tcW w:w="944" w:type="dxa"/>
            <w:vAlign w:val="center"/>
          </w:tcPr>
          <w:p w:rsidR="001D5CD0" w:rsidRPr="00B34368" w:rsidRDefault="009B242F" w:rsidP="00AE2AD2">
            <w:pPr>
              <w:autoSpaceDE w:val="0"/>
              <w:autoSpaceDN w:val="0"/>
              <w:adjustRightInd w:val="0"/>
              <w:spacing w:before="29" w:line="360" w:lineRule="auto"/>
              <w:ind w:left="15"/>
              <w:jc w:val="center"/>
              <w:rPr>
                <w:rFonts w:eastAsiaTheme="minorEastAsia"/>
                <w:color w:val="000000" w:themeColor="text1"/>
                <w:sz w:val="24"/>
              </w:rPr>
            </w:pPr>
            <w:r w:rsidRPr="00B34368">
              <w:rPr>
                <w:rFonts w:eastAsiaTheme="minorEastAsia"/>
                <w:color w:val="000000" w:themeColor="text1"/>
                <w:sz w:val="24"/>
              </w:rPr>
              <w:t>7</w:t>
            </w:r>
          </w:p>
        </w:tc>
        <w:tc>
          <w:tcPr>
            <w:tcW w:w="2761" w:type="dxa"/>
            <w:vAlign w:val="center"/>
          </w:tcPr>
          <w:p w:rsidR="001D5CD0" w:rsidRPr="00B34368" w:rsidRDefault="009B242F" w:rsidP="00AE2AD2">
            <w:pPr>
              <w:autoSpaceDE w:val="0"/>
              <w:autoSpaceDN w:val="0"/>
              <w:adjustRightInd w:val="0"/>
              <w:spacing w:before="29" w:line="360" w:lineRule="auto"/>
              <w:ind w:left="15"/>
              <w:jc w:val="left"/>
              <w:rPr>
                <w:rFonts w:eastAsiaTheme="minorEastAsia"/>
                <w:color w:val="000000" w:themeColor="text1"/>
                <w:sz w:val="24"/>
              </w:rPr>
            </w:pPr>
            <w:r w:rsidRPr="00B34368">
              <w:rPr>
                <w:rFonts w:eastAsiaTheme="minorEastAsia" w:hAnsiTheme="minorEastAsia"/>
                <w:color w:val="000000" w:themeColor="text1"/>
                <w:sz w:val="24"/>
              </w:rPr>
              <w:t>待摊费用</w:t>
            </w:r>
          </w:p>
        </w:tc>
        <w:tc>
          <w:tcPr>
            <w:tcW w:w="4808" w:type="dxa"/>
            <w:vAlign w:val="center"/>
          </w:tcPr>
          <w:p w:rsidR="001D5CD0" w:rsidRPr="00B34368" w:rsidRDefault="009B242F" w:rsidP="00AE2AD2">
            <w:pPr>
              <w:autoSpaceDE w:val="0"/>
              <w:autoSpaceDN w:val="0"/>
              <w:adjustRightInd w:val="0"/>
              <w:spacing w:before="29" w:line="360" w:lineRule="auto"/>
              <w:ind w:left="15"/>
              <w:jc w:val="right"/>
              <w:rPr>
                <w:rFonts w:eastAsiaTheme="minorEastAsia"/>
                <w:color w:val="000000" w:themeColor="text1"/>
                <w:sz w:val="24"/>
              </w:rPr>
            </w:pPr>
            <w:r w:rsidRPr="00B34368">
              <w:rPr>
                <w:rFonts w:eastAsiaTheme="minorEastAsia"/>
                <w:color w:val="000000" w:themeColor="text1"/>
                <w:sz w:val="24"/>
              </w:rPr>
              <w:t>-</w:t>
            </w:r>
          </w:p>
        </w:tc>
      </w:tr>
      <w:tr w:rsidR="009675FE" w:rsidTr="00975D18">
        <w:tc>
          <w:tcPr>
            <w:tcW w:w="944" w:type="dxa"/>
            <w:vAlign w:val="center"/>
          </w:tcPr>
          <w:p w:rsidR="001D5CD0" w:rsidRPr="00B34368" w:rsidRDefault="009B242F" w:rsidP="00AE2AD2">
            <w:pPr>
              <w:autoSpaceDE w:val="0"/>
              <w:autoSpaceDN w:val="0"/>
              <w:adjustRightInd w:val="0"/>
              <w:spacing w:before="29" w:line="360" w:lineRule="auto"/>
              <w:ind w:left="15"/>
              <w:jc w:val="center"/>
              <w:rPr>
                <w:rFonts w:eastAsiaTheme="minorEastAsia"/>
                <w:color w:val="000000" w:themeColor="text1"/>
                <w:sz w:val="24"/>
              </w:rPr>
            </w:pPr>
            <w:r w:rsidRPr="00B34368">
              <w:rPr>
                <w:rFonts w:eastAsiaTheme="minorEastAsia"/>
                <w:color w:val="000000" w:themeColor="text1"/>
                <w:sz w:val="24"/>
              </w:rPr>
              <w:t>8</w:t>
            </w:r>
          </w:p>
        </w:tc>
        <w:tc>
          <w:tcPr>
            <w:tcW w:w="2761" w:type="dxa"/>
            <w:vAlign w:val="center"/>
          </w:tcPr>
          <w:p w:rsidR="001D5CD0" w:rsidRPr="00B34368" w:rsidRDefault="009B242F" w:rsidP="00AE2AD2">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其他</w:t>
            </w:r>
          </w:p>
        </w:tc>
        <w:tc>
          <w:tcPr>
            <w:tcW w:w="4808" w:type="dxa"/>
            <w:vAlign w:val="center"/>
          </w:tcPr>
          <w:p w:rsidR="001D5CD0" w:rsidRPr="00B34368" w:rsidRDefault="009B242F" w:rsidP="00AE2AD2">
            <w:pPr>
              <w:autoSpaceDE w:val="0"/>
              <w:autoSpaceDN w:val="0"/>
              <w:adjustRightInd w:val="0"/>
              <w:spacing w:before="29" w:line="360" w:lineRule="auto"/>
              <w:ind w:left="15"/>
              <w:jc w:val="right"/>
              <w:rPr>
                <w:rFonts w:eastAsiaTheme="minorEastAsia"/>
                <w:color w:val="000000" w:themeColor="text1"/>
                <w:kern w:val="0"/>
                <w:sz w:val="24"/>
              </w:rPr>
            </w:pPr>
            <w:r w:rsidRPr="00B34368">
              <w:rPr>
                <w:rFonts w:eastAsiaTheme="minorEastAsia"/>
                <w:color w:val="000000" w:themeColor="text1"/>
                <w:kern w:val="0"/>
                <w:sz w:val="24"/>
              </w:rPr>
              <w:t>-</w:t>
            </w:r>
          </w:p>
        </w:tc>
      </w:tr>
      <w:tr w:rsidR="009675FE" w:rsidTr="00975D18">
        <w:tc>
          <w:tcPr>
            <w:tcW w:w="944" w:type="dxa"/>
            <w:vAlign w:val="center"/>
          </w:tcPr>
          <w:p w:rsidR="001D5CD0" w:rsidRPr="00B34368" w:rsidRDefault="009B242F" w:rsidP="00AE2AD2">
            <w:pPr>
              <w:autoSpaceDE w:val="0"/>
              <w:autoSpaceDN w:val="0"/>
              <w:adjustRightInd w:val="0"/>
              <w:spacing w:before="29" w:line="360" w:lineRule="auto"/>
              <w:ind w:left="15"/>
              <w:jc w:val="center"/>
              <w:rPr>
                <w:rFonts w:eastAsiaTheme="minorEastAsia"/>
                <w:color w:val="000000" w:themeColor="text1"/>
                <w:sz w:val="24"/>
              </w:rPr>
            </w:pPr>
            <w:r w:rsidRPr="00B34368">
              <w:rPr>
                <w:rFonts w:eastAsiaTheme="minorEastAsia"/>
                <w:color w:val="000000" w:themeColor="text1"/>
                <w:sz w:val="24"/>
              </w:rPr>
              <w:t>9</w:t>
            </w:r>
          </w:p>
        </w:tc>
        <w:tc>
          <w:tcPr>
            <w:tcW w:w="2761" w:type="dxa"/>
            <w:vAlign w:val="center"/>
          </w:tcPr>
          <w:p w:rsidR="001D5CD0" w:rsidRPr="00B34368" w:rsidRDefault="009B242F" w:rsidP="00AE2AD2">
            <w:pPr>
              <w:autoSpaceDE w:val="0"/>
              <w:autoSpaceDN w:val="0"/>
              <w:adjustRightInd w:val="0"/>
              <w:spacing w:before="29" w:line="360" w:lineRule="auto"/>
              <w:ind w:left="15"/>
              <w:jc w:val="left"/>
              <w:rPr>
                <w:rFonts w:eastAsiaTheme="minorEastAsia"/>
                <w:color w:val="000000" w:themeColor="text1"/>
                <w:kern w:val="0"/>
                <w:sz w:val="24"/>
              </w:rPr>
            </w:pPr>
            <w:r w:rsidRPr="00B34368">
              <w:rPr>
                <w:rFonts w:eastAsiaTheme="minorEastAsia" w:hAnsiTheme="minorEastAsia"/>
                <w:color w:val="000000" w:themeColor="text1"/>
                <w:kern w:val="0"/>
                <w:sz w:val="24"/>
              </w:rPr>
              <w:t>合计</w:t>
            </w:r>
          </w:p>
        </w:tc>
        <w:tc>
          <w:tcPr>
            <w:tcW w:w="4808" w:type="dxa"/>
            <w:vAlign w:val="center"/>
          </w:tcPr>
          <w:p w:rsidR="001D5CD0" w:rsidRPr="00B34368" w:rsidRDefault="009B242F" w:rsidP="00AE2AD2">
            <w:pPr>
              <w:autoSpaceDE w:val="0"/>
              <w:autoSpaceDN w:val="0"/>
              <w:adjustRightInd w:val="0"/>
              <w:spacing w:before="29" w:line="360" w:lineRule="auto"/>
              <w:ind w:left="15"/>
              <w:jc w:val="right"/>
              <w:rPr>
                <w:rFonts w:eastAsiaTheme="minorEastAsia"/>
                <w:color w:val="000000" w:themeColor="text1"/>
                <w:kern w:val="0"/>
                <w:sz w:val="24"/>
              </w:rPr>
            </w:pPr>
            <w:r w:rsidRPr="00B34368">
              <w:rPr>
                <w:rFonts w:eastAsiaTheme="minorEastAsia"/>
                <w:color w:val="000000" w:themeColor="text1"/>
                <w:kern w:val="0"/>
                <w:sz w:val="24"/>
              </w:rPr>
              <w:t>12,952,008.41</w:t>
            </w:r>
          </w:p>
        </w:tc>
      </w:tr>
    </w:tbl>
    <w:p w:rsidR="001D5CD0" w:rsidRPr="00B34368" w:rsidRDefault="009B242F" w:rsidP="00C544B8">
      <w:pPr>
        <w:autoSpaceDE w:val="0"/>
        <w:autoSpaceDN w:val="0"/>
        <w:adjustRightInd w:val="0"/>
        <w:spacing w:beforeLines="100" w:before="312" w:line="360" w:lineRule="auto"/>
        <w:jc w:val="left"/>
        <w:rPr>
          <w:rFonts w:eastAsiaTheme="minorEastAsia"/>
          <w:b/>
          <w:color w:val="000000" w:themeColor="text1"/>
          <w:kern w:val="0"/>
          <w:sz w:val="24"/>
        </w:rPr>
      </w:pPr>
      <w:r w:rsidRPr="00B34368">
        <w:rPr>
          <w:rFonts w:eastAsiaTheme="minorEastAsia"/>
          <w:b/>
          <w:color w:val="000000" w:themeColor="text1"/>
          <w:kern w:val="0"/>
          <w:sz w:val="24"/>
        </w:rPr>
        <w:t>5.12.4</w:t>
      </w:r>
      <w:r w:rsidRPr="00B34368">
        <w:rPr>
          <w:rFonts w:eastAsiaTheme="minorEastAsia" w:hAnsiTheme="minorEastAsia"/>
          <w:b/>
          <w:color w:val="000000" w:themeColor="text1"/>
          <w:kern w:val="0"/>
          <w:sz w:val="24"/>
        </w:rPr>
        <w:t>报告期末持有的处于转股期的可转换债券明细</w:t>
      </w:r>
    </w:p>
    <w:p w:rsidR="001D5CD0" w:rsidRPr="00B34368" w:rsidRDefault="009B242F"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本基金本报告期末未持有处于转股期的可转换债券。</w:t>
      </w:r>
    </w:p>
    <w:p w:rsidR="001D5CD0" w:rsidRPr="00B34368" w:rsidRDefault="009B242F" w:rsidP="00C544B8">
      <w:pPr>
        <w:autoSpaceDE w:val="0"/>
        <w:autoSpaceDN w:val="0"/>
        <w:adjustRightInd w:val="0"/>
        <w:spacing w:beforeLines="100" w:before="312" w:line="360" w:lineRule="auto"/>
        <w:jc w:val="left"/>
        <w:rPr>
          <w:rFonts w:eastAsiaTheme="minorEastAsia"/>
          <w:b/>
          <w:bCs/>
          <w:color w:val="000000" w:themeColor="text1"/>
          <w:sz w:val="24"/>
        </w:rPr>
      </w:pPr>
      <w:r w:rsidRPr="00B34368">
        <w:rPr>
          <w:rFonts w:eastAsiaTheme="minorEastAsia"/>
          <w:b/>
          <w:color w:val="000000" w:themeColor="text1"/>
          <w:kern w:val="0"/>
          <w:sz w:val="24"/>
        </w:rPr>
        <w:t>5.12.5</w:t>
      </w:r>
      <w:r w:rsidRPr="00B34368">
        <w:rPr>
          <w:rFonts w:eastAsiaTheme="minorEastAsia" w:hAnsiTheme="minorEastAsia"/>
          <w:b/>
          <w:bCs/>
          <w:color w:val="000000" w:themeColor="text1"/>
          <w:sz w:val="24"/>
        </w:rPr>
        <w:t>报告期末前十名股票中存在流通受限情况的说明</w:t>
      </w:r>
    </w:p>
    <w:p w:rsidR="001D5CD0" w:rsidRPr="00B34368" w:rsidRDefault="009B242F"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本基金本报告期末前十名股票中不存在流通受限情况。</w:t>
      </w:r>
    </w:p>
    <w:p w:rsidR="009238DB" w:rsidRPr="00B34368" w:rsidRDefault="009B242F" w:rsidP="00C544B8">
      <w:pPr>
        <w:pStyle w:val="1"/>
        <w:spacing w:beforeLines="100" w:before="312" w:afterLines="100" w:after="312" w:line="360" w:lineRule="auto"/>
        <w:jc w:val="center"/>
        <w:rPr>
          <w:rFonts w:eastAsiaTheme="minorEastAsia"/>
          <w:color w:val="000000" w:themeColor="text1"/>
          <w:kern w:val="0"/>
          <w:sz w:val="24"/>
          <w:szCs w:val="24"/>
        </w:rPr>
      </w:pPr>
      <w:r w:rsidRPr="00B34368">
        <w:rPr>
          <w:rFonts w:eastAsiaTheme="minorEastAsia"/>
          <w:color w:val="000000" w:themeColor="text1"/>
          <w:kern w:val="0"/>
          <w:sz w:val="24"/>
          <w:szCs w:val="24"/>
        </w:rPr>
        <w:t xml:space="preserve">§6  </w:t>
      </w:r>
      <w:r w:rsidRPr="00B34368">
        <w:rPr>
          <w:rFonts w:eastAsiaTheme="minorEastAsia" w:hAnsiTheme="minorEastAsia"/>
          <w:color w:val="000000" w:themeColor="text1"/>
          <w:kern w:val="0"/>
          <w:sz w:val="24"/>
          <w:szCs w:val="24"/>
        </w:rPr>
        <w:t>开放式基金份额变动</w:t>
      </w:r>
    </w:p>
    <w:p w:rsidR="009238DB" w:rsidRPr="00B34368" w:rsidRDefault="009B242F" w:rsidP="00302187">
      <w:pPr>
        <w:autoSpaceDE w:val="0"/>
        <w:autoSpaceDN w:val="0"/>
        <w:adjustRightInd w:val="0"/>
        <w:spacing w:before="29" w:line="288" w:lineRule="auto"/>
        <w:ind w:left="15" w:right="480"/>
        <w:jc w:val="right"/>
        <w:rPr>
          <w:rFonts w:eastAsiaTheme="minorEastAsia"/>
          <w:color w:val="000000" w:themeColor="text1"/>
          <w:kern w:val="0"/>
          <w:sz w:val="24"/>
        </w:rPr>
      </w:pPr>
      <w:r w:rsidRPr="00B34368">
        <w:rPr>
          <w:rFonts w:eastAsiaTheme="minorEastAsia" w:hAnsiTheme="minorEastAsia"/>
          <w:color w:val="000000" w:themeColor="text1"/>
          <w:kern w:val="0"/>
          <w:sz w:val="24"/>
        </w:rPr>
        <w:t>单位：份</w:t>
      </w:r>
    </w:p>
    <w:tbl>
      <w:tblPr>
        <w:tblW w:w="0" w:type="auto"/>
        <w:tblInd w:w="108" w:type="dxa"/>
        <w:tblLayout w:type="fixed"/>
        <w:tblLook w:val="0000" w:firstRow="0" w:lastRow="0" w:firstColumn="0" w:lastColumn="0" w:noHBand="0" w:noVBand="0"/>
      </w:tblPr>
      <w:tblGrid>
        <w:gridCol w:w="3900"/>
        <w:gridCol w:w="2367"/>
        <w:gridCol w:w="2367"/>
      </w:tblGrid>
      <w:tr w:rsidR="009675FE"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9B242F" w:rsidP="00B84643">
            <w:pPr>
              <w:autoSpaceDE w:val="0"/>
              <w:autoSpaceDN w:val="0"/>
              <w:adjustRightInd w:val="0"/>
              <w:spacing w:before="29" w:line="360" w:lineRule="auto"/>
              <w:ind w:left="17"/>
              <w:jc w:val="center"/>
              <w:rPr>
                <w:rFonts w:eastAsiaTheme="minorEastAsia"/>
                <w:color w:val="000000" w:themeColor="text1"/>
                <w:kern w:val="0"/>
                <w:sz w:val="24"/>
              </w:rPr>
            </w:pPr>
            <w:r w:rsidRPr="00B34368">
              <w:rPr>
                <w:rFonts w:eastAsiaTheme="minorEastAsia" w:hAnsiTheme="minorEastAsia"/>
                <w:color w:val="000000" w:themeColor="text1"/>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9B242F" w:rsidP="00A1276C">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易方达深证</w:t>
            </w:r>
            <w:r w:rsidRPr="00B34368">
              <w:rPr>
                <w:rFonts w:eastAsiaTheme="minorEastAsia"/>
                <w:color w:val="000000" w:themeColor="text1"/>
                <w:sz w:val="24"/>
              </w:rPr>
              <w:t>100ETF</w:t>
            </w:r>
            <w:r w:rsidRPr="00B34368">
              <w:rPr>
                <w:rFonts w:eastAsiaTheme="minorEastAsia"/>
                <w:color w:val="000000" w:themeColor="text1"/>
                <w:sz w:val="24"/>
              </w:rPr>
              <w:t>联接</w:t>
            </w:r>
            <w:r w:rsidRPr="00B34368">
              <w:rPr>
                <w:rFonts w:eastAsiaTheme="minorEastAsia"/>
                <w:color w:val="000000" w:themeColor="text1"/>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9B242F" w:rsidP="00936D40">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易方达深证</w:t>
            </w:r>
            <w:r w:rsidRPr="00B34368">
              <w:rPr>
                <w:rFonts w:eastAsiaTheme="minorEastAsia"/>
                <w:color w:val="000000" w:themeColor="text1"/>
                <w:sz w:val="24"/>
              </w:rPr>
              <w:t>100ETF</w:t>
            </w:r>
            <w:r w:rsidRPr="00B34368">
              <w:rPr>
                <w:rFonts w:eastAsiaTheme="minorEastAsia"/>
                <w:color w:val="000000" w:themeColor="text1"/>
                <w:sz w:val="24"/>
              </w:rPr>
              <w:t>联接</w:t>
            </w:r>
            <w:r w:rsidRPr="00B34368">
              <w:rPr>
                <w:rFonts w:eastAsiaTheme="minorEastAsia"/>
                <w:color w:val="000000" w:themeColor="text1"/>
                <w:sz w:val="24"/>
              </w:rPr>
              <w:t>C</w:t>
            </w:r>
          </w:p>
        </w:tc>
      </w:tr>
      <w:tr w:rsidR="009675FE"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9B242F" w:rsidP="00A1276C">
            <w:pPr>
              <w:autoSpaceDE w:val="0"/>
              <w:autoSpaceDN w:val="0"/>
              <w:adjustRightInd w:val="0"/>
              <w:spacing w:before="29" w:line="360" w:lineRule="auto"/>
              <w:ind w:left="17"/>
              <w:jc w:val="left"/>
              <w:rPr>
                <w:rFonts w:eastAsiaTheme="minorEastAsia"/>
                <w:color w:val="000000" w:themeColor="text1"/>
                <w:kern w:val="0"/>
                <w:sz w:val="24"/>
              </w:rPr>
            </w:pPr>
            <w:r w:rsidRPr="00B34368">
              <w:rPr>
                <w:rFonts w:eastAsiaTheme="minorEastAsia" w:hAnsiTheme="minorEastAsia"/>
                <w:color w:val="000000" w:themeColor="text1"/>
                <w:kern w:val="0"/>
                <w:sz w:val="24"/>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9B242F" w:rsidP="00A1276C">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1,455,632,553.40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9B242F" w:rsidP="00936D40">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54,450,759.31</w:t>
            </w:r>
          </w:p>
        </w:tc>
      </w:tr>
      <w:tr w:rsidR="009675FE"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9B242F" w:rsidP="00A1276C">
            <w:pPr>
              <w:autoSpaceDE w:val="0"/>
              <w:autoSpaceDN w:val="0"/>
              <w:adjustRightInd w:val="0"/>
              <w:spacing w:before="29" w:line="360" w:lineRule="auto"/>
              <w:ind w:left="17"/>
              <w:jc w:val="left"/>
              <w:rPr>
                <w:rFonts w:eastAsiaTheme="minorEastAsia"/>
                <w:color w:val="000000" w:themeColor="text1"/>
                <w:kern w:val="0"/>
                <w:sz w:val="24"/>
              </w:rPr>
            </w:pPr>
            <w:r w:rsidRPr="00B34368">
              <w:rPr>
                <w:rFonts w:eastAsiaTheme="minorEastAsia"/>
                <w:color w:val="000000" w:themeColor="text1"/>
                <w:kern w:val="0"/>
                <w:sz w:val="24"/>
              </w:rPr>
              <w:t>本报告期</w:t>
            </w:r>
            <w:r w:rsidRPr="00B34368">
              <w:rPr>
                <w:rFonts w:eastAsiaTheme="minorEastAsia" w:hAnsiTheme="minorEastAsia"/>
                <w:color w:val="000000" w:themeColor="text1"/>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9B242F" w:rsidP="00A1276C">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226,080,741.90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9B242F" w:rsidP="00936D40">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308,481,343.40</w:t>
            </w:r>
          </w:p>
        </w:tc>
      </w:tr>
      <w:tr w:rsidR="009675FE"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9B242F" w:rsidP="00A1276C">
            <w:pPr>
              <w:autoSpaceDE w:val="0"/>
              <w:autoSpaceDN w:val="0"/>
              <w:adjustRightInd w:val="0"/>
              <w:spacing w:before="29" w:line="360" w:lineRule="auto"/>
              <w:ind w:left="17"/>
              <w:jc w:val="left"/>
              <w:rPr>
                <w:rFonts w:eastAsiaTheme="minorEastAsia"/>
                <w:color w:val="000000" w:themeColor="text1"/>
                <w:kern w:val="0"/>
                <w:sz w:val="24"/>
              </w:rPr>
            </w:pPr>
            <w:r w:rsidRPr="00B34368">
              <w:rPr>
                <w:rFonts w:eastAsiaTheme="minorEastAsia" w:hAnsiTheme="minorEastAsia"/>
                <w:color w:val="000000" w:themeColor="text1"/>
                <w:kern w:val="0"/>
                <w:sz w:val="24"/>
              </w:rPr>
              <w:t>减：</w:t>
            </w:r>
            <w:r w:rsidRPr="00B34368">
              <w:rPr>
                <w:rFonts w:eastAsiaTheme="minorEastAsia"/>
                <w:color w:val="000000" w:themeColor="text1"/>
                <w:kern w:val="0"/>
                <w:sz w:val="24"/>
              </w:rPr>
              <w:t>本报告期</w:t>
            </w:r>
            <w:r w:rsidRPr="00B34368">
              <w:rPr>
                <w:rFonts w:eastAsiaTheme="minorEastAsia" w:hAnsiTheme="minorEastAsia"/>
                <w:color w:val="000000" w:themeColor="text1"/>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9B242F" w:rsidP="00A1276C">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164,260,505.49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9B242F" w:rsidP="00936D40">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114,736,799.58</w:t>
            </w:r>
          </w:p>
        </w:tc>
      </w:tr>
      <w:tr w:rsidR="009675FE"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9B242F" w:rsidP="00A1276C">
            <w:pPr>
              <w:autoSpaceDE w:val="0"/>
              <w:autoSpaceDN w:val="0"/>
              <w:adjustRightInd w:val="0"/>
              <w:spacing w:before="29" w:line="360" w:lineRule="auto"/>
              <w:ind w:left="17"/>
              <w:jc w:val="left"/>
              <w:rPr>
                <w:rFonts w:eastAsiaTheme="minorEastAsia"/>
                <w:color w:val="000000" w:themeColor="text1"/>
                <w:kern w:val="0"/>
                <w:sz w:val="24"/>
              </w:rPr>
            </w:pPr>
            <w:r w:rsidRPr="00B34368">
              <w:rPr>
                <w:rFonts w:eastAsiaTheme="minorEastAsia"/>
                <w:color w:val="000000" w:themeColor="text1"/>
                <w:kern w:val="0"/>
                <w:sz w:val="24"/>
              </w:rPr>
              <w:t>本报告期</w:t>
            </w:r>
            <w:r w:rsidRPr="00B34368">
              <w:rPr>
                <w:rFonts w:eastAsiaTheme="minorEastAsia" w:hAnsiTheme="minorEastAsia"/>
                <w:color w:val="000000" w:themeColor="text1"/>
                <w:kern w:val="0"/>
                <w:sz w:val="24"/>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9B242F" w:rsidP="00A1276C">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9B242F" w:rsidP="00936D40">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w:t>
            </w:r>
          </w:p>
        </w:tc>
      </w:tr>
      <w:tr w:rsidR="009675FE" w:rsidTr="00975D1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9B242F" w:rsidP="00A1276C">
            <w:pPr>
              <w:autoSpaceDE w:val="0"/>
              <w:autoSpaceDN w:val="0"/>
              <w:adjustRightInd w:val="0"/>
              <w:spacing w:before="29" w:line="360" w:lineRule="auto"/>
              <w:ind w:left="17"/>
              <w:jc w:val="left"/>
              <w:rPr>
                <w:rFonts w:eastAsiaTheme="minorEastAsia"/>
                <w:color w:val="000000" w:themeColor="text1"/>
                <w:kern w:val="0"/>
                <w:sz w:val="24"/>
              </w:rPr>
            </w:pPr>
            <w:r w:rsidRPr="00B34368">
              <w:rPr>
                <w:rFonts w:eastAsiaTheme="minorEastAsia" w:hAnsiTheme="minorEastAsia"/>
                <w:color w:val="000000" w:themeColor="text1"/>
                <w:kern w:val="0"/>
                <w:sz w:val="24"/>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9B242F" w:rsidP="00B57BCF">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1,517,452,789.81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B34368" w:rsidRDefault="009B242F" w:rsidP="00936D40">
            <w:pPr>
              <w:autoSpaceDE w:val="0"/>
              <w:autoSpaceDN w:val="0"/>
              <w:adjustRightInd w:val="0"/>
              <w:spacing w:before="29" w:line="360" w:lineRule="auto"/>
              <w:ind w:left="17"/>
              <w:jc w:val="right"/>
              <w:rPr>
                <w:rFonts w:eastAsiaTheme="minorEastAsia"/>
                <w:color w:val="000000" w:themeColor="text1"/>
                <w:sz w:val="24"/>
              </w:rPr>
            </w:pPr>
            <w:r w:rsidRPr="00B34368">
              <w:rPr>
                <w:rFonts w:eastAsiaTheme="minorEastAsia"/>
                <w:color w:val="000000" w:themeColor="text1"/>
                <w:sz w:val="24"/>
              </w:rPr>
              <w:t>248,195,303.13</w:t>
            </w:r>
          </w:p>
        </w:tc>
      </w:tr>
    </w:tbl>
    <w:p w:rsidR="00617125" w:rsidRPr="00B34368" w:rsidRDefault="009B242F" w:rsidP="00C544B8">
      <w:pPr>
        <w:pStyle w:val="1"/>
        <w:tabs>
          <w:tab w:val="center" w:pos="4156"/>
          <w:tab w:val="right" w:pos="8312"/>
        </w:tabs>
        <w:spacing w:beforeLines="100" w:before="312" w:afterLines="100" w:after="312" w:line="360" w:lineRule="auto"/>
        <w:jc w:val="center"/>
        <w:rPr>
          <w:rFonts w:eastAsiaTheme="minorEastAsia"/>
          <w:color w:val="000000" w:themeColor="text1"/>
          <w:sz w:val="24"/>
          <w:szCs w:val="24"/>
        </w:rPr>
      </w:pPr>
      <w:r w:rsidRPr="00B34368">
        <w:rPr>
          <w:rFonts w:eastAsiaTheme="minorEastAsia"/>
          <w:color w:val="000000" w:themeColor="text1"/>
          <w:kern w:val="0"/>
          <w:sz w:val="24"/>
          <w:szCs w:val="24"/>
        </w:rPr>
        <w:t xml:space="preserve">§7  </w:t>
      </w:r>
      <w:r w:rsidRPr="00B34368">
        <w:rPr>
          <w:rFonts w:eastAsiaTheme="minorEastAsia" w:hAnsiTheme="minorEastAsia"/>
          <w:color w:val="000000" w:themeColor="text1"/>
          <w:sz w:val="24"/>
          <w:szCs w:val="24"/>
        </w:rPr>
        <w:t>基金管理人运用固有资金投资本基金情况</w:t>
      </w:r>
    </w:p>
    <w:p w:rsidR="00617125" w:rsidRPr="00B34368" w:rsidRDefault="009B242F" w:rsidP="00617125">
      <w:pPr>
        <w:spacing w:line="360" w:lineRule="auto"/>
        <w:jc w:val="left"/>
        <w:rPr>
          <w:rFonts w:eastAsiaTheme="minorEastAsia"/>
          <w:color w:val="000000" w:themeColor="text1"/>
          <w:sz w:val="24"/>
        </w:rPr>
      </w:pPr>
      <w:r w:rsidRPr="00B34368">
        <w:rPr>
          <w:rFonts w:eastAsiaTheme="minorEastAsia"/>
          <w:b/>
          <w:color w:val="000000" w:themeColor="text1"/>
          <w:sz w:val="24"/>
        </w:rPr>
        <w:t xml:space="preserve">7.1 </w:t>
      </w:r>
      <w:r w:rsidRPr="00B34368">
        <w:rPr>
          <w:rFonts w:eastAsiaTheme="minorEastAsia" w:hAnsiTheme="minorEastAsia"/>
          <w:b/>
          <w:color w:val="000000" w:themeColor="text1"/>
          <w:sz w:val="24"/>
        </w:rPr>
        <w:t>基金管理人持有本基金份额变动情况</w:t>
      </w:r>
    </w:p>
    <w:p w:rsidR="00617125" w:rsidRPr="00B34368" w:rsidRDefault="009B242F" w:rsidP="00B34368">
      <w:pPr>
        <w:autoSpaceDE w:val="0"/>
        <w:autoSpaceDN w:val="0"/>
        <w:adjustRightInd w:val="0"/>
        <w:spacing w:line="360" w:lineRule="auto"/>
        <w:ind w:firstLineChars="200" w:firstLine="480"/>
        <w:jc w:val="left"/>
        <w:rPr>
          <w:rFonts w:eastAsiaTheme="minorEastAsia"/>
          <w:color w:val="000000" w:themeColor="text1"/>
          <w:sz w:val="24"/>
        </w:rPr>
      </w:pPr>
      <w:r w:rsidRPr="00DF18FE">
        <w:rPr>
          <w:color w:val="000000"/>
          <w:sz w:val="24"/>
        </w:rPr>
        <w:t>本报告期内基金管理人未持有本基金份额。</w:t>
      </w:r>
    </w:p>
    <w:p w:rsidR="00617125" w:rsidRPr="00B34368" w:rsidRDefault="009B242F" w:rsidP="00C544B8">
      <w:pPr>
        <w:spacing w:beforeLines="100" w:before="312" w:line="360" w:lineRule="auto"/>
        <w:jc w:val="left"/>
        <w:rPr>
          <w:rFonts w:eastAsiaTheme="minorEastAsia"/>
          <w:color w:val="000000" w:themeColor="text1"/>
          <w:sz w:val="24"/>
        </w:rPr>
      </w:pPr>
      <w:r w:rsidRPr="00B34368">
        <w:rPr>
          <w:rFonts w:eastAsiaTheme="minorEastAsia"/>
          <w:b/>
          <w:color w:val="000000" w:themeColor="text1"/>
          <w:sz w:val="24"/>
        </w:rPr>
        <w:t xml:space="preserve">7.2 </w:t>
      </w:r>
      <w:r w:rsidRPr="00B34368">
        <w:rPr>
          <w:rFonts w:eastAsiaTheme="minorEastAsia" w:hAnsiTheme="minorEastAsia"/>
          <w:b/>
          <w:color w:val="000000" w:themeColor="text1"/>
          <w:sz w:val="24"/>
        </w:rPr>
        <w:t>基金管理人运用固有资金投资本基金交易明细</w:t>
      </w:r>
    </w:p>
    <w:p w:rsidR="00617125" w:rsidRPr="00B34368" w:rsidRDefault="009B242F" w:rsidP="00B34368">
      <w:pPr>
        <w:autoSpaceDE w:val="0"/>
        <w:autoSpaceDN w:val="0"/>
        <w:adjustRightInd w:val="0"/>
        <w:spacing w:line="360" w:lineRule="auto"/>
        <w:ind w:firstLineChars="200" w:firstLine="480"/>
        <w:jc w:val="left"/>
        <w:rPr>
          <w:rFonts w:eastAsiaTheme="minorEastAsia"/>
          <w:color w:val="000000" w:themeColor="text1"/>
          <w:sz w:val="24"/>
        </w:rPr>
      </w:pPr>
      <w:r w:rsidRPr="00B34368">
        <w:rPr>
          <w:rFonts w:eastAsiaTheme="minorEastAsia"/>
          <w:color w:val="000000" w:themeColor="text1"/>
          <w:sz w:val="24"/>
        </w:rPr>
        <w:t>本报告期内基金管理人未运用固有资金申购、赎回、买卖本基金份额。</w:t>
      </w:r>
    </w:p>
    <w:p w:rsidR="009238DB" w:rsidRPr="00B34368" w:rsidRDefault="009B242F" w:rsidP="00C544B8">
      <w:pPr>
        <w:pStyle w:val="1"/>
        <w:spacing w:beforeLines="100" w:before="312" w:afterLines="100" w:after="312" w:line="360" w:lineRule="auto"/>
        <w:jc w:val="center"/>
        <w:rPr>
          <w:rFonts w:eastAsiaTheme="minorEastAsia"/>
          <w:color w:val="000000" w:themeColor="text1"/>
          <w:kern w:val="0"/>
          <w:sz w:val="24"/>
          <w:szCs w:val="24"/>
        </w:rPr>
      </w:pPr>
      <w:r w:rsidRPr="00B34368">
        <w:rPr>
          <w:rFonts w:eastAsiaTheme="minorEastAsia"/>
          <w:color w:val="000000" w:themeColor="text1"/>
          <w:kern w:val="0"/>
          <w:sz w:val="24"/>
          <w:szCs w:val="24"/>
        </w:rPr>
        <w:t xml:space="preserve">§8  </w:t>
      </w:r>
      <w:r w:rsidRPr="00B34368">
        <w:rPr>
          <w:rFonts w:eastAsiaTheme="minorEastAsia" w:hAnsiTheme="minorEastAsia"/>
          <w:color w:val="000000" w:themeColor="text1"/>
          <w:kern w:val="0"/>
          <w:sz w:val="24"/>
          <w:szCs w:val="24"/>
        </w:rPr>
        <w:t>备查文件目录</w:t>
      </w:r>
    </w:p>
    <w:p w:rsidR="00FB3C94" w:rsidRPr="00B34368" w:rsidRDefault="009B242F" w:rsidP="00FC13C8">
      <w:pPr>
        <w:autoSpaceDE w:val="0"/>
        <w:autoSpaceDN w:val="0"/>
        <w:adjustRightInd w:val="0"/>
        <w:spacing w:line="360" w:lineRule="auto"/>
        <w:jc w:val="left"/>
        <w:rPr>
          <w:rFonts w:eastAsiaTheme="minorEastAsia"/>
          <w:b/>
          <w:bCs/>
          <w:color w:val="000000" w:themeColor="text1"/>
          <w:kern w:val="0"/>
          <w:sz w:val="24"/>
        </w:rPr>
      </w:pPr>
      <w:r w:rsidRPr="00B34368">
        <w:rPr>
          <w:rFonts w:eastAsiaTheme="minorEastAsia"/>
          <w:b/>
          <w:bCs/>
          <w:color w:val="000000" w:themeColor="text1"/>
          <w:kern w:val="0"/>
          <w:sz w:val="24"/>
        </w:rPr>
        <w:t>8.1</w:t>
      </w:r>
      <w:r w:rsidRPr="00B34368">
        <w:rPr>
          <w:rFonts w:eastAsiaTheme="minorEastAsia" w:hAnsiTheme="minorEastAsia"/>
          <w:b/>
          <w:bCs/>
          <w:color w:val="000000" w:themeColor="text1"/>
          <w:kern w:val="0"/>
          <w:sz w:val="24"/>
        </w:rPr>
        <w:t>备查文件目录</w:t>
      </w:r>
    </w:p>
    <w:p w:rsidR="009675FE" w:rsidRDefault="009B242F">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中国证监会核准易方达深证</w:t>
      </w:r>
      <w:r>
        <w:rPr>
          <w:rFonts w:eastAsiaTheme="minorEastAsia"/>
          <w:color w:val="000000" w:themeColor="text1"/>
          <w:sz w:val="24"/>
        </w:rPr>
        <w:t>100</w:t>
      </w:r>
      <w:r>
        <w:rPr>
          <w:rFonts w:eastAsiaTheme="minorEastAsia"/>
          <w:color w:val="000000" w:themeColor="text1"/>
          <w:sz w:val="24"/>
        </w:rPr>
        <w:t>交易型开放式指数证券投资基金联接基金募集的文件；</w:t>
      </w:r>
    </w:p>
    <w:p w:rsidR="009675FE" w:rsidRDefault="009B242F">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《易方达深证</w:t>
      </w:r>
      <w:r>
        <w:rPr>
          <w:rFonts w:eastAsiaTheme="minorEastAsia"/>
          <w:color w:val="000000" w:themeColor="text1"/>
          <w:sz w:val="24"/>
        </w:rPr>
        <w:t>100</w:t>
      </w:r>
      <w:r>
        <w:rPr>
          <w:rFonts w:eastAsiaTheme="minorEastAsia"/>
          <w:color w:val="000000" w:themeColor="text1"/>
          <w:sz w:val="24"/>
        </w:rPr>
        <w:t>交易型开放式指数证券投资基金联接基金基金合同》；</w:t>
      </w:r>
    </w:p>
    <w:p w:rsidR="009675FE" w:rsidRDefault="009B242F">
      <w:pPr>
        <w:spacing w:line="360" w:lineRule="auto"/>
        <w:ind w:firstLineChars="200" w:firstLine="480"/>
        <w:rPr>
          <w:rFonts w:eastAsiaTheme="minorEastAsia"/>
          <w:color w:val="000000" w:themeColor="text1"/>
          <w:sz w:val="24"/>
        </w:rPr>
      </w:pPr>
      <w:r>
        <w:rPr>
          <w:rFonts w:eastAsiaTheme="minorEastAsia"/>
          <w:color w:val="000000" w:themeColor="text1"/>
          <w:sz w:val="24"/>
        </w:rPr>
        <w:t>3.</w:t>
      </w:r>
      <w:r>
        <w:rPr>
          <w:rFonts w:eastAsiaTheme="minorEastAsia"/>
          <w:color w:val="000000" w:themeColor="text1"/>
          <w:sz w:val="24"/>
        </w:rPr>
        <w:t>《易方达深证</w:t>
      </w:r>
      <w:r>
        <w:rPr>
          <w:rFonts w:eastAsiaTheme="minorEastAsia"/>
          <w:color w:val="000000" w:themeColor="text1"/>
          <w:sz w:val="24"/>
        </w:rPr>
        <w:t>100</w:t>
      </w:r>
      <w:r>
        <w:rPr>
          <w:rFonts w:eastAsiaTheme="minorEastAsia"/>
          <w:color w:val="000000" w:themeColor="text1"/>
          <w:sz w:val="24"/>
        </w:rPr>
        <w:t>交易型开放式指数证券投资基金联接基金托管协议》；</w:t>
      </w:r>
    </w:p>
    <w:p w:rsidR="009675FE" w:rsidRDefault="009B242F">
      <w:pPr>
        <w:spacing w:line="360" w:lineRule="auto"/>
        <w:ind w:firstLineChars="200" w:firstLine="480"/>
        <w:rPr>
          <w:rFonts w:eastAsiaTheme="minorEastAsia"/>
          <w:color w:val="000000" w:themeColor="text1"/>
          <w:sz w:val="24"/>
        </w:rPr>
      </w:pPr>
      <w:r>
        <w:rPr>
          <w:rFonts w:eastAsiaTheme="minorEastAsia"/>
          <w:color w:val="000000" w:themeColor="text1"/>
          <w:sz w:val="24"/>
        </w:rPr>
        <w:t>4.</w:t>
      </w:r>
      <w:r>
        <w:rPr>
          <w:rFonts w:eastAsiaTheme="minorEastAsia"/>
          <w:color w:val="000000" w:themeColor="text1"/>
          <w:sz w:val="24"/>
        </w:rPr>
        <w:t>《易方达基金管理有限公司开放式基金业务规则》；</w:t>
      </w:r>
    </w:p>
    <w:p w:rsidR="00F11783" w:rsidRPr="00B34368" w:rsidRDefault="009B242F" w:rsidP="00B34368">
      <w:pPr>
        <w:spacing w:line="360" w:lineRule="auto"/>
        <w:ind w:firstLineChars="200" w:firstLine="480"/>
        <w:rPr>
          <w:rFonts w:eastAsiaTheme="minorEastAsia"/>
          <w:color w:val="000000" w:themeColor="text1"/>
          <w:sz w:val="24"/>
        </w:rPr>
      </w:pPr>
      <w:r w:rsidRPr="00B34368">
        <w:rPr>
          <w:rFonts w:eastAsiaTheme="minorEastAsia"/>
          <w:color w:val="000000" w:themeColor="text1"/>
          <w:sz w:val="24"/>
        </w:rPr>
        <w:t>5.</w:t>
      </w:r>
      <w:r w:rsidRPr="00B34368">
        <w:rPr>
          <w:rFonts w:eastAsiaTheme="minorEastAsia"/>
          <w:color w:val="000000" w:themeColor="text1"/>
          <w:sz w:val="24"/>
        </w:rPr>
        <w:t>基金管理人业务资格批件、营业执照。</w:t>
      </w:r>
    </w:p>
    <w:p w:rsidR="00FB3C94" w:rsidRPr="00B34368" w:rsidRDefault="009B242F" w:rsidP="00C544B8">
      <w:pPr>
        <w:autoSpaceDE w:val="0"/>
        <w:autoSpaceDN w:val="0"/>
        <w:adjustRightInd w:val="0"/>
        <w:spacing w:beforeLines="100" w:before="312" w:line="360" w:lineRule="auto"/>
        <w:jc w:val="left"/>
        <w:rPr>
          <w:rFonts w:eastAsiaTheme="minorEastAsia"/>
          <w:b/>
          <w:bCs/>
          <w:color w:val="000000" w:themeColor="text1"/>
          <w:kern w:val="0"/>
          <w:sz w:val="24"/>
        </w:rPr>
      </w:pPr>
      <w:r w:rsidRPr="00B34368">
        <w:rPr>
          <w:rFonts w:eastAsiaTheme="minorEastAsia"/>
          <w:b/>
          <w:bCs/>
          <w:color w:val="000000" w:themeColor="text1"/>
          <w:kern w:val="0"/>
          <w:sz w:val="24"/>
        </w:rPr>
        <w:t>8.2</w:t>
      </w:r>
      <w:r w:rsidRPr="00B34368">
        <w:rPr>
          <w:rFonts w:eastAsiaTheme="minorEastAsia" w:hAnsiTheme="minorEastAsia"/>
          <w:b/>
          <w:bCs/>
          <w:color w:val="000000" w:themeColor="text1"/>
          <w:kern w:val="0"/>
          <w:sz w:val="24"/>
        </w:rPr>
        <w:t>存放地点</w:t>
      </w:r>
    </w:p>
    <w:p w:rsidR="00F11783" w:rsidRPr="00B34368" w:rsidRDefault="009B242F" w:rsidP="00B34368">
      <w:pPr>
        <w:spacing w:line="360" w:lineRule="auto"/>
        <w:ind w:firstLineChars="200" w:firstLine="480"/>
        <w:rPr>
          <w:rFonts w:eastAsiaTheme="minorEastAsia"/>
          <w:color w:val="000000" w:themeColor="text1"/>
          <w:sz w:val="24"/>
        </w:rPr>
      </w:pPr>
      <w:r w:rsidRPr="00B34368">
        <w:rPr>
          <w:rFonts w:eastAsiaTheme="minorEastAsia"/>
          <w:color w:val="000000" w:themeColor="text1"/>
          <w:sz w:val="24"/>
        </w:rPr>
        <w:t>广州市天河区珠江新城珠江东路</w:t>
      </w:r>
      <w:r w:rsidRPr="00B34368">
        <w:rPr>
          <w:rFonts w:eastAsiaTheme="minorEastAsia"/>
          <w:color w:val="000000" w:themeColor="text1"/>
          <w:sz w:val="24"/>
        </w:rPr>
        <w:t>30</w:t>
      </w:r>
      <w:r w:rsidRPr="00B34368">
        <w:rPr>
          <w:rFonts w:eastAsiaTheme="minorEastAsia"/>
          <w:color w:val="000000" w:themeColor="text1"/>
          <w:sz w:val="24"/>
        </w:rPr>
        <w:t>号广州银行大厦</w:t>
      </w:r>
      <w:r w:rsidRPr="00B34368">
        <w:rPr>
          <w:rFonts w:eastAsiaTheme="minorEastAsia"/>
          <w:color w:val="000000" w:themeColor="text1"/>
          <w:sz w:val="24"/>
        </w:rPr>
        <w:t>40-43</w:t>
      </w:r>
      <w:r w:rsidRPr="00B34368">
        <w:rPr>
          <w:rFonts w:eastAsiaTheme="minorEastAsia"/>
          <w:color w:val="000000" w:themeColor="text1"/>
          <w:sz w:val="24"/>
        </w:rPr>
        <w:t>楼。</w:t>
      </w:r>
    </w:p>
    <w:p w:rsidR="00FB3C94" w:rsidRPr="00B34368" w:rsidRDefault="009B242F" w:rsidP="00C544B8">
      <w:pPr>
        <w:autoSpaceDE w:val="0"/>
        <w:autoSpaceDN w:val="0"/>
        <w:adjustRightInd w:val="0"/>
        <w:spacing w:beforeLines="100" w:before="312" w:line="360" w:lineRule="auto"/>
        <w:jc w:val="left"/>
        <w:rPr>
          <w:rFonts w:eastAsiaTheme="minorEastAsia"/>
          <w:b/>
          <w:bCs/>
          <w:color w:val="000000" w:themeColor="text1"/>
          <w:kern w:val="0"/>
          <w:sz w:val="24"/>
        </w:rPr>
      </w:pPr>
      <w:r w:rsidRPr="00B34368">
        <w:rPr>
          <w:rFonts w:eastAsiaTheme="minorEastAsia"/>
          <w:b/>
          <w:bCs/>
          <w:color w:val="000000" w:themeColor="text1"/>
          <w:kern w:val="0"/>
          <w:sz w:val="24"/>
        </w:rPr>
        <w:t>8.3</w:t>
      </w:r>
      <w:r w:rsidRPr="00B34368">
        <w:rPr>
          <w:rFonts w:eastAsiaTheme="minorEastAsia" w:hAnsiTheme="minorEastAsia"/>
          <w:b/>
          <w:bCs/>
          <w:color w:val="000000" w:themeColor="text1"/>
          <w:kern w:val="0"/>
          <w:sz w:val="24"/>
        </w:rPr>
        <w:t>查阅方式</w:t>
      </w:r>
    </w:p>
    <w:p w:rsidR="00FB3C94" w:rsidRPr="00B34368" w:rsidRDefault="009B242F" w:rsidP="00B34368">
      <w:pPr>
        <w:spacing w:line="360" w:lineRule="auto"/>
        <w:ind w:firstLineChars="200" w:firstLine="480"/>
        <w:rPr>
          <w:rFonts w:eastAsiaTheme="minorEastAsia"/>
          <w:color w:val="000000" w:themeColor="text1"/>
          <w:sz w:val="24"/>
        </w:rPr>
      </w:pPr>
      <w:r w:rsidRPr="00B34368">
        <w:rPr>
          <w:rFonts w:eastAsiaTheme="minorEastAsia"/>
          <w:color w:val="000000" w:themeColor="text1"/>
          <w:sz w:val="24"/>
        </w:rPr>
        <w:t>投资者可在营业时间免费查阅，也可按工本费购买复印件。</w:t>
      </w:r>
    </w:p>
    <w:p w:rsidR="00FB3C94" w:rsidRPr="00B34368" w:rsidRDefault="0058371B" w:rsidP="00FB3C94">
      <w:pPr>
        <w:spacing w:line="360" w:lineRule="auto"/>
        <w:ind w:left="840"/>
        <w:jc w:val="right"/>
        <w:rPr>
          <w:rFonts w:eastAsiaTheme="minorEastAsia"/>
          <w:color w:val="000000" w:themeColor="text1"/>
          <w:sz w:val="24"/>
        </w:rPr>
      </w:pPr>
    </w:p>
    <w:p w:rsidR="00AF3AF9" w:rsidRPr="00B34368" w:rsidRDefault="0058371B" w:rsidP="00053FFD">
      <w:pPr>
        <w:spacing w:line="360" w:lineRule="auto"/>
        <w:ind w:left="840"/>
        <w:jc w:val="center"/>
        <w:rPr>
          <w:rFonts w:eastAsiaTheme="minorEastAsia"/>
          <w:b/>
          <w:color w:val="000000" w:themeColor="text1"/>
          <w:sz w:val="24"/>
        </w:rPr>
      </w:pPr>
    </w:p>
    <w:p w:rsidR="00FB3C94" w:rsidRPr="00B34368" w:rsidRDefault="009B242F" w:rsidP="00B1493B">
      <w:pPr>
        <w:spacing w:line="360" w:lineRule="auto"/>
        <w:jc w:val="right"/>
        <w:rPr>
          <w:rFonts w:eastAsiaTheme="minorEastAsia"/>
          <w:b/>
          <w:bCs/>
          <w:color w:val="000000" w:themeColor="text1"/>
          <w:sz w:val="24"/>
        </w:rPr>
      </w:pPr>
      <w:r w:rsidRPr="00B34368">
        <w:rPr>
          <w:rFonts w:eastAsiaTheme="minorEastAsia"/>
          <w:b/>
          <w:bCs/>
          <w:color w:val="000000" w:themeColor="text1"/>
          <w:sz w:val="24"/>
        </w:rPr>
        <w:t>易方达基金管理有限公司</w:t>
      </w:r>
    </w:p>
    <w:p w:rsidR="009238DB" w:rsidRPr="00B34368" w:rsidRDefault="009B242F" w:rsidP="00B1493B">
      <w:pPr>
        <w:spacing w:line="360" w:lineRule="auto"/>
        <w:jc w:val="right"/>
        <w:rPr>
          <w:rFonts w:eastAsiaTheme="minorEastAsia"/>
          <w:b/>
          <w:bCs/>
          <w:color w:val="000000" w:themeColor="text1"/>
          <w:sz w:val="24"/>
        </w:rPr>
      </w:pPr>
      <w:r w:rsidRPr="00B34368">
        <w:rPr>
          <w:rFonts w:eastAsiaTheme="minorEastAsia"/>
          <w:b/>
          <w:bCs/>
          <w:color w:val="000000" w:themeColor="text1"/>
          <w:sz w:val="24"/>
        </w:rPr>
        <w:t>二〇一九年七月十九日</w:t>
      </w:r>
    </w:p>
    <w:sectPr w:rsidR="009238DB" w:rsidRPr="00B34368" w:rsidSect="00A8324F">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B4E" w:rsidRDefault="009B242F">
      <w:r>
        <w:separator/>
      </w:r>
    </w:p>
  </w:endnote>
  <w:endnote w:type="continuationSeparator" w:id="0">
    <w:p w:rsidR="00347B4E" w:rsidRDefault="009B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22" w:rsidRPr="001D0DB0" w:rsidRDefault="009B242F" w:rsidP="00F7094A">
    <w:pPr>
      <w:pStyle w:val="a6"/>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8371B">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8371B">
      <w:rPr>
        <w:noProof/>
        <w:kern w:val="0"/>
        <w:szCs w:val="21"/>
      </w:rPr>
      <w:t>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22" w:rsidRDefault="009B24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1122" w:rsidRDefault="0058371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22" w:rsidRDefault="009B24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8371B">
      <w:rPr>
        <w:rStyle w:val="a7"/>
        <w:noProof/>
      </w:rPr>
      <w:t>2</w:t>
    </w:r>
    <w:r>
      <w:rPr>
        <w:rStyle w:val="a7"/>
      </w:rPr>
      <w:fldChar w:fldCharType="end"/>
    </w:r>
  </w:p>
  <w:p w:rsidR="007C1122" w:rsidRDefault="005837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B4E" w:rsidRDefault="009B242F">
      <w:r>
        <w:separator/>
      </w:r>
    </w:p>
  </w:footnote>
  <w:footnote w:type="continuationSeparator" w:id="0">
    <w:p w:rsidR="00347B4E" w:rsidRDefault="009B2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22" w:rsidRDefault="009B242F" w:rsidP="001207F2">
    <w:pPr>
      <w:pStyle w:val="a9"/>
      <w:pBdr>
        <w:bottom w:val="single" w:sz="6" w:space="0" w:color="auto"/>
      </w:pBdr>
      <w:jc w:val="right"/>
    </w:pPr>
    <w:r>
      <w:rPr>
        <w:sz w:val="21"/>
        <w:szCs w:val="21"/>
      </w:rPr>
      <w:t>易方达深证</w:t>
    </w:r>
    <w:r>
      <w:rPr>
        <w:sz w:val="21"/>
        <w:szCs w:val="21"/>
      </w:rPr>
      <w:t>100</w:t>
    </w:r>
    <w:r>
      <w:rPr>
        <w:sz w:val="21"/>
        <w:szCs w:val="21"/>
      </w:rPr>
      <w:t>交易型开放式指数证券投资基金联接基金</w:t>
    </w:r>
    <w:r>
      <w:rPr>
        <w:sz w:val="21"/>
        <w:szCs w:val="21"/>
      </w:rPr>
      <w:t>2019</w:t>
    </w:r>
    <w:r>
      <w:rPr>
        <w:sz w:val="21"/>
        <w:szCs w:val="21"/>
      </w:rPr>
      <w:t>年第</w:t>
    </w:r>
    <w:r>
      <w:rPr>
        <w:sz w:val="21"/>
        <w:szCs w:val="21"/>
      </w:rPr>
      <w:t>2</w:t>
    </w:r>
    <w:r>
      <w:rPr>
        <w:sz w:val="21"/>
        <w:szCs w:val="21"/>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CCD81C2C">
      <w:start w:val="2006"/>
      <w:numFmt w:val="bullet"/>
      <w:lvlText w:val="●"/>
      <w:lvlJc w:val="left"/>
      <w:pPr>
        <w:tabs>
          <w:tab w:val="num" w:pos="780"/>
        </w:tabs>
        <w:ind w:left="780" w:hanging="360"/>
      </w:pPr>
      <w:rPr>
        <w:rFonts w:ascii="Times New Roman" w:eastAsia="宋体" w:hAnsi="Times New Roman" w:cs="Times New Roman" w:hint="default"/>
      </w:rPr>
    </w:lvl>
    <w:lvl w:ilvl="1" w:tplc="0AB4ECC2" w:tentative="1">
      <w:start w:val="1"/>
      <w:numFmt w:val="bullet"/>
      <w:lvlText w:val=""/>
      <w:lvlJc w:val="left"/>
      <w:pPr>
        <w:tabs>
          <w:tab w:val="num" w:pos="1260"/>
        </w:tabs>
        <w:ind w:left="1260" w:hanging="420"/>
      </w:pPr>
      <w:rPr>
        <w:rFonts w:ascii="Wingdings" w:hAnsi="Wingdings" w:hint="default"/>
      </w:rPr>
    </w:lvl>
    <w:lvl w:ilvl="2" w:tplc="85A4664E" w:tentative="1">
      <w:start w:val="1"/>
      <w:numFmt w:val="bullet"/>
      <w:lvlText w:val=""/>
      <w:lvlJc w:val="left"/>
      <w:pPr>
        <w:tabs>
          <w:tab w:val="num" w:pos="1680"/>
        </w:tabs>
        <w:ind w:left="1680" w:hanging="420"/>
      </w:pPr>
      <w:rPr>
        <w:rFonts w:ascii="Wingdings" w:hAnsi="Wingdings" w:hint="default"/>
      </w:rPr>
    </w:lvl>
    <w:lvl w:ilvl="3" w:tplc="48682116" w:tentative="1">
      <w:start w:val="1"/>
      <w:numFmt w:val="bullet"/>
      <w:lvlText w:val=""/>
      <w:lvlJc w:val="left"/>
      <w:pPr>
        <w:tabs>
          <w:tab w:val="num" w:pos="2100"/>
        </w:tabs>
        <w:ind w:left="2100" w:hanging="420"/>
      </w:pPr>
      <w:rPr>
        <w:rFonts w:ascii="Wingdings" w:hAnsi="Wingdings" w:hint="default"/>
      </w:rPr>
    </w:lvl>
    <w:lvl w:ilvl="4" w:tplc="B694CF04" w:tentative="1">
      <w:start w:val="1"/>
      <w:numFmt w:val="bullet"/>
      <w:lvlText w:val=""/>
      <w:lvlJc w:val="left"/>
      <w:pPr>
        <w:tabs>
          <w:tab w:val="num" w:pos="2520"/>
        </w:tabs>
        <w:ind w:left="2520" w:hanging="420"/>
      </w:pPr>
      <w:rPr>
        <w:rFonts w:ascii="Wingdings" w:hAnsi="Wingdings" w:hint="default"/>
      </w:rPr>
    </w:lvl>
    <w:lvl w:ilvl="5" w:tplc="878A5BFA" w:tentative="1">
      <w:start w:val="1"/>
      <w:numFmt w:val="bullet"/>
      <w:lvlText w:val=""/>
      <w:lvlJc w:val="left"/>
      <w:pPr>
        <w:tabs>
          <w:tab w:val="num" w:pos="2940"/>
        </w:tabs>
        <w:ind w:left="2940" w:hanging="420"/>
      </w:pPr>
      <w:rPr>
        <w:rFonts w:ascii="Wingdings" w:hAnsi="Wingdings" w:hint="default"/>
      </w:rPr>
    </w:lvl>
    <w:lvl w:ilvl="6" w:tplc="00EA7B6E" w:tentative="1">
      <w:start w:val="1"/>
      <w:numFmt w:val="bullet"/>
      <w:lvlText w:val=""/>
      <w:lvlJc w:val="left"/>
      <w:pPr>
        <w:tabs>
          <w:tab w:val="num" w:pos="3360"/>
        </w:tabs>
        <w:ind w:left="3360" w:hanging="420"/>
      </w:pPr>
      <w:rPr>
        <w:rFonts w:ascii="Wingdings" w:hAnsi="Wingdings" w:hint="default"/>
      </w:rPr>
    </w:lvl>
    <w:lvl w:ilvl="7" w:tplc="8AF68FF6" w:tentative="1">
      <w:start w:val="1"/>
      <w:numFmt w:val="bullet"/>
      <w:lvlText w:val=""/>
      <w:lvlJc w:val="left"/>
      <w:pPr>
        <w:tabs>
          <w:tab w:val="num" w:pos="3780"/>
        </w:tabs>
        <w:ind w:left="3780" w:hanging="420"/>
      </w:pPr>
      <w:rPr>
        <w:rFonts w:ascii="Wingdings" w:hAnsi="Wingdings" w:hint="default"/>
      </w:rPr>
    </w:lvl>
    <w:lvl w:ilvl="8" w:tplc="65246B34"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EF0AE8CA">
      <w:start w:val="1"/>
      <w:numFmt w:val="japaneseCounting"/>
      <w:lvlText w:val="（%1）"/>
      <w:lvlJc w:val="left"/>
      <w:pPr>
        <w:tabs>
          <w:tab w:val="num" w:pos="1200"/>
        </w:tabs>
        <w:ind w:left="1200" w:hanging="720"/>
      </w:pPr>
      <w:rPr>
        <w:rFonts w:hAnsi="宋体" w:hint="default"/>
      </w:rPr>
    </w:lvl>
    <w:lvl w:ilvl="1" w:tplc="25A0D7E6" w:tentative="1">
      <w:start w:val="1"/>
      <w:numFmt w:val="lowerLetter"/>
      <w:lvlText w:val="%2)"/>
      <w:lvlJc w:val="left"/>
      <w:pPr>
        <w:tabs>
          <w:tab w:val="num" w:pos="1320"/>
        </w:tabs>
        <w:ind w:left="1320" w:hanging="420"/>
      </w:pPr>
    </w:lvl>
    <w:lvl w:ilvl="2" w:tplc="498AB1FA" w:tentative="1">
      <w:start w:val="1"/>
      <w:numFmt w:val="lowerRoman"/>
      <w:lvlText w:val="%3."/>
      <w:lvlJc w:val="right"/>
      <w:pPr>
        <w:tabs>
          <w:tab w:val="num" w:pos="1740"/>
        </w:tabs>
        <w:ind w:left="1740" w:hanging="420"/>
      </w:pPr>
    </w:lvl>
    <w:lvl w:ilvl="3" w:tplc="752EC9A8" w:tentative="1">
      <w:start w:val="1"/>
      <w:numFmt w:val="decimal"/>
      <w:lvlText w:val="%4."/>
      <w:lvlJc w:val="left"/>
      <w:pPr>
        <w:tabs>
          <w:tab w:val="num" w:pos="2160"/>
        </w:tabs>
        <w:ind w:left="2160" w:hanging="420"/>
      </w:pPr>
    </w:lvl>
    <w:lvl w:ilvl="4" w:tplc="E8E2E848" w:tentative="1">
      <w:start w:val="1"/>
      <w:numFmt w:val="lowerLetter"/>
      <w:lvlText w:val="%5)"/>
      <w:lvlJc w:val="left"/>
      <w:pPr>
        <w:tabs>
          <w:tab w:val="num" w:pos="2580"/>
        </w:tabs>
        <w:ind w:left="2580" w:hanging="420"/>
      </w:pPr>
    </w:lvl>
    <w:lvl w:ilvl="5" w:tplc="8FE6E61E" w:tentative="1">
      <w:start w:val="1"/>
      <w:numFmt w:val="lowerRoman"/>
      <w:lvlText w:val="%6."/>
      <w:lvlJc w:val="right"/>
      <w:pPr>
        <w:tabs>
          <w:tab w:val="num" w:pos="3000"/>
        </w:tabs>
        <w:ind w:left="3000" w:hanging="420"/>
      </w:pPr>
    </w:lvl>
    <w:lvl w:ilvl="6" w:tplc="9D065FD6" w:tentative="1">
      <w:start w:val="1"/>
      <w:numFmt w:val="decimal"/>
      <w:lvlText w:val="%7."/>
      <w:lvlJc w:val="left"/>
      <w:pPr>
        <w:tabs>
          <w:tab w:val="num" w:pos="3420"/>
        </w:tabs>
        <w:ind w:left="3420" w:hanging="420"/>
      </w:pPr>
    </w:lvl>
    <w:lvl w:ilvl="7" w:tplc="2CD2D66A" w:tentative="1">
      <w:start w:val="1"/>
      <w:numFmt w:val="lowerLetter"/>
      <w:lvlText w:val="%8)"/>
      <w:lvlJc w:val="left"/>
      <w:pPr>
        <w:tabs>
          <w:tab w:val="num" w:pos="3840"/>
        </w:tabs>
        <w:ind w:left="3840" w:hanging="420"/>
      </w:pPr>
    </w:lvl>
    <w:lvl w:ilvl="8" w:tplc="2668ED0C"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49C2F2FE">
      <w:start w:val="1"/>
      <w:numFmt w:val="bullet"/>
      <w:lvlText w:val=""/>
      <w:lvlJc w:val="left"/>
      <w:pPr>
        <w:tabs>
          <w:tab w:val="num" w:pos="420"/>
        </w:tabs>
        <w:ind w:left="420" w:hanging="420"/>
      </w:pPr>
      <w:rPr>
        <w:rFonts w:ascii="Wingdings" w:hAnsi="Wingdings" w:hint="default"/>
      </w:rPr>
    </w:lvl>
    <w:lvl w:ilvl="1" w:tplc="B70E1A18" w:tentative="1">
      <w:start w:val="1"/>
      <w:numFmt w:val="bullet"/>
      <w:lvlText w:val=""/>
      <w:lvlJc w:val="left"/>
      <w:pPr>
        <w:tabs>
          <w:tab w:val="num" w:pos="840"/>
        </w:tabs>
        <w:ind w:left="840" w:hanging="420"/>
      </w:pPr>
      <w:rPr>
        <w:rFonts w:ascii="Wingdings" w:hAnsi="Wingdings" w:hint="default"/>
      </w:rPr>
    </w:lvl>
    <w:lvl w:ilvl="2" w:tplc="548A9D1A" w:tentative="1">
      <w:start w:val="1"/>
      <w:numFmt w:val="bullet"/>
      <w:lvlText w:val=""/>
      <w:lvlJc w:val="left"/>
      <w:pPr>
        <w:tabs>
          <w:tab w:val="num" w:pos="1260"/>
        </w:tabs>
        <w:ind w:left="1260" w:hanging="420"/>
      </w:pPr>
      <w:rPr>
        <w:rFonts w:ascii="Wingdings" w:hAnsi="Wingdings" w:hint="default"/>
      </w:rPr>
    </w:lvl>
    <w:lvl w:ilvl="3" w:tplc="555E501A" w:tentative="1">
      <w:start w:val="1"/>
      <w:numFmt w:val="bullet"/>
      <w:lvlText w:val=""/>
      <w:lvlJc w:val="left"/>
      <w:pPr>
        <w:tabs>
          <w:tab w:val="num" w:pos="1680"/>
        </w:tabs>
        <w:ind w:left="1680" w:hanging="420"/>
      </w:pPr>
      <w:rPr>
        <w:rFonts w:ascii="Wingdings" w:hAnsi="Wingdings" w:hint="default"/>
      </w:rPr>
    </w:lvl>
    <w:lvl w:ilvl="4" w:tplc="4EC41D96" w:tentative="1">
      <w:start w:val="1"/>
      <w:numFmt w:val="bullet"/>
      <w:lvlText w:val=""/>
      <w:lvlJc w:val="left"/>
      <w:pPr>
        <w:tabs>
          <w:tab w:val="num" w:pos="2100"/>
        </w:tabs>
        <w:ind w:left="2100" w:hanging="420"/>
      </w:pPr>
      <w:rPr>
        <w:rFonts w:ascii="Wingdings" w:hAnsi="Wingdings" w:hint="default"/>
      </w:rPr>
    </w:lvl>
    <w:lvl w:ilvl="5" w:tplc="787CAB6C" w:tentative="1">
      <w:start w:val="1"/>
      <w:numFmt w:val="bullet"/>
      <w:lvlText w:val=""/>
      <w:lvlJc w:val="left"/>
      <w:pPr>
        <w:tabs>
          <w:tab w:val="num" w:pos="2520"/>
        </w:tabs>
        <w:ind w:left="2520" w:hanging="420"/>
      </w:pPr>
      <w:rPr>
        <w:rFonts w:ascii="Wingdings" w:hAnsi="Wingdings" w:hint="default"/>
      </w:rPr>
    </w:lvl>
    <w:lvl w:ilvl="6" w:tplc="FF0C258E" w:tentative="1">
      <w:start w:val="1"/>
      <w:numFmt w:val="bullet"/>
      <w:lvlText w:val=""/>
      <w:lvlJc w:val="left"/>
      <w:pPr>
        <w:tabs>
          <w:tab w:val="num" w:pos="2940"/>
        </w:tabs>
        <w:ind w:left="2940" w:hanging="420"/>
      </w:pPr>
      <w:rPr>
        <w:rFonts w:ascii="Wingdings" w:hAnsi="Wingdings" w:hint="default"/>
      </w:rPr>
    </w:lvl>
    <w:lvl w:ilvl="7" w:tplc="FA066FD8" w:tentative="1">
      <w:start w:val="1"/>
      <w:numFmt w:val="bullet"/>
      <w:lvlText w:val=""/>
      <w:lvlJc w:val="left"/>
      <w:pPr>
        <w:tabs>
          <w:tab w:val="num" w:pos="3360"/>
        </w:tabs>
        <w:ind w:left="3360" w:hanging="420"/>
      </w:pPr>
      <w:rPr>
        <w:rFonts w:ascii="Wingdings" w:hAnsi="Wingdings" w:hint="default"/>
      </w:rPr>
    </w:lvl>
    <w:lvl w:ilvl="8" w:tplc="102837EA"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A69667D0">
      <w:start w:val="1"/>
      <w:numFmt w:val="decimal"/>
      <w:lvlText w:val="（%1）"/>
      <w:lvlJc w:val="left"/>
      <w:pPr>
        <w:tabs>
          <w:tab w:val="num" w:pos="1200"/>
        </w:tabs>
        <w:ind w:left="1200" w:hanging="720"/>
      </w:pPr>
      <w:rPr>
        <w:rFonts w:hint="eastAsia"/>
        <w:sz w:val="24"/>
      </w:rPr>
    </w:lvl>
    <w:lvl w:ilvl="1" w:tplc="36C0CB70" w:tentative="1">
      <w:start w:val="1"/>
      <w:numFmt w:val="lowerLetter"/>
      <w:lvlText w:val="%2)"/>
      <w:lvlJc w:val="left"/>
      <w:pPr>
        <w:tabs>
          <w:tab w:val="num" w:pos="1320"/>
        </w:tabs>
        <w:ind w:left="1320" w:hanging="420"/>
      </w:pPr>
    </w:lvl>
    <w:lvl w:ilvl="2" w:tplc="2D8E29A4" w:tentative="1">
      <w:start w:val="1"/>
      <w:numFmt w:val="lowerRoman"/>
      <w:lvlText w:val="%3."/>
      <w:lvlJc w:val="right"/>
      <w:pPr>
        <w:tabs>
          <w:tab w:val="num" w:pos="1740"/>
        </w:tabs>
        <w:ind w:left="1740" w:hanging="420"/>
      </w:pPr>
    </w:lvl>
    <w:lvl w:ilvl="3" w:tplc="E1227D56" w:tentative="1">
      <w:start w:val="1"/>
      <w:numFmt w:val="decimal"/>
      <w:lvlText w:val="%4."/>
      <w:lvlJc w:val="left"/>
      <w:pPr>
        <w:tabs>
          <w:tab w:val="num" w:pos="2160"/>
        </w:tabs>
        <w:ind w:left="2160" w:hanging="420"/>
      </w:pPr>
    </w:lvl>
    <w:lvl w:ilvl="4" w:tplc="E7D80F16" w:tentative="1">
      <w:start w:val="1"/>
      <w:numFmt w:val="lowerLetter"/>
      <w:lvlText w:val="%5)"/>
      <w:lvlJc w:val="left"/>
      <w:pPr>
        <w:tabs>
          <w:tab w:val="num" w:pos="2580"/>
        </w:tabs>
        <w:ind w:left="2580" w:hanging="420"/>
      </w:pPr>
    </w:lvl>
    <w:lvl w:ilvl="5" w:tplc="2EE0C2DE" w:tentative="1">
      <w:start w:val="1"/>
      <w:numFmt w:val="lowerRoman"/>
      <w:lvlText w:val="%6."/>
      <w:lvlJc w:val="right"/>
      <w:pPr>
        <w:tabs>
          <w:tab w:val="num" w:pos="3000"/>
        </w:tabs>
        <w:ind w:left="3000" w:hanging="420"/>
      </w:pPr>
    </w:lvl>
    <w:lvl w:ilvl="6" w:tplc="6EC29AD8" w:tentative="1">
      <w:start w:val="1"/>
      <w:numFmt w:val="decimal"/>
      <w:lvlText w:val="%7."/>
      <w:lvlJc w:val="left"/>
      <w:pPr>
        <w:tabs>
          <w:tab w:val="num" w:pos="3420"/>
        </w:tabs>
        <w:ind w:left="3420" w:hanging="420"/>
      </w:pPr>
    </w:lvl>
    <w:lvl w:ilvl="7" w:tplc="F36055C6" w:tentative="1">
      <w:start w:val="1"/>
      <w:numFmt w:val="lowerLetter"/>
      <w:lvlText w:val="%8)"/>
      <w:lvlJc w:val="left"/>
      <w:pPr>
        <w:tabs>
          <w:tab w:val="num" w:pos="3840"/>
        </w:tabs>
        <w:ind w:left="3840" w:hanging="420"/>
      </w:pPr>
    </w:lvl>
    <w:lvl w:ilvl="8" w:tplc="EB64F316"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E6C2650A">
      <w:start w:val="1"/>
      <w:numFmt w:val="japaneseCounting"/>
      <w:lvlText w:val="%1、"/>
      <w:lvlJc w:val="left"/>
      <w:pPr>
        <w:tabs>
          <w:tab w:val="num" w:pos="480"/>
        </w:tabs>
        <w:ind w:left="480" w:hanging="480"/>
      </w:pPr>
      <w:rPr>
        <w:rFonts w:eastAsia="宋体" w:hint="eastAsia"/>
        <w:color w:val="auto"/>
      </w:rPr>
    </w:lvl>
    <w:lvl w:ilvl="1" w:tplc="C284C698">
      <w:start w:val="1"/>
      <w:numFmt w:val="japaneseCounting"/>
      <w:lvlText w:val="(%2)"/>
      <w:lvlJc w:val="left"/>
      <w:pPr>
        <w:tabs>
          <w:tab w:val="num" w:pos="810"/>
        </w:tabs>
        <w:ind w:left="810" w:hanging="390"/>
      </w:pPr>
      <w:rPr>
        <w:rFonts w:hint="eastAsia"/>
      </w:rPr>
    </w:lvl>
    <w:lvl w:ilvl="2" w:tplc="531E2690">
      <w:start w:val="1"/>
      <w:numFmt w:val="decimal"/>
      <w:lvlText w:val="%3、"/>
      <w:lvlJc w:val="left"/>
      <w:pPr>
        <w:tabs>
          <w:tab w:val="num" w:pos="1200"/>
        </w:tabs>
        <w:ind w:left="1200" w:hanging="360"/>
      </w:pPr>
      <w:rPr>
        <w:rFonts w:hint="eastAsia"/>
      </w:rPr>
    </w:lvl>
    <w:lvl w:ilvl="3" w:tplc="C756D9F0" w:tentative="1">
      <w:start w:val="1"/>
      <w:numFmt w:val="decimal"/>
      <w:lvlText w:val="%4."/>
      <w:lvlJc w:val="left"/>
      <w:pPr>
        <w:tabs>
          <w:tab w:val="num" w:pos="1680"/>
        </w:tabs>
        <w:ind w:left="1680" w:hanging="420"/>
      </w:pPr>
    </w:lvl>
    <w:lvl w:ilvl="4" w:tplc="8012A064" w:tentative="1">
      <w:start w:val="1"/>
      <w:numFmt w:val="lowerLetter"/>
      <w:lvlText w:val="%5)"/>
      <w:lvlJc w:val="left"/>
      <w:pPr>
        <w:tabs>
          <w:tab w:val="num" w:pos="2100"/>
        </w:tabs>
        <w:ind w:left="2100" w:hanging="420"/>
      </w:pPr>
    </w:lvl>
    <w:lvl w:ilvl="5" w:tplc="CBF88C9A" w:tentative="1">
      <w:start w:val="1"/>
      <w:numFmt w:val="lowerRoman"/>
      <w:lvlText w:val="%6."/>
      <w:lvlJc w:val="right"/>
      <w:pPr>
        <w:tabs>
          <w:tab w:val="num" w:pos="2520"/>
        </w:tabs>
        <w:ind w:left="2520" w:hanging="420"/>
      </w:pPr>
    </w:lvl>
    <w:lvl w:ilvl="6" w:tplc="5D18C0F2" w:tentative="1">
      <w:start w:val="1"/>
      <w:numFmt w:val="decimal"/>
      <w:lvlText w:val="%7."/>
      <w:lvlJc w:val="left"/>
      <w:pPr>
        <w:tabs>
          <w:tab w:val="num" w:pos="2940"/>
        </w:tabs>
        <w:ind w:left="2940" w:hanging="420"/>
      </w:pPr>
    </w:lvl>
    <w:lvl w:ilvl="7" w:tplc="82DE07F6" w:tentative="1">
      <w:start w:val="1"/>
      <w:numFmt w:val="lowerLetter"/>
      <w:lvlText w:val="%8)"/>
      <w:lvlJc w:val="left"/>
      <w:pPr>
        <w:tabs>
          <w:tab w:val="num" w:pos="3360"/>
        </w:tabs>
        <w:ind w:left="3360" w:hanging="420"/>
      </w:pPr>
    </w:lvl>
    <w:lvl w:ilvl="8" w:tplc="AE8CC118"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FE"/>
    <w:rsid w:val="00347B4E"/>
    <w:rsid w:val="0058371B"/>
    <w:rsid w:val="009675FE"/>
    <w:rsid w:val="009B24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9EDAB0-2258-42AE-9954-04AEDED6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uiPriority w:val="99"/>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00">
    <w:name w:val="Char_0"/>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uiPriority w:val="99"/>
    <w:rsid w:val="00D66685"/>
    <w:rPr>
      <w:kern w:val="2"/>
      <w:sz w:val="24"/>
    </w:rPr>
  </w:style>
  <w:style w:type="character" w:styleId="af6">
    <w:name w:val="Strong"/>
    <w:basedOn w:val="a1"/>
    <w:uiPriority w:val="22"/>
    <w:qFormat/>
    <w:rsid w:val="00FE0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49DF-6539-48F5-9E3D-AEF18244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32</TotalTime>
  <Pages>3</Pages>
  <Words>1294</Words>
  <Characters>7381</Characters>
  <Application>Microsoft Office Word</Application>
  <DocSecurity>0</DocSecurity>
  <Lines>61</Lines>
  <Paragraphs>17</Paragraphs>
  <ScaleCrop>false</ScaleCrop>
  <Company>TRT. Ltd. Co.</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李维</cp:lastModifiedBy>
  <cp:revision>45</cp:revision>
  <cp:lastPrinted>2007-07-19T00:46:00Z</cp:lastPrinted>
  <dcterms:created xsi:type="dcterms:W3CDTF">2014-12-16T08:49:00Z</dcterms:created>
  <dcterms:modified xsi:type="dcterms:W3CDTF">2019-07-16T04:37:00Z</dcterms:modified>
</cp:coreProperties>
</file>