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BC" w:rsidRDefault="00396EBA" w:rsidP="00396EBA">
      <w:pPr>
        <w:spacing w:line="360" w:lineRule="auto"/>
        <w:jc w:val="center"/>
        <w:rPr>
          <w:b/>
          <w:sz w:val="32"/>
          <w:szCs w:val="32"/>
        </w:rPr>
      </w:pPr>
      <w:r w:rsidRPr="00396EBA">
        <w:rPr>
          <w:rFonts w:hint="eastAsia"/>
          <w:b/>
          <w:sz w:val="32"/>
          <w:szCs w:val="32"/>
        </w:rPr>
        <w:t>华泰柏瑞基金管理有限公司</w:t>
      </w:r>
    </w:p>
    <w:p w:rsidR="00396EBA" w:rsidRPr="00396EBA" w:rsidRDefault="00396EBA" w:rsidP="00396EBA">
      <w:pPr>
        <w:spacing w:line="360" w:lineRule="auto"/>
        <w:jc w:val="center"/>
        <w:rPr>
          <w:b/>
          <w:sz w:val="32"/>
          <w:szCs w:val="32"/>
        </w:rPr>
      </w:pPr>
      <w:r w:rsidRPr="00396EBA">
        <w:rPr>
          <w:rFonts w:hint="eastAsia"/>
          <w:b/>
          <w:sz w:val="32"/>
          <w:szCs w:val="32"/>
        </w:rPr>
        <w:t>关于旗下</w:t>
      </w:r>
      <w:r w:rsidR="00EA3B67" w:rsidRPr="00EA3B67">
        <w:rPr>
          <w:rFonts w:hint="eastAsia"/>
          <w:b/>
          <w:sz w:val="32"/>
          <w:szCs w:val="32"/>
        </w:rPr>
        <w:t>交易型开放式指数证券投资基金</w:t>
      </w:r>
      <w:r w:rsidRPr="00396EBA">
        <w:rPr>
          <w:rFonts w:hint="eastAsia"/>
          <w:b/>
          <w:sz w:val="32"/>
          <w:szCs w:val="32"/>
        </w:rPr>
        <w:t>在首批科创板股票上市首日的风险提示性公告</w:t>
      </w:r>
    </w:p>
    <w:p w:rsidR="00396EBA" w:rsidRDefault="00396EBA" w:rsidP="00396EBA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:rsidR="00396EBA" w:rsidRPr="0054799F" w:rsidRDefault="00396EBA" w:rsidP="0054799F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  <w:r w:rsidRPr="0054799F">
        <w:rPr>
          <w:rFonts w:ascii="Times New Roman" w:cs="Times New Roman"/>
          <w:sz w:val="24"/>
          <w:szCs w:val="24"/>
        </w:rPr>
        <w:t>根据上海证券交易所安排，首批</w:t>
      </w:r>
      <w:r w:rsidRPr="0054799F">
        <w:rPr>
          <w:rFonts w:ascii="Times New Roman" w:hAnsi="Times New Roman" w:cs="Times New Roman"/>
          <w:sz w:val="24"/>
          <w:szCs w:val="24"/>
        </w:rPr>
        <w:t>25</w:t>
      </w:r>
      <w:r w:rsidRPr="0054799F">
        <w:rPr>
          <w:rFonts w:ascii="Times New Roman" w:cs="Times New Roman"/>
          <w:sz w:val="24"/>
          <w:szCs w:val="24"/>
        </w:rPr>
        <w:t>只科创板股票将于</w:t>
      </w:r>
      <w:r w:rsidRPr="0054799F">
        <w:rPr>
          <w:rFonts w:ascii="Times New Roman" w:hAnsi="Times New Roman" w:cs="Times New Roman"/>
          <w:sz w:val="24"/>
          <w:szCs w:val="24"/>
        </w:rPr>
        <w:t>2019</w:t>
      </w:r>
      <w:r w:rsidRPr="0054799F">
        <w:rPr>
          <w:rFonts w:ascii="Times New Roman" w:cs="Times New Roman"/>
          <w:sz w:val="24"/>
          <w:szCs w:val="24"/>
        </w:rPr>
        <w:t>年</w:t>
      </w:r>
      <w:r w:rsidRPr="0054799F">
        <w:rPr>
          <w:rFonts w:ascii="Times New Roman" w:hAnsi="Times New Roman" w:cs="Times New Roman"/>
          <w:sz w:val="24"/>
          <w:szCs w:val="24"/>
        </w:rPr>
        <w:t>7</w:t>
      </w:r>
      <w:r w:rsidRPr="0054799F">
        <w:rPr>
          <w:rFonts w:ascii="Times New Roman" w:cs="Times New Roman"/>
          <w:sz w:val="24"/>
          <w:szCs w:val="24"/>
        </w:rPr>
        <w:t>月</w:t>
      </w:r>
      <w:r w:rsidRPr="0054799F">
        <w:rPr>
          <w:rFonts w:ascii="Times New Roman" w:hAnsi="Times New Roman" w:cs="Times New Roman"/>
          <w:sz w:val="24"/>
          <w:szCs w:val="24"/>
        </w:rPr>
        <w:t>22</w:t>
      </w:r>
      <w:r w:rsidRPr="0054799F">
        <w:rPr>
          <w:rFonts w:ascii="Times New Roman" w:cs="Times New Roman"/>
          <w:sz w:val="24"/>
          <w:szCs w:val="24"/>
        </w:rPr>
        <w:t>日在上海证券交易所挂牌上市。</w:t>
      </w:r>
      <w:r w:rsidR="0054799F" w:rsidRPr="0054799F">
        <w:rPr>
          <w:rFonts w:ascii="Times New Roman" w:cs="Times New Roman"/>
          <w:sz w:val="24"/>
          <w:szCs w:val="24"/>
        </w:rPr>
        <w:t>华泰柏瑞基金管理有限公司</w:t>
      </w:r>
      <w:r w:rsidRPr="0054799F">
        <w:rPr>
          <w:rFonts w:ascii="Times New Roman" w:cs="Times New Roman"/>
          <w:sz w:val="24"/>
          <w:szCs w:val="24"/>
        </w:rPr>
        <w:t>旗下部分</w:t>
      </w:r>
      <w:r w:rsidR="00EA3B67" w:rsidRPr="00EA3B67">
        <w:rPr>
          <w:rFonts w:ascii="Times New Roman" w:cs="Times New Roman" w:hint="eastAsia"/>
          <w:sz w:val="24"/>
          <w:szCs w:val="24"/>
        </w:rPr>
        <w:t>交易型开放式指数证券投资基金</w:t>
      </w:r>
      <w:r w:rsidRPr="0054799F">
        <w:rPr>
          <w:rFonts w:ascii="Times New Roman" w:cs="Times New Roman"/>
          <w:sz w:val="24"/>
          <w:szCs w:val="24"/>
        </w:rPr>
        <w:t>参与了首批科创板股票的网下配售，并在科创板股票上市前以发行价对单只股票进行估值（具体获配情况详见附件）。</w:t>
      </w:r>
    </w:p>
    <w:p w:rsidR="0054799F" w:rsidRPr="0054799F" w:rsidRDefault="0054799F" w:rsidP="0054799F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</w:p>
    <w:p w:rsidR="00396EBA" w:rsidRPr="0054799F" w:rsidRDefault="00396EBA" w:rsidP="0054799F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  <w:r w:rsidRPr="0054799F">
        <w:rPr>
          <w:rFonts w:ascii="Times New Roman" w:cs="Times New Roman"/>
          <w:sz w:val="24"/>
          <w:szCs w:val="24"/>
        </w:rPr>
        <w:t>根据《上海证券交易所科创板股票交易特别规定》，科创板首次公开发行上市的股票在上市后的前</w:t>
      </w:r>
      <w:r w:rsidRPr="0054799F">
        <w:rPr>
          <w:rFonts w:ascii="Times New Roman" w:hAnsi="Times New Roman" w:cs="Times New Roman"/>
          <w:sz w:val="24"/>
          <w:szCs w:val="24"/>
        </w:rPr>
        <w:t>5</w:t>
      </w:r>
      <w:r w:rsidRPr="0054799F">
        <w:rPr>
          <w:rFonts w:ascii="Times New Roman" w:cs="Times New Roman"/>
          <w:sz w:val="24"/>
          <w:szCs w:val="24"/>
        </w:rPr>
        <w:t>个交易日不设价格涨跌幅限制，股价存在大幅波动风险，而科创板股票上市首日</w:t>
      </w:r>
      <w:r w:rsidR="00AA236D" w:rsidRPr="00AA236D">
        <w:rPr>
          <w:rFonts w:ascii="Times New Roman" w:cs="Times New Roman" w:hint="eastAsia"/>
          <w:sz w:val="24"/>
          <w:szCs w:val="24"/>
        </w:rPr>
        <w:t>交易型开放式指数证券投资基金</w:t>
      </w:r>
      <w:r w:rsidRPr="0054799F">
        <w:rPr>
          <w:rFonts w:ascii="Times New Roman" w:cs="Times New Roman"/>
          <w:sz w:val="24"/>
          <w:szCs w:val="24"/>
        </w:rPr>
        <w:t>的基金份额参考净值（</w:t>
      </w:r>
      <w:r w:rsidRPr="0054799F">
        <w:rPr>
          <w:rFonts w:ascii="Times New Roman" w:hAnsi="Times New Roman" w:cs="Times New Roman"/>
          <w:sz w:val="24"/>
          <w:szCs w:val="24"/>
        </w:rPr>
        <w:t>IOPV</w:t>
      </w:r>
      <w:r w:rsidRPr="0054799F">
        <w:rPr>
          <w:rFonts w:ascii="Times New Roman" w:cs="Times New Roman"/>
          <w:sz w:val="24"/>
          <w:szCs w:val="24"/>
        </w:rPr>
        <w:t>）中仅包含了科创板股票的发行价格，未包含其市场价格波动，因此科创板股票上市首日</w:t>
      </w:r>
      <w:r w:rsidR="00AD32AE" w:rsidRPr="00AD32AE">
        <w:rPr>
          <w:rFonts w:ascii="Times New Roman" w:cs="Times New Roman" w:hint="eastAsia"/>
          <w:sz w:val="24"/>
          <w:szCs w:val="24"/>
        </w:rPr>
        <w:t>交易型开放式指数证券投资基金</w:t>
      </w:r>
      <w:r w:rsidRPr="0054799F">
        <w:rPr>
          <w:rFonts w:ascii="Times New Roman" w:cs="Times New Roman"/>
          <w:sz w:val="24"/>
          <w:szCs w:val="24"/>
        </w:rPr>
        <w:t>的</w:t>
      </w:r>
      <w:r w:rsidRPr="0054799F">
        <w:rPr>
          <w:rFonts w:ascii="Times New Roman" w:hAnsi="Times New Roman" w:cs="Times New Roman"/>
          <w:sz w:val="24"/>
          <w:szCs w:val="24"/>
        </w:rPr>
        <w:t>IOPV</w:t>
      </w:r>
      <w:r w:rsidRPr="0054799F">
        <w:rPr>
          <w:rFonts w:ascii="Times New Roman" w:cs="Times New Roman"/>
          <w:sz w:val="24"/>
          <w:szCs w:val="24"/>
        </w:rPr>
        <w:t>可能与其该日的基金份额净值存在较大差异，敬请投资者关注相应的投资风险。</w:t>
      </w:r>
    </w:p>
    <w:p w:rsidR="0054799F" w:rsidRPr="0054799F" w:rsidRDefault="0054799F" w:rsidP="0054799F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</w:p>
    <w:p w:rsidR="00396EBA" w:rsidRDefault="00396EBA" w:rsidP="0054799F">
      <w:pPr>
        <w:spacing w:line="360" w:lineRule="auto"/>
        <w:ind w:firstLineChars="152" w:firstLine="365"/>
        <w:rPr>
          <w:rFonts w:ascii="Times New Roman" w:cs="Times New Roman"/>
          <w:sz w:val="24"/>
          <w:szCs w:val="24"/>
        </w:rPr>
      </w:pPr>
      <w:r w:rsidRPr="0054799F">
        <w:rPr>
          <w:rFonts w:ascii="Times New Roman" w:cs="Times New Roman"/>
          <w:sz w:val="24"/>
          <w:szCs w:val="24"/>
        </w:rPr>
        <w:t>特此公告</w:t>
      </w:r>
      <w:r w:rsidR="0054799F" w:rsidRPr="0054799F">
        <w:rPr>
          <w:rFonts w:ascii="Times New Roman" w:cs="Times New Roman"/>
          <w:sz w:val="24"/>
          <w:szCs w:val="24"/>
        </w:rPr>
        <w:t>。</w:t>
      </w:r>
    </w:p>
    <w:p w:rsidR="00BA6979" w:rsidRDefault="00BA6979" w:rsidP="0054799F">
      <w:pPr>
        <w:spacing w:line="360" w:lineRule="auto"/>
        <w:ind w:firstLineChars="152" w:firstLine="365"/>
        <w:rPr>
          <w:rFonts w:ascii="Times New Roman" w:cs="Times New Roman"/>
          <w:sz w:val="24"/>
          <w:szCs w:val="24"/>
        </w:rPr>
      </w:pPr>
    </w:p>
    <w:p w:rsidR="00BA6979" w:rsidRPr="0054799F" w:rsidRDefault="00BA6979" w:rsidP="0054799F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</w:p>
    <w:p w:rsidR="00396EBA" w:rsidRPr="0054799F" w:rsidRDefault="0054799F" w:rsidP="0054799F">
      <w:pPr>
        <w:spacing w:line="360" w:lineRule="auto"/>
        <w:ind w:firstLineChars="152" w:firstLine="365"/>
        <w:jc w:val="right"/>
        <w:rPr>
          <w:rFonts w:ascii="Times New Roman" w:hAnsi="Times New Roman" w:cs="Times New Roman"/>
          <w:sz w:val="24"/>
          <w:szCs w:val="24"/>
        </w:rPr>
      </w:pPr>
      <w:r w:rsidRPr="0054799F">
        <w:rPr>
          <w:rFonts w:ascii="Times New Roman" w:cs="Times New Roman"/>
          <w:sz w:val="24"/>
          <w:szCs w:val="24"/>
        </w:rPr>
        <w:t>华泰柏瑞基金管理有限公司</w:t>
      </w:r>
    </w:p>
    <w:p w:rsidR="00396EBA" w:rsidRDefault="00396EBA" w:rsidP="0054799F">
      <w:pPr>
        <w:spacing w:line="360" w:lineRule="auto"/>
        <w:ind w:firstLineChars="152" w:firstLine="365"/>
        <w:jc w:val="right"/>
        <w:rPr>
          <w:rFonts w:ascii="Times New Roman" w:cs="Times New Roman"/>
          <w:sz w:val="24"/>
          <w:szCs w:val="24"/>
        </w:rPr>
      </w:pPr>
      <w:r w:rsidRPr="0054799F">
        <w:rPr>
          <w:rFonts w:ascii="Times New Roman" w:cs="Times New Roman"/>
          <w:sz w:val="24"/>
          <w:szCs w:val="24"/>
        </w:rPr>
        <w:t>二</w:t>
      </w:r>
      <w:r w:rsidR="00BA6979">
        <w:rPr>
          <w:rFonts w:ascii="Times New Roman" w:hAnsi="Times New Roman" w:cs="Times New Roman" w:hint="eastAsia"/>
          <w:sz w:val="24"/>
          <w:szCs w:val="24"/>
        </w:rPr>
        <w:t>〇</w:t>
      </w:r>
      <w:r w:rsidRPr="0054799F">
        <w:rPr>
          <w:rFonts w:ascii="Times New Roman" w:cs="Times New Roman"/>
          <w:sz w:val="24"/>
          <w:szCs w:val="24"/>
        </w:rPr>
        <w:t>一九年七月</w:t>
      </w:r>
      <w:r w:rsidR="0054799F" w:rsidRPr="0054799F">
        <w:rPr>
          <w:rFonts w:ascii="Times New Roman" w:cs="Times New Roman"/>
          <w:sz w:val="24"/>
          <w:szCs w:val="24"/>
        </w:rPr>
        <w:t>十</w:t>
      </w:r>
      <w:r w:rsidR="00763C0F">
        <w:rPr>
          <w:rFonts w:ascii="Times New Roman" w:cs="Times New Roman" w:hint="eastAsia"/>
          <w:sz w:val="24"/>
          <w:szCs w:val="24"/>
        </w:rPr>
        <w:t>八</w:t>
      </w:r>
      <w:r w:rsidRPr="0054799F">
        <w:rPr>
          <w:rFonts w:ascii="Times New Roman" w:cs="Times New Roman"/>
          <w:sz w:val="24"/>
          <w:szCs w:val="24"/>
        </w:rPr>
        <w:t>日</w:t>
      </w:r>
    </w:p>
    <w:p w:rsidR="00BA6979" w:rsidRPr="0054799F" w:rsidRDefault="00BA6979" w:rsidP="0054799F">
      <w:pPr>
        <w:spacing w:line="360" w:lineRule="auto"/>
        <w:ind w:firstLineChars="152" w:firstLine="365"/>
        <w:jc w:val="right"/>
        <w:rPr>
          <w:rFonts w:ascii="Times New Roman" w:hAnsi="Times New Roman" w:cs="Times New Roman"/>
          <w:sz w:val="24"/>
          <w:szCs w:val="24"/>
        </w:rPr>
      </w:pPr>
    </w:p>
    <w:p w:rsidR="00881B3D" w:rsidRDefault="00396EBA" w:rsidP="0054799F">
      <w:pPr>
        <w:spacing w:line="360" w:lineRule="auto"/>
        <w:ind w:firstLineChars="152" w:firstLine="365"/>
        <w:rPr>
          <w:rFonts w:ascii="Times New Roman" w:cs="Times New Roman"/>
          <w:sz w:val="24"/>
          <w:szCs w:val="24"/>
        </w:rPr>
      </w:pPr>
      <w:r w:rsidRPr="0054799F">
        <w:rPr>
          <w:rFonts w:ascii="Times New Roman" w:cs="Times New Roman"/>
          <w:sz w:val="24"/>
          <w:szCs w:val="24"/>
        </w:rPr>
        <w:t>附件：《</w:t>
      </w:r>
      <w:r w:rsidR="0054799F" w:rsidRPr="0054799F">
        <w:rPr>
          <w:rFonts w:ascii="Times New Roman" w:cs="Times New Roman"/>
          <w:sz w:val="24"/>
          <w:szCs w:val="24"/>
        </w:rPr>
        <w:t>华泰柏瑞基金管理有限公司</w:t>
      </w:r>
      <w:r w:rsidRPr="0054799F">
        <w:rPr>
          <w:rFonts w:ascii="Times New Roman" w:cs="Times New Roman"/>
          <w:sz w:val="24"/>
          <w:szCs w:val="24"/>
        </w:rPr>
        <w:t>旗下</w:t>
      </w:r>
      <w:r w:rsidR="00AA236D" w:rsidRPr="00AA236D">
        <w:rPr>
          <w:rFonts w:ascii="Times New Roman" w:cs="Times New Roman" w:hint="eastAsia"/>
          <w:sz w:val="24"/>
          <w:szCs w:val="24"/>
        </w:rPr>
        <w:t>交易型开放式指数证券投资基金</w:t>
      </w:r>
      <w:r w:rsidRPr="0054799F">
        <w:rPr>
          <w:rFonts w:ascii="Times New Roman" w:cs="Times New Roman"/>
          <w:sz w:val="24"/>
          <w:szCs w:val="24"/>
        </w:rPr>
        <w:t>参与科创板首次公开发行并上市股票的网下配售情况说明》</w:t>
      </w:r>
    </w:p>
    <w:p w:rsidR="008503A3" w:rsidRDefault="008503A3" w:rsidP="0054799F">
      <w:pPr>
        <w:spacing w:line="360" w:lineRule="auto"/>
        <w:ind w:firstLineChars="152" w:firstLine="365"/>
        <w:rPr>
          <w:rFonts w:ascii="Times New Roman" w:cs="Times New Roman"/>
          <w:sz w:val="24"/>
          <w:szCs w:val="24"/>
        </w:rPr>
      </w:pPr>
    </w:p>
    <w:p w:rsidR="008503A3" w:rsidRDefault="008503A3" w:rsidP="0054799F">
      <w:pPr>
        <w:spacing w:line="360" w:lineRule="auto"/>
        <w:ind w:firstLineChars="152" w:firstLine="365"/>
        <w:rPr>
          <w:rFonts w:ascii="Times New Roman" w:cs="Times New Roman"/>
          <w:sz w:val="24"/>
          <w:szCs w:val="24"/>
        </w:rPr>
      </w:pPr>
    </w:p>
    <w:p w:rsidR="00BA6979" w:rsidRDefault="00BA6979">
      <w:pPr>
        <w:widowControl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br w:type="page"/>
      </w:r>
    </w:p>
    <w:p w:rsidR="00BA6979" w:rsidRDefault="00BA6979" w:rsidP="00BA6979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  <w:r w:rsidRPr="00BA6979">
        <w:rPr>
          <w:rFonts w:ascii="Times New Roman" w:hAnsi="Times New Roman" w:cs="Times New Roman" w:hint="eastAsia"/>
          <w:sz w:val="24"/>
          <w:szCs w:val="24"/>
        </w:rPr>
        <w:lastRenderedPageBreak/>
        <w:t>附件：《</w:t>
      </w:r>
      <w:r w:rsidR="00615E49" w:rsidRPr="00615E49">
        <w:rPr>
          <w:rFonts w:ascii="Times New Roman" w:hAnsi="Times New Roman" w:cs="Times New Roman" w:hint="eastAsia"/>
          <w:sz w:val="24"/>
          <w:szCs w:val="24"/>
        </w:rPr>
        <w:t>华泰柏瑞基金管理有限公司</w:t>
      </w:r>
      <w:r w:rsidRPr="00BA6979">
        <w:rPr>
          <w:rFonts w:ascii="Times New Roman" w:hAnsi="Times New Roman" w:cs="Times New Roman" w:hint="eastAsia"/>
          <w:sz w:val="24"/>
          <w:szCs w:val="24"/>
        </w:rPr>
        <w:t>旗下</w:t>
      </w:r>
      <w:r w:rsidR="00AA236D" w:rsidRPr="00AA236D">
        <w:rPr>
          <w:rFonts w:ascii="Times New Roman" w:hAnsi="Times New Roman" w:cs="Times New Roman" w:hint="eastAsia"/>
          <w:sz w:val="24"/>
          <w:szCs w:val="24"/>
        </w:rPr>
        <w:t>交易型开放式指数证券投资基金</w:t>
      </w:r>
      <w:r w:rsidRPr="00BA6979">
        <w:rPr>
          <w:rFonts w:ascii="Times New Roman" w:hAnsi="Times New Roman" w:cs="Times New Roman" w:hint="eastAsia"/>
          <w:sz w:val="24"/>
          <w:szCs w:val="24"/>
        </w:rPr>
        <w:t>参与科创板首次公开发行并上市股票的网下配售情况说明》（表格中“基金资产净值”均为</w:t>
      </w:r>
      <w:r w:rsidRPr="00BA6979">
        <w:rPr>
          <w:rFonts w:ascii="Times New Roman" w:hAnsi="Times New Roman" w:cs="Times New Roman" w:hint="eastAsia"/>
          <w:sz w:val="24"/>
          <w:szCs w:val="24"/>
        </w:rPr>
        <w:t>2019</w:t>
      </w:r>
      <w:r w:rsidRPr="00BA6979">
        <w:rPr>
          <w:rFonts w:ascii="Times New Roman" w:hAnsi="Times New Roman" w:cs="Times New Roman" w:hint="eastAsia"/>
          <w:sz w:val="24"/>
          <w:szCs w:val="24"/>
        </w:rPr>
        <w:t>年</w:t>
      </w:r>
      <w:r w:rsidRPr="00BA6979">
        <w:rPr>
          <w:rFonts w:ascii="Times New Roman" w:hAnsi="Times New Roman" w:cs="Times New Roman" w:hint="eastAsia"/>
          <w:sz w:val="24"/>
          <w:szCs w:val="24"/>
        </w:rPr>
        <w:t>7</w:t>
      </w:r>
      <w:r w:rsidRPr="00BA6979">
        <w:rPr>
          <w:rFonts w:ascii="Times New Roman" w:hAnsi="Times New Roman" w:cs="Times New Roman" w:hint="eastAsia"/>
          <w:sz w:val="24"/>
          <w:szCs w:val="24"/>
        </w:rPr>
        <w:t>月</w:t>
      </w:r>
      <w:r w:rsidR="00763C0F">
        <w:rPr>
          <w:rFonts w:ascii="Times New Roman" w:hAnsi="Times New Roman" w:cs="Times New Roman" w:hint="eastAsia"/>
          <w:sz w:val="24"/>
          <w:szCs w:val="24"/>
        </w:rPr>
        <w:t>17</w:t>
      </w:r>
      <w:r w:rsidRPr="00BA6979">
        <w:rPr>
          <w:rFonts w:ascii="Times New Roman" w:hAnsi="Times New Roman" w:cs="Times New Roman" w:hint="eastAsia"/>
          <w:sz w:val="24"/>
          <w:szCs w:val="24"/>
        </w:rPr>
        <w:t>日数据）</w:t>
      </w:r>
    </w:p>
    <w:p w:rsidR="005068F0" w:rsidRPr="005068F0" w:rsidRDefault="005068F0" w:rsidP="005068F0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5068F0">
        <w:rPr>
          <w:rFonts w:ascii="Times New Roman" w:hAnsi="Times New Roman" w:cs="Times New Roman" w:hint="eastAsia"/>
          <w:sz w:val="24"/>
          <w:szCs w:val="24"/>
        </w:rPr>
        <w:t>华泰柏瑞沪深</w:t>
      </w:r>
      <w:r w:rsidRPr="005068F0">
        <w:rPr>
          <w:rFonts w:ascii="Times New Roman" w:hAnsi="Times New Roman" w:cs="Times New Roman" w:hint="eastAsia"/>
          <w:sz w:val="24"/>
          <w:szCs w:val="24"/>
        </w:rPr>
        <w:t>300</w:t>
      </w:r>
      <w:r w:rsidRPr="005068F0">
        <w:rPr>
          <w:rFonts w:ascii="Times New Roman" w:hAnsi="Times New Roman" w:cs="Times New Roman" w:hint="eastAsia"/>
          <w:sz w:val="24"/>
          <w:szCs w:val="24"/>
        </w:rPr>
        <w:t>交易型开放式指数证券投资基金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096"/>
        <w:gridCol w:w="1275"/>
        <w:gridCol w:w="1418"/>
        <w:gridCol w:w="1893"/>
      </w:tblGrid>
      <w:tr w:rsidR="005068F0" w:rsidRPr="005068F0" w:rsidTr="009A67E0"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获配证券代码</w:t>
            </w:r>
          </w:p>
        </w:tc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获配证券名称</w:t>
            </w:r>
          </w:p>
        </w:tc>
        <w:tc>
          <w:tcPr>
            <w:tcW w:w="1096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发行价格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获配数量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股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893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获配金额占基金资产净值比例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688002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睿创微纳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20.00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25,672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513440.00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0.0014%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688003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天准科技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25.50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25,775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657262.50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0.0018%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688005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容百科技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26.62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17,937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477482.94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0.0013%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688006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杭可科技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27.43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27,915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765708.45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0.0021%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澜起科技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24.80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35,889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890047.20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0.0025%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688011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新光光电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38.09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8,807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335458.63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0.0009%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688012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中微公司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29.01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23,850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691888.50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0.0019%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乐鑫科技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62.60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6,264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392126.40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0.0011%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688019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安集科技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39.19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4,378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171573.82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0.0005%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688029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南微医学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52.45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10,568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554291.60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0.0015%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688066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航天宏图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17.25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15,134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261061.50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0.0007%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688333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铂力特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33.00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7,359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242847.00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0.0007%</w:t>
            </w:r>
          </w:p>
        </w:tc>
      </w:tr>
      <w:tr w:rsidR="00C77420" w:rsidRPr="005068F0" w:rsidTr="007408E5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688388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嘉元科技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28.26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24,307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686915.82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0.0019%</w:t>
            </w:r>
          </w:p>
        </w:tc>
      </w:tr>
    </w:tbl>
    <w:p w:rsidR="005068F0" w:rsidRPr="005068F0" w:rsidRDefault="005068F0" w:rsidP="005068F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5068F0" w:rsidRPr="005068F0" w:rsidRDefault="005068F0" w:rsidP="005068F0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  <w:r w:rsidRPr="005068F0">
        <w:rPr>
          <w:rFonts w:ascii="Times New Roman" w:hAnsi="Times New Roman" w:cs="Times New Roman"/>
          <w:sz w:val="24"/>
          <w:szCs w:val="24"/>
        </w:rPr>
        <w:t>2</w:t>
      </w:r>
      <w:r w:rsidRPr="005068F0">
        <w:rPr>
          <w:rFonts w:ascii="Times New Roman" w:hAnsi="Times New Roman" w:cs="Times New Roman"/>
          <w:sz w:val="24"/>
          <w:szCs w:val="24"/>
        </w:rPr>
        <w:t>、华泰柏瑞中证</w:t>
      </w:r>
      <w:r w:rsidRPr="005068F0">
        <w:rPr>
          <w:rFonts w:ascii="Times New Roman" w:hAnsi="Times New Roman" w:cs="Times New Roman"/>
          <w:sz w:val="24"/>
          <w:szCs w:val="24"/>
        </w:rPr>
        <w:t>500</w:t>
      </w:r>
      <w:r w:rsidRPr="005068F0">
        <w:rPr>
          <w:rFonts w:ascii="Times New Roman" w:hAnsi="Times New Roman" w:cs="Times New Roman"/>
          <w:sz w:val="24"/>
          <w:szCs w:val="24"/>
        </w:rPr>
        <w:t>交易型开放式指数证券投资基金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096"/>
        <w:gridCol w:w="1275"/>
        <w:gridCol w:w="1418"/>
        <w:gridCol w:w="1893"/>
      </w:tblGrid>
      <w:tr w:rsidR="005068F0" w:rsidRPr="005068F0" w:rsidTr="009A67E0"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获配证券代码</w:t>
            </w:r>
          </w:p>
        </w:tc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获配证券名称</w:t>
            </w:r>
          </w:p>
        </w:tc>
        <w:tc>
          <w:tcPr>
            <w:tcW w:w="1096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发行价格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获配数量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股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893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获配金额占基金资产净值比例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688002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睿创微纳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20.00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25,672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513440.00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0.0786%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688003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天准科技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25.50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25,775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657262.50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0.1006%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688005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容百科技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26.62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17,937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477482.94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0.0731%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688006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杭可科技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27.43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27,915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765708.45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0.1172%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澜起科技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24.80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35,889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890047.20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0.1362%</w:t>
            </w:r>
          </w:p>
        </w:tc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688011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新光光电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38.09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8,807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335458.63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0.0513%</w:t>
            </w:r>
          </w:p>
        </w:tc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688012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中微公司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29.01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23,850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691888.50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0.1059%</w:t>
            </w:r>
          </w:p>
        </w:tc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乐鑫科技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62.60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6,264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392126.40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0.0600%</w:t>
            </w:r>
          </w:p>
        </w:tc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688019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安集科技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39.19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4,378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171573.82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0.0263%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688029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南微医学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52.45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10,568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554291.60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0.0848%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688066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航天宏图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17.25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15,134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261061.50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0.0400%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688333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铂力特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33.00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7,359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242847.00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0.0372%</w:t>
            </w:r>
          </w:p>
        </w:tc>
      </w:tr>
      <w:tr w:rsidR="00C77420" w:rsidRPr="005068F0" w:rsidTr="00541B67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688388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嘉元科技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28.26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24,307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686915.82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0.1051%</w:t>
            </w:r>
          </w:p>
        </w:tc>
      </w:tr>
    </w:tbl>
    <w:p w:rsidR="005068F0" w:rsidRPr="005068F0" w:rsidRDefault="005068F0" w:rsidP="005068F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5068F0" w:rsidRPr="005068F0" w:rsidRDefault="005068F0" w:rsidP="005068F0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  <w:r w:rsidRPr="005068F0">
        <w:rPr>
          <w:rFonts w:ascii="Times New Roman" w:hAnsi="Times New Roman" w:cs="Times New Roman"/>
          <w:sz w:val="24"/>
          <w:szCs w:val="24"/>
        </w:rPr>
        <w:t>3</w:t>
      </w:r>
      <w:r w:rsidRPr="005068F0">
        <w:rPr>
          <w:rFonts w:ascii="Times New Roman" w:hAnsi="Times New Roman" w:cs="Times New Roman"/>
          <w:sz w:val="24"/>
          <w:szCs w:val="24"/>
        </w:rPr>
        <w:t>、华泰柏瑞</w:t>
      </w:r>
      <w:r w:rsidRPr="005068F0">
        <w:rPr>
          <w:rFonts w:ascii="Times New Roman" w:hAnsi="Times New Roman" w:cs="Times New Roman"/>
          <w:sz w:val="24"/>
          <w:szCs w:val="24"/>
        </w:rPr>
        <w:t>MSCI</w:t>
      </w:r>
      <w:r w:rsidRPr="005068F0">
        <w:rPr>
          <w:rFonts w:ascii="Times New Roman" w:hAnsi="Times New Roman" w:cs="Times New Roman"/>
          <w:sz w:val="24"/>
          <w:szCs w:val="24"/>
        </w:rPr>
        <w:t>中国</w:t>
      </w:r>
      <w:r w:rsidRPr="005068F0">
        <w:rPr>
          <w:rFonts w:ascii="Times New Roman" w:hAnsi="Times New Roman" w:cs="Times New Roman"/>
          <w:sz w:val="24"/>
          <w:szCs w:val="24"/>
        </w:rPr>
        <w:t>A</w:t>
      </w:r>
      <w:r w:rsidRPr="005068F0">
        <w:rPr>
          <w:rFonts w:ascii="Times New Roman" w:hAnsi="Times New Roman" w:cs="Times New Roman"/>
          <w:sz w:val="24"/>
          <w:szCs w:val="24"/>
        </w:rPr>
        <w:t>股国际通交易型开放式指数证券投资基金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096"/>
        <w:gridCol w:w="1275"/>
        <w:gridCol w:w="1418"/>
        <w:gridCol w:w="1893"/>
      </w:tblGrid>
      <w:tr w:rsidR="005068F0" w:rsidRPr="005068F0" w:rsidTr="009A67E0"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获配证券代码</w:t>
            </w:r>
          </w:p>
        </w:tc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获配证券名称</w:t>
            </w:r>
          </w:p>
        </w:tc>
        <w:tc>
          <w:tcPr>
            <w:tcW w:w="1096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发行价格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获配数量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股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893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获配金额占基金资产净值比例</w:t>
            </w:r>
          </w:p>
        </w:tc>
      </w:tr>
      <w:tr w:rsidR="00C77420" w:rsidRPr="005068F0" w:rsidTr="007B42FD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688002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睿创微纳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20.00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 25,672 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513440.00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0.1344%</w:t>
            </w:r>
          </w:p>
        </w:tc>
      </w:tr>
      <w:tr w:rsidR="00C77420" w:rsidRPr="005068F0" w:rsidTr="007B42FD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688003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天准科技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25.50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 25,775 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657262.50 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0.1720%</w:t>
            </w:r>
          </w:p>
        </w:tc>
      </w:tr>
      <w:tr w:rsidR="00C77420" w:rsidRPr="005068F0" w:rsidTr="007B42FD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688006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杭可科技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27.43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 27,915 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765708.45 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0.2004%</w:t>
            </w:r>
          </w:p>
        </w:tc>
      </w:tr>
      <w:tr w:rsidR="00C77420" w:rsidRPr="005068F0" w:rsidTr="007B42FD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澜起科技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24.80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 35,889 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 xml:space="preserve">890047.20 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0.2329%</w:t>
            </w:r>
          </w:p>
        </w:tc>
      </w:tr>
    </w:tbl>
    <w:p w:rsidR="005068F0" w:rsidRPr="005068F0" w:rsidRDefault="005068F0" w:rsidP="005068F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Cs w:val="21"/>
        </w:rPr>
      </w:pPr>
    </w:p>
    <w:p w:rsidR="005068F0" w:rsidRPr="005068F0" w:rsidRDefault="005068F0" w:rsidP="005068F0">
      <w:pPr>
        <w:spacing w:line="360" w:lineRule="auto"/>
        <w:ind w:firstLineChars="152" w:firstLine="365"/>
        <w:rPr>
          <w:rFonts w:ascii="Times New Roman" w:hAnsi="Times New Roman" w:cs="Times New Roman"/>
          <w:sz w:val="24"/>
          <w:szCs w:val="24"/>
        </w:rPr>
      </w:pPr>
      <w:r w:rsidRPr="005068F0">
        <w:rPr>
          <w:rFonts w:ascii="Times New Roman" w:hAnsi="Times New Roman" w:cs="Times New Roman"/>
          <w:sz w:val="24"/>
          <w:szCs w:val="24"/>
        </w:rPr>
        <w:t>4</w:t>
      </w:r>
      <w:r w:rsidRPr="005068F0">
        <w:rPr>
          <w:rFonts w:ascii="Times New Roman" w:hAnsi="Times New Roman" w:cs="Times New Roman"/>
          <w:sz w:val="24"/>
          <w:szCs w:val="24"/>
        </w:rPr>
        <w:t>、上证红利交易型开放式指数证券投资基金</w:t>
      </w:r>
    </w:p>
    <w:tbl>
      <w:tblPr>
        <w:tblStyle w:val="a6"/>
        <w:tblW w:w="0" w:type="auto"/>
        <w:tblLook w:val="04A0"/>
      </w:tblPr>
      <w:tblGrid>
        <w:gridCol w:w="1420"/>
        <w:gridCol w:w="1420"/>
        <w:gridCol w:w="1096"/>
        <w:gridCol w:w="1275"/>
        <w:gridCol w:w="1418"/>
        <w:gridCol w:w="1893"/>
      </w:tblGrid>
      <w:tr w:rsidR="005068F0" w:rsidRPr="005068F0" w:rsidTr="009A67E0"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获配证券代码</w:t>
            </w:r>
          </w:p>
        </w:tc>
        <w:tc>
          <w:tcPr>
            <w:tcW w:w="1420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获配证券名称</w:t>
            </w:r>
          </w:p>
        </w:tc>
        <w:tc>
          <w:tcPr>
            <w:tcW w:w="1096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发行价格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获配数量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股</w:t>
            </w: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</w:t>
            </w:r>
            <w:r w:rsidR="00D969FE">
              <w:rPr>
                <w:rFonts w:ascii="Times New Roman" w:hAnsiTheme="minorEastAsia" w:cs="Times New Roman" w:hint="eastAsia"/>
                <w:kern w:val="0"/>
                <w:szCs w:val="21"/>
              </w:rPr>
              <w:t>（元）</w:t>
            </w:r>
          </w:p>
        </w:tc>
        <w:tc>
          <w:tcPr>
            <w:tcW w:w="1893" w:type="dxa"/>
            <w:vAlign w:val="center"/>
          </w:tcPr>
          <w:p w:rsidR="005068F0" w:rsidRPr="005068F0" w:rsidRDefault="005068F0" w:rsidP="009A67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获配金额占基金资产净值比例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688002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睿创微纳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20.00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25,672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513440.00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widowControl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0.0188%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688003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天准科技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25.50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25,775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657262.50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0.0240%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688005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容百科技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26.62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17,937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477482.94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0.0174%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688006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杭可科技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27.43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27,915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765708.45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0.0280%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688008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澜起科技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24.80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35,889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890047.20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0.0325%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688011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新光光电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38.09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8,807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335458.63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0.0123%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688012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中微公司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29.01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23,850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691888.50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0.0253%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乐鑫科技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62.60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6,264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392126.40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0.0143%</w:t>
            </w:r>
          </w:p>
        </w:tc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688019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安集科技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39.19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4,378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171573.82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0.0063%</w:t>
            </w:r>
          </w:p>
        </w:tc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688029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南微医学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52.45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10,568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554291.60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0.0203%</w:t>
            </w:r>
          </w:p>
        </w:tc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688066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航天宏图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17.25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15,134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261061.50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0.0095%</w:t>
            </w:r>
          </w:p>
        </w:tc>
        <w:bookmarkStart w:id="0" w:name="_GoBack"/>
        <w:bookmarkEnd w:id="0"/>
      </w:tr>
      <w:tr w:rsidR="00C77420" w:rsidRPr="005068F0" w:rsidTr="00C77420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688333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铂力特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33.00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7,359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242847.00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0.0089%</w:t>
            </w:r>
          </w:p>
        </w:tc>
      </w:tr>
      <w:tr w:rsidR="00C77420" w:rsidRPr="005068F0" w:rsidTr="00DD7D54"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688388</w:t>
            </w:r>
          </w:p>
        </w:tc>
        <w:tc>
          <w:tcPr>
            <w:tcW w:w="1420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Theme="minorEastAsia" w:cs="Times New Roman"/>
                <w:kern w:val="0"/>
                <w:szCs w:val="21"/>
              </w:rPr>
              <w:t>嘉元科技</w:t>
            </w:r>
          </w:p>
        </w:tc>
        <w:tc>
          <w:tcPr>
            <w:tcW w:w="1096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28.26</w:t>
            </w:r>
          </w:p>
        </w:tc>
        <w:tc>
          <w:tcPr>
            <w:tcW w:w="1275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24,307</w:t>
            </w:r>
          </w:p>
        </w:tc>
        <w:tc>
          <w:tcPr>
            <w:tcW w:w="1418" w:type="dxa"/>
            <w:vAlign w:val="center"/>
          </w:tcPr>
          <w:p w:rsidR="00C77420" w:rsidRPr="005068F0" w:rsidRDefault="00C77420" w:rsidP="00C7742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5068F0">
              <w:rPr>
                <w:rFonts w:ascii="Times New Roman" w:hAnsi="Times New Roman" w:cs="Times New Roman"/>
                <w:kern w:val="0"/>
                <w:szCs w:val="21"/>
              </w:rPr>
              <w:t>686915.82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20" w:rsidRPr="00C77420" w:rsidRDefault="00C77420" w:rsidP="00C77420">
            <w:pPr>
              <w:jc w:val="right"/>
              <w:rPr>
                <w:rFonts w:ascii="Times New Roman" w:hAnsi="Times New Roman" w:cs="Times New Roman"/>
                <w:kern w:val="0"/>
                <w:szCs w:val="21"/>
              </w:rPr>
            </w:pPr>
            <w:r w:rsidRPr="00C77420">
              <w:rPr>
                <w:rFonts w:ascii="Times New Roman" w:hAnsi="Times New Roman" w:cs="Times New Roman" w:hint="eastAsia"/>
                <w:kern w:val="0"/>
                <w:szCs w:val="21"/>
              </w:rPr>
              <w:t>0.0251%</w:t>
            </w:r>
          </w:p>
        </w:tc>
      </w:tr>
    </w:tbl>
    <w:p w:rsidR="005068F0" w:rsidRPr="00FD2AAB" w:rsidRDefault="005068F0" w:rsidP="005068F0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</w:p>
    <w:sectPr w:rsidR="005068F0" w:rsidRPr="00FD2AAB" w:rsidSect="0088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D7" w:rsidRDefault="005E49D7" w:rsidP="00396EBA">
      <w:r>
        <w:separator/>
      </w:r>
    </w:p>
  </w:endnote>
  <w:endnote w:type="continuationSeparator" w:id="1">
    <w:p w:rsidR="005E49D7" w:rsidRDefault="005E49D7" w:rsidP="0039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D7" w:rsidRDefault="005E49D7" w:rsidP="00396EBA">
      <w:r>
        <w:separator/>
      </w:r>
    </w:p>
  </w:footnote>
  <w:footnote w:type="continuationSeparator" w:id="1">
    <w:p w:rsidR="005E49D7" w:rsidRDefault="005E49D7" w:rsidP="0039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22275"/>
    <w:multiLevelType w:val="hybridMultilevel"/>
    <w:tmpl w:val="41027CC0"/>
    <w:lvl w:ilvl="0" w:tplc="86E8F1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BA"/>
    <w:rsid w:val="00024DBC"/>
    <w:rsid w:val="00044767"/>
    <w:rsid w:val="00062E84"/>
    <w:rsid w:val="00137ADC"/>
    <w:rsid w:val="00197682"/>
    <w:rsid w:val="002B2A42"/>
    <w:rsid w:val="00357040"/>
    <w:rsid w:val="003962CC"/>
    <w:rsid w:val="00396EBA"/>
    <w:rsid w:val="003F3E76"/>
    <w:rsid w:val="0046346B"/>
    <w:rsid w:val="005068F0"/>
    <w:rsid w:val="0053775D"/>
    <w:rsid w:val="0054799F"/>
    <w:rsid w:val="005E49D7"/>
    <w:rsid w:val="00615E49"/>
    <w:rsid w:val="006829F9"/>
    <w:rsid w:val="006B5DC9"/>
    <w:rsid w:val="006D69F4"/>
    <w:rsid w:val="00763C0F"/>
    <w:rsid w:val="008503A3"/>
    <w:rsid w:val="00864589"/>
    <w:rsid w:val="00881B3D"/>
    <w:rsid w:val="009272ED"/>
    <w:rsid w:val="00975FE9"/>
    <w:rsid w:val="00A16B9C"/>
    <w:rsid w:val="00A53E4B"/>
    <w:rsid w:val="00AA236D"/>
    <w:rsid w:val="00AB7FB2"/>
    <w:rsid w:val="00AC071B"/>
    <w:rsid w:val="00AD32AE"/>
    <w:rsid w:val="00B26FDE"/>
    <w:rsid w:val="00BA6979"/>
    <w:rsid w:val="00BB53D3"/>
    <w:rsid w:val="00C77420"/>
    <w:rsid w:val="00CC0778"/>
    <w:rsid w:val="00CE3F53"/>
    <w:rsid w:val="00D969FE"/>
    <w:rsid w:val="00DA6981"/>
    <w:rsid w:val="00DF67EA"/>
    <w:rsid w:val="00E35421"/>
    <w:rsid w:val="00E67869"/>
    <w:rsid w:val="00E93B7D"/>
    <w:rsid w:val="00EA3B67"/>
    <w:rsid w:val="00EF0E21"/>
    <w:rsid w:val="00F07C6A"/>
    <w:rsid w:val="00F90C04"/>
    <w:rsid w:val="00FF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E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EB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97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979"/>
  </w:style>
  <w:style w:type="table" w:styleId="a6">
    <w:name w:val="Table Grid"/>
    <w:basedOn w:val="a1"/>
    <w:uiPriority w:val="59"/>
    <w:rsid w:val="008503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503A3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5068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2364</Characters>
  <Application>Microsoft Office Word</Application>
  <DocSecurity>4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张晙菂(Zhang Junde)</dc:creator>
  <cp:keywords/>
  <dc:description/>
  <cp:lastModifiedBy>ZHONGM</cp:lastModifiedBy>
  <cp:revision>2</cp:revision>
  <dcterms:created xsi:type="dcterms:W3CDTF">2019-07-17T16:01:00Z</dcterms:created>
  <dcterms:modified xsi:type="dcterms:W3CDTF">2019-07-17T16:01:00Z</dcterms:modified>
</cp:coreProperties>
</file>