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704" w:rsidRPr="00FB6D5E" w:rsidRDefault="00C30704" w:rsidP="006B11F3">
      <w:pPr>
        <w:jc w:val="center"/>
        <w:rPr>
          <w:rFonts w:hint="eastAsia"/>
        </w:rPr>
      </w:pPr>
    </w:p>
    <w:p w:rsidR="00C30704" w:rsidRDefault="00C30704" w:rsidP="00D17C56">
      <w:pPr>
        <w:jc w:val="center"/>
        <w:rPr>
          <w:rFonts w:ascii="宋体" w:hAnsi="宋体"/>
          <w:b/>
          <w:bCs/>
          <w:sz w:val="4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965CEC">
        <w:rPr>
          <w:rFonts w:ascii="宋体" w:hAnsi="宋体" w:hint="eastAsia"/>
          <w:b/>
          <w:bCs/>
          <w:sz w:val="48"/>
          <w:szCs w:val="30"/>
        </w:rPr>
        <w:t>南方隆元产业主题混合型证券投资基金</w:t>
      </w:r>
      <w:r w:rsidR="00965CEC">
        <w:rPr>
          <w:rFonts w:ascii="宋体" w:hAnsi="宋体"/>
          <w:b/>
          <w:bCs/>
          <w:sz w:val="48"/>
          <w:szCs w:val="30"/>
        </w:rPr>
        <w:t>2019年第2季度报告</w:t>
      </w:r>
    </w:p>
    <w:p w:rsidR="0044723E" w:rsidRDefault="0044723E" w:rsidP="00D17C56">
      <w:pPr>
        <w:jc w:val="center"/>
        <w:rPr>
          <w:rFonts w:ascii="宋体" w:hAnsi="宋体"/>
          <w:b/>
          <w:bCs/>
          <w:sz w:val="48"/>
          <w:szCs w:val="30"/>
        </w:rPr>
      </w:pPr>
    </w:p>
    <w:p w:rsidR="00D17C56" w:rsidRDefault="00D17C56" w:rsidP="00D17C56">
      <w:pPr>
        <w:jc w:val="center"/>
        <w:rPr>
          <w:rFonts w:ascii="宋体" w:hAnsi="宋体"/>
          <w:b/>
          <w:bCs/>
          <w:sz w:val="28"/>
          <w:szCs w:val="30"/>
        </w:rPr>
      </w:pPr>
    </w:p>
    <w:p w:rsidR="00D17C56" w:rsidRDefault="00965CEC" w:rsidP="00D17C56">
      <w:pPr>
        <w:jc w:val="center"/>
        <w:rPr>
          <w:rFonts w:ascii="宋体" w:hAnsi="宋体"/>
          <w:b/>
          <w:bCs/>
          <w:sz w:val="28"/>
          <w:szCs w:val="30"/>
        </w:rPr>
      </w:pPr>
      <w:r>
        <w:rPr>
          <w:rFonts w:ascii="宋体" w:hAnsi="宋体"/>
          <w:b/>
          <w:bCs/>
          <w:sz w:val="28"/>
          <w:szCs w:val="30"/>
        </w:rPr>
        <w:t>2019年06月30日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965CEC">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965CEC">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040F96" w:rsidP="00040F96">
      <w:pPr>
        <w:ind w:firstLineChars="600" w:firstLine="1687"/>
        <w:rPr>
          <w:rFonts w:ascii="宋体" w:hAnsi="宋体"/>
          <w:b/>
          <w:bCs/>
          <w:sz w:val="28"/>
          <w:szCs w:val="30"/>
        </w:rPr>
      </w:pPr>
      <w:r w:rsidRPr="00040F96">
        <w:rPr>
          <w:rFonts w:ascii="宋体" w:hAnsi="宋体" w:hint="eastAsia"/>
          <w:b/>
          <w:bCs/>
          <w:sz w:val="28"/>
          <w:szCs w:val="30"/>
        </w:rPr>
        <w:t>报告</w:t>
      </w:r>
      <w:r w:rsidR="00AE3F5B" w:rsidRPr="00425AEE">
        <w:rPr>
          <w:rFonts w:ascii="宋体" w:hAnsi="宋体" w:hint="eastAsia"/>
          <w:b/>
          <w:bCs/>
          <w:sz w:val="28"/>
          <w:szCs w:val="30"/>
        </w:rPr>
        <w:t>送出日期：</w:t>
      </w:r>
      <w:r w:rsidR="00965CEC">
        <w:rPr>
          <w:rFonts w:ascii="宋体" w:hAnsi="宋体"/>
          <w:b/>
          <w:bCs/>
          <w:sz w:val="28"/>
          <w:szCs w:val="30"/>
        </w:rPr>
        <w:t>2019年7月16日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E46AD4" w:rsidRDefault="005805A4" w:rsidP="00965CEC">
      <w:pPr>
        <w:pStyle w:val="-1"/>
        <w:ind w:left="281" w:hanging="281"/>
      </w:pPr>
      <w:r>
        <w:br w:type="page"/>
      </w:r>
      <w:r w:rsidR="00965CEC">
        <w:rPr>
          <w:rFonts w:hint="eastAsia"/>
        </w:rPr>
        <w:lastRenderedPageBreak/>
        <w:t>重要提示</w:t>
      </w:r>
    </w:p>
    <w:p w:rsidR="00965CEC" w:rsidRDefault="00965CEC" w:rsidP="00965CEC">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965CEC" w:rsidRDefault="00965CEC" w:rsidP="00965CEC">
      <w:pPr>
        <w:pStyle w:val="-"/>
        <w:ind w:firstLine="420"/>
      </w:pPr>
      <w:r>
        <w:rPr>
          <w:rFonts w:hint="eastAsia"/>
        </w:rPr>
        <w:t>基金托管人中国工商银行股份有限公司根据本基金合同规定，于2019年7月12日复核了本报告中的财务指标、净值表现和投资组合报告等内容，保证复核内容不存在虚假记载、误导性陈述或者重大遗漏。</w:t>
      </w:r>
    </w:p>
    <w:p w:rsidR="00965CEC" w:rsidRDefault="00965CEC" w:rsidP="00965CEC">
      <w:pPr>
        <w:pStyle w:val="-"/>
        <w:ind w:firstLine="420"/>
      </w:pPr>
      <w:r>
        <w:rPr>
          <w:rFonts w:hint="eastAsia"/>
        </w:rPr>
        <w:t>基金管理人承诺以诚实信用、勤勉尽责的原则管理和运用基金资产，但不保证基金一定盈利。</w:t>
      </w:r>
    </w:p>
    <w:p w:rsidR="00965CEC" w:rsidRDefault="00965CEC" w:rsidP="00965CEC">
      <w:pPr>
        <w:pStyle w:val="-"/>
        <w:ind w:firstLine="420"/>
      </w:pPr>
      <w:r>
        <w:rPr>
          <w:rFonts w:hint="eastAsia"/>
        </w:rPr>
        <w:t>基金的过往业绩并不代表其未来表现。投资有风险，投资者在作出投资决策前应仔细阅读本基金的招募说明书。</w:t>
      </w:r>
    </w:p>
    <w:p w:rsidR="00965CEC" w:rsidRDefault="00965CEC" w:rsidP="00965CEC">
      <w:pPr>
        <w:pStyle w:val="-"/>
        <w:ind w:firstLine="420"/>
      </w:pPr>
      <w:r>
        <w:rPr>
          <w:rFonts w:hint="eastAsia"/>
        </w:rPr>
        <w:t>本报告中财务资料未经审计。</w:t>
      </w:r>
    </w:p>
    <w:p w:rsidR="00965CEC" w:rsidRDefault="00965CEC" w:rsidP="00965CEC">
      <w:pPr>
        <w:pStyle w:val="-"/>
        <w:ind w:firstLine="420"/>
      </w:pPr>
      <w:r>
        <w:rPr>
          <w:rFonts w:hint="eastAsia"/>
        </w:rPr>
        <w:t>本报告期自2019年4月1日起至6月30日止。</w:t>
      </w:r>
    </w:p>
    <w:p w:rsidR="00965CEC" w:rsidRDefault="00965CEC" w:rsidP="00965CEC">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965CEC" w:rsidTr="00965CEC">
        <w:tc>
          <w:tcPr>
            <w:tcW w:w="3345" w:type="dxa"/>
          </w:tcPr>
          <w:p w:rsidR="00965CEC" w:rsidRDefault="00965CEC" w:rsidP="00965CEC">
            <w:pPr>
              <w:jc w:val="left"/>
            </w:pPr>
            <w:r>
              <w:rPr>
                <w:rFonts w:hint="eastAsia"/>
              </w:rPr>
              <w:t>基金简称</w:t>
            </w:r>
          </w:p>
        </w:tc>
        <w:tc>
          <w:tcPr>
            <w:tcW w:w="5160" w:type="dxa"/>
          </w:tcPr>
          <w:p w:rsidR="00965CEC" w:rsidRDefault="00965CEC" w:rsidP="00965CEC">
            <w:pPr>
              <w:jc w:val="left"/>
            </w:pPr>
            <w:r>
              <w:rPr>
                <w:rFonts w:hint="eastAsia"/>
              </w:rPr>
              <w:t>南方隆元产业主题混合</w:t>
            </w:r>
          </w:p>
        </w:tc>
      </w:tr>
      <w:tr w:rsidR="00965CEC" w:rsidTr="00965CEC">
        <w:tc>
          <w:tcPr>
            <w:tcW w:w="3345" w:type="dxa"/>
          </w:tcPr>
          <w:p w:rsidR="00965CEC" w:rsidRDefault="00965CEC" w:rsidP="00965CEC">
            <w:pPr>
              <w:jc w:val="left"/>
            </w:pPr>
            <w:r>
              <w:rPr>
                <w:rFonts w:hint="eastAsia"/>
              </w:rPr>
              <w:t>基金主代码</w:t>
            </w:r>
          </w:p>
        </w:tc>
        <w:tc>
          <w:tcPr>
            <w:tcW w:w="5160" w:type="dxa"/>
          </w:tcPr>
          <w:p w:rsidR="00965CEC" w:rsidRDefault="00965CEC" w:rsidP="00965CEC">
            <w:pPr>
              <w:jc w:val="left"/>
            </w:pPr>
            <w:r>
              <w:t>202007</w:t>
            </w:r>
          </w:p>
        </w:tc>
      </w:tr>
      <w:tr w:rsidR="00965CEC" w:rsidTr="00965CEC">
        <w:tc>
          <w:tcPr>
            <w:tcW w:w="3345" w:type="dxa"/>
          </w:tcPr>
          <w:p w:rsidR="00965CEC" w:rsidRDefault="00965CEC" w:rsidP="00965CEC">
            <w:pPr>
              <w:jc w:val="left"/>
            </w:pPr>
            <w:r>
              <w:rPr>
                <w:rFonts w:hint="eastAsia"/>
              </w:rPr>
              <w:t>前端交易代码</w:t>
            </w:r>
          </w:p>
        </w:tc>
        <w:tc>
          <w:tcPr>
            <w:tcW w:w="5160" w:type="dxa"/>
          </w:tcPr>
          <w:p w:rsidR="00965CEC" w:rsidRDefault="00965CEC" w:rsidP="00965CEC">
            <w:pPr>
              <w:jc w:val="left"/>
            </w:pPr>
            <w:r>
              <w:t>202007</w:t>
            </w:r>
          </w:p>
        </w:tc>
      </w:tr>
      <w:tr w:rsidR="00965CEC" w:rsidTr="00965CEC">
        <w:tc>
          <w:tcPr>
            <w:tcW w:w="3345" w:type="dxa"/>
          </w:tcPr>
          <w:p w:rsidR="00965CEC" w:rsidRDefault="00965CEC" w:rsidP="00965CEC">
            <w:pPr>
              <w:jc w:val="left"/>
            </w:pPr>
            <w:r>
              <w:rPr>
                <w:rFonts w:hint="eastAsia"/>
              </w:rPr>
              <w:t>后端交易代码</w:t>
            </w:r>
          </w:p>
        </w:tc>
        <w:tc>
          <w:tcPr>
            <w:tcW w:w="5160" w:type="dxa"/>
          </w:tcPr>
          <w:p w:rsidR="00965CEC" w:rsidRDefault="00965CEC" w:rsidP="00965CEC">
            <w:pPr>
              <w:jc w:val="left"/>
            </w:pPr>
            <w:r>
              <w:t>202008</w:t>
            </w:r>
          </w:p>
        </w:tc>
      </w:tr>
      <w:tr w:rsidR="00965CEC" w:rsidTr="00965CEC">
        <w:tc>
          <w:tcPr>
            <w:tcW w:w="3345" w:type="dxa"/>
          </w:tcPr>
          <w:p w:rsidR="00965CEC" w:rsidRDefault="00965CEC" w:rsidP="00965CEC">
            <w:pPr>
              <w:jc w:val="left"/>
            </w:pPr>
            <w:r>
              <w:rPr>
                <w:rFonts w:hint="eastAsia"/>
              </w:rPr>
              <w:t>基金运作方式</w:t>
            </w:r>
          </w:p>
        </w:tc>
        <w:tc>
          <w:tcPr>
            <w:tcW w:w="5160" w:type="dxa"/>
          </w:tcPr>
          <w:p w:rsidR="00965CEC" w:rsidRDefault="00965CEC" w:rsidP="00965CEC">
            <w:pPr>
              <w:jc w:val="left"/>
            </w:pPr>
            <w:r>
              <w:rPr>
                <w:rFonts w:hint="eastAsia"/>
              </w:rPr>
              <w:t>契约型开放式</w:t>
            </w:r>
          </w:p>
        </w:tc>
      </w:tr>
      <w:tr w:rsidR="00965CEC" w:rsidTr="00965CEC">
        <w:tc>
          <w:tcPr>
            <w:tcW w:w="3345" w:type="dxa"/>
          </w:tcPr>
          <w:p w:rsidR="00965CEC" w:rsidRDefault="00965CEC" w:rsidP="00965CEC">
            <w:pPr>
              <w:jc w:val="left"/>
            </w:pPr>
            <w:r>
              <w:rPr>
                <w:rFonts w:hint="eastAsia"/>
              </w:rPr>
              <w:t>基金合同生效日</w:t>
            </w:r>
          </w:p>
        </w:tc>
        <w:tc>
          <w:tcPr>
            <w:tcW w:w="5160" w:type="dxa"/>
          </w:tcPr>
          <w:p w:rsidR="00965CEC" w:rsidRDefault="00965CEC" w:rsidP="00965CEC">
            <w:pPr>
              <w:jc w:val="left"/>
            </w:pPr>
            <w:r>
              <w:rPr>
                <w:rFonts w:hint="eastAsia"/>
              </w:rPr>
              <w:t>2007</w:t>
            </w:r>
            <w:r>
              <w:rPr>
                <w:rFonts w:hint="eastAsia"/>
              </w:rPr>
              <w:t>年</w:t>
            </w:r>
            <w:r>
              <w:rPr>
                <w:rFonts w:hint="eastAsia"/>
              </w:rPr>
              <w:t>11</w:t>
            </w:r>
            <w:r>
              <w:rPr>
                <w:rFonts w:hint="eastAsia"/>
              </w:rPr>
              <w:t>月</w:t>
            </w:r>
            <w:r>
              <w:rPr>
                <w:rFonts w:hint="eastAsia"/>
              </w:rPr>
              <w:t>9</w:t>
            </w:r>
            <w:r>
              <w:rPr>
                <w:rFonts w:hint="eastAsia"/>
              </w:rPr>
              <w:t>日</w:t>
            </w:r>
          </w:p>
        </w:tc>
      </w:tr>
      <w:tr w:rsidR="00965CEC" w:rsidTr="00965CEC">
        <w:tc>
          <w:tcPr>
            <w:tcW w:w="3345" w:type="dxa"/>
          </w:tcPr>
          <w:p w:rsidR="00965CEC" w:rsidRDefault="00965CEC" w:rsidP="00965CEC">
            <w:pPr>
              <w:jc w:val="left"/>
            </w:pPr>
            <w:r>
              <w:rPr>
                <w:rFonts w:hint="eastAsia"/>
              </w:rPr>
              <w:t>报告期末基金份额总额</w:t>
            </w:r>
          </w:p>
        </w:tc>
        <w:tc>
          <w:tcPr>
            <w:tcW w:w="5160" w:type="dxa"/>
          </w:tcPr>
          <w:p w:rsidR="00965CEC" w:rsidRDefault="00965CEC" w:rsidP="00965CEC">
            <w:pPr>
              <w:jc w:val="left"/>
            </w:pPr>
            <w:r>
              <w:rPr>
                <w:rFonts w:hint="eastAsia"/>
              </w:rPr>
              <w:t>2,310,338,984.79</w:t>
            </w:r>
            <w:r>
              <w:rPr>
                <w:rFonts w:hint="eastAsia"/>
              </w:rPr>
              <w:t>份</w:t>
            </w:r>
          </w:p>
        </w:tc>
      </w:tr>
      <w:tr w:rsidR="00965CEC" w:rsidTr="00965CEC">
        <w:tc>
          <w:tcPr>
            <w:tcW w:w="3345" w:type="dxa"/>
          </w:tcPr>
          <w:p w:rsidR="00965CEC" w:rsidRDefault="00965CEC" w:rsidP="00965CEC">
            <w:pPr>
              <w:jc w:val="left"/>
            </w:pPr>
            <w:r>
              <w:rPr>
                <w:rFonts w:hint="eastAsia"/>
              </w:rPr>
              <w:t>投资目标</w:t>
            </w:r>
          </w:p>
        </w:tc>
        <w:tc>
          <w:tcPr>
            <w:tcW w:w="5160" w:type="dxa"/>
          </w:tcPr>
          <w:p w:rsidR="00965CEC" w:rsidRDefault="00965CEC" w:rsidP="00965CEC">
            <w:pPr>
              <w:jc w:val="left"/>
            </w:pPr>
            <w:r>
              <w:rPr>
                <w:rFonts w:hint="eastAsia"/>
              </w:rPr>
              <w:t>本基金为混合型基金，在准确把握产业发展趋势和市场运行态势的基础上，集中精选具备国民经济三大产业主题的优势行业和上市公司进行投资，有效控制投资组合风险，追求较高的超额收益与长期资本增值。</w:t>
            </w:r>
          </w:p>
        </w:tc>
      </w:tr>
      <w:tr w:rsidR="00965CEC" w:rsidTr="00965CEC">
        <w:tc>
          <w:tcPr>
            <w:tcW w:w="3345" w:type="dxa"/>
          </w:tcPr>
          <w:p w:rsidR="00965CEC" w:rsidRDefault="00965CEC" w:rsidP="00965CEC">
            <w:pPr>
              <w:jc w:val="left"/>
            </w:pPr>
            <w:r>
              <w:rPr>
                <w:rFonts w:hint="eastAsia"/>
              </w:rPr>
              <w:t>投资策略</w:t>
            </w:r>
          </w:p>
        </w:tc>
        <w:tc>
          <w:tcPr>
            <w:tcW w:w="5160" w:type="dxa"/>
          </w:tcPr>
          <w:p w:rsidR="00965CEC" w:rsidRDefault="00965CEC" w:rsidP="00965CEC">
            <w:pPr>
              <w:jc w:val="left"/>
            </w:pPr>
            <w:r>
              <w:rPr>
                <w:rFonts w:hint="eastAsia"/>
              </w:rPr>
              <w:t>本基金在投资策略上采取“自上而下”积极进行资产配置、行业轮动配置和“自下而上”精选个股相结合的方法。在新一轮产业结构调整和产业升级中，发展先进制造业、提高现代服务业比重和加强基础产业基础设施建设，是国家产业结构调整的重要任务。因此，关于先进制造业、现代服务业和基础产业的投资主题即是本基金所指的三大“产业主题”。在上述三大产业的基础上，本基金采取“自上而下”的方式进行行业配置，即基于行业竞争优势和市场结构等进行基本面分析，结合行业的历史表现、收益预期、行业经济政策面等，进行综合的相对吸引度评分，然后在市场基准比例的基础上进行</w:t>
            </w:r>
            <w:r>
              <w:rPr>
                <w:rFonts w:hint="eastAsia"/>
              </w:rPr>
              <w:lastRenderedPageBreak/>
              <w:t>行业的轮动配置，选择符合国家产业发展政策，在国民经济三大产业中占据行业优势地位，超额收益率或预测超额收益率水平较高的行业做重点投资。</w:t>
            </w:r>
          </w:p>
        </w:tc>
      </w:tr>
      <w:tr w:rsidR="00965CEC" w:rsidTr="00965CEC">
        <w:tc>
          <w:tcPr>
            <w:tcW w:w="3345" w:type="dxa"/>
          </w:tcPr>
          <w:p w:rsidR="00965CEC" w:rsidRDefault="00965CEC" w:rsidP="00965CEC">
            <w:pPr>
              <w:jc w:val="left"/>
            </w:pPr>
            <w:r>
              <w:rPr>
                <w:rFonts w:hint="eastAsia"/>
              </w:rPr>
              <w:lastRenderedPageBreak/>
              <w:t>业绩比较基准</w:t>
            </w:r>
          </w:p>
        </w:tc>
        <w:tc>
          <w:tcPr>
            <w:tcW w:w="5160" w:type="dxa"/>
          </w:tcPr>
          <w:p w:rsidR="00965CEC" w:rsidRDefault="00965CEC" w:rsidP="00965CEC">
            <w:pPr>
              <w:jc w:val="left"/>
            </w:pPr>
            <w:r>
              <w:rPr>
                <w:rFonts w:hint="eastAsia"/>
              </w:rPr>
              <w:t>85%</w:t>
            </w:r>
            <w:r>
              <w:rPr>
                <w:rFonts w:hint="eastAsia"/>
              </w:rPr>
              <w:t>×沪深</w:t>
            </w:r>
            <w:r>
              <w:rPr>
                <w:rFonts w:hint="eastAsia"/>
              </w:rPr>
              <w:t>300</w:t>
            </w:r>
            <w:r>
              <w:rPr>
                <w:rFonts w:hint="eastAsia"/>
              </w:rPr>
              <w:t>指数</w:t>
            </w:r>
            <w:r>
              <w:rPr>
                <w:rFonts w:hint="eastAsia"/>
              </w:rPr>
              <w:t>+15%</w:t>
            </w:r>
            <w:r>
              <w:rPr>
                <w:rFonts w:hint="eastAsia"/>
              </w:rPr>
              <w:t>×上证国债指数</w:t>
            </w:r>
          </w:p>
        </w:tc>
      </w:tr>
      <w:tr w:rsidR="00965CEC" w:rsidTr="00965CEC">
        <w:tc>
          <w:tcPr>
            <w:tcW w:w="3345" w:type="dxa"/>
          </w:tcPr>
          <w:p w:rsidR="00965CEC" w:rsidRDefault="00965CEC" w:rsidP="00965CEC">
            <w:pPr>
              <w:jc w:val="left"/>
            </w:pPr>
            <w:r>
              <w:rPr>
                <w:rFonts w:hint="eastAsia"/>
              </w:rPr>
              <w:t>风险收益特征</w:t>
            </w:r>
          </w:p>
        </w:tc>
        <w:tc>
          <w:tcPr>
            <w:tcW w:w="5160" w:type="dxa"/>
          </w:tcPr>
          <w:p w:rsidR="00965CEC" w:rsidRDefault="00965CEC" w:rsidP="00965CEC">
            <w:pPr>
              <w:jc w:val="left"/>
            </w:pPr>
            <w:r>
              <w:rPr>
                <w:rFonts w:hint="eastAsia"/>
              </w:rPr>
              <w:t>本基金为混合型基金，其长期平均风险和预期收益水平低于股票型基金，高于债券型基金、货币市场基金。</w:t>
            </w:r>
          </w:p>
        </w:tc>
      </w:tr>
      <w:tr w:rsidR="00965CEC" w:rsidTr="00965CEC">
        <w:tc>
          <w:tcPr>
            <w:tcW w:w="3345" w:type="dxa"/>
          </w:tcPr>
          <w:p w:rsidR="00965CEC" w:rsidRDefault="00965CEC" w:rsidP="00965CEC">
            <w:pPr>
              <w:jc w:val="left"/>
            </w:pPr>
            <w:r>
              <w:rPr>
                <w:rFonts w:hint="eastAsia"/>
              </w:rPr>
              <w:t>基金管理人</w:t>
            </w:r>
          </w:p>
        </w:tc>
        <w:tc>
          <w:tcPr>
            <w:tcW w:w="5160" w:type="dxa"/>
          </w:tcPr>
          <w:p w:rsidR="00965CEC" w:rsidRDefault="00965CEC" w:rsidP="00965CEC">
            <w:pPr>
              <w:jc w:val="left"/>
            </w:pPr>
            <w:r>
              <w:rPr>
                <w:rFonts w:hint="eastAsia"/>
              </w:rPr>
              <w:t>南方基金管理股份有限公司</w:t>
            </w:r>
          </w:p>
        </w:tc>
      </w:tr>
      <w:tr w:rsidR="00965CEC" w:rsidTr="00965CEC">
        <w:tc>
          <w:tcPr>
            <w:tcW w:w="3345" w:type="dxa"/>
          </w:tcPr>
          <w:p w:rsidR="00965CEC" w:rsidRDefault="00965CEC" w:rsidP="00965CEC">
            <w:pPr>
              <w:jc w:val="left"/>
            </w:pPr>
            <w:r>
              <w:rPr>
                <w:rFonts w:hint="eastAsia"/>
              </w:rPr>
              <w:t>基金托管人</w:t>
            </w:r>
          </w:p>
        </w:tc>
        <w:tc>
          <w:tcPr>
            <w:tcW w:w="5160" w:type="dxa"/>
          </w:tcPr>
          <w:p w:rsidR="00965CEC" w:rsidRDefault="00965CEC" w:rsidP="00965CEC">
            <w:pPr>
              <w:jc w:val="left"/>
            </w:pPr>
            <w:r>
              <w:rPr>
                <w:rFonts w:hint="eastAsia"/>
              </w:rPr>
              <w:t>中国工商银行股份有限公司</w:t>
            </w:r>
          </w:p>
        </w:tc>
      </w:tr>
    </w:tbl>
    <w:p w:rsidR="00965CEC" w:rsidRDefault="00965CEC" w:rsidP="00965CEC">
      <w:pPr>
        <w:pStyle w:val="-8"/>
      </w:pPr>
      <w:r>
        <w:rPr>
          <w:rFonts w:hint="eastAsia"/>
        </w:rPr>
        <w:t>注：1、本基金在交易所行情系统净值揭示等其他信息披露场合下，可简称为“南方隆元”。2、本基金自2007年11月09日由封闭式基金隆元证券投资基金转型而成。</w:t>
      </w:r>
    </w:p>
    <w:p w:rsidR="00965CEC" w:rsidRDefault="00965CEC" w:rsidP="00965CEC">
      <w:pPr>
        <w:pStyle w:val="-1"/>
        <w:ind w:left="281" w:hanging="281"/>
      </w:pPr>
      <w:r>
        <w:rPr>
          <w:rFonts w:hint="eastAsia"/>
        </w:rPr>
        <w:t>主要财务指标和基金净值表现</w:t>
      </w:r>
    </w:p>
    <w:p w:rsidR="00965CEC" w:rsidRDefault="00965CEC" w:rsidP="00965CEC">
      <w:pPr>
        <w:pStyle w:val="-2"/>
        <w:spacing w:before="312"/>
      </w:pPr>
      <w:r>
        <w:rPr>
          <w:rFonts w:hint="eastAsia"/>
        </w:rPr>
        <w:t>主要财务指标</w:t>
      </w:r>
    </w:p>
    <w:p w:rsidR="00965CEC" w:rsidRDefault="00965CEC" w:rsidP="00965CEC">
      <w:pPr>
        <w:jc w:val="right"/>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965CEC" w:rsidTr="00965CEC">
        <w:trPr>
          <w:cnfStyle w:val="100000000000" w:firstRow="1" w:lastRow="0" w:firstColumn="0" w:lastColumn="0" w:oddVBand="0" w:evenVBand="0" w:oddHBand="0" w:evenHBand="0" w:firstRowFirstColumn="0" w:firstRowLastColumn="0" w:lastRowFirstColumn="0" w:lastRowLastColumn="0"/>
        </w:trPr>
        <w:tc>
          <w:tcPr>
            <w:tcW w:w="3345" w:type="dxa"/>
          </w:tcPr>
          <w:p w:rsidR="00965CEC" w:rsidRDefault="00965CEC" w:rsidP="00965CEC">
            <w:pPr>
              <w:jc w:val="center"/>
            </w:pPr>
            <w:r>
              <w:rPr>
                <w:rFonts w:hint="eastAsia"/>
              </w:rPr>
              <w:t>主要财务指标</w:t>
            </w:r>
          </w:p>
        </w:tc>
        <w:tc>
          <w:tcPr>
            <w:tcW w:w="5160" w:type="dxa"/>
          </w:tcPr>
          <w:p w:rsidR="00965CEC" w:rsidRDefault="00965CEC" w:rsidP="00965CEC">
            <w:pPr>
              <w:jc w:val="center"/>
            </w:pPr>
            <w:r>
              <w:rPr>
                <w:rFonts w:hint="eastAsia"/>
              </w:rPr>
              <w:t>报告期（</w:t>
            </w:r>
            <w:r>
              <w:rPr>
                <w:rFonts w:hint="eastAsia"/>
              </w:rPr>
              <w:t>2019</w:t>
            </w:r>
            <w:r>
              <w:rPr>
                <w:rFonts w:hint="eastAsia"/>
              </w:rPr>
              <w:t>年</w:t>
            </w:r>
            <w:r>
              <w:rPr>
                <w:rFonts w:hint="eastAsia"/>
              </w:rPr>
              <w:t>4</w:t>
            </w:r>
            <w:r>
              <w:rPr>
                <w:rFonts w:hint="eastAsia"/>
              </w:rPr>
              <w:t>月</w:t>
            </w:r>
            <w:r>
              <w:rPr>
                <w:rFonts w:hint="eastAsia"/>
              </w:rPr>
              <w:t>1</w:t>
            </w:r>
            <w:r>
              <w:rPr>
                <w:rFonts w:hint="eastAsia"/>
              </w:rPr>
              <w:t>日－</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965CEC" w:rsidTr="00965CEC">
        <w:tc>
          <w:tcPr>
            <w:tcW w:w="3345" w:type="dxa"/>
          </w:tcPr>
          <w:p w:rsidR="00965CEC" w:rsidRDefault="00965CEC" w:rsidP="00965CEC">
            <w:pPr>
              <w:jc w:val="left"/>
            </w:pPr>
            <w:r>
              <w:rPr>
                <w:rFonts w:hint="eastAsia"/>
              </w:rPr>
              <w:t>1.</w:t>
            </w:r>
            <w:r>
              <w:rPr>
                <w:rFonts w:hint="eastAsia"/>
              </w:rPr>
              <w:t>本期已实现收益</w:t>
            </w:r>
          </w:p>
        </w:tc>
        <w:tc>
          <w:tcPr>
            <w:tcW w:w="5160" w:type="dxa"/>
          </w:tcPr>
          <w:p w:rsidR="00965CEC" w:rsidRDefault="00965CEC" w:rsidP="00965CEC">
            <w:pPr>
              <w:jc w:val="right"/>
            </w:pPr>
            <w:r>
              <w:t>61,603,022.00</w:t>
            </w:r>
          </w:p>
        </w:tc>
      </w:tr>
      <w:tr w:rsidR="00965CEC" w:rsidTr="00965CEC">
        <w:tc>
          <w:tcPr>
            <w:tcW w:w="3345" w:type="dxa"/>
          </w:tcPr>
          <w:p w:rsidR="00965CEC" w:rsidRDefault="00965CEC" w:rsidP="00965CEC">
            <w:pPr>
              <w:jc w:val="left"/>
            </w:pPr>
            <w:r>
              <w:rPr>
                <w:rFonts w:hint="eastAsia"/>
              </w:rPr>
              <w:t>2.</w:t>
            </w:r>
            <w:r>
              <w:rPr>
                <w:rFonts w:hint="eastAsia"/>
              </w:rPr>
              <w:t>本期利润</w:t>
            </w:r>
          </w:p>
        </w:tc>
        <w:tc>
          <w:tcPr>
            <w:tcW w:w="5160" w:type="dxa"/>
          </w:tcPr>
          <w:p w:rsidR="00965CEC" w:rsidRDefault="00965CEC" w:rsidP="00965CEC">
            <w:pPr>
              <w:jc w:val="right"/>
            </w:pPr>
            <w:r>
              <w:t>-18,613,490.37</w:t>
            </w:r>
          </w:p>
        </w:tc>
      </w:tr>
      <w:tr w:rsidR="00965CEC" w:rsidTr="00965CEC">
        <w:tc>
          <w:tcPr>
            <w:tcW w:w="3345" w:type="dxa"/>
          </w:tcPr>
          <w:p w:rsidR="00965CEC" w:rsidRDefault="00965CEC" w:rsidP="00965CEC">
            <w:pPr>
              <w:jc w:val="left"/>
            </w:pPr>
            <w:r>
              <w:rPr>
                <w:rFonts w:hint="eastAsia"/>
              </w:rPr>
              <w:t>3.</w:t>
            </w:r>
            <w:r>
              <w:rPr>
                <w:rFonts w:hint="eastAsia"/>
              </w:rPr>
              <w:t>加权平均基金份额本期利润</w:t>
            </w:r>
          </w:p>
        </w:tc>
        <w:tc>
          <w:tcPr>
            <w:tcW w:w="5160" w:type="dxa"/>
          </w:tcPr>
          <w:p w:rsidR="00965CEC" w:rsidRDefault="00965CEC" w:rsidP="00965CEC">
            <w:pPr>
              <w:jc w:val="right"/>
            </w:pPr>
            <w:r>
              <w:t>-0.0079</w:t>
            </w:r>
          </w:p>
        </w:tc>
      </w:tr>
      <w:tr w:rsidR="00965CEC" w:rsidTr="00965CEC">
        <w:tc>
          <w:tcPr>
            <w:tcW w:w="3345" w:type="dxa"/>
          </w:tcPr>
          <w:p w:rsidR="00965CEC" w:rsidRDefault="00965CEC" w:rsidP="00965CEC">
            <w:pPr>
              <w:jc w:val="left"/>
            </w:pPr>
            <w:r>
              <w:rPr>
                <w:rFonts w:hint="eastAsia"/>
              </w:rPr>
              <w:t>4.</w:t>
            </w:r>
            <w:r>
              <w:rPr>
                <w:rFonts w:hint="eastAsia"/>
              </w:rPr>
              <w:t>期末基金资产净值</w:t>
            </w:r>
          </w:p>
        </w:tc>
        <w:tc>
          <w:tcPr>
            <w:tcW w:w="5160" w:type="dxa"/>
          </w:tcPr>
          <w:p w:rsidR="00965CEC" w:rsidRDefault="00965CEC" w:rsidP="00965CEC">
            <w:pPr>
              <w:jc w:val="right"/>
            </w:pPr>
            <w:r>
              <w:t>2,040,547,300.53</w:t>
            </w:r>
          </w:p>
        </w:tc>
      </w:tr>
      <w:tr w:rsidR="00965CEC" w:rsidTr="00965CEC">
        <w:tc>
          <w:tcPr>
            <w:tcW w:w="3345" w:type="dxa"/>
          </w:tcPr>
          <w:p w:rsidR="00965CEC" w:rsidRDefault="00965CEC" w:rsidP="00965CEC">
            <w:pPr>
              <w:jc w:val="left"/>
            </w:pPr>
            <w:r>
              <w:rPr>
                <w:rFonts w:hint="eastAsia"/>
              </w:rPr>
              <w:t>5.</w:t>
            </w:r>
            <w:r>
              <w:rPr>
                <w:rFonts w:hint="eastAsia"/>
              </w:rPr>
              <w:t>期末基金份额净值</w:t>
            </w:r>
          </w:p>
        </w:tc>
        <w:tc>
          <w:tcPr>
            <w:tcW w:w="5160" w:type="dxa"/>
          </w:tcPr>
          <w:p w:rsidR="00965CEC" w:rsidRDefault="00965CEC" w:rsidP="00965CEC">
            <w:pPr>
              <w:jc w:val="right"/>
            </w:pPr>
            <w:r>
              <w:t>0.883</w:t>
            </w:r>
          </w:p>
        </w:tc>
      </w:tr>
    </w:tbl>
    <w:p w:rsidR="00965CEC" w:rsidRDefault="00965CEC" w:rsidP="00965CEC">
      <w:pPr>
        <w:pStyle w:val="-8"/>
      </w:pPr>
      <w:r>
        <w:rPr>
          <w:rFonts w:hint="eastAsia"/>
        </w:rPr>
        <w:t>注：1、上述基金业绩指标不包括持有人认购或交易基金的各项费用，计入费用后实际收益水平要低于所列数字；</w:t>
      </w:r>
    </w:p>
    <w:p w:rsidR="00965CEC" w:rsidRDefault="00965CEC" w:rsidP="00965CEC">
      <w:pPr>
        <w:pStyle w:val="-"/>
        <w:ind w:firstLine="420"/>
      </w:pPr>
      <w:r>
        <w:rPr>
          <w:rFonts w:hint="eastAsia"/>
        </w:rPr>
        <w:t>2、本期已实现收益指基金本期利息收入、投资收益、其他收入(不含公允价值变动收益)扣除相关费用后的余额，本期利润为本期已实现收益加上本期公允价值变动收益。</w:t>
      </w:r>
    </w:p>
    <w:p w:rsidR="00965CEC" w:rsidRDefault="00965CEC" w:rsidP="00965CEC">
      <w:pPr>
        <w:pStyle w:val="-"/>
        <w:ind w:firstLine="420"/>
      </w:pPr>
    </w:p>
    <w:p w:rsidR="00965CEC" w:rsidRDefault="00965CEC" w:rsidP="00965CEC">
      <w:pPr>
        <w:pStyle w:val="-2"/>
        <w:spacing w:before="312"/>
      </w:pPr>
      <w:r>
        <w:rPr>
          <w:rFonts w:hint="eastAsia"/>
        </w:rPr>
        <w:t>基金净值表现</w:t>
      </w:r>
    </w:p>
    <w:p w:rsidR="00965CEC" w:rsidRDefault="00965CEC" w:rsidP="00965CEC">
      <w:pPr>
        <w:pStyle w:val="-3"/>
        <w:spacing w:before="156" w:after="156"/>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965CEC" w:rsidTr="00965CEC">
        <w:trPr>
          <w:cnfStyle w:val="100000000000" w:firstRow="1" w:lastRow="0" w:firstColumn="0" w:lastColumn="0" w:oddVBand="0" w:evenVBand="0" w:oddHBand="0" w:evenHBand="0" w:firstRowFirstColumn="0" w:firstRowLastColumn="0" w:lastRowFirstColumn="0" w:lastRowLastColumn="0"/>
        </w:trPr>
        <w:tc>
          <w:tcPr>
            <w:tcW w:w="1429" w:type="dxa"/>
          </w:tcPr>
          <w:p w:rsidR="00965CEC" w:rsidRDefault="00965CEC" w:rsidP="00965CEC">
            <w:pPr>
              <w:jc w:val="center"/>
            </w:pPr>
            <w:r>
              <w:rPr>
                <w:rFonts w:hint="eastAsia"/>
              </w:rPr>
              <w:t>阶段</w:t>
            </w:r>
          </w:p>
        </w:tc>
        <w:tc>
          <w:tcPr>
            <w:tcW w:w="1315" w:type="dxa"/>
          </w:tcPr>
          <w:p w:rsidR="00965CEC" w:rsidRDefault="00965CEC" w:rsidP="00965CEC">
            <w:pPr>
              <w:jc w:val="center"/>
            </w:pPr>
            <w:r>
              <w:rPr>
                <w:rFonts w:hint="eastAsia"/>
              </w:rPr>
              <w:t>净值增长率①</w:t>
            </w:r>
          </w:p>
        </w:tc>
        <w:tc>
          <w:tcPr>
            <w:tcW w:w="1315" w:type="dxa"/>
          </w:tcPr>
          <w:p w:rsidR="00965CEC" w:rsidRDefault="00965CEC" w:rsidP="00965CEC">
            <w:pPr>
              <w:jc w:val="center"/>
            </w:pPr>
            <w:r>
              <w:rPr>
                <w:rFonts w:hint="eastAsia"/>
              </w:rPr>
              <w:t>净值增长率标准差②</w:t>
            </w:r>
          </w:p>
        </w:tc>
        <w:tc>
          <w:tcPr>
            <w:tcW w:w="1315" w:type="dxa"/>
          </w:tcPr>
          <w:p w:rsidR="00965CEC" w:rsidRDefault="00965CEC" w:rsidP="00965CEC">
            <w:pPr>
              <w:jc w:val="center"/>
            </w:pPr>
            <w:r>
              <w:rPr>
                <w:rFonts w:hint="eastAsia"/>
              </w:rPr>
              <w:t>业绩比较基准收益率③</w:t>
            </w:r>
          </w:p>
        </w:tc>
        <w:tc>
          <w:tcPr>
            <w:tcW w:w="1315" w:type="dxa"/>
          </w:tcPr>
          <w:p w:rsidR="00965CEC" w:rsidRDefault="00965CEC" w:rsidP="00965CEC">
            <w:pPr>
              <w:jc w:val="center"/>
            </w:pPr>
            <w:r>
              <w:rPr>
                <w:rFonts w:hint="eastAsia"/>
              </w:rPr>
              <w:t>业绩比较基准收益率标准差④</w:t>
            </w:r>
          </w:p>
        </w:tc>
        <w:tc>
          <w:tcPr>
            <w:tcW w:w="907" w:type="dxa"/>
          </w:tcPr>
          <w:p w:rsidR="00965CEC" w:rsidRDefault="00965CEC" w:rsidP="00965CEC">
            <w:pPr>
              <w:jc w:val="center"/>
            </w:pPr>
            <w:r>
              <w:rPr>
                <w:rFonts w:hint="eastAsia"/>
              </w:rPr>
              <w:t>①</w:t>
            </w:r>
            <w:r>
              <w:rPr>
                <w:rFonts w:hint="eastAsia"/>
              </w:rPr>
              <w:t>-</w:t>
            </w:r>
            <w:r>
              <w:rPr>
                <w:rFonts w:hint="eastAsia"/>
              </w:rPr>
              <w:t>③</w:t>
            </w:r>
          </w:p>
        </w:tc>
        <w:tc>
          <w:tcPr>
            <w:tcW w:w="907" w:type="dxa"/>
          </w:tcPr>
          <w:p w:rsidR="00965CEC" w:rsidRDefault="00965CEC" w:rsidP="00965CEC">
            <w:pPr>
              <w:jc w:val="center"/>
            </w:pPr>
            <w:r>
              <w:rPr>
                <w:rFonts w:hint="eastAsia"/>
              </w:rPr>
              <w:t>②</w:t>
            </w:r>
            <w:r>
              <w:rPr>
                <w:rFonts w:hint="eastAsia"/>
              </w:rPr>
              <w:t>-</w:t>
            </w:r>
            <w:r>
              <w:rPr>
                <w:rFonts w:hint="eastAsia"/>
              </w:rPr>
              <w:t>④</w:t>
            </w:r>
          </w:p>
        </w:tc>
      </w:tr>
      <w:tr w:rsidR="00965CEC" w:rsidTr="00965CEC">
        <w:tc>
          <w:tcPr>
            <w:tcW w:w="1429" w:type="dxa"/>
          </w:tcPr>
          <w:p w:rsidR="00965CEC" w:rsidRDefault="00965CEC" w:rsidP="00965CEC">
            <w:pPr>
              <w:jc w:val="left"/>
            </w:pPr>
            <w:r>
              <w:rPr>
                <w:rFonts w:hint="eastAsia"/>
              </w:rPr>
              <w:t>过去三个月</w:t>
            </w:r>
          </w:p>
        </w:tc>
        <w:tc>
          <w:tcPr>
            <w:tcW w:w="1315" w:type="dxa"/>
          </w:tcPr>
          <w:p w:rsidR="00965CEC" w:rsidRDefault="00965CEC" w:rsidP="00965CEC">
            <w:pPr>
              <w:jc w:val="right"/>
            </w:pPr>
            <w:r>
              <w:t>-1.12%</w:t>
            </w:r>
          </w:p>
        </w:tc>
        <w:tc>
          <w:tcPr>
            <w:tcW w:w="1315" w:type="dxa"/>
          </w:tcPr>
          <w:p w:rsidR="00965CEC" w:rsidRDefault="00965CEC" w:rsidP="00965CEC">
            <w:pPr>
              <w:jc w:val="right"/>
            </w:pPr>
            <w:r>
              <w:t>1.39%</w:t>
            </w:r>
          </w:p>
        </w:tc>
        <w:tc>
          <w:tcPr>
            <w:tcW w:w="1315" w:type="dxa"/>
          </w:tcPr>
          <w:p w:rsidR="00965CEC" w:rsidRDefault="00965CEC" w:rsidP="00965CEC">
            <w:pPr>
              <w:jc w:val="right"/>
            </w:pPr>
            <w:r>
              <w:t>-0.83%</w:t>
            </w:r>
          </w:p>
        </w:tc>
        <w:tc>
          <w:tcPr>
            <w:tcW w:w="1315" w:type="dxa"/>
          </w:tcPr>
          <w:p w:rsidR="00965CEC" w:rsidRDefault="00965CEC" w:rsidP="00965CEC">
            <w:pPr>
              <w:jc w:val="right"/>
            </w:pPr>
            <w:r>
              <w:t>1.30%</w:t>
            </w:r>
          </w:p>
        </w:tc>
        <w:tc>
          <w:tcPr>
            <w:tcW w:w="907" w:type="dxa"/>
          </w:tcPr>
          <w:p w:rsidR="00965CEC" w:rsidRDefault="00965CEC" w:rsidP="00965CEC">
            <w:pPr>
              <w:jc w:val="right"/>
            </w:pPr>
            <w:r>
              <w:t>-0.29%</w:t>
            </w:r>
          </w:p>
        </w:tc>
        <w:tc>
          <w:tcPr>
            <w:tcW w:w="907" w:type="dxa"/>
          </w:tcPr>
          <w:p w:rsidR="00965CEC" w:rsidRDefault="00965CEC" w:rsidP="00965CEC">
            <w:pPr>
              <w:jc w:val="right"/>
            </w:pPr>
            <w:r>
              <w:t>0.09%</w:t>
            </w:r>
          </w:p>
        </w:tc>
      </w:tr>
    </w:tbl>
    <w:p w:rsidR="00965CEC" w:rsidRDefault="00965CEC" w:rsidP="00965CEC">
      <w:pPr>
        <w:pStyle w:val="-"/>
        <w:ind w:firstLine="420"/>
      </w:pPr>
    </w:p>
    <w:p w:rsidR="00965CEC" w:rsidRDefault="002E58E8" w:rsidP="00965CEC">
      <w:pPr>
        <w:pStyle w:val="-3"/>
        <w:spacing w:before="156" w:after="156"/>
      </w:pPr>
      <w:r>
        <w:rPr>
          <w:rFonts w:hint="eastAsia"/>
        </w:rPr>
        <w:t>自基金</w:t>
      </w:r>
      <w:r>
        <w:rPr>
          <w:rFonts w:hint="eastAsia"/>
          <w:lang w:eastAsia="zh-CN"/>
        </w:rPr>
        <w:t>转型</w:t>
      </w:r>
      <w:bookmarkStart w:id="0" w:name="_GoBack"/>
      <w:bookmarkEnd w:id="0"/>
      <w:r w:rsidR="00965CEC">
        <w:rPr>
          <w:rFonts w:hint="eastAsia"/>
        </w:rPr>
        <w:t>以来基金累计份额净值增长率变动及其与同期业绩比较基准收益率变动的比较</w:t>
      </w:r>
    </w:p>
    <w:p w:rsidR="00965CEC" w:rsidRDefault="00965CEC" w:rsidP="00965CEC">
      <w:r>
        <w:rPr>
          <w:rFonts w:hint="eastAsia"/>
          <w:noProof/>
        </w:rPr>
        <w:lastRenderedPageBreak/>
        <w:drawing>
          <wp:inline distT="0" distB="0" distL="0" distR="0">
            <wp:extent cx="5274310" cy="387032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870325"/>
                    </a:xfrm>
                    <a:prstGeom prst="rect">
                      <a:avLst/>
                    </a:prstGeom>
                  </pic:spPr>
                </pic:pic>
              </a:graphicData>
            </a:graphic>
          </wp:inline>
        </w:drawing>
      </w:r>
    </w:p>
    <w:p w:rsidR="00965CEC" w:rsidRDefault="00965CEC" w:rsidP="00965CEC">
      <w:pPr>
        <w:pStyle w:val="-"/>
        <w:ind w:firstLine="420"/>
      </w:pPr>
    </w:p>
    <w:p w:rsidR="00965CEC" w:rsidRDefault="00965CEC" w:rsidP="00965CEC">
      <w:pPr>
        <w:pStyle w:val="-8"/>
      </w:pPr>
      <w:r>
        <w:rPr>
          <w:rFonts w:hint="eastAsia"/>
        </w:rPr>
        <w:t>注：本基金自</w:t>
      </w:r>
      <w:r>
        <w:t>2007年11月09日由封闭式基金隆元证券投资基金转型而成。</w:t>
      </w:r>
    </w:p>
    <w:p w:rsidR="00965CEC" w:rsidRDefault="00965CEC" w:rsidP="00965CEC">
      <w:pPr>
        <w:pStyle w:val="-1"/>
        <w:ind w:left="281" w:hanging="281"/>
      </w:pPr>
      <w:r>
        <w:rPr>
          <w:rFonts w:hint="eastAsia"/>
        </w:rPr>
        <w:t>管理人报告</w:t>
      </w:r>
    </w:p>
    <w:p w:rsidR="00965CEC" w:rsidRDefault="00965CEC" w:rsidP="00965CEC">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965CEC" w:rsidTr="00CB1165">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965CEC" w:rsidRDefault="00965CEC" w:rsidP="00965CEC">
            <w:pPr>
              <w:jc w:val="center"/>
            </w:pPr>
            <w:r>
              <w:rPr>
                <w:rFonts w:hint="eastAsia"/>
              </w:rPr>
              <w:t>姓名</w:t>
            </w:r>
          </w:p>
        </w:tc>
        <w:tc>
          <w:tcPr>
            <w:tcW w:w="851" w:type="dxa"/>
            <w:vMerge w:val="restart"/>
          </w:tcPr>
          <w:p w:rsidR="00965CEC" w:rsidRDefault="00965CEC" w:rsidP="00965CEC">
            <w:pPr>
              <w:jc w:val="center"/>
            </w:pPr>
            <w:r>
              <w:rPr>
                <w:rFonts w:hint="eastAsia"/>
              </w:rPr>
              <w:t>职务</w:t>
            </w:r>
          </w:p>
        </w:tc>
        <w:tc>
          <w:tcPr>
            <w:tcW w:w="2234" w:type="dxa"/>
            <w:gridSpan w:val="2"/>
            <w:tcBorders>
              <w:bottom w:val="single" w:sz="4" w:space="0" w:color="auto"/>
            </w:tcBorders>
          </w:tcPr>
          <w:p w:rsidR="00965CEC" w:rsidRDefault="00965CEC" w:rsidP="00965CEC">
            <w:pPr>
              <w:jc w:val="center"/>
            </w:pPr>
            <w:r>
              <w:rPr>
                <w:rFonts w:hint="eastAsia"/>
              </w:rPr>
              <w:t>任本基金的基金经理期限</w:t>
            </w:r>
          </w:p>
        </w:tc>
        <w:tc>
          <w:tcPr>
            <w:tcW w:w="703" w:type="dxa"/>
            <w:vMerge w:val="restart"/>
          </w:tcPr>
          <w:p w:rsidR="00965CEC" w:rsidRDefault="00965CEC" w:rsidP="00965CEC">
            <w:pPr>
              <w:jc w:val="center"/>
            </w:pPr>
            <w:r>
              <w:rPr>
                <w:rFonts w:hint="eastAsia"/>
              </w:rPr>
              <w:t>证券从业年限</w:t>
            </w:r>
          </w:p>
        </w:tc>
        <w:tc>
          <w:tcPr>
            <w:tcW w:w="3856" w:type="dxa"/>
            <w:vMerge w:val="restart"/>
          </w:tcPr>
          <w:p w:rsidR="00965CEC" w:rsidRDefault="00965CEC" w:rsidP="00965CEC">
            <w:pPr>
              <w:jc w:val="center"/>
            </w:pPr>
            <w:r>
              <w:rPr>
                <w:rFonts w:hint="eastAsia"/>
              </w:rPr>
              <w:t>说明</w:t>
            </w:r>
          </w:p>
        </w:tc>
      </w:tr>
      <w:tr w:rsidR="00965CEC" w:rsidTr="00965CEC">
        <w:tc>
          <w:tcPr>
            <w:tcW w:w="862" w:type="dxa"/>
            <w:vMerge/>
          </w:tcPr>
          <w:p w:rsidR="00965CEC" w:rsidRDefault="00965CEC" w:rsidP="00965CEC">
            <w:pPr>
              <w:jc w:val="left"/>
            </w:pPr>
          </w:p>
        </w:tc>
        <w:tc>
          <w:tcPr>
            <w:tcW w:w="851" w:type="dxa"/>
            <w:vMerge/>
          </w:tcPr>
          <w:p w:rsidR="00965CEC" w:rsidRDefault="00965CEC" w:rsidP="00965CEC">
            <w:pPr>
              <w:jc w:val="left"/>
            </w:pPr>
          </w:p>
        </w:tc>
        <w:tc>
          <w:tcPr>
            <w:tcW w:w="1117" w:type="dxa"/>
            <w:shd w:val="clear" w:color="auto" w:fill="BFBFBF"/>
          </w:tcPr>
          <w:p w:rsidR="00965CEC" w:rsidRDefault="00965CEC" w:rsidP="00965CEC">
            <w:pPr>
              <w:jc w:val="center"/>
            </w:pPr>
            <w:r>
              <w:rPr>
                <w:rFonts w:hint="eastAsia"/>
              </w:rPr>
              <w:t>任职日期</w:t>
            </w:r>
          </w:p>
        </w:tc>
        <w:tc>
          <w:tcPr>
            <w:tcW w:w="1117" w:type="dxa"/>
            <w:shd w:val="clear" w:color="auto" w:fill="BFBFBF"/>
          </w:tcPr>
          <w:p w:rsidR="00965CEC" w:rsidRDefault="00965CEC" w:rsidP="00965CEC">
            <w:pPr>
              <w:jc w:val="center"/>
            </w:pPr>
            <w:r>
              <w:rPr>
                <w:rFonts w:hint="eastAsia"/>
              </w:rPr>
              <w:t>离任日期</w:t>
            </w:r>
          </w:p>
        </w:tc>
        <w:tc>
          <w:tcPr>
            <w:tcW w:w="703" w:type="dxa"/>
            <w:vMerge/>
          </w:tcPr>
          <w:p w:rsidR="00965CEC" w:rsidRDefault="00965CEC" w:rsidP="00965CEC">
            <w:pPr>
              <w:jc w:val="left"/>
            </w:pPr>
          </w:p>
        </w:tc>
        <w:tc>
          <w:tcPr>
            <w:tcW w:w="3856" w:type="dxa"/>
            <w:vMerge/>
          </w:tcPr>
          <w:p w:rsidR="00965CEC" w:rsidRDefault="00965CEC" w:rsidP="00965CEC">
            <w:pPr>
              <w:jc w:val="left"/>
            </w:pPr>
          </w:p>
        </w:tc>
      </w:tr>
      <w:tr w:rsidR="00965CEC" w:rsidTr="00965CEC">
        <w:tc>
          <w:tcPr>
            <w:tcW w:w="862" w:type="dxa"/>
          </w:tcPr>
          <w:p w:rsidR="00965CEC" w:rsidRDefault="00965CEC" w:rsidP="00965CEC">
            <w:pPr>
              <w:jc w:val="left"/>
            </w:pPr>
            <w:r>
              <w:rPr>
                <w:rFonts w:hint="eastAsia"/>
              </w:rPr>
              <w:t>蒋秋洁</w:t>
            </w:r>
          </w:p>
        </w:tc>
        <w:tc>
          <w:tcPr>
            <w:tcW w:w="851" w:type="dxa"/>
          </w:tcPr>
          <w:p w:rsidR="00965CEC" w:rsidRDefault="00965CEC" w:rsidP="00965CEC">
            <w:pPr>
              <w:jc w:val="left"/>
            </w:pPr>
            <w:r>
              <w:rPr>
                <w:rFonts w:hint="eastAsia"/>
              </w:rPr>
              <w:t>本基金基金经理</w:t>
            </w:r>
          </w:p>
        </w:tc>
        <w:tc>
          <w:tcPr>
            <w:tcW w:w="1117" w:type="dxa"/>
          </w:tcPr>
          <w:p w:rsidR="00965CEC" w:rsidRDefault="00965CEC" w:rsidP="00965CEC">
            <w:pPr>
              <w:jc w:val="left"/>
            </w:pPr>
            <w:r>
              <w:rPr>
                <w:rFonts w:hint="eastAsia"/>
              </w:rPr>
              <w:t>2015</w:t>
            </w:r>
            <w:r>
              <w:rPr>
                <w:rFonts w:hint="eastAsia"/>
              </w:rPr>
              <w:t>年</w:t>
            </w:r>
            <w:r>
              <w:rPr>
                <w:rFonts w:hint="eastAsia"/>
              </w:rPr>
              <w:t>7</w:t>
            </w:r>
            <w:r>
              <w:rPr>
                <w:rFonts w:hint="eastAsia"/>
              </w:rPr>
              <w:t>月</w:t>
            </w:r>
            <w:r>
              <w:rPr>
                <w:rFonts w:hint="eastAsia"/>
              </w:rPr>
              <w:t>24</w:t>
            </w:r>
            <w:r>
              <w:rPr>
                <w:rFonts w:hint="eastAsia"/>
              </w:rPr>
              <w:t>日</w:t>
            </w:r>
          </w:p>
        </w:tc>
        <w:tc>
          <w:tcPr>
            <w:tcW w:w="1117" w:type="dxa"/>
          </w:tcPr>
          <w:p w:rsidR="00965CEC" w:rsidRDefault="00965CEC" w:rsidP="00965CEC">
            <w:pPr>
              <w:jc w:val="right"/>
            </w:pPr>
            <w:r>
              <w:t>-</w:t>
            </w:r>
          </w:p>
        </w:tc>
        <w:tc>
          <w:tcPr>
            <w:tcW w:w="703" w:type="dxa"/>
          </w:tcPr>
          <w:p w:rsidR="00965CEC" w:rsidRDefault="00965CEC" w:rsidP="00965CEC">
            <w:pPr>
              <w:jc w:val="left"/>
            </w:pPr>
            <w:r>
              <w:rPr>
                <w:rFonts w:hint="eastAsia"/>
              </w:rPr>
              <w:t>10</w:t>
            </w:r>
            <w:r>
              <w:rPr>
                <w:rFonts w:hint="eastAsia"/>
              </w:rPr>
              <w:t>年</w:t>
            </w:r>
          </w:p>
        </w:tc>
        <w:tc>
          <w:tcPr>
            <w:tcW w:w="3856" w:type="dxa"/>
          </w:tcPr>
          <w:p w:rsidR="00965CEC" w:rsidRDefault="00965CEC" w:rsidP="00965CEC">
            <w:pPr>
              <w:jc w:val="left"/>
            </w:pPr>
            <w:r>
              <w:rPr>
                <w:rFonts w:hint="eastAsia"/>
              </w:rPr>
              <w:t>女，清华大学光电工程硕士，具有基金从业资格。</w:t>
            </w:r>
            <w:r>
              <w:rPr>
                <w:rFonts w:hint="eastAsia"/>
              </w:rPr>
              <w:t>2008</w:t>
            </w:r>
            <w:r>
              <w:rPr>
                <w:rFonts w:hint="eastAsia"/>
              </w:rPr>
              <w:t>年</w:t>
            </w:r>
            <w:r>
              <w:rPr>
                <w:rFonts w:hint="eastAsia"/>
              </w:rPr>
              <w:t>7</w:t>
            </w:r>
            <w:r>
              <w:rPr>
                <w:rFonts w:hint="eastAsia"/>
              </w:rPr>
              <w:t>月加入南方基金，历任产品开发部研发员、研究部研究员、高级研究员，负责通信及传媒行业研究；</w:t>
            </w:r>
            <w:r>
              <w:rPr>
                <w:rFonts w:hint="eastAsia"/>
              </w:rPr>
              <w:t>2014</w:t>
            </w:r>
            <w:r>
              <w:rPr>
                <w:rFonts w:hint="eastAsia"/>
              </w:rPr>
              <w:t>年</w:t>
            </w:r>
            <w:r>
              <w:rPr>
                <w:rFonts w:hint="eastAsia"/>
              </w:rPr>
              <w:t>3</w:t>
            </w:r>
            <w:r>
              <w:rPr>
                <w:rFonts w:hint="eastAsia"/>
              </w:rPr>
              <w:t>月至</w:t>
            </w:r>
            <w:r>
              <w:rPr>
                <w:rFonts w:hint="eastAsia"/>
              </w:rPr>
              <w:t>2014</w:t>
            </w:r>
            <w:r>
              <w:rPr>
                <w:rFonts w:hint="eastAsia"/>
              </w:rPr>
              <w:t>年</w:t>
            </w:r>
            <w:r>
              <w:rPr>
                <w:rFonts w:hint="eastAsia"/>
              </w:rPr>
              <w:t>12</w:t>
            </w:r>
            <w:r>
              <w:rPr>
                <w:rFonts w:hint="eastAsia"/>
              </w:rPr>
              <w:t>月，任南方隆元基金经理助理；</w:t>
            </w:r>
            <w:r>
              <w:rPr>
                <w:rFonts w:hint="eastAsia"/>
              </w:rPr>
              <w:t>2014</w:t>
            </w:r>
            <w:r>
              <w:rPr>
                <w:rFonts w:hint="eastAsia"/>
              </w:rPr>
              <w:t>年</w:t>
            </w:r>
            <w:r>
              <w:rPr>
                <w:rFonts w:hint="eastAsia"/>
              </w:rPr>
              <w:t>6</w:t>
            </w:r>
            <w:r>
              <w:rPr>
                <w:rFonts w:hint="eastAsia"/>
              </w:rPr>
              <w:t>月至</w:t>
            </w:r>
            <w:r>
              <w:rPr>
                <w:rFonts w:hint="eastAsia"/>
              </w:rPr>
              <w:t>2014</w:t>
            </w:r>
            <w:r>
              <w:rPr>
                <w:rFonts w:hint="eastAsia"/>
              </w:rPr>
              <w:t>年</w:t>
            </w:r>
            <w:r>
              <w:rPr>
                <w:rFonts w:hint="eastAsia"/>
              </w:rPr>
              <w:t>12</w:t>
            </w:r>
            <w:r>
              <w:rPr>
                <w:rFonts w:hint="eastAsia"/>
              </w:rPr>
              <w:t>月，任南方中国梦基金经理助理；</w:t>
            </w:r>
            <w:r>
              <w:rPr>
                <w:rFonts w:hint="eastAsia"/>
              </w:rPr>
              <w:t>2015</w:t>
            </w:r>
            <w:r>
              <w:rPr>
                <w:rFonts w:hint="eastAsia"/>
              </w:rPr>
              <w:t>年</w:t>
            </w:r>
            <w:r>
              <w:rPr>
                <w:rFonts w:hint="eastAsia"/>
              </w:rPr>
              <w:t>7</w:t>
            </w:r>
            <w:r>
              <w:rPr>
                <w:rFonts w:hint="eastAsia"/>
              </w:rPr>
              <w:t>月至</w:t>
            </w:r>
            <w:r>
              <w:rPr>
                <w:rFonts w:hint="eastAsia"/>
              </w:rPr>
              <w:t>2018</w:t>
            </w:r>
            <w:r>
              <w:rPr>
                <w:rFonts w:hint="eastAsia"/>
              </w:rPr>
              <w:t>年</w:t>
            </w:r>
            <w:r>
              <w:rPr>
                <w:rFonts w:hint="eastAsia"/>
              </w:rPr>
              <w:t>11</w:t>
            </w:r>
            <w:r>
              <w:rPr>
                <w:rFonts w:hint="eastAsia"/>
              </w:rPr>
              <w:t>月，任南方消费活力基金经理；</w:t>
            </w:r>
            <w:r>
              <w:rPr>
                <w:rFonts w:hint="eastAsia"/>
              </w:rPr>
              <w:t>2014</w:t>
            </w:r>
            <w:r>
              <w:rPr>
                <w:rFonts w:hint="eastAsia"/>
              </w:rPr>
              <w:t>年</w:t>
            </w:r>
            <w:r>
              <w:rPr>
                <w:rFonts w:hint="eastAsia"/>
              </w:rPr>
              <w:t>12</w:t>
            </w:r>
            <w:r>
              <w:rPr>
                <w:rFonts w:hint="eastAsia"/>
              </w:rPr>
              <w:t>月至</w:t>
            </w:r>
            <w:r>
              <w:rPr>
                <w:rFonts w:hint="eastAsia"/>
              </w:rPr>
              <w:t>2019</w:t>
            </w:r>
            <w:r>
              <w:rPr>
                <w:rFonts w:hint="eastAsia"/>
              </w:rPr>
              <w:t>年</w:t>
            </w:r>
            <w:r>
              <w:rPr>
                <w:rFonts w:hint="eastAsia"/>
              </w:rPr>
              <w:t>1</w:t>
            </w:r>
            <w:r>
              <w:rPr>
                <w:rFonts w:hint="eastAsia"/>
              </w:rPr>
              <w:t>月，任南方消费基金经理；</w:t>
            </w:r>
            <w:r>
              <w:rPr>
                <w:rFonts w:hint="eastAsia"/>
              </w:rPr>
              <w:t>2015</w:t>
            </w:r>
            <w:r>
              <w:rPr>
                <w:rFonts w:hint="eastAsia"/>
              </w:rPr>
              <w:t>年</w:t>
            </w:r>
            <w:r>
              <w:rPr>
                <w:rFonts w:hint="eastAsia"/>
              </w:rPr>
              <w:t>6</w:t>
            </w:r>
            <w:r>
              <w:rPr>
                <w:rFonts w:hint="eastAsia"/>
              </w:rPr>
              <w:t>月至今，任南方天元基金经理；</w:t>
            </w:r>
            <w:r>
              <w:rPr>
                <w:rFonts w:hint="eastAsia"/>
              </w:rPr>
              <w:t>2015</w:t>
            </w:r>
            <w:r>
              <w:rPr>
                <w:rFonts w:hint="eastAsia"/>
              </w:rPr>
              <w:t>年</w:t>
            </w:r>
            <w:r>
              <w:rPr>
                <w:rFonts w:hint="eastAsia"/>
              </w:rPr>
              <w:t>7</w:t>
            </w:r>
            <w:r>
              <w:rPr>
                <w:rFonts w:hint="eastAsia"/>
              </w:rPr>
              <w:t>月至今，任南方隆元基金经理；</w:t>
            </w:r>
            <w:r>
              <w:rPr>
                <w:rFonts w:hint="eastAsia"/>
              </w:rPr>
              <w:t>2017</w:t>
            </w:r>
            <w:r>
              <w:rPr>
                <w:rFonts w:hint="eastAsia"/>
              </w:rPr>
              <w:t>年</w:t>
            </w:r>
            <w:r>
              <w:rPr>
                <w:rFonts w:hint="eastAsia"/>
              </w:rPr>
              <w:t>5</w:t>
            </w:r>
            <w:r>
              <w:rPr>
                <w:rFonts w:hint="eastAsia"/>
              </w:rPr>
              <w:t>月至今，任南方文旅混合基金经理；</w:t>
            </w:r>
            <w:r>
              <w:rPr>
                <w:rFonts w:hint="eastAsia"/>
              </w:rPr>
              <w:lastRenderedPageBreak/>
              <w:t>2018</w:t>
            </w:r>
            <w:r>
              <w:rPr>
                <w:rFonts w:hint="eastAsia"/>
              </w:rPr>
              <w:t>年</w:t>
            </w:r>
            <w:r>
              <w:rPr>
                <w:rFonts w:hint="eastAsia"/>
              </w:rPr>
              <w:t>7</w:t>
            </w:r>
            <w:r>
              <w:rPr>
                <w:rFonts w:hint="eastAsia"/>
              </w:rPr>
              <w:t>月至今，任南方配售基金经理；</w:t>
            </w:r>
            <w:r>
              <w:rPr>
                <w:rFonts w:hint="eastAsia"/>
              </w:rPr>
              <w:t>2019</w:t>
            </w:r>
            <w:r>
              <w:rPr>
                <w:rFonts w:hint="eastAsia"/>
              </w:rPr>
              <w:t>年</w:t>
            </w:r>
            <w:r>
              <w:rPr>
                <w:rFonts w:hint="eastAsia"/>
              </w:rPr>
              <w:t>3</w:t>
            </w:r>
            <w:r>
              <w:rPr>
                <w:rFonts w:hint="eastAsia"/>
              </w:rPr>
              <w:t>月至今，任南方产业活力基金经理。</w:t>
            </w:r>
          </w:p>
        </w:tc>
      </w:tr>
    </w:tbl>
    <w:p w:rsidR="00965CEC" w:rsidRDefault="00965CEC" w:rsidP="00965CEC">
      <w:pPr>
        <w:pStyle w:val="-8"/>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965CEC" w:rsidRDefault="00965CEC" w:rsidP="00965CEC">
      <w:pPr>
        <w:pStyle w:val="-"/>
        <w:ind w:firstLine="420"/>
      </w:pPr>
      <w:r>
        <w:rPr>
          <w:rFonts w:hint="eastAsia"/>
        </w:rPr>
        <w:t>2、证券从业年限计算标准遵从行业协会《证券业从业人员资格管理办法》中关于证券从业人员范围的相关规定。</w:t>
      </w:r>
    </w:p>
    <w:p w:rsidR="00965CEC" w:rsidRDefault="00965CEC" w:rsidP="00965CEC">
      <w:pPr>
        <w:pStyle w:val="-2"/>
        <w:spacing w:before="312"/>
      </w:pPr>
      <w:r>
        <w:rPr>
          <w:rFonts w:hint="eastAsia"/>
        </w:rPr>
        <w:t>管理人对报告期内本基金运作遵规守信情况的说明</w:t>
      </w:r>
    </w:p>
    <w:p w:rsidR="00965CEC" w:rsidRDefault="00965CEC" w:rsidP="00965CEC">
      <w:pPr>
        <w:pStyle w:val="-"/>
        <w:ind w:firstLine="420"/>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基金运作整体合法合规，没有损害基金份额持有人利益。基金的投资范围、投资比例及投资组合符合有关法律法规及基金合同的规定。</w:t>
      </w:r>
    </w:p>
    <w:p w:rsidR="00965CEC" w:rsidRDefault="00965CEC" w:rsidP="00965CEC">
      <w:pPr>
        <w:pStyle w:val="-2"/>
        <w:spacing w:before="312"/>
      </w:pPr>
      <w:r>
        <w:rPr>
          <w:rFonts w:hint="eastAsia"/>
        </w:rPr>
        <w:t>公平交易专项说明</w:t>
      </w:r>
    </w:p>
    <w:p w:rsidR="00965CEC" w:rsidRDefault="00965CEC" w:rsidP="00965CEC">
      <w:pPr>
        <w:pStyle w:val="-3"/>
        <w:spacing w:before="156" w:after="156"/>
      </w:pPr>
      <w:r>
        <w:rPr>
          <w:rFonts w:hint="eastAsia"/>
        </w:rPr>
        <w:t>公平交易制度的执行情况</w:t>
      </w:r>
    </w:p>
    <w:p w:rsidR="00965CEC" w:rsidRDefault="00965CEC" w:rsidP="00965CEC">
      <w:pPr>
        <w:pStyle w:val="-"/>
        <w:ind w:firstLine="420"/>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965CEC" w:rsidRDefault="00965CEC" w:rsidP="00965CEC">
      <w:pPr>
        <w:pStyle w:val="-3"/>
        <w:spacing w:before="156" w:after="156"/>
      </w:pPr>
      <w:r>
        <w:rPr>
          <w:rFonts w:hint="eastAsia"/>
        </w:rPr>
        <w:t>异常交易行为的专项说明</w:t>
      </w:r>
    </w:p>
    <w:p w:rsidR="00965CEC" w:rsidRDefault="00965CEC" w:rsidP="00965CEC">
      <w:pPr>
        <w:pStyle w:val="-"/>
        <w:ind w:firstLine="420"/>
      </w:pPr>
      <w:r>
        <w:rPr>
          <w:rFonts w:hint="eastAsia"/>
        </w:rPr>
        <w:t>本基金于本报告期内不存在异常交易行为。本报告期内基金管理人管理的所有投资组合参与的交易所公开竞价同日反向交易成交较少的单边交易量超过该证券当日成交量的5%的交易次数为4次，是由于投资组合接受投资者申赎后被动增减仓位以及指数成分股调整所致。</w:t>
      </w:r>
    </w:p>
    <w:p w:rsidR="00965CEC" w:rsidRDefault="00965CEC" w:rsidP="00965CEC">
      <w:pPr>
        <w:pStyle w:val="-2"/>
        <w:spacing w:before="312"/>
      </w:pPr>
      <w:r>
        <w:rPr>
          <w:rFonts w:hint="eastAsia"/>
        </w:rPr>
        <w:t>报告期内基金投资策略和运作分析</w:t>
      </w:r>
    </w:p>
    <w:p w:rsidR="00965CEC" w:rsidRDefault="00965CEC" w:rsidP="00965CEC">
      <w:pPr>
        <w:pStyle w:val="-"/>
        <w:ind w:firstLine="420"/>
      </w:pPr>
      <w:r>
        <w:rPr>
          <w:rFonts w:hint="eastAsia"/>
        </w:rPr>
        <w:t>2019年二季度，经济宏微观指标有所回落，部分早周期行业持续改善。中美关系在本季度中对市场形成明显扰动。在漫长的大国博弈中，市场还会随两国关系有持续的波动。新旧经济增长动能的转换是一个缓慢的过程，在潜在经济增长速度下移、地产和基建未出现强刺激、以及海外经济疲弱的情况下，经济状况还有出现底部区域反复的可能。从长期视角出发，我们仍然在不断寻找未来十年中能够成为中国经济新动能的优势产业。</w:t>
      </w:r>
    </w:p>
    <w:p w:rsidR="00965CEC" w:rsidRDefault="00965CEC" w:rsidP="00965CEC">
      <w:pPr>
        <w:pStyle w:val="-"/>
        <w:ind w:firstLine="420"/>
      </w:pPr>
      <w:r>
        <w:rPr>
          <w:rFonts w:hint="eastAsia"/>
        </w:rPr>
        <w:t>本基金密切关注市场环境的变化，秉承一贯风格，寻找景气度不断向上的行业进行配置，以求给投资者带来长期稳定的收益。本基金本季度总体以中等偏高仓位运作，寻找从</w:t>
      </w:r>
      <w:r>
        <w:rPr>
          <w:rFonts w:hint="eastAsia"/>
        </w:rPr>
        <w:lastRenderedPageBreak/>
        <w:t>底部复苏的行业机会；同时，优中选优，借助行业龙头的自身调整能力减少经济下行周期对投资收益的影响。</w:t>
      </w:r>
    </w:p>
    <w:p w:rsidR="00965CEC" w:rsidRDefault="00965CEC" w:rsidP="00965CEC">
      <w:pPr>
        <w:pStyle w:val="-2"/>
        <w:spacing w:before="312"/>
      </w:pPr>
      <w:r>
        <w:rPr>
          <w:rFonts w:hint="eastAsia"/>
        </w:rPr>
        <w:t>报告期内基金的业绩表现</w:t>
      </w:r>
    </w:p>
    <w:p w:rsidR="00965CEC" w:rsidRDefault="00965CEC" w:rsidP="00965CEC">
      <w:pPr>
        <w:pStyle w:val="-"/>
        <w:ind w:firstLine="420"/>
      </w:pPr>
      <w:r>
        <w:rPr>
          <w:rFonts w:hint="eastAsia"/>
        </w:rPr>
        <w:t>截至报告期末，本基金份额净值为0.883元，报告期内，份额净值增长率为-1.12%，同期业绩基准增长率为-0.83%。</w:t>
      </w:r>
    </w:p>
    <w:p w:rsidR="00965CEC" w:rsidRDefault="00965CEC" w:rsidP="00965CEC">
      <w:pPr>
        <w:pStyle w:val="-2"/>
        <w:spacing w:before="312"/>
      </w:pPr>
      <w:r>
        <w:rPr>
          <w:rFonts w:hint="eastAsia"/>
        </w:rPr>
        <w:t>报告期内基金持有人数或基金资产净值预警说明</w:t>
      </w:r>
    </w:p>
    <w:p w:rsidR="00965CEC" w:rsidRDefault="00965CEC" w:rsidP="00965CEC">
      <w:pPr>
        <w:pStyle w:val="-"/>
        <w:ind w:firstLine="420"/>
      </w:pPr>
      <w:r>
        <w:rPr>
          <w:rFonts w:hint="eastAsia"/>
        </w:rPr>
        <w:t>报告期内，本基金未出现连续二十个交易日基金份额持有人数量不满二百人或者基金资产净值低于五千万元的情形。</w:t>
      </w:r>
    </w:p>
    <w:p w:rsidR="00965CEC" w:rsidRDefault="00965CEC" w:rsidP="00965CEC">
      <w:pPr>
        <w:pStyle w:val="-1"/>
        <w:ind w:left="281" w:hanging="281"/>
      </w:pPr>
      <w:r>
        <w:rPr>
          <w:rFonts w:hint="eastAsia"/>
        </w:rPr>
        <w:t>投资组合报告</w:t>
      </w:r>
    </w:p>
    <w:p w:rsidR="00965CEC" w:rsidRDefault="00965CEC" w:rsidP="00965CEC">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965CEC" w:rsidTr="00965CEC">
        <w:trPr>
          <w:cnfStyle w:val="100000000000" w:firstRow="1" w:lastRow="0" w:firstColumn="0" w:lastColumn="0" w:oddVBand="0" w:evenVBand="0" w:oddHBand="0" w:evenHBand="0" w:firstRowFirstColumn="0" w:firstRowLastColumn="0" w:lastRowFirstColumn="0" w:lastRowLastColumn="0"/>
        </w:trPr>
        <w:tc>
          <w:tcPr>
            <w:tcW w:w="646" w:type="dxa"/>
          </w:tcPr>
          <w:p w:rsidR="00965CEC" w:rsidRDefault="00965CEC" w:rsidP="00965CEC">
            <w:pPr>
              <w:jc w:val="center"/>
            </w:pPr>
            <w:r>
              <w:rPr>
                <w:rFonts w:hint="eastAsia"/>
              </w:rPr>
              <w:t>序号</w:t>
            </w:r>
          </w:p>
        </w:tc>
        <w:tc>
          <w:tcPr>
            <w:tcW w:w="2971" w:type="dxa"/>
          </w:tcPr>
          <w:p w:rsidR="00965CEC" w:rsidRDefault="00965CEC" w:rsidP="00965CEC">
            <w:pPr>
              <w:jc w:val="center"/>
            </w:pPr>
            <w:r>
              <w:rPr>
                <w:rFonts w:hint="eastAsia"/>
              </w:rPr>
              <w:t>项目</w:t>
            </w:r>
          </w:p>
        </w:tc>
        <w:tc>
          <w:tcPr>
            <w:tcW w:w="2381" w:type="dxa"/>
          </w:tcPr>
          <w:p w:rsidR="00965CEC" w:rsidRDefault="00965CEC" w:rsidP="00965CEC">
            <w:pPr>
              <w:jc w:val="center"/>
            </w:pPr>
            <w:r>
              <w:rPr>
                <w:rFonts w:hint="eastAsia"/>
              </w:rPr>
              <w:t>金额（元）</w:t>
            </w:r>
          </w:p>
        </w:tc>
        <w:tc>
          <w:tcPr>
            <w:tcW w:w="2506" w:type="dxa"/>
          </w:tcPr>
          <w:p w:rsidR="00965CEC" w:rsidRDefault="00965CEC" w:rsidP="00965CEC">
            <w:pPr>
              <w:jc w:val="center"/>
            </w:pPr>
            <w:r>
              <w:rPr>
                <w:rFonts w:hint="eastAsia"/>
              </w:rPr>
              <w:t>占基金总资产的比例（</w:t>
            </w:r>
            <w:r>
              <w:rPr>
                <w:rFonts w:hint="eastAsia"/>
              </w:rPr>
              <w:t>%</w:t>
            </w:r>
            <w:r>
              <w:rPr>
                <w:rFonts w:hint="eastAsia"/>
              </w:rPr>
              <w:t>）</w:t>
            </w:r>
          </w:p>
        </w:tc>
      </w:tr>
      <w:tr w:rsidR="00965CEC" w:rsidTr="00965CEC">
        <w:tc>
          <w:tcPr>
            <w:tcW w:w="646" w:type="dxa"/>
          </w:tcPr>
          <w:p w:rsidR="00965CEC" w:rsidRDefault="00965CEC" w:rsidP="00965CEC">
            <w:pPr>
              <w:jc w:val="center"/>
            </w:pPr>
            <w:r>
              <w:t>1</w:t>
            </w:r>
          </w:p>
        </w:tc>
        <w:tc>
          <w:tcPr>
            <w:tcW w:w="2971" w:type="dxa"/>
          </w:tcPr>
          <w:p w:rsidR="00965CEC" w:rsidRDefault="00965CEC" w:rsidP="00965CEC">
            <w:pPr>
              <w:jc w:val="left"/>
            </w:pPr>
            <w:r>
              <w:rPr>
                <w:rFonts w:hint="eastAsia"/>
              </w:rPr>
              <w:t>权益投资</w:t>
            </w:r>
          </w:p>
        </w:tc>
        <w:tc>
          <w:tcPr>
            <w:tcW w:w="2381" w:type="dxa"/>
          </w:tcPr>
          <w:p w:rsidR="00965CEC" w:rsidRDefault="00965CEC" w:rsidP="00965CEC">
            <w:pPr>
              <w:jc w:val="right"/>
            </w:pPr>
            <w:r>
              <w:t>1,699,640,144.24</w:t>
            </w:r>
          </w:p>
        </w:tc>
        <w:tc>
          <w:tcPr>
            <w:tcW w:w="2506" w:type="dxa"/>
          </w:tcPr>
          <w:p w:rsidR="00965CEC" w:rsidRDefault="00965CEC" w:rsidP="00965CEC">
            <w:pPr>
              <w:jc w:val="right"/>
            </w:pPr>
            <w:r>
              <w:t>83.03</w:t>
            </w:r>
          </w:p>
        </w:tc>
      </w:tr>
      <w:tr w:rsidR="00965CEC" w:rsidTr="00965CEC">
        <w:tc>
          <w:tcPr>
            <w:tcW w:w="646" w:type="dxa"/>
          </w:tcPr>
          <w:p w:rsidR="00965CEC" w:rsidRDefault="00965CEC" w:rsidP="00965CEC">
            <w:pPr>
              <w:jc w:val="center"/>
            </w:pPr>
          </w:p>
        </w:tc>
        <w:tc>
          <w:tcPr>
            <w:tcW w:w="2971" w:type="dxa"/>
          </w:tcPr>
          <w:p w:rsidR="00965CEC" w:rsidRDefault="00965CEC" w:rsidP="00965CEC">
            <w:pPr>
              <w:jc w:val="left"/>
            </w:pPr>
            <w:r>
              <w:rPr>
                <w:rFonts w:hint="eastAsia"/>
              </w:rPr>
              <w:t>其中：股票</w:t>
            </w:r>
          </w:p>
        </w:tc>
        <w:tc>
          <w:tcPr>
            <w:tcW w:w="2381" w:type="dxa"/>
          </w:tcPr>
          <w:p w:rsidR="00965CEC" w:rsidRDefault="00965CEC" w:rsidP="00965CEC">
            <w:pPr>
              <w:jc w:val="right"/>
            </w:pPr>
            <w:r>
              <w:t>1,699,640,144.24</w:t>
            </w:r>
          </w:p>
        </w:tc>
        <w:tc>
          <w:tcPr>
            <w:tcW w:w="2506" w:type="dxa"/>
          </w:tcPr>
          <w:p w:rsidR="00965CEC" w:rsidRDefault="00965CEC" w:rsidP="00965CEC">
            <w:pPr>
              <w:jc w:val="right"/>
            </w:pPr>
            <w:r>
              <w:t>83.03</w:t>
            </w:r>
          </w:p>
        </w:tc>
      </w:tr>
      <w:tr w:rsidR="00965CEC" w:rsidTr="00965CEC">
        <w:tc>
          <w:tcPr>
            <w:tcW w:w="646" w:type="dxa"/>
          </w:tcPr>
          <w:p w:rsidR="00965CEC" w:rsidRDefault="00965CEC" w:rsidP="00965CEC">
            <w:pPr>
              <w:jc w:val="center"/>
            </w:pPr>
            <w:r>
              <w:t>2</w:t>
            </w:r>
          </w:p>
        </w:tc>
        <w:tc>
          <w:tcPr>
            <w:tcW w:w="2971" w:type="dxa"/>
          </w:tcPr>
          <w:p w:rsidR="00965CEC" w:rsidRDefault="00965CEC" w:rsidP="00965CEC">
            <w:pPr>
              <w:jc w:val="left"/>
            </w:pPr>
            <w:r>
              <w:rPr>
                <w:rFonts w:hint="eastAsia"/>
              </w:rPr>
              <w:t>基金投资</w:t>
            </w:r>
          </w:p>
        </w:tc>
        <w:tc>
          <w:tcPr>
            <w:tcW w:w="2381" w:type="dxa"/>
          </w:tcPr>
          <w:p w:rsidR="00965CEC" w:rsidRDefault="00965CEC" w:rsidP="00965CEC">
            <w:pPr>
              <w:jc w:val="right"/>
            </w:pPr>
            <w:r>
              <w:t>-</w:t>
            </w:r>
          </w:p>
        </w:tc>
        <w:tc>
          <w:tcPr>
            <w:tcW w:w="2506" w:type="dxa"/>
          </w:tcPr>
          <w:p w:rsidR="00965CEC" w:rsidRDefault="00965CEC" w:rsidP="00965CEC">
            <w:pPr>
              <w:jc w:val="right"/>
            </w:pPr>
            <w:r>
              <w:t>-</w:t>
            </w:r>
          </w:p>
        </w:tc>
      </w:tr>
      <w:tr w:rsidR="00965CEC" w:rsidTr="00965CEC">
        <w:tc>
          <w:tcPr>
            <w:tcW w:w="646" w:type="dxa"/>
          </w:tcPr>
          <w:p w:rsidR="00965CEC" w:rsidRDefault="00965CEC" w:rsidP="00965CEC">
            <w:pPr>
              <w:jc w:val="center"/>
            </w:pPr>
            <w:r>
              <w:t>3</w:t>
            </w:r>
          </w:p>
        </w:tc>
        <w:tc>
          <w:tcPr>
            <w:tcW w:w="2971" w:type="dxa"/>
          </w:tcPr>
          <w:p w:rsidR="00965CEC" w:rsidRDefault="00965CEC" w:rsidP="00965CEC">
            <w:pPr>
              <w:jc w:val="left"/>
            </w:pPr>
            <w:r>
              <w:rPr>
                <w:rFonts w:hint="eastAsia"/>
              </w:rPr>
              <w:t>固定收益投资</w:t>
            </w:r>
          </w:p>
        </w:tc>
        <w:tc>
          <w:tcPr>
            <w:tcW w:w="2381" w:type="dxa"/>
          </w:tcPr>
          <w:p w:rsidR="00965CEC" w:rsidRDefault="00965CEC" w:rsidP="00965CEC">
            <w:pPr>
              <w:jc w:val="right"/>
            </w:pPr>
            <w:r>
              <w:t>117,071,149.60</w:t>
            </w:r>
          </w:p>
        </w:tc>
        <w:tc>
          <w:tcPr>
            <w:tcW w:w="2506" w:type="dxa"/>
          </w:tcPr>
          <w:p w:rsidR="00965CEC" w:rsidRDefault="00965CEC" w:rsidP="00965CEC">
            <w:pPr>
              <w:jc w:val="right"/>
            </w:pPr>
            <w:r>
              <w:t>5.72</w:t>
            </w:r>
          </w:p>
        </w:tc>
      </w:tr>
      <w:tr w:rsidR="00965CEC" w:rsidTr="00965CEC">
        <w:tc>
          <w:tcPr>
            <w:tcW w:w="646" w:type="dxa"/>
          </w:tcPr>
          <w:p w:rsidR="00965CEC" w:rsidRDefault="00965CEC" w:rsidP="00965CEC">
            <w:pPr>
              <w:jc w:val="center"/>
            </w:pPr>
          </w:p>
        </w:tc>
        <w:tc>
          <w:tcPr>
            <w:tcW w:w="2971" w:type="dxa"/>
          </w:tcPr>
          <w:p w:rsidR="00965CEC" w:rsidRDefault="00965CEC" w:rsidP="00965CEC">
            <w:pPr>
              <w:jc w:val="left"/>
            </w:pPr>
            <w:r>
              <w:rPr>
                <w:rFonts w:hint="eastAsia"/>
              </w:rPr>
              <w:t>其中：债券</w:t>
            </w:r>
          </w:p>
        </w:tc>
        <w:tc>
          <w:tcPr>
            <w:tcW w:w="2381" w:type="dxa"/>
          </w:tcPr>
          <w:p w:rsidR="00965CEC" w:rsidRDefault="00965CEC" w:rsidP="00965CEC">
            <w:pPr>
              <w:jc w:val="right"/>
            </w:pPr>
            <w:r>
              <w:t>117,071,149.60</w:t>
            </w:r>
          </w:p>
        </w:tc>
        <w:tc>
          <w:tcPr>
            <w:tcW w:w="2506" w:type="dxa"/>
          </w:tcPr>
          <w:p w:rsidR="00965CEC" w:rsidRDefault="00965CEC" w:rsidP="00965CEC">
            <w:pPr>
              <w:jc w:val="right"/>
            </w:pPr>
            <w:r>
              <w:t>5.72</w:t>
            </w:r>
          </w:p>
        </w:tc>
      </w:tr>
      <w:tr w:rsidR="00965CEC" w:rsidTr="00965CEC">
        <w:tc>
          <w:tcPr>
            <w:tcW w:w="646" w:type="dxa"/>
          </w:tcPr>
          <w:p w:rsidR="00965CEC" w:rsidRDefault="00965CEC" w:rsidP="00965CEC">
            <w:pPr>
              <w:jc w:val="center"/>
            </w:pPr>
          </w:p>
        </w:tc>
        <w:tc>
          <w:tcPr>
            <w:tcW w:w="2971" w:type="dxa"/>
          </w:tcPr>
          <w:p w:rsidR="00965CEC" w:rsidRDefault="00965CEC" w:rsidP="00965CEC">
            <w:pPr>
              <w:jc w:val="left"/>
            </w:pPr>
            <w:r>
              <w:rPr>
                <w:rFonts w:hint="eastAsia"/>
              </w:rPr>
              <w:t xml:space="preserve">      </w:t>
            </w:r>
            <w:r>
              <w:rPr>
                <w:rFonts w:hint="eastAsia"/>
              </w:rPr>
              <w:t>资产支持证券</w:t>
            </w:r>
          </w:p>
        </w:tc>
        <w:tc>
          <w:tcPr>
            <w:tcW w:w="2381" w:type="dxa"/>
          </w:tcPr>
          <w:p w:rsidR="00965CEC" w:rsidRDefault="00965CEC" w:rsidP="00965CEC">
            <w:pPr>
              <w:jc w:val="right"/>
            </w:pPr>
            <w:r>
              <w:t>-</w:t>
            </w:r>
          </w:p>
        </w:tc>
        <w:tc>
          <w:tcPr>
            <w:tcW w:w="2506" w:type="dxa"/>
          </w:tcPr>
          <w:p w:rsidR="00965CEC" w:rsidRDefault="00965CEC" w:rsidP="00965CEC">
            <w:pPr>
              <w:jc w:val="right"/>
            </w:pPr>
            <w:r>
              <w:t>-</w:t>
            </w:r>
          </w:p>
        </w:tc>
      </w:tr>
      <w:tr w:rsidR="00965CEC" w:rsidTr="00965CEC">
        <w:tc>
          <w:tcPr>
            <w:tcW w:w="646" w:type="dxa"/>
          </w:tcPr>
          <w:p w:rsidR="00965CEC" w:rsidRDefault="00965CEC" w:rsidP="00965CEC">
            <w:pPr>
              <w:jc w:val="center"/>
            </w:pPr>
            <w:r>
              <w:t>4</w:t>
            </w:r>
          </w:p>
        </w:tc>
        <w:tc>
          <w:tcPr>
            <w:tcW w:w="2971" w:type="dxa"/>
          </w:tcPr>
          <w:p w:rsidR="00965CEC" w:rsidRDefault="00965CEC" w:rsidP="00965CEC">
            <w:pPr>
              <w:jc w:val="left"/>
            </w:pPr>
            <w:r>
              <w:rPr>
                <w:rFonts w:hint="eastAsia"/>
              </w:rPr>
              <w:t>贵金属投资</w:t>
            </w:r>
          </w:p>
        </w:tc>
        <w:tc>
          <w:tcPr>
            <w:tcW w:w="2381" w:type="dxa"/>
          </w:tcPr>
          <w:p w:rsidR="00965CEC" w:rsidRDefault="00965CEC" w:rsidP="00965CEC">
            <w:pPr>
              <w:jc w:val="right"/>
            </w:pPr>
            <w:r>
              <w:t>-</w:t>
            </w:r>
          </w:p>
        </w:tc>
        <w:tc>
          <w:tcPr>
            <w:tcW w:w="2506" w:type="dxa"/>
          </w:tcPr>
          <w:p w:rsidR="00965CEC" w:rsidRDefault="00965CEC" w:rsidP="00965CEC">
            <w:pPr>
              <w:jc w:val="right"/>
            </w:pPr>
            <w:r>
              <w:t>-</w:t>
            </w:r>
          </w:p>
        </w:tc>
      </w:tr>
      <w:tr w:rsidR="00965CEC" w:rsidTr="00965CEC">
        <w:tc>
          <w:tcPr>
            <w:tcW w:w="646" w:type="dxa"/>
          </w:tcPr>
          <w:p w:rsidR="00965CEC" w:rsidRDefault="00965CEC" w:rsidP="00965CEC">
            <w:pPr>
              <w:jc w:val="center"/>
            </w:pPr>
            <w:r>
              <w:t>5</w:t>
            </w:r>
          </w:p>
        </w:tc>
        <w:tc>
          <w:tcPr>
            <w:tcW w:w="2971" w:type="dxa"/>
          </w:tcPr>
          <w:p w:rsidR="00965CEC" w:rsidRDefault="00965CEC" w:rsidP="00965CEC">
            <w:pPr>
              <w:jc w:val="left"/>
            </w:pPr>
            <w:r>
              <w:rPr>
                <w:rFonts w:hint="eastAsia"/>
              </w:rPr>
              <w:t>金融衍生品投资</w:t>
            </w:r>
          </w:p>
        </w:tc>
        <w:tc>
          <w:tcPr>
            <w:tcW w:w="2381" w:type="dxa"/>
          </w:tcPr>
          <w:p w:rsidR="00965CEC" w:rsidRDefault="00965CEC" w:rsidP="00965CEC">
            <w:pPr>
              <w:jc w:val="right"/>
            </w:pPr>
            <w:r>
              <w:t>-</w:t>
            </w:r>
          </w:p>
        </w:tc>
        <w:tc>
          <w:tcPr>
            <w:tcW w:w="2506" w:type="dxa"/>
          </w:tcPr>
          <w:p w:rsidR="00965CEC" w:rsidRDefault="00965CEC" w:rsidP="00965CEC">
            <w:pPr>
              <w:jc w:val="right"/>
            </w:pPr>
            <w:r>
              <w:t>-</w:t>
            </w:r>
          </w:p>
        </w:tc>
      </w:tr>
      <w:tr w:rsidR="00965CEC" w:rsidTr="00965CEC">
        <w:tc>
          <w:tcPr>
            <w:tcW w:w="646" w:type="dxa"/>
          </w:tcPr>
          <w:p w:rsidR="00965CEC" w:rsidRDefault="00965CEC" w:rsidP="00965CEC">
            <w:pPr>
              <w:jc w:val="center"/>
            </w:pPr>
            <w:r>
              <w:t>6</w:t>
            </w:r>
          </w:p>
        </w:tc>
        <w:tc>
          <w:tcPr>
            <w:tcW w:w="2971" w:type="dxa"/>
          </w:tcPr>
          <w:p w:rsidR="00965CEC" w:rsidRDefault="00965CEC" w:rsidP="00965CEC">
            <w:pPr>
              <w:jc w:val="left"/>
            </w:pPr>
            <w:r>
              <w:rPr>
                <w:rFonts w:hint="eastAsia"/>
              </w:rPr>
              <w:t>买入返售金融资产</w:t>
            </w:r>
          </w:p>
        </w:tc>
        <w:tc>
          <w:tcPr>
            <w:tcW w:w="2381" w:type="dxa"/>
          </w:tcPr>
          <w:p w:rsidR="00965CEC" w:rsidRDefault="00965CEC" w:rsidP="00965CEC">
            <w:pPr>
              <w:jc w:val="right"/>
            </w:pPr>
            <w:r>
              <w:t>-</w:t>
            </w:r>
          </w:p>
        </w:tc>
        <w:tc>
          <w:tcPr>
            <w:tcW w:w="2506" w:type="dxa"/>
          </w:tcPr>
          <w:p w:rsidR="00965CEC" w:rsidRDefault="00965CEC" w:rsidP="00965CEC">
            <w:pPr>
              <w:jc w:val="right"/>
            </w:pPr>
            <w:r>
              <w:t>-</w:t>
            </w:r>
          </w:p>
        </w:tc>
      </w:tr>
      <w:tr w:rsidR="00965CEC" w:rsidTr="00965CEC">
        <w:tc>
          <w:tcPr>
            <w:tcW w:w="646" w:type="dxa"/>
          </w:tcPr>
          <w:p w:rsidR="00965CEC" w:rsidRDefault="00965CEC" w:rsidP="00965CEC">
            <w:pPr>
              <w:jc w:val="center"/>
            </w:pPr>
          </w:p>
        </w:tc>
        <w:tc>
          <w:tcPr>
            <w:tcW w:w="2971" w:type="dxa"/>
          </w:tcPr>
          <w:p w:rsidR="00965CEC" w:rsidRDefault="00965CEC" w:rsidP="00965CEC">
            <w:pPr>
              <w:jc w:val="left"/>
            </w:pPr>
            <w:r>
              <w:rPr>
                <w:rFonts w:hint="eastAsia"/>
              </w:rPr>
              <w:t>其中：买断式回购的买入返售金融资产</w:t>
            </w:r>
          </w:p>
        </w:tc>
        <w:tc>
          <w:tcPr>
            <w:tcW w:w="2381" w:type="dxa"/>
          </w:tcPr>
          <w:p w:rsidR="00965CEC" w:rsidRDefault="00965CEC" w:rsidP="00965CEC">
            <w:pPr>
              <w:jc w:val="right"/>
            </w:pPr>
            <w:r>
              <w:t>-</w:t>
            </w:r>
          </w:p>
        </w:tc>
        <w:tc>
          <w:tcPr>
            <w:tcW w:w="2506" w:type="dxa"/>
          </w:tcPr>
          <w:p w:rsidR="00965CEC" w:rsidRDefault="00965CEC" w:rsidP="00965CEC">
            <w:pPr>
              <w:jc w:val="right"/>
            </w:pPr>
            <w:r>
              <w:t>-</w:t>
            </w:r>
          </w:p>
        </w:tc>
      </w:tr>
      <w:tr w:rsidR="00965CEC" w:rsidTr="00965CEC">
        <w:tc>
          <w:tcPr>
            <w:tcW w:w="646" w:type="dxa"/>
          </w:tcPr>
          <w:p w:rsidR="00965CEC" w:rsidRDefault="00965CEC" w:rsidP="00965CEC">
            <w:pPr>
              <w:jc w:val="center"/>
            </w:pPr>
            <w:r>
              <w:t>7</w:t>
            </w:r>
          </w:p>
        </w:tc>
        <w:tc>
          <w:tcPr>
            <w:tcW w:w="2971" w:type="dxa"/>
          </w:tcPr>
          <w:p w:rsidR="00965CEC" w:rsidRDefault="00965CEC" w:rsidP="00965CEC">
            <w:pPr>
              <w:jc w:val="left"/>
            </w:pPr>
            <w:r>
              <w:rPr>
                <w:rFonts w:hint="eastAsia"/>
              </w:rPr>
              <w:t>银行存款和结算备付金合计</w:t>
            </w:r>
          </w:p>
        </w:tc>
        <w:tc>
          <w:tcPr>
            <w:tcW w:w="2381" w:type="dxa"/>
          </w:tcPr>
          <w:p w:rsidR="00965CEC" w:rsidRDefault="00965CEC" w:rsidP="00965CEC">
            <w:pPr>
              <w:jc w:val="right"/>
            </w:pPr>
            <w:r>
              <w:t>221,015,803.98</w:t>
            </w:r>
          </w:p>
        </w:tc>
        <w:tc>
          <w:tcPr>
            <w:tcW w:w="2506" w:type="dxa"/>
          </w:tcPr>
          <w:p w:rsidR="00965CEC" w:rsidRDefault="00965CEC" w:rsidP="00965CEC">
            <w:pPr>
              <w:jc w:val="right"/>
            </w:pPr>
            <w:r>
              <w:t>10.80</w:t>
            </w:r>
          </w:p>
        </w:tc>
      </w:tr>
      <w:tr w:rsidR="00965CEC" w:rsidTr="00965CEC">
        <w:tc>
          <w:tcPr>
            <w:tcW w:w="646" w:type="dxa"/>
          </w:tcPr>
          <w:p w:rsidR="00965CEC" w:rsidRDefault="00965CEC" w:rsidP="00965CEC">
            <w:pPr>
              <w:jc w:val="center"/>
            </w:pPr>
            <w:r>
              <w:t>8</w:t>
            </w:r>
          </w:p>
        </w:tc>
        <w:tc>
          <w:tcPr>
            <w:tcW w:w="2971" w:type="dxa"/>
          </w:tcPr>
          <w:p w:rsidR="00965CEC" w:rsidRDefault="00965CEC" w:rsidP="00965CEC">
            <w:pPr>
              <w:jc w:val="left"/>
            </w:pPr>
            <w:r>
              <w:rPr>
                <w:rFonts w:hint="eastAsia"/>
              </w:rPr>
              <w:t>其他资产</w:t>
            </w:r>
          </w:p>
        </w:tc>
        <w:tc>
          <w:tcPr>
            <w:tcW w:w="2381" w:type="dxa"/>
          </w:tcPr>
          <w:p w:rsidR="00965CEC" w:rsidRDefault="00965CEC" w:rsidP="00965CEC">
            <w:pPr>
              <w:jc w:val="right"/>
            </w:pPr>
            <w:r>
              <w:t>9,398,354.94</w:t>
            </w:r>
          </w:p>
        </w:tc>
        <w:tc>
          <w:tcPr>
            <w:tcW w:w="2506" w:type="dxa"/>
          </w:tcPr>
          <w:p w:rsidR="00965CEC" w:rsidRDefault="00965CEC" w:rsidP="00965CEC">
            <w:pPr>
              <w:jc w:val="right"/>
            </w:pPr>
            <w:r>
              <w:t>0.46</w:t>
            </w:r>
          </w:p>
        </w:tc>
      </w:tr>
      <w:tr w:rsidR="00965CEC" w:rsidTr="00965CEC">
        <w:tc>
          <w:tcPr>
            <w:tcW w:w="646" w:type="dxa"/>
          </w:tcPr>
          <w:p w:rsidR="00965CEC" w:rsidRDefault="00965CEC" w:rsidP="00965CEC">
            <w:pPr>
              <w:jc w:val="center"/>
            </w:pPr>
            <w:r>
              <w:t>9</w:t>
            </w:r>
          </w:p>
        </w:tc>
        <w:tc>
          <w:tcPr>
            <w:tcW w:w="2971" w:type="dxa"/>
          </w:tcPr>
          <w:p w:rsidR="00965CEC" w:rsidRDefault="00965CEC" w:rsidP="00965CEC">
            <w:pPr>
              <w:jc w:val="left"/>
            </w:pPr>
            <w:r>
              <w:rPr>
                <w:rFonts w:hint="eastAsia"/>
              </w:rPr>
              <w:t>合计</w:t>
            </w:r>
          </w:p>
        </w:tc>
        <w:tc>
          <w:tcPr>
            <w:tcW w:w="2381" w:type="dxa"/>
          </w:tcPr>
          <w:p w:rsidR="00965CEC" w:rsidRDefault="00965CEC" w:rsidP="00965CEC">
            <w:pPr>
              <w:jc w:val="right"/>
            </w:pPr>
            <w:r>
              <w:t>2,047,125,452.76</w:t>
            </w:r>
          </w:p>
        </w:tc>
        <w:tc>
          <w:tcPr>
            <w:tcW w:w="2506" w:type="dxa"/>
          </w:tcPr>
          <w:p w:rsidR="00965CEC" w:rsidRDefault="00965CEC" w:rsidP="00965CEC">
            <w:pPr>
              <w:jc w:val="right"/>
            </w:pPr>
            <w:r>
              <w:t>100.00</w:t>
            </w:r>
          </w:p>
        </w:tc>
      </w:tr>
    </w:tbl>
    <w:p w:rsidR="00965CEC" w:rsidRDefault="00965CEC" w:rsidP="00965CEC">
      <w:pPr>
        <w:pStyle w:val="-"/>
        <w:ind w:firstLine="420"/>
      </w:pPr>
    </w:p>
    <w:p w:rsidR="00965CEC" w:rsidRDefault="00965CEC" w:rsidP="00965CEC">
      <w:pPr>
        <w:pStyle w:val="-2"/>
        <w:spacing w:before="312"/>
      </w:pPr>
      <w:r>
        <w:rPr>
          <w:rFonts w:hint="eastAsia"/>
        </w:rPr>
        <w:t>报告期末按行业分类的股票投资组合</w:t>
      </w:r>
    </w:p>
    <w:p w:rsidR="00965CEC" w:rsidRDefault="00965CEC" w:rsidP="00965CEC">
      <w:pPr>
        <w:pStyle w:val="-3"/>
        <w:spacing w:before="156" w:after="156"/>
      </w:pPr>
      <w:r>
        <w:rPr>
          <w:rFonts w:hint="eastAsia"/>
        </w:rPr>
        <w:t>报告期末按行业分类的境内股票投资组合</w:t>
      </w:r>
    </w:p>
    <w:p w:rsidR="00965CEC" w:rsidRDefault="00965CEC" w:rsidP="00965CEC">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965CEC" w:rsidTr="00965CEC">
        <w:trPr>
          <w:cnfStyle w:val="100000000000" w:firstRow="1" w:lastRow="0" w:firstColumn="0" w:lastColumn="0" w:oddVBand="0" w:evenVBand="0" w:oddHBand="0" w:evenHBand="0" w:firstRowFirstColumn="0" w:firstRowLastColumn="0" w:lastRowFirstColumn="0" w:lastRowLastColumn="0"/>
        </w:trPr>
        <w:tc>
          <w:tcPr>
            <w:tcW w:w="646" w:type="dxa"/>
          </w:tcPr>
          <w:p w:rsidR="00965CEC" w:rsidRDefault="00965CEC" w:rsidP="00965CEC">
            <w:pPr>
              <w:jc w:val="center"/>
            </w:pPr>
            <w:r>
              <w:rPr>
                <w:rFonts w:hint="eastAsia"/>
              </w:rPr>
              <w:t>代码</w:t>
            </w:r>
          </w:p>
        </w:tc>
        <w:tc>
          <w:tcPr>
            <w:tcW w:w="3595" w:type="dxa"/>
          </w:tcPr>
          <w:p w:rsidR="00965CEC" w:rsidRDefault="00965CEC" w:rsidP="00965CEC">
            <w:pPr>
              <w:jc w:val="center"/>
            </w:pPr>
            <w:r>
              <w:rPr>
                <w:rFonts w:hint="eastAsia"/>
              </w:rPr>
              <w:t>行业类别</w:t>
            </w:r>
          </w:p>
        </w:tc>
        <w:tc>
          <w:tcPr>
            <w:tcW w:w="1769" w:type="dxa"/>
          </w:tcPr>
          <w:p w:rsidR="00965CEC" w:rsidRDefault="00965CEC" w:rsidP="00965CEC">
            <w:pPr>
              <w:jc w:val="center"/>
            </w:pPr>
            <w:r>
              <w:rPr>
                <w:rFonts w:hint="eastAsia"/>
              </w:rPr>
              <w:t>公允价值（元）</w:t>
            </w:r>
          </w:p>
        </w:tc>
        <w:tc>
          <w:tcPr>
            <w:tcW w:w="2495" w:type="dxa"/>
          </w:tcPr>
          <w:p w:rsidR="00965CEC" w:rsidRDefault="00965CEC" w:rsidP="00965CEC">
            <w:pPr>
              <w:jc w:val="center"/>
            </w:pPr>
            <w:r>
              <w:rPr>
                <w:rFonts w:hint="eastAsia"/>
              </w:rPr>
              <w:t>占基金资产净值比例（％）</w:t>
            </w:r>
          </w:p>
        </w:tc>
      </w:tr>
      <w:tr w:rsidR="00965CEC" w:rsidTr="00965CEC">
        <w:tc>
          <w:tcPr>
            <w:tcW w:w="646" w:type="dxa"/>
          </w:tcPr>
          <w:p w:rsidR="00965CEC" w:rsidRDefault="00965CEC" w:rsidP="00965CEC">
            <w:pPr>
              <w:jc w:val="left"/>
            </w:pPr>
            <w:r>
              <w:t>A</w:t>
            </w:r>
          </w:p>
        </w:tc>
        <w:tc>
          <w:tcPr>
            <w:tcW w:w="3595" w:type="dxa"/>
          </w:tcPr>
          <w:p w:rsidR="00965CEC" w:rsidRDefault="00965CEC" w:rsidP="00965CEC">
            <w:pPr>
              <w:jc w:val="left"/>
            </w:pPr>
            <w:r>
              <w:rPr>
                <w:rFonts w:hint="eastAsia"/>
              </w:rPr>
              <w:t>农、林、牧、渔业</w:t>
            </w:r>
          </w:p>
        </w:tc>
        <w:tc>
          <w:tcPr>
            <w:tcW w:w="1769" w:type="dxa"/>
          </w:tcPr>
          <w:p w:rsidR="00965CEC" w:rsidRDefault="00965CEC" w:rsidP="00965CEC">
            <w:pPr>
              <w:jc w:val="right"/>
            </w:pPr>
            <w:r>
              <w:t>76,118,822.82</w:t>
            </w:r>
          </w:p>
        </w:tc>
        <w:tc>
          <w:tcPr>
            <w:tcW w:w="2495" w:type="dxa"/>
          </w:tcPr>
          <w:p w:rsidR="00965CEC" w:rsidRDefault="00965CEC" w:rsidP="00965CEC">
            <w:pPr>
              <w:jc w:val="right"/>
            </w:pPr>
            <w:r>
              <w:t>3.73</w:t>
            </w:r>
          </w:p>
        </w:tc>
      </w:tr>
      <w:tr w:rsidR="00965CEC" w:rsidTr="00965CEC">
        <w:tc>
          <w:tcPr>
            <w:tcW w:w="646" w:type="dxa"/>
          </w:tcPr>
          <w:p w:rsidR="00965CEC" w:rsidRDefault="00965CEC" w:rsidP="00965CEC">
            <w:pPr>
              <w:jc w:val="left"/>
            </w:pPr>
            <w:r>
              <w:lastRenderedPageBreak/>
              <w:t>B</w:t>
            </w:r>
          </w:p>
        </w:tc>
        <w:tc>
          <w:tcPr>
            <w:tcW w:w="3595" w:type="dxa"/>
          </w:tcPr>
          <w:p w:rsidR="00965CEC" w:rsidRDefault="00965CEC" w:rsidP="00965CEC">
            <w:pPr>
              <w:jc w:val="left"/>
            </w:pPr>
            <w:r>
              <w:rPr>
                <w:rFonts w:hint="eastAsia"/>
              </w:rPr>
              <w:t>采矿业</w:t>
            </w:r>
          </w:p>
        </w:tc>
        <w:tc>
          <w:tcPr>
            <w:tcW w:w="1769" w:type="dxa"/>
          </w:tcPr>
          <w:p w:rsidR="00965CEC" w:rsidRDefault="00965CEC" w:rsidP="00965CEC">
            <w:pPr>
              <w:jc w:val="right"/>
            </w:pPr>
            <w:r>
              <w:t>-</w:t>
            </w:r>
          </w:p>
        </w:tc>
        <w:tc>
          <w:tcPr>
            <w:tcW w:w="2495" w:type="dxa"/>
          </w:tcPr>
          <w:p w:rsidR="00965CEC" w:rsidRDefault="00965CEC" w:rsidP="00965CEC">
            <w:pPr>
              <w:jc w:val="right"/>
            </w:pPr>
            <w:r>
              <w:t>-</w:t>
            </w:r>
          </w:p>
        </w:tc>
      </w:tr>
      <w:tr w:rsidR="00965CEC" w:rsidTr="00965CEC">
        <w:tc>
          <w:tcPr>
            <w:tcW w:w="646" w:type="dxa"/>
          </w:tcPr>
          <w:p w:rsidR="00965CEC" w:rsidRDefault="00965CEC" w:rsidP="00965CEC">
            <w:pPr>
              <w:jc w:val="left"/>
            </w:pPr>
            <w:r>
              <w:t>C</w:t>
            </w:r>
          </w:p>
        </w:tc>
        <w:tc>
          <w:tcPr>
            <w:tcW w:w="3595" w:type="dxa"/>
          </w:tcPr>
          <w:p w:rsidR="00965CEC" w:rsidRDefault="00965CEC" w:rsidP="00965CEC">
            <w:pPr>
              <w:jc w:val="left"/>
            </w:pPr>
            <w:r>
              <w:rPr>
                <w:rFonts w:hint="eastAsia"/>
              </w:rPr>
              <w:t>制造业</w:t>
            </w:r>
          </w:p>
        </w:tc>
        <w:tc>
          <w:tcPr>
            <w:tcW w:w="1769" w:type="dxa"/>
          </w:tcPr>
          <w:p w:rsidR="00965CEC" w:rsidRDefault="00965CEC" w:rsidP="00965CEC">
            <w:pPr>
              <w:jc w:val="right"/>
            </w:pPr>
            <w:r>
              <w:t>951,221,339.48</w:t>
            </w:r>
          </w:p>
        </w:tc>
        <w:tc>
          <w:tcPr>
            <w:tcW w:w="2495" w:type="dxa"/>
          </w:tcPr>
          <w:p w:rsidR="00965CEC" w:rsidRDefault="00965CEC" w:rsidP="00965CEC">
            <w:pPr>
              <w:jc w:val="right"/>
            </w:pPr>
            <w:r>
              <w:t>46.62</w:t>
            </w:r>
          </w:p>
        </w:tc>
      </w:tr>
      <w:tr w:rsidR="00965CEC" w:rsidTr="00965CEC">
        <w:tc>
          <w:tcPr>
            <w:tcW w:w="646" w:type="dxa"/>
          </w:tcPr>
          <w:p w:rsidR="00965CEC" w:rsidRDefault="00965CEC" w:rsidP="00965CEC">
            <w:pPr>
              <w:jc w:val="left"/>
            </w:pPr>
            <w:r>
              <w:t>D</w:t>
            </w:r>
          </w:p>
        </w:tc>
        <w:tc>
          <w:tcPr>
            <w:tcW w:w="3595" w:type="dxa"/>
          </w:tcPr>
          <w:p w:rsidR="00965CEC" w:rsidRDefault="00965CEC" w:rsidP="00965CEC">
            <w:pPr>
              <w:jc w:val="left"/>
            </w:pPr>
            <w:r>
              <w:rPr>
                <w:rFonts w:hint="eastAsia"/>
              </w:rPr>
              <w:t>电力、热力、燃气及水生产和供应业</w:t>
            </w:r>
          </w:p>
        </w:tc>
        <w:tc>
          <w:tcPr>
            <w:tcW w:w="1769" w:type="dxa"/>
          </w:tcPr>
          <w:p w:rsidR="00965CEC" w:rsidRDefault="00965CEC" w:rsidP="00965CEC">
            <w:pPr>
              <w:jc w:val="right"/>
            </w:pPr>
            <w:r>
              <w:t>-</w:t>
            </w:r>
          </w:p>
        </w:tc>
        <w:tc>
          <w:tcPr>
            <w:tcW w:w="2495" w:type="dxa"/>
          </w:tcPr>
          <w:p w:rsidR="00965CEC" w:rsidRDefault="00965CEC" w:rsidP="00965CEC">
            <w:pPr>
              <w:jc w:val="right"/>
            </w:pPr>
            <w:r>
              <w:t>-</w:t>
            </w:r>
          </w:p>
        </w:tc>
      </w:tr>
      <w:tr w:rsidR="00965CEC" w:rsidTr="00965CEC">
        <w:tc>
          <w:tcPr>
            <w:tcW w:w="646" w:type="dxa"/>
          </w:tcPr>
          <w:p w:rsidR="00965CEC" w:rsidRDefault="00965CEC" w:rsidP="00965CEC">
            <w:pPr>
              <w:jc w:val="left"/>
            </w:pPr>
            <w:r>
              <w:t>E</w:t>
            </w:r>
          </w:p>
        </w:tc>
        <w:tc>
          <w:tcPr>
            <w:tcW w:w="3595" w:type="dxa"/>
          </w:tcPr>
          <w:p w:rsidR="00965CEC" w:rsidRDefault="00965CEC" w:rsidP="00965CEC">
            <w:pPr>
              <w:jc w:val="left"/>
            </w:pPr>
            <w:r>
              <w:rPr>
                <w:rFonts w:hint="eastAsia"/>
              </w:rPr>
              <w:t>建筑业</w:t>
            </w:r>
          </w:p>
        </w:tc>
        <w:tc>
          <w:tcPr>
            <w:tcW w:w="1769" w:type="dxa"/>
          </w:tcPr>
          <w:p w:rsidR="00965CEC" w:rsidRDefault="00965CEC" w:rsidP="00965CEC">
            <w:pPr>
              <w:jc w:val="right"/>
            </w:pPr>
            <w:r>
              <w:t>288.55</w:t>
            </w:r>
          </w:p>
        </w:tc>
        <w:tc>
          <w:tcPr>
            <w:tcW w:w="2495" w:type="dxa"/>
          </w:tcPr>
          <w:p w:rsidR="00965CEC" w:rsidRDefault="00965CEC" w:rsidP="00965CEC">
            <w:pPr>
              <w:jc w:val="right"/>
            </w:pPr>
            <w:r>
              <w:t>0.00</w:t>
            </w:r>
          </w:p>
        </w:tc>
      </w:tr>
      <w:tr w:rsidR="00965CEC" w:rsidTr="00965CEC">
        <w:tc>
          <w:tcPr>
            <w:tcW w:w="646" w:type="dxa"/>
          </w:tcPr>
          <w:p w:rsidR="00965CEC" w:rsidRDefault="00965CEC" w:rsidP="00965CEC">
            <w:pPr>
              <w:jc w:val="left"/>
            </w:pPr>
            <w:r>
              <w:t>F</w:t>
            </w:r>
          </w:p>
        </w:tc>
        <w:tc>
          <w:tcPr>
            <w:tcW w:w="3595" w:type="dxa"/>
          </w:tcPr>
          <w:p w:rsidR="00965CEC" w:rsidRDefault="00965CEC" w:rsidP="00965CEC">
            <w:pPr>
              <w:jc w:val="left"/>
            </w:pPr>
            <w:r>
              <w:rPr>
                <w:rFonts w:hint="eastAsia"/>
              </w:rPr>
              <w:t>批发和零售业</w:t>
            </w:r>
          </w:p>
        </w:tc>
        <w:tc>
          <w:tcPr>
            <w:tcW w:w="1769" w:type="dxa"/>
          </w:tcPr>
          <w:p w:rsidR="00965CEC" w:rsidRDefault="00965CEC" w:rsidP="00965CEC">
            <w:pPr>
              <w:jc w:val="right"/>
            </w:pPr>
            <w:r>
              <w:t>-</w:t>
            </w:r>
          </w:p>
        </w:tc>
        <w:tc>
          <w:tcPr>
            <w:tcW w:w="2495" w:type="dxa"/>
          </w:tcPr>
          <w:p w:rsidR="00965CEC" w:rsidRDefault="00965CEC" w:rsidP="00965CEC">
            <w:pPr>
              <w:jc w:val="right"/>
            </w:pPr>
            <w:r>
              <w:t>-</w:t>
            </w:r>
          </w:p>
        </w:tc>
      </w:tr>
      <w:tr w:rsidR="00965CEC" w:rsidTr="00965CEC">
        <w:tc>
          <w:tcPr>
            <w:tcW w:w="646" w:type="dxa"/>
          </w:tcPr>
          <w:p w:rsidR="00965CEC" w:rsidRDefault="00965CEC" w:rsidP="00965CEC">
            <w:pPr>
              <w:jc w:val="left"/>
            </w:pPr>
            <w:r>
              <w:t>G</w:t>
            </w:r>
          </w:p>
        </w:tc>
        <w:tc>
          <w:tcPr>
            <w:tcW w:w="3595" w:type="dxa"/>
          </w:tcPr>
          <w:p w:rsidR="00965CEC" w:rsidRDefault="00965CEC" w:rsidP="00965CEC">
            <w:pPr>
              <w:jc w:val="left"/>
            </w:pPr>
            <w:r>
              <w:rPr>
                <w:rFonts w:hint="eastAsia"/>
              </w:rPr>
              <w:t>交通运输、仓储和邮政业</w:t>
            </w:r>
          </w:p>
        </w:tc>
        <w:tc>
          <w:tcPr>
            <w:tcW w:w="1769" w:type="dxa"/>
          </w:tcPr>
          <w:p w:rsidR="00965CEC" w:rsidRDefault="00965CEC" w:rsidP="00965CEC">
            <w:pPr>
              <w:jc w:val="right"/>
            </w:pPr>
            <w:r>
              <w:t>8,872,640.00</w:t>
            </w:r>
          </w:p>
        </w:tc>
        <w:tc>
          <w:tcPr>
            <w:tcW w:w="2495" w:type="dxa"/>
          </w:tcPr>
          <w:p w:rsidR="00965CEC" w:rsidRDefault="00965CEC" w:rsidP="00965CEC">
            <w:pPr>
              <w:jc w:val="right"/>
            </w:pPr>
            <w:r>
              <w:t>0.43</w:t>
            </w:r>
          </w:p>
        </w:tc>
      </w:tr>
      <w:tr w:rsidR="00965CEC" w:rsidTr="00965CEC">
        <w:tc>
          <w:tcPr>
            <w:tcW w:w="646" w:type="dxa"/>
          </w:tcPr>
          <w:p w:rsidR="00965CEC" w:rsidRDefault="00965CEC" w:rsidP="00965CEC">
            <w:pPr>
              <w:jc w:val="left"/>
            </w:pPr>
            <w:r>
              <w:t>H</w:t>
            </w:r>
          </w:p>
        </w:tc>
        <w:tc>
          <w:tcPr>
            <w:tcW w:w="3595" w:type="dxa"/>
          </w:tcPr>
          <w:p w:rsidR="00965CEC" w:rsidRDefault="00965CEC" w:rsidP="00965CEC">
            <w:pPr>
              <w:jc w:val="left"/>
            </w:pPr>
            <w:r>
              <w:rPr>
                <w:rFonts w:hint="eastAsia"/>
              </w:rPr>
              <w:t>住宿和餐饮业</w:t>
            </w:r>
          </w:p>
        </w:tc>
        <w:tc>
          <w:tcPr>
            <w:tcW w:w="1769" w:type="dxa"/>
          </w:tcPr>
          <w:p w:rsidR="00965CEC" w:rsidRDefault="00965CEC" w:rsidP="00965CEC">
            <w:pPr>
              <w:jc w:val="right"/>
            </w:pPr>
            <w:r>
              <w:t>-</w:t>
            </w:r>
          </w:p>
        </w:tc>
        <w:tc>
          <w:tcPr>
            <w:tcW w:w="2495" w:type="dxa"/>
          </w:tcPr>
          <w:p w:rsidR="00965CEC" w:rsidRDefault="00965CEC" w:rsidP="00965CEC">
            <w:pPr>
              <w:jc w:val="right"/>
            </w:pPr>
            <w:r>
              <w:t>-</w:t>
            </w:r>
          </w:p>
        </w:tc>
      </w:tr>
      <w:tr w:rsidR="00965CEC" w:rsidTr="00965CEC">
        <w:tc>
          <w:tcPr>
            <w:tcW w:w="646" w:type="dxa"/>
          </w:tcPr>
          <w:p w:rsidR="00965CEC" w:rsidRDefault="00965CEC" w:rsidP="00965CEC">
            <w:pPr>
              <w:jc w:val="left"/>
            </w:pPr>
            <w:r>
              <w:t>I</w:t>
            </w:r>
          </w:p>
        </w:tc>
        <w:tc>
          <w:tcPr>
            <w:tcW w:w="3595" w:type="dxa"/>
          </w:tcPr>
          <w:p w:rsidR="00965CEC" w:rsidRDefault="00965CEC" w:rsidP="00965CEC">
            <w:pPr>
              <w:jc w:val="left"/>
            </w:pPr>
            <w:r>
              <w:rPr>
                <w:rFonts w:hint="eastAsia"/>
              </w:rPr>
              <w:t>信息传输、软件和信息技术服务业</w:t>
            </w:r>
          </w:p>
        </w:tc>
        <w:tc>
          <w:tcPr>
            <w:tcW w:w="1769" w:type="dxa"/>
          </w:tcPr>
          <w:p w:rsidR="00965CEC" w:rsidRDefault="00965CEC" w:rsidP="00965CEC">
            <w:pPr>
              <w:jc w:val="right"/>
            </w:pPr>
            <w:r>
              <w:t>125,757,838.47</w:t>
            </w:r>
          </w:p>
        </w:tc>
        <w:tc>
          <w:tcPr>
            <w:tcW w:w="2495" w:type="dxa"/>
          </w:tcPr>
          <w:p w:rsidR="00965CEC" w:rsidRDefault="00965CEC" w:rsidP="00965CEC">
            <w:pPr>
              <w:jc w:val="right"/>
            </w:pPr>
            <w:r>
              <w:t>6.16</w:t>
            </w:r>
          </w:p>
        </w:tc>
      </w:tr>
      <w:tr w:rsidR="00965CEC" w:rsidTr="00965CEC">
        <w:tc>
          <w:tcPr>
            <w:tcW w:w="646" w:type="dxa"/>
          </w:tcPr>
          <w:p w:rsidR="00965CEC" w:rsidRDefault="00965CEC" w:rsidP="00965CEC">
            <w:pPr>
              <w:jc w:val="left"/>
            </w:pPr>
            <w:r>
              <w:t>J</w:t>
            </w:r>
          </w:p>
        </w:tc>
        <w:tc>
          <w:tcPr>
            <w:tcW w:w="3595" w:type="dxa"/>
          </w:tcPr>
          <w:p w:rsidR="00965CEC" w:rsidRDefault="00965CEC" w:rsidP="00965CEC">
            <w:pPr>
              <w:jc w:val="left"/>
            </w:pPr>
            <w:r>
              <w:rPr>
                <w:rFonts w:hint="eastAsia"/>
              </w:rPr>
              <w:t>金融业</w:t>
            </w:r>
          </w:p>
        </w:tc>
        <w:tc>
          <w:tcPr>
            <w:tcW w:w="1769" w:type="dxa"/>
          </w:tcPr>
          <w:p w:rsidR="00965CEC" w:rsidRDefault="00965CEC" w:rsidP="00965CEC">
            <w:pPr>
              <w:jc w:val="right"/>
            </w:pPr>
            <w:r>
              <w:t>192,177,109.94</w:t>
            </w:r>
          </w:p>
        </w:tc>
        <w:tc>
          <w:tcPr>
            <w:tcW w:w="2495" w:type="dxa"/>
          </w:tcPr>
          <w:p w:rsidR="00965CEC" w:rsidRDefault="00965CEC" w:rsidP="00965CEC">
            <w:pPr>
              <w:jc w:val="right"/>
            </w:pPr>
            <w:r>
              <w:t>9.42</w:t>
            </w:r>
          </w:p>
        </w:tc>
      </w:tr>
      <w:tr w:rsidR="00965CEC" w:rsidTr="00965CEC">
        <w:tc>
          <w:tcPr>
            <w:tcW w:w="646" w:type="dxa"/>
          </w:tcPr>
          <w:p w:rsidR="00965CEC" w:rsidRDefault="00965CEC" w:rsidP="00965CEC">
            <w:pPr>
              <w:jc w:val="left"/>
            </w:pPr>
            <w:r>
              <w:t>K</w:t>
            </w:r>
          </w:p>
        </w:tc>
        <w:tc>
          <w:tcPr>
            <w:tcW w:w="3595" w:type="dxa"/>
          </w:tcPr>
          <w:p w:rsidR="00965CEC" w:rsidRDefault="00965CEC" w:rsidP="00965CEC">
            <w:pPr>
              <w:jc w:val="left"/>
            </w:pPr>
            <w:r>
              <w:rPr>
                <w:rFonts w:hint="eastAsia"/>
              </w:rPr>
              <w:t>房地产业</w:t>
            </w:r>
          </w:p>
        </w:tc>
        <w:tc>
          <w:tcPr>
            <w:tcW w:w="1769" w:type="dxa"/>
          </w:tcPr>
          <w:p w:rsidR="00965CEC" w:rsidRDefault="00965CEC" w:rsidP="00965CEC">
            <w:pPr>
              <w:jc w:val="right"/>
            </w:pPr>
            <w:r>
              <w:t>34,128,648.00</w:t>
            </w:r>
          </w:p>
        </w:tc>
        <w:tc>
          <w:tcPr>
            <w:tcW w:w="2495" w:type="dxa"/>
          </w:tcPr>
          <w:p w:rsidR="00965CEC" w:rsidRDefault="00965CEC" w:rsidP="00965CEC">
            <w:pPr>
              <w:jc w:val="right"/>
            </w:pPr>
            <w:r>
              <w:t>1.67</w:t>
            </w:r>
          </w:p>
        </w:tc>
      </w:tr>
      <w:tr w:rsidR="00965CEC" w:rsidTr="00965CEC">
        <w:tc>
          <w:tcPr>
            <w:tcW w:w="646" w:type="dxa"/>
          </w:tcPr>
          <w:p w:rsidR="00965CEC" w:rsidRDefault="00965CEC" w:rsidP="00965CEC">
            <w:pPr>
              <w:jc w:val="left"/>
            </w:pPr>
            <w:r>
              <w:t>L</w:t>
            </w:r>
          </w:p>
        </w:tc>
        <w:tc>
          <w:tcPr>
            <w:tcW w:w="3595" w:type="dxa"/>
          </w:tcPr>
          <w:p w:rsidR="00965CEC" w:rsidRDefault="00965CEC" w:rsidP="00965CEC">
            <w:pPr>
              <w:jc w:val="left"/>
            </w:pPr>
            <w:r>
              <w:rPr>
                <w:rFonts w:hint="eastAsia"/>
              </w:rPr>
              <w:t>租赁和商务服务业</w:t>
            </w:r>
          </w:p>
        </w:tc>
        <w:tc>
          <w:tcPr>
            <w:tcW w:w="1769" w:type="dxa"/>
          </w:tcPr>
          <w:p w:rsidR="00965CEC" w:rsidRDefault="00965CEC" w:rsidP="00965CEC">
            <w:pPr>
              <w:jc w:val="right"/>
            </w:pPr>
            <w:r>
              <w:t>238,490,710.58</w:t>
            </w:r>
          </w:p>
        </w:tc>
        <w:tc>
          <w:tcPr>
            <w:tcW w:w="2495" w:type="dxa"/>
          </w:tcPr>
          <w:p w:rsidR="00965CEC" w:rsidRDefault="00965CEC" w:rsidP="00965CEC">
            <w:pPr>
              <w:jc w:val="right"/>
            </w:pPr>
            <w:r>
              <w:t>11.69</w:t>
            </w:r>
          </w:p>
        </w:tc>
      </w:tr>
      <w:tr w:rsidR="00965CEC" w:rsidTr="00965CEC">
        <w:tc>
          <w:tcPr>
            <w:tcW w:w="646" w:type="dxa"/>
          </w:tcPr>
          <w:p w:rsidR="00965CEC" w:rsidRDefault="00965CEC" w:rsidP="00965CEC">
            <w:pPr>
              <w:jc w:val="left"/>
            </w:pPr>
            <w:r>
              <w:t>M</w:t>
            </w:r>
          </w:p>
        </w:tc>
        <w:tc>
          <w:tcPr>
            <w:tcW w:w="3595" w:type="dxa"/>
          </w:tcPr>
          <w:p w:rsidR="00965CEC" w:rsidRDefault="00965CEC" w:rsidP="00965CEC">
            <w:pPr>
              <w:jc w:val="left"/>
            </w:pPr>
            <w:r>
              <w:rPr>
                <w:rFonts w:hint="eastAsia"/>
              </w:rPr>
              <w:t>科学研究和技术服务业</w:t>
            </w:r>
          </w:p>
        </w:tc>
        <w:tc>
          <w:tcPr>
            <w:tcW w:w="1769" w:type="dxa"/>
          </w:tcPr>
          <w:p w:rsidR="00965CEC" w:rsidRDefault="00965CEC" w:rsidP="00965CEC">
            <w:pPr>
              <w:jc w:val="right"/>
            </w:pPr>
            <w:r>
              <w:t>1,969,590.00</w:t>
            </w:r>
          </w:p>
        </w:tc>
        <w:tc>
          <w:tcPr>
            <w:tcW w:w="2495" w:type="dxa"/>
          </w:tcPr>
          <w:p w:rsidR="00965CEC" w:rsidRDefault="00965CEC" w:rsidP="00965CEC">
            <w:pPr>
              <w:jc w:val="right"/>
            </w:pPr>
            <w:r>
              <w:t>0.10</w:t>
            </w:r>
          </w:p>
        </w:tc>
      </w:tr>
      <w:tr w:rsidR="00965CEC" w:rsidTr="00965CEC">
        <w:tc>
          <w:tcPr>
            <w:tcW w:w="646" w:type="dxa"/>
          </w:tcPr>
          <w:p w:rsidR="00965CEC" w:rsidRDefault="00965CEC" w:rsidP="00965CEC">
            <w:pPr>
              <w:jc w:val="left"/>
            </w:pPr>
            <w:r>
              <w:t>N</w:t>
            </w:r>
          </w:p>
        </w:tc>
        <w:tc>
          <w:tcPr>
            <w:tcW w:w="3595" w:type="dxa"/>
          </w:tcPr>
          <w:p w:rsidR="00965CEC" w:rsidRDefault="00965CEC" w:rsidP="00965CEC">
            <w:pPr>
              <w:jc w:val="left"/>
            </w:pPr>
            <w:r>
              <w:rPr>
                <w:rFonts w:hint="eastAsia"/>
              </w:rPr>
              <w:t>水利、环境和公共设施管理业</w:t>
            </w:r>
          </w:p>
        </w:tc>
        <w:tc>
          <w:tcPr>
            <w:tcW w:w="1769" w:type="dxa"/>
          </w:tcPr>
          <w:p w:rsidR="00965CEC" w:rsidRDefault="00965CEC" w:rsidP="00965CEC">
            <w:pPr>
              <w:jc w:val="right"/>
            </w:pPr>
            <w:r>
              <w:t>-</w:t>
            </w:r>
          </w:p>
        </w:tc>
        <w:tc>
          <w:tcPr>
            <w:tcW w:w="2495" w:type="dxa"/>
          </w:tcPr>
          <w:p w:rsidR="00965CEC" w:rsidRDefault="00965CEC" w:rsidP="00965CEC">
            <w:pPr>
              <w:jc w:val="right"/>
            </w:pPr>
            <w:r>
              <w:t>-</w:t>
            </w:r>
          </w:p>
        </w:tc>
      </w:tr>
      <w:tr w:rsidR="00965CEC" w:rsidTr="00965CEC">
        <w:tc>
          <w:tcPr>
            <w:tcW w:w="646" w:type="dxa"/>
          </w:tcPr>
          <w:p w:rsidR="00965CEC" w:rsidRDefault="00965CEC" w:rsidP="00965CEC">
            <w:pPr>
              <w:jc w:val="left"/>
            </w:pPr>
            <w:r>
              <w:t>O</w:t>
            </w:r>
          </w:p>
        </w:tc>
        <w:tc>
          <w:tcPr>
            <w:tcW w:w="3595" w:type="dxa"/>
          </w:tcPr>
          <w:p w:rsidR="00965CEC" w:rsidRDefault="00965CEC" w:rsidP="00965CEC">
            <w:pPr>
              <w:jc w:val="left"/>
            </w:pPr>
            <w:r>
              <w:rPr>
                <w:rFonts w:hint="eastAsia"/>
              </w:rPr>
              <w:t>居民服务、修理和其他服务业</w:t>
            </w:r>
          </w:p>
        </w:tc>
        <w:tc>
          <w:tcPr>
            <w:tcW w:w="1769" w:type="dxa"/>
          </w:tcPr>
          <w:p w:rsidR="00965CEC" w:rsidRDefault="00965CEC" w:rsidP="00965CEC">
            <w:pPr>
              <w:jc w:val="right"/>
            </w:pPr>
            <w:r>
              <w:t>-</w:t>
            </w:r>
          </w:p>
        </w:tc>
        <w:tc>
          <w:tcPr>
            <w:tcW w:w="2495" w:type="dxa"/>
          </w:tcPr>
          <w:p w:rsidR="00965CEC" w:rsidRDefault="00965CEC" w:rsidP="00965CEC">
            <w:pPr>
              <w:jc w:val="right"/>
            </w:pPr>
            <w:r>
              <w:t>-</w:t>
            </w:r>
          </w:p>
        </w:tc>
      </w:tr>
      <w:tr w:rsidR="00965CEC" w:rsidTr="00965CEC">
        <w:tc>
          <w:tcPr>
            <w:tcW w:w="646" w:type="dxa"/>
          </w:tcPr>
          <w:p w:rsidR="00965CEC" w:rsidRDefault="00965CEC" w:rsidP="00965CEC">
            <w:pPr>
              <w:jc w:val="left"/>
            </w:pPr>
            <w:r>
              <w:t>P</w:t>
            </w:r>
          </w:p>
        </w:tc>
        <w:tc>
          <w:tcPr>
            <w:tcW w:w="3595" w:type="dxa"/>
          </w:tcPr>
          <w:p w:rsidR="00965CEC" w:rsidRDefault="00965CEC" w:rsidP="00965CEC">
            <w:pPr>
              <w:jc w:val="left"/>
            </w:pPr>
            <w:r>
              <w:rPr>
                <w:rFonts w:hint="eastAsia"/>
              </w:rPr>
              <w:t>教育</w:t>
            </w:r>
          </w:p>
        </w:tc>
        <w:tc>
          <w:tcPr>
            <w:tcW w:w="1769" w:type="dxa"/>
          </w:tcPr>
          <w:p w:rsidR="00965CEC" w:rsidRDefault="00965CEC" w:rsidP="00965CEC">
            <w:pPr>
              <w:jc w:val="right"/>
            </w:pPr>
            <w:r>
              <w:t>-</w:t>
            </w:r>
          </w:p>
        </w:tc>
        <w:tc>
          <w:tcPr>
            <w:tcW w:w="2495" w:type="dxa"/>
          </w:tcPr>
          <w:p w:rsidR="00965CEC" w:rsidRDefault="00965CEC" w:rsidP="00965CEC">
            <w:pPr>
              <w:jc w:val="right"/>
            </w:pPr>
            <w:r>
              <w:t>-</w:t>
            </w:r>
          </w:p>
        </w:tc>
      </w:tr>
      <w:tr w:rsidR="00965CEC" w:rsidTr="00965CEC">
        <w:tc>
          <w:tcPr>
            <w:tcW w:w="646" w:type="dxa"/>
          </w:tcPr>
          <w:p w:rsidR="00965CEC" w:rsidRDefault="00965CEC" w:rsidP="00965CEC">
            <w:pPr>
              <w:jc w:val="left"/>
            </w:pPr>
            <w:r>
              <w:t>Q</w:t>
            </w:r>
          </w:p>
        </w:tc>
        <w:tc>
          <w:tcPr>
            <w:tcW w:w="3595" w:type="dxa"/>
          </w:tcPr>
          <w:p w:rsidR="00965CEC" w:rsidRDefault="00965CEC" w:rsidP="00965CEC">
            <w:pPr>
              <w:jc w:val="left"/>
            </w:pPr>
            <w:r>
              <w:rPr>
                <w:rFonts w:hint="eastAsia"/>
              </w:rPr>
              <w:t>卫生和社会工作</w:t>
            </w:r>
          </w:p>
        </w:tc>
        <w:tc>
          <w:tcPr>
            <w:tcW w:w="1769" w:type="dxa"/>
          </w:tcPr>
          <w:p w:rsidR="00965CEC" w:rsidRDefault="00965CEC" w:rsidP="00965CEC">
            <w:pPr>
              <w:jc w:val="right"/>
            </w:pPr>
            <w:r>
              <w:t>-</w:t>
            </w:r>
          </w:p>
        </w:tc>
        <w:tc>
          <w:tcPr>
            <w:tcW w:w="2495" w:type="dxa"/>
          </w:tcPr>
          <w:p w:rsidR="00965CEC" w:rsidRDefault="00965CEC" w:rsidP="00965CEC">
            <w:pPr>
              <w:jc w:val="right"/>
            </w:pPr>
            <w:r>
              <w:t>-</w:t>
            </w:r>
          </w:p>
        </w:tc>
      </w:tr>
      <w:tr w:rsidR="00965CEC" w:rsidTr="00965CEC">
        <w:tc>
          <w:tcPr>
            <w:tcW w:w="646" w:type="dxa"/>
          </w:tcPr>
          <w:p w:rsidR="00965CEC" w:rsidRDefault="00965CEC" w:rsidP="00965CEC">
            <w:pPr>
              <w:jc w:val="left"/>
            </w:pPr>
            <w:r>
              <w:t>R</w:t>
            </w:r>
          </w:p>
        </w:tc>
        <w:tc>
          <w:tcPr>
            <w:tcW w:w="3595" w:type="dxa"/>
          </w:tcPr>
          <w:p w:rsidR="00965CEC" w:rsidRDefault="00965CEC" w:rsidP="00965CEC">
            <w:pPr>
              <w:jc w:val="left"/>
            </w:pPr>
            <w:r>
              <w:rPr>
                <w:rFonts w:hint="eastAsia"/>
              </w:rPr>
              <w:t>文化、体育和娱乐业</w:t>
            </w:r>
          </w:p>
        </w:tc>
        <w:tc>
          <w:tcPr>
            <w:tcW w:w="1769" w:type="dxa"/>
          </w:tcPr>
          <w:p w:rsidR="00965CEC" w:rsidRDefault="00965CEC" w:rsidP="00965CEC">
            <w:pPr>
              <w:jc w:val="right"/>
            </w:pPr>
            <w:r>
              <w:t>70,903,156.40</w:t>
            </w:r>
          </w:p>
        </w:tc>
        <w:tc>
          <w:tcPr>
            <w:tcW w:w="2495" w:type="dxa"/>
          </w:tcPr>
          <w:p w:rsidR="00965CEC" w:rsidRDefault="00965CEC" w:rsidP="00965CEC">
            <w:pPr>
              <w:jc w:val="right"/>
            </w:pPr>
            <w:r>
              <w:t>3.47</w:t>
            </w:r>
          </w:p>
        </w:tc>
      </w:tr>
      <w:tr w:rsidR="00965CEC" w:rsidTr="00965CEC">
        <w:tc>
          <w:tcPr>
            <w:tcW w:w="646" w:type="dxa"/>
          </w:tcPr>
          <w:p w:rsidR="00965CEC" w:rsidRDefault="00965CEC" w:rsidP="00965CEC">
            <w:pPr>
              <w:jc w:val="left"/>
            </w:pPr>
            <w:r>
              <w:t>S</w:t>
            </w:r>
          </w:p>
        </w:tc>
        <w:tc>
          <w:tcPr>
            <w:tcW w:w="3595" w:type="dxa"/>
          </w:tcPr>
          <w:p w:rsidR="00965CEC" w:rsidRDefault="00965CEC" w:rsidP="00965CEC">
            <w:pPr>
              <w:jc w:val="left"/>
            </w:pPr>
            <w:r>
              <w:rPr>
                <w:rFonts w:hint="eastAsia"/>
              </w:rPr>
              <w:t>综合</w:t>
            </w:r>
          </w:p>
        </w:tc>
        <w:tc>
          <w:tcPr>
            <w:tcW w:w="1769" w:type="dxa"/>
          </w:tcPr>
          <w:p w:rsidR="00965CEC" w:rsidRDefault="00965CEC" w:rsidP="00965CEC">
            <w:pPr>
              <w:jc w:val="right"/>
            </w:pPr>
            <w:r>
              <w:t>-</w:t>
            </w:r>
          </w:p>
        </w:tc>
        <w:tc>
          <w:tcPr>
            <w:tcW w:w="2495" w:type="dxa"/>
          </w:tcPr>
          <w:p w:rsidR="00965CEC" w:rsidRDefault="00965CEC" w:rsidP="00965CEC">
            <w:pPr>
              <w:jc w:val="right"/>
            </w:pPr>
            <w:r>
              <w:t>-</w:t>
            </w:r>
          </w:p>
        </w:tc>
      </w:tr>
      <w:tr w:rsidR="00965CEC" w:rsidTr="00965CEC">
        <w:tc>
          <w:tcPr>
            <w:tcW w:w="646" w:type="dxa"/>
          </w:tcPr>
          <w:p w:rsidR="00965CEC" w:rsidRDefault="00965CEC" w:rsidP="00965CEC">
            <w:pPr>
              <w:jc w:val="left"/>
            </w:pPr>
          </w:p>
        </w:tc>
        <w:tc>
          <w:tcPr>
            <w:tcW w:w="3595" w:type="dxa"/>
          </w:tcPr>
          <w:p w:rsidR="00965CEC" w:rsidRDefault="00965CEC" w:rsidP="00965CEC">
            <w:pPr>
              <w:jc w:val="left"/>
            </w:pPr>
            <w:r>
              <w:rPr>
                <w:rFonts w:hint="eastAsia"/>
              </w:rPr>
              <w:t>合计</w:t>
            </w:r>
          </w:p>
        </w:tc>
        <w:tc>
          <w:tcPr>
            <w:tcW w:w="1769" w:type="dxa"/>
          </w:tcPr>
          <w:p w:rsidR="00965CEC" w:rsidRDefault="00965CEC" w:rsidP="00965CEC">
            <w:pPr>
              <w:jc w:val="right"/>
            </w:pPr>
            <w:r>
              <w:t>1,699,640,144.24</w:t>
            </w:r>
          </w:p>
        </w:tc>
        <w:tc>
          <w:tcPr>
            <w:tcW w:w="2495" w:type="dxa"/>
          </w:tcPr>
          <w:p w:rsidR="00965CEC" w:rsidRDefault="00965CEC" w:rsidP="00965CEC">
            <w:pPr>
              <w:jc w:val="right"/>
            </w:pPr>
            <w:r>
              <w:t>83.29</w:t>
            </w:r>
          </w:p>
        </w:tc>
      </w:tr>
    </w:tbl>
    <w:p w:rsidR="00965CEC" w:rsidRDefault="00965CEC" w:rsidP="00965CEC">
      <w:pPr>
        <w:pStyle w:val="-3"/>
        <w:spacing w:before="156" w:after="156"/>
      </w:pPr>
      <w:r>
        <w:rPr>
          <w:rFonts w:hint="eastAsia"/>
        </w:rPr>
        <w:t>报告期末按行业分类的港股通投资股票投资组合</w:t>
      </w:r>
    </w:p>
    <w:p w:rsidR="00965CEC" w:rsidRDefault="00965CEC" w:rsidP="00965CEC">
      <w:pPr>
        <w:pStyle w:val="-"/>
        <w:ind w:firstLine="420"/>
      </w:pPr>
      <w:r>
        <w:rPr>
          <w:rFonts w:hint="eastAsia"/>
        </w:rPr>
        <w:t>本基金本报告期末未持有港股通投资股票。</w:t>
      </w:r>
    </w:p>
    <w:p w:rsidR="00965CEC" w:rsidRDefault="00965CEC" w:rsidP="00965CEC">
      <w:pPr>
        <w:pStyle w:val="-"/>
        <w:ind w:firstLine="420"/>
      </w:pPr>
    </w:p>
    <w:p w:rsidR="00965CEC" w:rsidRDefault="00965CEC" w:rsidP="00965CEC">
      <w:pPr>
        <w:pStyle w:val="-2"/>
        <w:spacing w:before="312"/>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965CEC" w:rsidTr="00965CEC">
        <w:trPr>
          <w:cnfStyle w:val="100000000000" w:firstRow="1" w:lastRow="0" w:firstColumn="0" w:lastColumn="0" w:oddVBand="0" w:evenVBand="0" w:oddHBand="0" w:evenHBand="0" w:firstRowFirstColumn="0" w:firstRowLastColumn="0" w:lastRowFirstColumn="0" w:lastRowLastColumn="0"/>
        </w:trPr>
        <w:tc>
          <w:tcPr>
            <w:tcW w:w="652" w:type="dxa"/>
          </w:tcPr>
          <w:p w:rsidR="00965CEC" w:rsidRDefault="00965CEC" w:rsidP="00965CEC">
            <w:pPr>
              <w:jc w:val="center"/>
            </w:pPr>
            <w:r>
              <w:rPr>
                <w:rFonts w:hint="eastAsia"/>
              </w:rPr>
              <w:t>序号</w:t>
            </w:r>
          </w:p>
        </w:tc>
        <w:tc>
          <w:tcPr>
            <w:tcW w:w="1349" w:type="dxa"/>
          </w:tcPr>
          <w:p w:rsidR="00965CEC" w:rsidRDefault="00965CEC" w:rsidP="00965CEC">
            <w:pPr>
              <w:jc w:val="center"/>
            </w:pPr>
            <w:r>
              <w:rPr>
                <w:rFonts w:hint="eastAsia"/>
              </w:rPr>
              <w:t>股票代码</w:t>
            </w:r>
          </w:p>
        </w:tc>
        <w:tc>
          <w:tcPr>
            <w:tcW w:w="1349" w:type="dxa"/>
          </w:tcPr>
          <w:p w:rsidR="00965CEC" w:rsidRDefault="00965CEC" w:rsidP="00965CEC">
            <w:pPr>
              <w:jc w:val="center"/>
            </w:pPr>
            <w:r>
              <w:rPr>
                <w:rFonts w:hint="eastAsia"/>
              </w:rPr>
              <w:t>股票名称</w:t>
            </w:r>
          </w:p>
        </w:tc>
        <w:tc>
          <w:tcPr>
            <w:tcW w:w="1718" w:type="dxa"/>
          </w:tcPr>
          <w:p w:rsidR="00965CEC" w:rsidRDefault="00965CEC" w:rsidP="00965CEC">
            <w:pPr>
              <w:jc w:val="center"/>
            </w:pPr>
            <w:r>
              <w:rPr>
                <w:rFonts w:hint="eastAsia"/>
              </w:rPr>
              <w:t>数量（股）</w:t>
            </w:r>
          </w:p>
        </w:tc>
        <w:tc>
          <w:tcPr>
            <w:tcW w:w="1718" w:type="dxa"/>
          </w:tcPr>
          <w:p w:rsidR="00965CEC" w:rsidRDefault="00965CEC" w:rsidP="00965CEC">
            <w:pPr>
              <w:jc w:val="center"/>
            </w:pPr>
            <w:r>
              <w:rPr>
                <w:rFonts w:hint="eastAsia"/>
              </w:rPr>
              <w:t>公允价值（元）</w:t>
            </w:r>
          </w:p>
        </w:tc>
        <w:tc>
          <w:tcPr>
            <w:tcW w:w="1718" w:type="dxa"/>
          </w:tcPr>
          <w:p w:rsidR="00965CEC" w:rsidRDefault="00965CEC" w:rsidP="00965CEC">
            <w:pPr>
              <w:jc w:val="center"/>
            </w:pPr>
            <w:r>
              <w:rPr>
                <w:rFonts w:hint="eastAsia"/>
              </w:rPr>
              <w:t>占基金资产净值比例（％）</w:t>
            </w:r>
          </w:p>
        </w:tc>
      </w:tr>
      <w:tr w:rsidR="00965CEC" w:rsidTr="00965CEC">
        <w:tc>
          <w:tcPr>
            <w:tcW w:w="652" w:type="dxa"/>
          </w:tcPr>
          <w:p w:rsidR="00965CEC" w:rsidRDefault="00965CEC" w:rsidP="00965CEC">
            <w:pPr>
              <w:jc w:val="center"/>
            </w:pPr>
            <w:r>
              <w:t>1</w:t>
            </w:r>
          </w:p>
        </w:tc>
        <w:tc>
          <w:tcPr>
            <w:tcW w:w="1349" w:type="dxa"/>
          </w:tcPr>
          <w:p w:rsidR="00965CEC" w:rsidRDefault="00965CEC" w:rsidP="00965CEC">
            <w:pPr>
              <w:jc w:val="left"/>
            </w:pPr>
            <w:r>
              <w:t>601888</w:t>
            </w:r>
          </w:p>
        </w:tc>
        <w:tc>
          <w:tcPr>
            <w:tcW w:w="1349" w:type="dxa"/>
          </w:tcPr>
          <w:p w:rsidR="00965CEC" w:rsidRDefault="00965CEC" w:rsidP="00965CEC">
            <w:pPr>
              <w:jc w:val="left"/>
            </w:pPr>
            <w:r>
              <w:rPr>
                <w:rFonts w:hint="eastAsia"/>
              </w:rPr>
              <w:t>中国国旅</w:t>
            </w:r>
          </w:p>
        </w:tc>
        <w:tc>
          <w:tcPr>
            <w:tcW w:w="1718" w:type="dxa"/>
          </w:tcPr>
          <w:p w:rsidR="00965CEC" w:rsidRDefault="00965CEC" w:rsidP="00965CEC">
            <w:pPr>
              <w:jc w:val="right"/>
            </w:pPr>
            <w:r>
              <w:t>1,742,542</w:t>
            </w:r>
          </w:p>
        </w:tc>
        <w:tc>
          <w:tcPr>
            <w:tcW w:w="1718" w:type="dxa"/>
          </w:tcPr>
          <w:p w:rsidR="00965CEC" w:rsidRDefault="00965CEC" w:rsidP="00965CEC">
            <w:pPr>
              <w:jc w:val="right"/>
            </w:pPr>
            <w:r>
              <w:t>154,476,348.30</w:t>
            </w:r>
          </w:p>
        </w:tc>
        <w:tc>
          <w:tcPr>
            <w:tcW w:w="1718" w:type="dxa"/>
          </w:tcPr>
          <w:p w:rsidR="00965CEC" w:rsidRDefault="00965CEC" w:rsidP="00965CEC">
            <w:pPr>
              <w:jc w:val="right"/>
            </w:pPr>
            <w:r>
              <w:t>7.57</w:t>
            </w:r>
          </w:p>
        </w:tc>
      </w:tr>
      <w:tr w:rsidR="00965CEC" w:rsidTr="00965CEC">
        <w:tc>
          <w:tcPr>
            <w:tcW w:w="652" w:type="dxa"/>
          </w:tcPr>
          <w:p w:rsidR="00965CEC" w:rsidRDefault="00965CEC" w:rsidP="00965CEC">
            <w:pPr>
              <w:jc w:val="center"/>
            </w:pPr>
            <w:r>
              <w:t>2</w:t>
            </w:r>
          </w:p>
        </w:tc>
        <w:tc>
          <w:tcPr>
            <w:tcW w:w="1349" w:type="dxa"/>
          </w:tcPr>
          <w:p w:rsidR="00965CEC" w:rsidRDefault="00965CEC" w:rsidP="00965CEC">
            <w:pPr>
              <w:jc w:val="left"/>
            </w:pPr>
            <w:r>
              <w:t>600872</w:t>
            </w:r>
          </w:p>
        </w:tc>
        <w:tc>
          <w:tcPr>
            <w:tcW w:w="1349" w:type="dxa"/>
          </w:tcPr>
          <w:p w:rsidR="00965CEC" w:rsidRDefault="00965CEC" w:rsidP="00965CEC">
            <w:pPr>
              <w:jc w:val="left"/>
            </w:pPr>
            <w:r>
              <w:rPr>
                <w:rFonts w:hint="eastAsia"/>
              </w:rPr>
              <w:t>中炬高新</w:t>
            </w:r>
          </w:p>
        </w:tc>
        <w:tc>
          <w:tcPr>
            <w:tcW w:w="1718" w:type="dxa"/>
          </w:tcPr>
          <w:p w:rsidR="00965CEC" w:rsidRDefault="00965CEC" w:rsidP="00965CEC">
            <w:pPr>
              <w:jc w:val="right"/>
            </w:pPr>
            <w:r>
              <w:t>3,172,052</w:t>
            </w:r>
          </w:p>
        </w:tc>
        <w:tc>
          <w:tcPr>
            <w:tcW w:w="1718" w:type="dxa"/>
          </w:tcPr>
          <w:p w:rsidR="00965CEC" w:rsidRDefault="00965CEC" w:rsidP="00965CEC">
            <w:pPr>
              <w:jc w:val="right"/>
            </w:pPr>
            <w:r>
              <w:t>135,858,987.16</w:t>
            </w:r>
          </w:p>
        </w:tc>
        <w:tc>
          <w:tcPr>
            <w:tcW w:w="1718" w:type="dxa"/>
          </w:tcPr>
          <w:p w:rsidR="00965CEC" w:rsidRDefault="00965CEC" w:rsidP="00965CEC">
            <w:pPr>
              <w:jc w:val="right"/>
            </w:pPr>
            <w:r>
              <w:t>6.66</w:t>
            </w:r>
          </w:p>
        </w:tc>
      </w:tr>
      <w:tr w:rsidR="00965CEC" w:rsidTr="00965CEC">
        <w:tc>
          <w:tcPr>
            <w:tcW w:w="652" w:type="dxa"/>
          </w:tcPr>
          <w:p w:rsidR="00965CEC" w:rsidRDefault="00965CEC" w:rsidP="00965CEC">
            <w:pPr>
              <w:jc w:val="center"/>
            </w:pPr>
            <w:r>
              <w:t>3</w:t>
            </w:r>
          </w:p>
        </w:tc>
        <w:tc>
          <w:tcPr>
            <w:tcW w:w="1349" w:type="dxa"/>
          </w:tcPr>
          <w:p w:rsidR="00965CEC" w:rsidRDefault="00965CEC" w:rsidP="00965CEC">
            <w:pPr>
              <w:jc w:val="left"/>
            </w:pPr>
            <w:r>
              <w:t>601318</w:t>
            </w:r>
          </w:p>
        </w:tc>
        <w:tc>
          <w:tcPr>
            <w:tcW w:w="1349" w:type="dxa"/>
          </w:tcPr>
          <w:p w:rsidR="00965CEC" w:rsidRDefault="00965CEC" w:rsidP="00965CEC">
            <w:pPr>
              <w:jc w:val="left"/>
            </w:pPr>
            <w:r>
              <w:rPr>
                <w:rFonts w:hint="eastAsia"/>
              </w:rPr>
              <w:t>中国平安</w:t>
            </w:r>
          </w:p>
        </w:tc>
        <w:tc>
          <w:tcPr>
            <w:tcW w:w="1718" w:type="dxa"/>
          </w:tcPr>
          <w:p w:rsidR="00965CEC" w:rsidRDefault="00965CEC" w:rsidP="00965CEC">
            <w:pPr>
              <w:jc w:val="right"/>
            </w:pPr>
            <w:r>
              <w:t>1,523,000</w:t>
            </w:r>
          </w:p>
        </w:tc>
        <w:tc>
          <w:tcPr>
            <w:tcW w:w="1718" w:type="dxa"/>
          </w:tcPr>
          <w:p w:rsidR="00965CEC" w:rsidRDefault="00965CEC" w:rsidP="00965CEC">
            <w:pPr>
              <w:jc w:val="right"/>
            </w:pPr>
            <w:r>
              <w:t>134,953,030.00</w:t>
            </w:r>
          </w:p>
        </w:tc>
        <w:tc>
          <w:tcPr>
            <w:tcW w:w="1718" w:type="dxa"/>
          </w:tcPr>
          <w:p w:rsidR="00965CEC" w:rsidRDefault="00965CEC" w:rsidP="00965CEC">
            <w:pPr>
              <w:jc w:val="right"/>
            </w:pPr>
            <w:r>
              <w:t>6.61</w:t>
            </w:r>
          </w:p>
        </w:tc>
      </w:tr>
      <w:tr w:rsidR="00965CEC" w:rsidTr="00965CEC">
        <w:tc>
          <w:tcPr>
            <w:tcW w:w="652" w:type="dxa"/>
          </w:tcPr>
          <w:p w:rsidR="00965CEC" w:rsidRDefault="00965CEC" w:rsidP="00965CEC">
            <w:pPr>
              <w:jc w:val="center"/>
            </w:pPr>
            <w:r>
              <w:t>4</w:t>
            </w:r>
          </w:p>
        </w:tc>
        <w:tc>
          <w:tcPr>
            <w:tcW w:w="1349" w:type="dxa"/>
          </w:tcPr>
          <w:p w:rsidR="00965CEC" w:rsidRDefault="00965CEC" w:rsidP="00965CEC">
            <w:pPr>
              <w:jc w:val="left"/>
            </w:pPr>
            <w:r>
              <w:t>600519</w:t>
            </w:r>
          </w:p>
        </w:tc>
        <w:tc>
          <w:tcPr>
            <w:tcW w:w="1349" w:type="dxa"/>
          </w:tcPr>
          <w:p w:rsidR="00965CEC" w:rsidRDefault="00965CEC" w:rsidP="00965CEC">
            <w:pPr>
              <w:jc w:val="left"/>
            </w:pPr>
            <w:r>
              <w:rPr>
                <w:rFonts w:hint="eastAsia"/>
              </w:rPr>
              <w:t>贵州茅台</w:t>
            </w:r>
          </w:p>
        </w:tc>
        <w:tc>
          <w:tcPr>
            <w:tcW w:w="1718" w:type="dxa"/>
          </w:tcPr>
          <w:p w:rsidR="00965CEC" w:rsidRDefault="00965CEC" w:rsidP="00965CEC">
            <w:pPr>
              <w:jc w:val="right"/>
            </w:pPr>
            <w:r>
              <w:t>111,540</w:t>
            </w:r>
          </w:p>
        </w:tc>
        <w:tc>
          <w:tcPr>
            <w:tcW w:w="1718" w:type="dxa"/>
          </w:tcPr>
          <w:p w:rsidR="00965CEC" w:rsidRDefault="00965CEC" w:rsidP="00965CEC">
            <w:pPr>
              <w:jc w:val="right"/>
            </w:pPr>
            <w:r>
              <w:t>109,755,360.00</w:t>
            </w:r>
          </w:p>
        </w:tc>
        <w:tc>
          <w:tcPr>
            <w:tcW w:w="1718" w:type="dxa"/>
          </w:tcPr>
          <w:p w:rsidR="00965CEC" w:rsidRDefault="00965CEC" w:rsidP="00965CEC">
            <w:pPr>
              <w:jc w:val="right"/>
            </w:pPr>
            <w:r>
              <w:t>5.38</w:t>
            </w:r>
          </w:p>
        </w:tc>
      </w:tr>
      <w:tr w:rsidR="00965CEC" w:rsidTr="00965CEC">
        <w:tc>
          <w:tcPr>
            <w:tcW w:w="652" w:type="dxa"/>
          </w:tcPr>
          <w:p w:rsidR="00965CEC" w:rsidRDefault="00965CEC" w:rsidP="00965CEC">
            <w:pPr>
              <w:jc w:val="center"/>
            </w:pPr>
            <w:r>
              <w:t>5</w:t>
            </w:r>
          </w:p>
        </w:tc>
        <w:tc>
          <w:tcPr>
            <w:tcW w:w="1349" w:type="dxa"/>
          </w:tcPr>
          <w:p w:rsidR="00965CEC" w:rsidRDefault="00965CEC" w:rsidP="00965CEC">
            <w:pPr>
              <w:jc w:val="left"/>
            </w:pPr>
            <w:r>
              <w:t>000858</w:t>
            </w:r>
          </w:p>
        </w:tc>
        <w:tc>
          <w:tcPr>
            <w:tcW w:w="1349" w:type="dxa"/>
          </w:tcPr>
          <w:p w:rsidR="00965CEC" w:rsidRDefault="00965CEC" w:rsidP="00965CEC">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965CEC" w:rsidRDefault="00965CEC" w:rsidP="00965CEC">
            <w:pPr>
              <w:jc w:val="right"/>
            </w:pPr>
            <w:r>
              <w:t>823,600</w:t>
            </w:r>
          </w:p>
        </w:tc>
        <w:tc>
          <w:tcPr>
            <w:tcW w:w="1718" w:type="dxa"/>
          </w:tcPr>
          <w:p w:rsidR="00965CEC" w:rsidRDefault="00965CEC" w:rsidP="00965CEC">
            <w:pPr>
              <w:jc w:val="right"/>
            </w:pPr>
            <w:r>
              <w:t>97,143,620.00</w:t>
            </w:r>
          </w:p>
        </w:tc>
        <w:tc>
          <w:tcPr>
            <w:tcW w:w="1718" w:type="dxa"/>
          </w:tcPr>
          <w:p w:rsidR="00965CEC" w:rsidRDefault="00965CEC" w:rsidP="00965CEC">
            <w:pPr>
              <w:jc w:val="right"/>
            </w:pPr>
            <w:r>
              <w:t>4.76</w:t>
            </w:r>
          </w:p>
        </w:tc>
      </w:tr>
      <w:tr w:rsidR="00965CEC" w:rsidTr="00965CEC">
        <w:tc>
          <w:tcPr>
            <w:tcW w:w="652" w:type="dxa"/>
          </w:tcPr>
          <w:p w:rsidR="00965CEC" w:rsidRDefault="00965CEC" w:rsidP="00965CEC">
            <w:pPr>
              <w:jc w:val="center"/>
            </w:pPr>
            <w:r>
              <w:t>6</w:t>
            </w:r>
          </w:p>
        </w:tc>
        <w:tc>
          <w:tcPr>
            <w:tcW w:w="1349" w:type="dxa"/>
          </w:tcPr>
          <w:p w:rsidR="00965CEC" w:rsidRDefault="00965CEC" w:rsidP="00965CEC">
            <w:pPr>
              <w:jc w:val="left"/>
            </w:pPr>
            <w:r>
              <w:t>600745</w:t>
            </w:r>
          </w:p>
        </w:tc>
        <w:tc>
          <w:tcPr>
            <w:tcW w:w="1349" w:type="dxa"/>
          </w:tcPr>
          <w:p w:rsidR="00965CEC" w:rsidRDefault="00965CEC" w:rsidP="00965CEC">
            <w:pPr>
              <w:jc w:val="left"/>
            </w:pPr>
            <w:r>
              <w:rPr>
                <w:rFonts w:hint="eastAsia"/>
              </w:rPr>
              <w:t>闻泰科技</w:t>
            </w:r>
          </w:p>
        </w:tc>
        <w:tc>
          <w:tcPr>
            <w:tcW w:w="1718" w:type="dxa"/>
          </w:tcPr>
          <w:p w:rsidR="00965CEC" w:rsidRDefault="00965CEC" w:rsidP="00965CEC">
            <w:pPr>
              <w:jc w:val="right"/>
            </w:pPr>
            <w:r>
              <w:t>2,548,000</w:t>
            </w:r>
          </w:p>
        </w:tc>
        <w:tc>
          <w:tcPr>
            <w:tcW w:w="1718" w:type="dxa"/>
          </w:tcPr>
          <w:p w:rsidR="00965CEC" w:rsidRDefault="00965CEC" w:rsidP="00965CEC">
            <w:pPr>
              <w:jc w:val="right"/>
            </w:pPr>
            <w:r>
              <w:t>84,644,560.00</w:t>
            </w:r>
          </w:p>
        </w:tc>
        <w:tc>
          <w:tcPr>
            <w:tcW w:w="1718" w:type="dxa"/>
          </w:tcPr>
          <w:p w:rsidR="00965CEC" w:rsidRDefault="00965CEC" w:rsidP="00965CEC">
            <w:pPr>
              <w:jc w:val="right"/>
            </w:pPr>
            <w:r>
              <w:t>4.15</w:t>
            </w:r>
          </w:p>
        </w:tc>
      </w:tr>
      <w:tr w:rsidR="00965CEC" w:rsidTr="00965CEC">
        <w:tc>
          <w:tcPr>
            <w:tcW w:w="652" w:type="dxa"/>
          </w:tcPr>
          <w:p w:rsidR="00965CEC" w:rsidRDefault="00965CEC" w:rsidP="00965CEC">
            <w:pPr>
              <w:jc w:val="center"/>
            </w:pPr>
            <w:r>
              <w:t>7</w:t>
            </w:r>
          </w:p>
        </w:tc>
        <w:tc>
          <w:tcPr>
            <w:tcW w:w="1349" w:type="dxa"/>
          </w:tcPr>
          <w:p w:rsidR="00965CEC" w:rsidRDefault="00965CEC" w:rsidP="00965CEC">
            <w:pPr>
              <w:jc w:val="left"/>
            </w:pPr>
            <w:r>
              <w:t>002027</w:t>
            </w:r>
          </w:p>
        </w:tc>
        <w:tc>
          <w:tcPr>
            <w:tcW w:w="1349" w:type="dxa"/>
          </w:tcPr>
          <w:p w:rsidR="00965CEC" w:rsidRDefault="00965CEC" w:rsidP="00965CEC">
            <w:pPr>
              <w:jc w:val="left"/>
            </w:pPr>
            <w:r>
              <w:rPr>
                <w:rFonts w:hint="eastAsia"/>
              </w:rPr>
              <w:t>分众传媒</w:t>
            </w:r>
          </w:p>
        </w:tc>
        <w:tc>
          <w:tcPr>
            <w:tcW w:w="1718" w:type="dxa"/>
          </w:tcPr>
          <w:p w:rsidR="00965CEC" w:rsidRDefault="00965CEC" w:rsidP="00965CEC">
            <w:pPr>
              <w:jc w:val="right"/>
            </w:pPr>
            <w:r>
              <w:t>15,881,732</w:t>
            </w:r>
          </w:p>
        </w:tc>
        <w:tc>
          <w:tcPr>
            <w:tcW w:w="1718" w:type="dxa"/>
          </w:tcPr>
          <w:p w:rsidR="00965CEC" w:rsidRDefault="00965CEC" w:rsidP="00965CEC">
            <w:pPr>
              <w:jc w:val="right"/>
            </w:pPr>
            <w:r>
              <w:t>84,014,362.28</w:t>
            </w:r>
          </w:p>
        </w:tc>
        <w:tc>
          <w:tcPr>
            <w:tcW w:w="1718" w:type="dxa"/>
          </w:tcPr>
          <w:p w:rsidR="00965CEC" w:rsidRDefault="00965CEC" w:rsidP="00965CEC">
            <w:pPr>
              <w:jc w:val="right"/>
            </w:pPr>
            <w:r>
              <w:t>4.12</w:t>
            </w:r>
          </w:p>
        </w:tc>
      </w:tr>
      <w:tr w:rsidR="00965CEC" w:rsidTr="00965CEC">
        <w:tc>
          <w:tcPr>
            <w:tcW w:w="652" w:type="dxa"/>
          </w:tcPr>
          <w:p w:rsidR="00965CEC" w:rsidRDefault="00965CEC" w:rsidP="00965CEC">
            <w:pPr>
              <w:jc w:val="center"/>
            </w:pPr>
            <w:r>
              <w:t>8</w:t>
            </w:r>
          </w:p>
        </w:tc>
        <w:tc>
          <w:tcPr>
            <w:tcW w:w="1349" w:type="dxa"/>
          </w:tcPr>
          <w:p w:rsidR="00965CEC" w:rsidRDefault="00965CEC" w:rsidP="00965CEC">
            <w:pPr>
              <w:jc w:val="left"/>
            </w:pPr>
            <w:r>
              <w:t>002410</w:t>
            </w:r>
          </w:p>
        </w:tc>
        <w:tc>
          <w:tcPr>
            <w:tcW w:w="1349" w:type="dxa"/>
          </w:tcPr>
          <w:p w:rsidR="00965CEC" w:rsidRDefault="00965CEC" w:rsidP="00965CEC">
            <w:pPr>
              <w:jc w:val="left"/>
            </w:pPr>
            <w:r>
              <w:rPr>
                <w:rFonts w:hint="eastAsia"/>
              </w:rPr>
              <w:t>广</w:t>
            </w:r>
            <w:r>
              <w:rPr>
                <w:rFonts w:hint="eastAsia"/>
              </w:rPr>
              <w:t xml:space="preserve"> </w:t>
            </w:r>
            <w:r>
              <w:rPr>
                <w:rFonts w:hint="eastAsia"/>
              </w:rPr>
              <w:t>联</w:t>
            </w:r>
            <w:r>
              <w:rPr>
                <w:rFonts w:hint="eastAsia"/>
              </w:rPr>
              <w:t xml:space="preserve"> </w:t>
            </w:r>
            <w:r>
              <w:rPr>
                <w:rFonts w:hint="eastAsia"/>
              </w:rPr>
              <w:t>达</w:t>
            </w:r>
          </w:p>
        </w:tc>
        <w:tc>
          <w:tcPr>
            <w:tcW w:w="1718" w:type="dxa"/>
          </w:tcPr>
          <w:p w:rsidR="00965CEC" w:rsidRDefault="00965CEC" w:rsidP="00965CEC">
            <w:pPr>
              <w:jc w:val="right"/>
            </w:pPr>
            <w:r>
              <w:t>2,324,925</w:t>
            </w:r>
          </w:p>
        </w:tc>
        <w:tc>
          <w:tcPr>
            <w:tcW w:w="1718" w:type="dxa"/>
          </w:tcPr>
          <w:p w:rsidR="00965CEC" w:rsidRDefault="00965CEC" w:rsidP="00965CEC">
            <w:pPr>
              <w:jc w:val="right"/>
            </w:pPr>
            <w:r>
              <w:t>76,466,783.25</w:t>
            </w:r>
          </w:p>
        </w:tc>
        <w:tc>
          <w:tcPr>
            <w:tcW w:w="1718" w:type="dxa"/>
          </w:tcPr>
          <w:p w:rsidR="00965CEC" w:rsidRDefault="00965CEC" w:rsidP="00965CEC">
            <w:pPr>
              <w:jc w:val="right"/>
            </w:pPr>
            <w:r>
              <w:t>3.75</w:t>
            </w:r>
          </w:p>
        </w:tc>
      </w:tr>
      <w:tr w:rsidR="00965CEC" w:rsidTr="00965CEC">
        <w:tc>
          <w:tcPr>
            <w:tcW w:w="652" w:type="dxa"/>
          </w:tcPr>
          <w:p w:rsidR="00965CEC" w:rsidRDefault="00965CEC" w:rsidP="00965CEC">
            <w:pPr>
              <w:jc w:val="center"/>
            </w:pPr>
            <w:r>
              <w:t>9</w:t>
            </w:r>
          </w:p>
        </w:tc>
        <w:tc>
          <w:tcPr>
            <w:tcW w:w="1349" w:type="dxa"/>
          </w:tcPr>
          <w:p w:rsidR="00965CEC" w:rsidRDefault="00965CEC" w:rsidP="00965CEC">
            <w:pPr>
              <w:jc w:val="left"/>
            </w:pPr>
            <w:r>
              <w:t>002714</w:t>
            </w:r>
          </w:p>
        </w:tc>
        <w:tc>
          <w:tcPr>
            <w:tcW w:w="1349" w:type="dxa"/>
          </w:tcPr>
          <w:p w:rsidR="00965CEC" w:rsidRDefault="00965CEC" w:rsidP="00965CEC">
            <w:pPr>
              <w:jc w:val="left"/>
            </w:pPr>
            <w:r>
              <w:rPr>
                <w:rFonts w:hint="eastAsia"/>
              </w:rPr>
              <w:t>牧原股份</w:t>
            </w:r>
          </w:p>
        </w:tc>
        <w:tc>
          <w:tcPr>
            <w:tcW w:w="1718" w:type="dxa"/>
          </w:tcPr>
          <w:p w:rsidR="00965CEC" w:rsidRDefault="00965CEC" w:rsidP="00965CEC">
            <w:pPr>
              <w:jc w:val="right"/>
            </w:pPr>
            <w:r>
              <w:t>1,294,758</w:t>
            </w:r>
          </w:p>
        </w:tc>
        <w:tc>
          <w:tcPr>
            <w:tcW w:w="1718" w:type="dxa"/>
          </w:tcPr>
          <w:p w:rsidR="00965CEC" w:rsidRDefault="00965CEC" w:rsidP="00965CEC">
            <w:pPr>
              <w:jc w:val="right"/>
            </w:pPr>
            <w:r>
              <w:t>76,118,822.82</w:t>
            </w:r>
          </w:p>
        </w:tc>
        <w:tc>
          <w:tcPr>
            <w:tcW w:w="1718" w:type="dxa"/>
          </w:tcPr>
          <w:p w:rsidR="00965CEC" w:rsidRDefault="00965CEC" w:rsidP="00965CEC">
            <w:pPr>
              <w:jc w:val="right"/>
            </w:pPr>
            <w:r>
              <w:t>3.73</w:t>
            </w:r>
          </w:p>
        </w:tc>
      </w:tr>
      <w:tr w:rsidR="00965CEC" w:rsidTr="00965CEC">
        <w:tc>
          <w:tcPr>
            <w:tcW w:w="652" w:type="dxa"/>
          </w:tcPr>
          <w:p w:rsidR="00965CEC" w:rsidRDefault="00965CEC" w:rsidP="00965CEC">
            <w:pPr>
              <w:jc w:val="center"/>
            </w:pPr>
            <w:r>
              <w:t>10</w:t>
            </w:r>
          </w:p>
        </w:tc>
        <w:tc>
          <w:tcPr>
            <w:tcW w:w="1349" w:type="dxa"/>
          </w:tcPr>
          <w:p w:rsidR="00965CEC" w:rsidRDefault="00965CEC" w:rsidP="00965CEC">
            <w:pPr>
              <w:jc w:val="left"/>
            </w:pPr>
            <w:r>
              <w:t>002415</w:t>
            </w:r>
          </w:p>
        </w:tc>
        <w:tc>
          <w:tcPr>
            <w:tcW w:w="1349" w:type="dxa"/>
          </w:tcPr>
          <w:p w:rsidR="00965CEC" w:rsidRDefault="00965CEC" w:rsidP="00965CEC">
            <w:pPr>
              <w:jc w:val="left"/>
            </w:pPr>
            <w:r>
              <w:rPr>
                <w:rFonts w:hint="eastAsia"/>
              </w:rPr>
              <w:t>海康威视</w:t>
            </w:r>
          </w:p>
        </w:tc>
        <w:tc>
          <w:tcPr>
            <w:tcW w:w="1718" w:type="dxa"/>
          </w:tcPr>
          <w:p w:rsidR="00965CEC" w:rsidRDefault="00965CEC" w:rsidP="00965CEC">
            <w:pPr>
              <w:jc w:val="right"/>
            </w:pPr>
            <w:r>
              <w:t>2,687,469</w:t>
            </w:r>
          </w:p>
        </w:tc>
        <w:tc>
          <w:tcPr>
            <w:tcW w:w="1718" w:type="dxa"/>
          </w:tcPr>
          <w:p w:rsidR="00965CEC" w:rsidRDefault="00965CEC" w:rsidP="00965CEC">
            <w:pPr>
              <w:jc w:val="right"/>
            </w:pPr>
            <w:r>
              <w:t>74,120,395.02</w:t>
            </w:r>
          </w:p>
        </w:tc>
        <w:tc>
          <w:tcPr>
            <w:tcW w:w="1718" w:type="dxa"/>
          </w:tcPr>
          <w:p w:rsidR="00965CEC" w:rsidRDefault="00965CEC" w:rsidP="00965CEC">
            <w:pPr>
              <w:jc w:val="right"/>
            </w:pPr>
            <w:r>
              <w:t>3.63</w:t>
            </w:r>
          </w:p>
        </w:tc>
      </w:tr>
    </w:tbl>
    <w:p w:rsidR="00965CEC" w:rsidRDefault="00965CEC" w:rsidP="00965CEC">
      <w:pPr>
        <w:pStyle w:val="-2"/>
        <w:spacing w:before="312"/>
      </w:pPr>
      <w:r>
        <w:rPr>
          <w:rFonts w:hint="eastAsia"/>
        </w:rPr>
        <w:t>报告期末按债券品种分类的债券投资组合</w:t>
      </w:r>
    </w:p>
    <w:p w:rsidR="00965CEC" w:rsidRDefault="00965CEC" w:rsidP="00965CEC">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965CEC" w:rsidTr="00965CEC">
        <w:trPr>
          <w:cnfStyle w:val="100000000000" w:firstRow="1" w:lastRow="0" w:firstColumn="0" w:lastColumn="0" w:oddVBand="0" w:evenVBand="0" w:oddHBand="0" w:evenHBand="0" w:firstRowFirstColumn="0" w:firstRowLastColumn="0" w:lastRowFirstColumn="0" w:lastRowLastColumn="0"/>
        </w:trPr>
        <w:tc>
          <w:tcPr>
            <w:tcW w:w="646" w:type="dxa"/>
          </w:tcPr>
          <w:p w:rsidR="00965CEC" w:rsidRDefault="00965CEC" w:rsidP="00965CEC">
            <w:pPr>
              <w:jc w:val="center"/>
            </w:pPr>
            <w:r>
              <w:rPr>
                <w:rFonts w:hint="eastAsia"/>
              </w:rPr>
              <w:t>序号</w:t>
            </w:r>
          </w:p>
        </w:tc>
        <w:tc>
          <w:tcPr>
            <w:tcW w:w="2835" w:type="dxa"/>
          </w:tcPr>
          <w:p w:rsidR="00965CEC" w:rsidRDefault="00965CEC" w:rsidP="00965CEC">
            <w:pPr>
              <w:jc w:val="center"/>
            </w:pPr>
            <w:r>
              <w:rPr>
                <w:rFonts w:hint="eastAsia"/>
              </w:rPr>
              <w:t>债券品种</w:t>
            </w:r>
          </w:p>
        </w:tc>
        <w:tc>
          <w:tcPr>
            <w:tcW w:w="2466" w:type="dxa"/>
          </w:tcPr>
          <w:p w:rsidR="00965CEC" w:rsidRDefault="00965CEC" w:rsidP="00965CEC">
            <w:pPr>
              <w:jc w:val="center"/>
            </w:pPr>
            <w:r>
              <w:rPr>
                <w:rFonts w:hint="eastAsia"/>
              </w:rPr>
              <w:t>公允价值（元）</w:t>
            </w:r>
          </w:p>
        </w:tc>
        <w:tc>
          <w:tcPr>
            <w:tcW w:w="2557" w:type="dxa"/>
          </w:tcPr>
          <w:p w:rsidR="00965CEC" w:rsidRDefault="00965CEC" w:rsidP="00965CEC">
            <w:pPr>
              <w:jc w:val="center"/>
            </w:pPr>
            <w:r>
              <w:rPr>
                <w:rFonts w:hint="eastAsia"/>
              </w:rPr>
              <w:t>占基金资产净值比例（％）</w:t>
            </w:r>
          </w:p>
        </w:tc>
      </w:tr>
      <w:tr w:rsidR="00965CEC" w:rsidTr="00965CEC">
        <w:tc>
          <w:tcPr>
            <w:tcW w:w="646" w:type="dxa"/>
          </w:tcPr>
          <w:p w:rsidR="00965CEC" w:rsidRDefault="00965CEC" w:rsidP="00965CEC">
            <w:pPr>
              <w:jc w:val="center"/>
            </w:pPr>
            <w:r>
              <w:lastRenderedPageBreak/>
              <w:t>1</w:t>
            </w:r>
          </w:p>
        </w:tc>
        <w:tc>
          <w:tcPr>
            <w:tcW w:w="2835" w:type="dxa"/>
          </w:tcPr>
          <w:p w:rsidR="00965CEC" w:rsidRDefault="00965CEC" w:rsidP="00965CEC">
            <w:pPr>
              <w:jc w:val="left"/>
            </w:pPr>
            <w:r>
              <w:rPr>
                <w:rFonts w:hint="eastAsia"/>
              </w:rPr>
              <w:t>国家债券</w:t>
            </w:r>
          </w:p>
        </w:tc>
        <w:tc>
          <w:tcPr>
            <w:tcW w:w="2466" w:type="dxa"/>
          </w:tcPr>
          <w:p w:rsidR="00965CEC" w:rsidRDefault="00965CEC" w:rsidP="00965CEC">
            <w:pPr>
              <w:jc w:val="right"/>
            </w:pPr>
            <w:r>
              <w:t>-</w:t>
            </w:r>
          </w:p>
        </w:tc>
        <w:tc>
          <w:tcPr>
            <w:tcW w:w="2557" w:type="dxa"/>
          </w:tcPr>
          <w:p w:rsidR="00965CEC" w:rsidRDefault="00965CEC" w:rsidP="00965CEC">
            <w:pPr>
              <w:jc w:val="right"/>
            </w:pPr>
            <w:r>
              <w:t>-</w:t>
            </w:r>
          </w:p>
        </w:tc>
      </w:tr>
      <w:tr w:rsidR="00965CEC" w:rsidTr="00965CEC">
        <w:tc>
          <w:tcPr>
            <w:tcW w:w="646" w:type="dxa"/>
          </w:tcPr>
          <w:p w:rsidR="00965CEC" w:rsidRDefault="00965CEC" w:rsidP="00965CEC">
            <w:pPr>
              <w:jc w:val="center"/>
            </w:pPr>
            <w:r>
              <w:t>2</w:t>
            </w:r>
          </w:p>
        </w:tc>
        <w:tc>
          <w:tcPr>
            <w:tcW w:w="2835" w:type="dxa"/>
          </w:tcPr>
          <w:p w:rsidR="00965CEC" w:rsidRDefault="00965CEC" w:rsidP="00965CEC">
            <w:pPr>
              <w:jc w:val="left"/>
            </w:pPr>
            <w:r>
              <w:rPr>
                <w:rFonts w:hint="eastAsia"/>
              </w:rPr>
              <w:t>央行票据</w:t>
            </w:r>
          </w:p>
        </w:tc>
        <w:tc>
          <w:tcPr>
            <w:tcW w:w="2466" w:type="dxa"/>
          </w:tcPr>
          <w:p w:rsidR="00965CEC" w:rsidRDefault="00965CEC" w:rsidP="00965CEC">
            <w:pPr>
              <w:jc w:val="right"/>
            </w:pPr>
            <w:r>
              <w:t>-</w:t>
            </w:r>
          </w:p>
        </w:tc>
        <w:tc>
          <w:tcPr>
            <w:tcW w:w="2557" w:type="dxa"/>
          </w:tcPr>
          <w:p w:rsidR="00965CEC" w:rsidRDefault="00965CEC" w:rsidP="00965CEC">
            <w:pPr>
              <w:jc w:val="right"/>
            </w:pPr>
            <w:r>
              <w:t>-</w:t>
            </w:r>
          </w:p>
        </w:tc>
      </w:tr>
      <w:tr w:rsidR="00965CEC" w:rsidTr="00965CEC">
        <w:tc>
          <w:tcPr>
            <w:tcW w:w="646" w:type="dxa"/>
          </w:tcPr>
          <w:p w:rsidR="00965CEC" w:rsidRDefault="00965CEC" w:rsidP="00965CEC">
            <w:pPr>
              <w:jc w:val="center"/>
            </w:pPr>
            <w:r>
              <w:t>3</w:t>
            </w:r>
          </w:p>
        </w:tc>
        <w:tc>
          <w:tcPr>
            <w:tcW w:w="2835" w:type="dxa"/>
          </w:tcPr>
          <w:p w:rsidR="00965CEC" w:rsidRDefault="00965CEC" w:rsidP="00965CEC">
            <w:pPr>
              <w:jc w:val="left"/>
            </w:pPr>
            <w:r>
              <w:rPr>
                <w:rFonts w:hint="eastAsia"/>
              </w:rPr>
              <w:t>金融债券</w:t>
            </w:r>
          </w:p>
        </w:tc>
        <w:tc>
          <w:tcPr>
            <w:tcW w:w="2466" w:type="dxa"/>
          </w:tcPr>
          <w:p w:rsidR="00965CEC" w:rsidRDefault="00965CEC" w:rsidP="00965CEC">
            <w:pPr>
              <w:jc w:val="right"/>
            </w:pPr>
            <w:r>
              <w:t>117,071,149.60</w:t>
            </w:r>
          </w:p>
        </w:tc>
        <w:tc>
          <w:tcPr>
            <w:tcW w:w="2557" w:type="dxa"/>
          </w:tcPr>
          <w:p w:rsidR="00965CEC" w:rsidRDefault="00965CEC" w:rsidP="00965CEC">
            <w:pPr>
              <w:jc w:val="right"/>
            </w:pPr>
            <w:r>
              <w:t>5.74</w:t>
            </w:r>
          </w:p>
        </w:tc>
      </w:tr>
      <w:tr w:rsidR="00965CEC" w:rsidTr="00965CEC">
        <w:tc>
          <w:tcPr>
            <w:tcW w:w="646" w:type="dxa"/>
          </w:tcPr>
          <w:p w:rsidR="00965CEC" w:rsidRDefault="00965CEC" w:rsidP="00965CEC">
            <w:pPr>
              <w:jc w:val="center"/>
            </w:pPr>
          </w:p>
        </w:tc>
        <w:tc>
          <w:tcPr>
            <w:tcW w:w="2835" w:type="dxa"/>
          </w:tcPr>
          <w:p w:rsidR="00965CEC" w:rsidRDefault="00965CEC" w:rsidP="00965CEC">
            <w:pPr>
              <w:jc w:val="left"/>
            </w:pPr>
            <w:r>
              <w:rPr>
                <w:rFonts w:hint="eastAsia"/>
              </w:rPr>
              <w:t>其中：政策性金融债</w:t>
            </w:r>
          </w:p>
        </w:tc>
        <w:tc>
          <w:tcPr>
            <w:tcW w:w="2466" w:type="dxa"/>
          </w:tcPr>
          <w:p w:rsidR="00965CEC" w:rsidRDefault="00965CEC" w:rsidP="00965CEC">
            <w:pPr>
              <w:jc w:val="right"/>
            </w:pPr>
            <w:r>
              <w:t>117,071,149.60</w:t>
            </w:r>
          </w:p>
        </w:tc>
        <w:tc>
          <w:tcPr>
            <w:tcW w:w="2557" w:type="dxa"/>
          </w:tcPr>
          <w:p w:rsidR="00965CEC" w:rsidRDefault="00965CEC" w:rsidP="00965CEC">
            <w:pPr>
              <w:jc w:val="right"/>
            </w:pPr>
            <w:r>
              <w:t>5.74</w:t>
            </w:r>
          </w:p>
        </w:tc>
      </w:tr>
      <w:tr w:rsidR="00965CEC" w:rsidTr="00965CEC">
        <w:tc>
          <w:tcPr>
            <w:tcW w:w="646" w:type="dxa"/>
          </w:tcPr>
          <w:p w:rsidR="00965CEC" w:rsidRDefault="00965CEC" w:rsidP="00965CEC">
            <w:pPr>
              <w:jc w:val="center"/>
            </w:pPr>
            <w:r>
              <w:t>4</w:t>
            </w:r>
          </w:p>
        </w:tc>
        <w:tc>
          <w:tcPr>
            <w:tcW w:w="2835" w:type="dxa"/>
          </w:tcPr>
          <w:p w:rsidR="00965CEC" w:rsidRDefault="00965CEC" w:rsidP="00965CEC">
            <w:pPr>
              <w:jc w:val="left"/>
            </w:pPr>
            <w:r>
              <w:rPr>
                <w:rFonts w:hint="eastAsia"/>
              </w:rPr>
              <w:t>企业债券</w:t>
            </w:r>
          </w:p>
        </w:tc>
        <w:tc>
          <w:tcPr>
            <w:tcW w:w="2466" w:type="dxa"/>
          </w:tcPr>
          <w:p w:rsidR="00965CEC" w:rsidRDefault="00965CEC" w:rsidP="00965CEC">
            <w:pPr>
              <w:jc w:val="right"/>
            </w:pPr>
            <w:r>
              <w:t>-</w:t>
            </w:r>
          </w:p>
        </w:tc>
        <w:tc>
          <w:tcPr>
            <w:tcW w:w="2557" w:type="dxa"/>
          </w:tcPr>
          <w:p w:rsidR="00965CEC" w:rsidRDefault="00965CEC" w:rsidP="00965CEC">
            <w:pPr>
              <w:jc w:val="right"/>
            </w:pPr>
            <w:r>
              <w:t>-</w:t>
            </w:r>
          </w:p>
        </w:tc>
      </w:tr>
      <w:tr w:rsidR="00965CEC" w:rsidTr="00965CEC">
        <w:tc>
          <w:tcPr>
            <w:tcW w:w="646" w:type="dxa"/>
          </w:tcPr>
          <w:p w:rsidR="00965CEC" w:rsidRDefault="00965CEC" w:rsidP="00965CEC">
            <w:pPr>
              <w:jc w:val="center"/>
            </w:pPr>
            <w:r>
              <w:t>5</w:t>
            </w:r>
          </w:p>
        </w:tc>
        <w:tc>
          <w:tcPr>
            <w:tcW w:w="2835" w:type="dxa"/>
          </w:tcPr>
          <w:p w:rsidR="00965CEC" w:rsidRDefault="00965CEC" w:rsidP="00965CEC">
            <w:pPr>
              <w:jc w:val="left"/>
            </w:pPr>
            <w:r>
              <w:rPr>
                <w:rFonts w:hint="eastAsia"/>
              </w:rPr>
              <w:t>企业短期融资券</w:t>
            </w:r>
          </w:p>
        </w:tc>
        <w:tc>
          <w:tcPr>
            <w:tcW w:w="2466" w:type="dxa"/>
          </w:tcPr>
          <w:p w:rsidR="00965CEC" w:rsidRDefault="00965CEC" w:rsidP="00965CEC">
            <w:pPr>
              <w:jc w:val="right"/>
            </w:pPr>
            <w:r>
              <w:t>-</w:t>
            </w:r>
          </w:p>
        </w:tc>
        <w:tc>
          <w:tcPr>
            <w:tcW w:w="2557" w:type="dxa"/>
          </w:tcPr>
          <w:p w:rsidR="00965CEC" w:rsidRDefault="00965CEC" w:rsidP="00965CEC">
            <w:pPr>
              <w:jc w:val="right"/>
            </w:pPr>
            <w:r>
              <w:t>-</w:t>
            </w:r>
          </w:p>
        </w:tc>
      </w:tr>
      <w:tr w:rsidR="00965CEC" w:rsidTr="00965CEC">
        <w:tc>
          <w:tcPr>
            <w:tcW w:w="646" w:type="dxa"/>
          </w:tcPr>
          <w:p w:rsidR="00965CEC" w:rsidRDefault="00965CEC" w:rsidP="00965CEC">
            <w:pPr>
              <w:jc w:val="center"/>
            </w:pPr>
            <w:r>
              <w:t>6</w:t>
            </w:r>
          </w:p>
        </w:tc>
        <w:tc>
          <w:tcPr>
            <w:tcW w:w="2835" w:type="dxa"/>
          </w:tcPr>
          <w:p w:rsidR="00965CEC" w:rsidRDefault="00965CEC" w:rsidP="00965CEC">
            <w:pPr>
              <w:jc w:val="left"/>
            </w:pPr>
            <w:r>
              <w:rPr>
                <w:rFonts w:hint="eastAsia"/>
              </w:rPr>
              <w:t>中期票据</w:t>
            </w:r>
          </w:p>
        </w:tc>
        <w:tc>
          <w:tcPr>
            <w:tcW w:w="2466" w:type="dxa"/>
          </w:tcPr>
          <w:p w:rsidR="00965CEC" w:rsidRDefault="00965CEC" w:rsidP="00965CEC">
            <w:pPr>
              <w:jc w:val="right"/>
            </w:pPr>
            <w:r>
              <w:t>-</w:t>
            </w:r>
          </w:p>
        </w:tc>
        <w:tc>
          <w:tcPr>
            <w:tcW w:w="2557" w:type="dxa"/>
          </w:tcPr>
          <w:p w:rsidR="00965CEC" w:rsidRDefault="00965CEC" w:rsidP="00965CEC">
            <w:pPr>
              <w:jc w:val="right"/>
            </w:pPr>
            <w:r>
              <w:t>-</w:t>
            </w:r>
          </w:p>
        </w:tc>
      </w:tr>
      <w:tr w:rsidR="00965CEC" w:rsidTr="00965CEC">
        <w:tc>
          <w:tcPr>
            <w:tcW w:w="646" w:type="dxa"/>
          </w:tcPr>
          <w:p w:rsidR="00965CEC" w:rsidRDefault="00965CEC" w:rsidP="00965CEC">
            <w:pPr>
              <w:jc w:val="center"/>
            </w:pPr>
            <w:r>
              <w:t>7</w:t>
            </w:r>
          </w:p>
        </w:tc>
        <w:tc>
          <w:tcPr>
            <w:tcW w:w="2835" w:type="dxa"/>
          </w:tcPr>
          <w:p w:rsidR="00965CEC" w:rsidRDefault="00965CEC" w:rsidP="00965CEC">
            <w:pPr>
              <w:jc w:val="left"/>
            </w:pPr>
            <w:r>
              <w:rPr>
                <w:rFonts w:hint="eastAsia"/>
              </w:rPr>
              <w:t>可转债（可交换债）</w:t>
            </w:r>
          </w:p>
        </w:tc>
        <w:tc>
          <w:tcPr>
            <w:tcW w:w="2466" w:type="dxa"/>
          </w:tcPr>
          <w:p w:rsidR="00965CEC" w:rsidRDefault="00965CEC" w:rsidP="00965CEC">
            <w:pPr>
              <w:jc w:val="right"/>
            </w:pPr>
            <w:r>
              <w:t>-</w:t>
            </w:r>
          </w:p>
        </w:tc>
        <w:tc>
          <w:tcPr>
            <w:tcW w:w="2557" w:type="dxa"/>
          </w:tcPr>
          <w:p w:rsidR="00965CEC" w:rsidRDefault="00965CEC" w:rsidP="00965CEC">
            <w:pPr>
              <w:jc w:val="right"/>
            </w:pPr>
            <w:r>
              <w:t>-</w:t>
            </w:r>
          </w:p>
        </w:tc>
      </w:tr>
      <w:tr w:rsidR="00965CEC" w:rsidTr="00965CEC">
        <w:tc>
          <w:tcPr>
            <w:tcW w:w="646" w:type="dxa"/>
          </w:tcPr>
          <w:p w:rsidR="00965CEC" w:rsidRDefault="00965CEC" w:rsidP="00965CEC">
            <w:pPr>
              <w:jc w:val="center"/>
            </w:pPr>
            <w:r>
              <w:t>8</w:t>
            </w:r>
          </w:p>
        </w:tc>
        <w:tc>
          <w:tcPr>
            <w:tcW w:w="2835" w:type="dxa"/>
          </w:tcPr>
          <w:p w:rsidR="00965CEC" w:rsidRDefault="00965CEC" w:rsidP="00965CEC">
            <w:pPr>
              <w:jc w:val="left"/>
            </w:pPr>
            <w:r>
              <w:rPr>
                <w:rFonts w:hint="eastAsia"/>
              </w:rPr>
              <w:t>同业存单</w:t>
            </w:r>
          </w:p>
        </w:tc>
        <w:tc>
          <w:tcPr>
            <w:tcW w:w="2466" w:type="dxa"/>
          </w:tcPr>
          <w:p w:rsidR="00965CEC" w:rsidRDefault="00965CEC" w:rsidP="00965CEC">
            <w:pPr>
              <w:jc w:val="right"/>
            </w:pPr>
            <w:r>
              <w:t>-</w:t>
            </w:r>
          </w:p>
        </w:tc>
        <w:tc>
          <w:tcPr>
            <w:tcW w:w="2557" w:type="dxa"/>
          </w:tcPr>
          <w:p w:rsidR="00965CEC" w:rsidRDefault="00965CEC" w:rsidP="00965CEC">
            <w:pPr>
              <w:jc w:val="right"/>
            </w:pPr>
            <w:r>
              <w:t>-</w:t>
            </w:r>
          </w:p>
        </w:tc>
      </w:tr>
      <w:tr w:rsidR="00965CEC" w:rsidTr="00965CEC">
        <w:tc>
          <w:tcPr>
            <w:tcW w:w="646" w:type="dxa"/>
          </w:tcPr>
          <w:p w:rsidR="00965CEC" w:rsidRDefault="00965CEC" w:rsidP="00965CEC">
            <w:pPr>
              <w:jc w:val="center"/>
            </w:pPr>
            <w:r>
              <w:t>9</w:t>
            </w:r>
          </w:p>
        </w:tc>
        <w:tc>
          <w:tcPr>
            <w:tcW w:w="2835" w:type="dxa"/>
          </w:tcPr>
          <w:p w:rsidR="00965CEC" w:rsidRDefault="00965CEC" w:rsidP="00965CEC">
            <w:pPr>
              <w:jc w:val="left"/>
            </w:pPr>
            <w:r>
              <w:rPr>
                <w:rFonts w:hint="eastAsia"/>
              </w:rPr>
              <w:t>其他</w:t>
            </w:r>
          </w:p>
        </w:tc>
        <w:tc>
          <w:tcPr>
            <w:tcW w:w="2466" w:type="dxa"/>
          </w:tcPr>
          <w:p w:rsidR="00965CEC" w:rsidRDefault="00965CEC" w:rsidP="00965CEC">
            <w:pPr>
              <w:jc w:val="right"/>
            </w:pPr>
            <w:r>
              <w:t>-</w:t>
            </w:r>
          </w:p>
        </w:tc>
        <w:tc>
          <w:tcPr>
            <w:tcW w:w="2557" w:type="dxa"/>
          </w:tcPr>
          <w:p w:rsidR="00965CEC" w:rsidRDefault="00965CEC" w:rsidP="00965CEC">
            <w:pPr>
              <w:jc w:val="right"/>
            </w:pPr>
            <w:r>
              <w:t>-</w:t>
            </w:r>
          </w:p>
        </w:tc>
      </w:tr>
      <w:tr w:rsidR="00965CEC" w:rsidTr="00965CEC">
        <w:tc>
          <w:tcPr>
            <w:tcW w:w="646" w:type="dxa"/>
          </w:tcPr>
          <w:p w:rsidR="00965CEC" w:rsidRDefault="00965CEC" w:rsidP="00965CEC">
            <w:pPr>
              <w:jc w:val="center"/>
            </w:pPr>
            <w:r>
              <w:t>10</w:t>
            </w:r>
          </w:p>
        </w:tc>
        <w:tc>
          <w:tcPr>
            <w:tcW w:w="2835" w:type="dxa"/>
          </w:tcPr>
          <w:p w:rsidR="00965CEC" w:rsidRDefault="00965CEC" w:rsidP="00965CEC">
            <w:pPr>
              <w:jc w:val="left"/>
            </w:pPr>
            <w:r>
              <w:rPr>
                <w:rFonts w:hint="eastAsia"/>
              </w:rPr>
              <w:t>合计</w:t>
            </w:r>
          </w:p>
        </w:tc>
        <w:tc>
          <w:tcPr>
            <w:tcW w:w="2466" w:type="dxa"/>
          </w:tcPr>
          <w:p w:rsidR="00965CEC" w:rsidRDefault="00965CEC" w:rsidP="00965CEC">
            <w:pPr>
              <w:jc w:val="right"/>
            </w:pPr>
            <w:r>
              <w:t>117,071,149.60</w:t>
            </w:r>
          </w:p>
        </w:tc>
        <w:tc>
          <w:tcPr>
            <w:tcW w:w="2557" w:type="dxa"/>
          </w:tcPr>
          <w:p w:rsidR="00965CEC" w:rsidRDefault="00965CEC" w:rsidP="00965CEC">
            <w:pPr>
              <w:jc w:val="right"/>
            </w:pPr>
            <w:r>
              <w:t>5.74</w:t>
            </w:r>
          </w:p>
        </w:tc>
      </w:tr>
    </w:tbl>
    <w:p w:rsidR="00965CEC" w:rsidRDefault="00965CEC" w:rsidP="00965CEC">
      <w:pPr>
        <w:pStyle w:val="-2"/>
        <w:spacing w:before="312"/>
      </w:pPr>
      <w:r>
        <w:rPr>
          <w:rFonts w:hint="eastAsia"/>
        </w:rPr>
        <w:t>报告期末按公允价值占基金资产净值比例大小排名的前五名债券投资明细</w:t>
      </w:r>
    </w:p>
    <w:p w:rsidR="00965CEC" w:rsidRDefault="00965CEC" w:rsidP="00965CEC">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965CEC" w:rsidTr="00965CEC">
        <w:trPr>
          <w:cnfStyle w:val="100000000000" w:firstRow="1" w:lastRow="0" w:firstColumn="0" w:lastColumn="0" w:oddVBand="0" w:evenVBand="0" w:oddHBand="0" w:evenHBand="0" w:firstRowFirstColumn="0" w:firstRowLastColumn="0" w:lastRowFirstColumn="0" w:lastRowLastColumn="0"/>
        </w:trPr>
        <w:tc>
          <w:tcPr>
            <w:tcW w:w="646" w:type="dxa"/>
          </w:tcPr>
          <w:p w:rsidR="00965CEC" w:rsidRDefault="00965CEC" w:rsidP="00965CEC">
            <w:pPr>
              <w:jc w:val="center"/>
            </w:pPr>
            <w:r>
              <w:rPr>
                <w:rFonts w:hint="eastAsia"/>
              </w:rPr>
              <w:t>序号</w:t>
            </w:r>
          </w:p>
        </w:tc>
        <w:tc>
          <w:tcPr>
            <w:tcW w:w="1162" w:type="dxa"/>
          </w:tcPr>
          <w:p w:rsidR="00965CEC" w:rsidRDefault="00965CEC" w:rsidP="00965CEC">
            <w:pPr>
              <w:jc w:val="center"/>
            </w:pPr>
            <w:r>
              <w:rPr>
                <w:rFonts w:hint="eastAsia"/>
              </w:rPr>
              <w:t>债券代码</w:t>
            </w:r>
          </w:p>
        </w:tc>
        <w:tc>
          <w:tcPr>
            <w:tcW w:w="1928" w:type="dxa"/>
          </w:tcPr>
          <w:p w:rsidR="00965CEC" w:rsidRDefault="00965CEC" w:rsidP="00965CEC">
            <w:pPr>
              <w:jc w:val="center"/>
            </w:pPr>
            <w:r>
              <w:rPr>
                <w:rFonts w:hint="eastAsia"/>
              </w:rPr>
              <w:t>债券名称</w:t>
            </w:r>
          </w:p>
        </w:tc>
        <w:tc>
          <w:tcPr>
            <w:tcW w:w="1140" w:type="dxa"/>
          </w:tcPr>
          <w:p w:rsidR="00965CEC" w:rsidRDefault="00965CEC" w:rsidP="00965CEC">
            <w:pPr>
              <w:jc w:val="center"/>
            </w:pPr>
            <w:r>
              <w:rPr>
                <w:rFonts w:hint="eastAsia"/>
              </w:rPr>
              <w:t>数量（张）</w:t>
            </w:r>
          </w:p>
        </w:tc>
        <w:tc>
          <w:tcPr>
            <w:tcW w:w="1814" w:type="dxa"/>
          </w:tcPr>
          <w:p w:rsidR="00965CEC" w:rsidRDefault="00965CEC" w:rsidP="00965CEC">
            <w:pPr>
              <w:jc w:val="center"/>
            </w:pPr>
            <w:r>
              <w:rPr>
                <w:rFonts w:hint="eastAsia"/>
              </w:rPr>
              <w:t>公允价值（元）</w:t>
            </w:r>
          </w:p>
        </w:tc>
        <w:tc>
          <w:tcPr>
            <w:tcW w:w="1814" w:type="dxa"/>
          </w:tcPr>
          <w:p w:rsidR="00965CEC" w:rsidRDefault="00965CEC" w:rsidP="00965CEC">
            <w:pPr>
              <w:jc w:val="center"/>
            </w:pPr>
            <w:r>
              <w:rPr>
                <w:rFonts w:hint="eastAsia"/>
              </w:rPr>
              <w:t>占基金资产净值比例（％）</w:t>
            </w:r>
          </w:p>
        </w:tc>
      </w:tr>
      <w:tr w:rsidR="00965CEC" w:rsidTr="00965CEC">
        <w:tc>
          <w:tcPr>
            <w:tcW w:w="646" w:type="dxa"/>
          </w:tcPr>
          <w:p w:rsidR="00965CEC" w:rsidRDefault="00965CEC" w:rsidP="00965CEC">
            <w:pPr>
              <w:jc w:val="center"/>
            </w:pPr>
            <w:r>
              <w:t>1</w:t>
            </w:r>
          </w:p>
        </w:tc>
        <w:tc>
          <w:tcPr>
            <w:tcW w:w="1162" w:type="dxa"/>
          </w:tcPr>
          <w:p w:rsidR="00965CEC" w:rsidRDefault="00965CEC" w:rsidP="00965CEC">
            <w:pPr>
              <w:jc w:val="left"/>
            </w:pPr>
            <w:r>
              <w:t>180312</w:t>
            </w:r>
          </w:p>
        </w:tc>
        <w:tc>
          <w:tcPr>
            <w:tcW w:w="1928" w:type="dxa"/>
          </w:tcPr>
          <w:p w:rsidR="00965CEC" w:rsidRDefault="00965CEC" w:rsidP="00965CEC">
            <w:pPr>
              <w:jc w:val="left"/>
            </w:pPr>
            <w:r>
              <w:rPr>
                <w:rFonts w:hint="eastAsia"/>
              </w:rPr>
              <w:t>18</w:t>
            </w:r>
            <w:r>
              <w:rPr>
                <w:rFonts w:hint="eastAsia"/>
              </w:rPr>
              <w:t>进出</w:t>
            </w:r>
            <w:r>
              <w:rPr>
                <w:rFonts w:hint="eastAsia"/>
              </w:rPr>
              <w:t>12</w:t>
            </w:r>
          </w:p>
        </w:tc>
        <w:tc>
          <w:tcPr>
            <w:tcW w:w="1140" w:type="dxa"/>
          </w:tcPr>
          <w:p w:rsidR="00965CEC" w:rsidRDefault="00965CEC" w:rsidP="00965CEC">
            <w:pPr>
              <w:jc w:val="right"/>
            </w:pPr>
            <w:r>
              <w:t>1,000,000</w:t>
            </w:r>
          </w:p>
        </w:tc>
        <w:tc>
          <w:tcPr>
            <w:tcW w:w="1814" w:type="dxa"/>
          </w:tcPr>
          <w:p w:rsidR="00965CEC" w:rsidRDefault="00965CEC" w:rsidP="00965CEC">
            <w:pPr>
              <w:jc w:val="right"/>
            </w:pPr>
            <w:r>
              <w:t>100,160,000.00</w:t>
            </w:r>
          </w:p>
        </w:tc>
        <w:tc>
          <w:tcPr>
            <w:tcW w:w="1814" w:type="dxa"/>
          </w:tcPr>
          <w:p w:rsidR="00965CEC" w:rsidRDefault="00965CEC" w:rsidP="00965CEC">
            <w:pPr>
              <w:jc w:val="right"/>
            </w:pPr>
            <w:r>
              <w:t>4.91</w:t>
            </w:r>
          </w:p>
        </w:tc>
      </w:tr>
      <w:tr w:rsidR="00965CEC" w:rsidTr="00965CEC">
        <w:tc>
          <w:tcPr>
            <w:tcW w:w="646" w:type="dxa"/>
          </w:tcPr>
          <w:p w:rsidR="00965CEC" w:rsidRDefault="00965CEC" w:rsidP="00965CEC">
            <w:pPr>
              <w:jc w:val="center"/>
            </w:pPr>
            <w:r>
              <w:t>2</w:t>
            </w:r>
          </w:p>
        </w:tc>
        <w:tc>
          <w:tcPr>
            <w:tcW w:w="1162" w:type="dxa"/>
          </w:tcPr>
          <w:p w:rsidR="00965CEC" w:rsidRDefault="00965CEC" w:rsidP="00965CEC">
            <w:pPr>
              <w:jc w:val="left"/>
            </w:pPr>
            <w:r>
              <w:t>190302</w:t>
            </w:r>
          </w:p>
        </w:tc>
        <w:tc>
          <w:tcPr>
            <w:tcW w:w="1928" w:type="dxa"/>
          </w:tcPr>
          <w:p w:rsidR="00965CEC" w:rsidRDefault="00965CEC" w:rsidP="00965CEC">
            <w:pPr>
              <w:jc w:val="left"/>
            </w:pPr>
            <w:r>
              <w:rPr>
                <w:rFonts w:hint="eastAsia"/>
              </w:rPr>
              <w:t>19</w:t>
            </w:r>
            <w:r>
              <w:rPr>
                <w:rFonts w:hint="eastAsia"/>
              </w:rPr>
              <w:t>进出</w:t>
            </w:r>
            <w:r>
              <w:rPr>
                <w:rFonts w:hint="eastAsia"/>
              </w:rPr>
              <w:t>02</w:t>
            </w:r>
          </w:p>
        </w:tc>
        <w:tc>
          <w:tcPr>
            <w:tcW w:w="1140" w:type="dxa"/>
          </w:tcPr>
          <w:p w:rsidR="00965CEC" w:rsidRDefault="00965CEC" w:rsidP="00965CEC">
            <w:pPr>
              <w:jc w:val="right"/>
            </w:pPr>
            <w:r>
              <w:t>100,000</w:t>
            </w:r>
          </w:p>
        </w:tc>
        <w:tc>
          <w:tcPr>
            <w:tcW w:w="1814" w:type="dxa"/>
          </w:tcPr>
          <w:p w:rsidR="00965CEC" w:rsidRDefault="00965CEC" w:rsidP="00965CEC">
            <w:pPr>
              <w:jc w:val="right"/>
            </w:pPr>
            <w:r>
              <w:t>9,991,000.00</w:t>
            </w:r>
          </w:p>
        </w:tc>
        <w:tc>
          <w:tcPr>
            <w:tcW w:w="1814" w:type="dxa"/>
          </w:tcPr>
          <w:p w:rsidR="00965CEC" w:rsidRDefault="00965CEC" w:rsidP="00965CEC">
            <w:pPr>
              <w:jc w:val="right"/>
            </w:pPr>
            <w:r>
              <w:t>0.49</w:t>
            </w:r>
          </w:p>
        </w:tc>
      </w:tr>
      <w:tr w:rsidR="00965CEC" w:rsidTr="00965CEC">
        <w:tc>
          <w:tcPr>
            <w:tcW w:w="646" w:type="dxa"/>
          </w:tcPr>
          <w:p w:rsidR="00965CEC" w:rsidRDefault="00965CEC" w:rsidP="00965CEC">
            <w:pPr>
              <w:jc w:val="center"/>
            </w:pPr>
            <w:r>
              <w:t>3</w:t>
            </w:r>
          </w:p>
        </w:tc>
        <w:tc>
          <w:tcPr>
            <w:tcW w:w="1162" w:type="dxa"/>
          </w:tcPr>
          <w:p w:rsidR="00965CEC" w:rsidRDefault="00965CEC" w:rsidP="00965CEC">
            <w:pPr>
              <w:jc w:val="left"/>
            </w:pPr>
            <w:r>
              <w:t>108603</w:t>
            </w:r>
          </w:p>
        </w:tc>
        <w:tc>
          <w:tcPr>
            <w:tcW w:w="1928" w:type="dxa"/>
          </w:tcPr>
          <w:p w:rsidR="00965CEC" w:rsidRDefault="00965CEC" w:rsidP="00965CEC">
            <w:pPr>
              <w:jc w:val="left"/>
            </w:pPr>
            <w:r>
              <w:rPr>
                <w:rFonts w:hint="eastAsia"/>
              </w:rPr>
              <w:t>国开</w:t>
            </w:r>
            <w:r>
              <w:rPr>
                <w:rFonts w:hint="eastAsia"/>
              </w:rPr>
              <w:t>1804</w:t>
            </w:r>
          </w:p>
        </w:tc>
        <w:tc>
          <w:tcPr>
            <w:tcW w:w="1140" w:type="dxa"/>
          </w:tcPr>
          <w:p w:rsidR="00965CEC" w:rsidRDefault="00965CEC" w:rsidP="00965CEC">
            <w:pPr>
              <w:jc w:val="right"/>
            </w:pPr>
            <w:r>
              <w:t>69,160</w:t>
            </w:r>
          </w:p>
        </w:tc>
        <w:tc>
          <w:tcPr>
            <w:tcW w:w="1814" w:type="dxa"/>
          </w:tcPr>
          <w:p w:rsidR="00965CEC" w:rsidRDefault="00965CEC" w:rsidP="00965CEC">
            <w:pPr>
              <w:jc w:val="right"/>
            </w:pPr>
            <w:r>
              <w:t>6,920,149.60</w:t>
            </w:r>
          </w:p>
        </w:tc>
        <w:tc>
          <w:tcPr>
            <w:tcW w:w="1814" w:type="dxa"/>
          </w:tcPr>
          <w:p w:rsidR="00965CEC" w:rsidRDefault="00965CEC" w:rsidP="00965CEC">
            <w:pPr>
              <w:jc w:val="right"/>
            </w:pPr>
            <w:r>
              <w:t>0.34</w:t>
            </w:r>
          </w:p>
        </w:tc>
      </w:tr>
    </w:tbl>
    <w:p w:rsidR="00965CEC" w:rsidRDefault="00965CEC" w:rsidP="00965CEC">
      <w:pPr>
        <w:pStyle w:val="-2"/>
        <w:spacing w:before="312"/>
      </w:pPr>
      <w:r>
        <w:rPr>
          <w:rFonts w:hint="eastAsia"/>
        </w:rPr>
        <w:t>报告期末按公允价值占基金资产净值比例大小排名的前十名资产支持证券投资明细</w:t>
      </w:r>
    </w:p>
    <w:p w:rsidR="00965CEC" w:rsidRDefault="00965CEC" w:rsidP="00965CEC">
      <w:pPr>
        <w:pStyle w:val="-"/>
        <w:ind w:firstLine="420"/>
      </w:pPr>
      <w:r>
        <w:rPr>
          <w:rFonts w:hint="eastAsia"/>
        </w:rPr>
        <w:t>本基金本报告期末未持有资产支持证券。</w:t>
      </w:r>
    </w:p>
    <w:p w:rsidR="00965CEC" w:rsidRDefault="00965CEC" w:rsidP="00965CEC">
      <w:pPr>
        <w:pStyle w:val="-"/>
        <w:ind w:firstLine="420"/>
      </w:pPr>
    </w:p>
    <w:p w:rsidR="00965CEC" w:rsidRDefault="00965CEC" w:rsidP="00965CEC">
      <w:pPr>
        <w:pStyle w:val="-2"/>
        <w:spacing w:before="312"/>
      </w:pPr>
      <w:r>
        <w:rPr>
          <w:rFonts w:hint="eastAsia"/>
        </w:rPr>
        <w:t>报告期末按公允价值占基金资产净值比例大小排序的前五名贵金属投资明细</w:t>
      </w:r>
    </w:p>
    <w:p w:rsidR="00965CEC" w:rsidRDefault="00965CEC" w:rsidP="00965CEC">
      <w:pPr>
        <w:pStyle w:val="-"/>
        <w:ind w:firstLine="420"/>
      </w:pPr>
      <w:r>
        <w:rPr>
          <w:rFonts w:hint="eastAsia"/>
        </w:rPr>
        <w:t>本基金本报告期末未持有贵金属。</w:t>
      </w:r>
    </w:p>
    <w:p w:rsidR="00965CEC" w:rsidRDefault="00965CEC" w:rsidP="00965CEC">
      <w:pPr>
        <w:pStyle w:val="-2"/>
        <w:spacing w:before="312"/>
      </w:pPr>
      <w:r>
        <w:rPr>
          <w:rFonts w:hint="eastAsia"/>
        </w:rPr>
        <w:t>报告期末按公允价值占基金资产净值比例大小排名的前五名权证投资明细</w:t>
      </w:r>
    </w:p>
    <w:p w:rsidR="00965CEC" w:rsidRDefault="00965CEC" w:rsidP="00965CEC">
      <w:pPr>
        <w:pStyle w:val="-"/>
        <w:ind w:firstLine="420"/>
      </w:pPr>
      <w:r>
        <w:rPr>
          <w:rFonts w:hint="eastAsia"/>
        </w:rPr>
        <w:t>本基金本报告期末未持有权证。</w:t>
      </w:r>
    </w:p>
    <w:p w:rsidR="00965CEC" w:rsidRDefault="00965CEC" w:rsidP="00965CEC">
      <w:pPr>
        <w:pStyle w:val="-2"/>
        <w:spacing w:before="312"/>
      </w:pPr>
      <w:r>
        <w:rPr>
          <w:rFonts w:hint="eastAsia"/>
        </w:rPr>
        <w:t>报告期末本基金投资的股指期货交易情况说明</w:t>
      </w:r>
    </w:p>
    <w:p w:rsidR="00965CEC" w:rsidRDefault="00965CEC" w:rsidP="00965CEC">
      <w:pPr>
        <w:pStyle w:val="-3"/>
        <w:spacing w:before="156" w:after="156"/>
      </w:pPr>
      <w:r>
        <w:rPr>
          <w:rFonts w:hint="eastAsia"/>
        </w:rPr>
        <w:t>报告期末本基金投资的股指期货持仓和损益明细</w:t>
      </w:r>
    </w:p>
    <w:p w:rsidR="00965CEC" w:rsidRDefault="00965CEC" w:rsidP="00965CEC">
      <w:pPr>
        <w:pStyle w:val="-"/>
        <w:ind w:firstLine="420"/>
      </w:pPr>
      <w:r>
        <w:rPr>
          <w:rFonts w:hint="eastAsia"/>
        </w:rPr>
        <w:t>无。</w:t>
      </w:r>
    </w:p>
    <w:p w:rsidR="00965CEC" w:rsidRDefault="00965CEC" w:rsidP="00965CEC">
      <w:pPr>
        <w:pStyle w:val="-3"/>
        <w:spacing w:before="156" w:after="156"/>
      </w:pPr>
      <w:r>
        <w:rPr>
          <w:rFonts w:hint="eastAsia"/>
        </w:rPr>
        <w:t>本基金投资股指期货的投资政策</w:t>
      </w:r>
    </w:p>
    <w:p w:rsidR="00965CEC" w:rsidRDefault="00965CEC" w:rsidP="00965CEC">
      <w:pPr>
        <w:pStyle w:val="-"/>
        <w:ind w:firstLine="420"/>
      </w:pPr>
      <w:r>
        <w:rPr>
          <w:rFonts w:hint="eastAsia"/>
        </w:rPr>
        <w:t>无。</w:t>
      </w:r>
    </w:p>
    <w:p w:rsidR="00965CEC" w:rsidRDefault="00965CEC" w:rsidP="00965CEC">
      <w:pPr>
        <w:pStyle w:val="-2"/>
        <w:spacing w:before="312"/>
      </w:pPr>
      <w:r>
        <w:rPr>
          <w:rFonts w:hint="eastAsia"/>
        </w:rPr>
        <w:lastRenderedPageBreak/>
        <w:t>报告期末本基金投资的国债期货交易情况说明</w:t>
      </w:r>
    </w:p>
    <w:p w:rsidR="00965CEC" w:rsidRDefault="00965CEC" w:rsidP="00965CEC">
      <w:pPr>
        <w:pStyle w:val="-3"/>
        <w:spacing w:before="156" w:after="156"/>
      </w:pPr>
      <w:r>
        <w:rPr>
          <w:rFonts w:hint="eastAsia"/>
        </w:rPr>
        <w:t>本期国债期货投资政策</w:t>
      </w:r>
    </w:p>
    <w:p w:rsidR="00965CEC" w:rsidRDefault="00965CEC" w:rsidP="00965CEC">
      <w:pPr>
        <w:pStyle w:val="-"/>
        <w:ind w:firstLine="420"/>
      </w:pPr>
      <w:r>
        <w:rPr>
          <w:rFonts w:hint="eastAsia"/>
        </w:rPr>
        <w:t>无。</w:t>
      </w:r>
    </w:p>
    <w:p w:rsidR="00965CEC" w:rsidRDefault="00965CEC" w:rsidP="00965CEC">
      <w:pPr>
        <w:pStyle w:val="-3"/>
        <w:spacing w:before="156" w:after="156"/>
      </w:pPr>
      <w:r>
        <w:rPr>
          <w:rFonts w:hint="eastAsia"/>
        </w:rPr>
        <w:t>报告期末本基金投资的国债期货持仓和损益明细</w:t>
      </w:r>
    </w:p>
    <w:p w:rsidR="00965CEC" w:rsidRDefault="00965CEC" w:rsidP="00965CEC">
      <w:pPr>
        <w:pStyle w:val="-"/>
        <w:ind w:firstLine="420"/>
      </w:pPr>
      <w:r>
        <w:rPr>
          <w:rFonts w:hint="eastAsia"/>
        </w:rPr>
        <w:t>无。</w:t>
      </w:r>
    </w:p>
    <w:p w:rsidR="00965CEC" w:rsidRDefault="00965CEC" w:rsidP="00965CEC">
      <w:pPr>
        <w:pStyle w:val="-3"/>
        <w:spacing w:before="156" w:after="156"/>
      </w:pPr>
      <w:r>
        <w:rPr>
          <w:rFonts w:hint="eastAsia"/>
        </w:rPr>
        <w:t>本期国债期货投资评价</w:t>
      </w:r>
    </w:p>
    <w:p w:rsidR="00965CEC" w:rsidRDefault="00965CEC" w:rsidP="00965CEC">
      <w:pPr>
        <w:pStyle w:val="-"/>
        <w:ind w:firstLine="420"/>
      </w:pPr>
      <w:r>
        <w:rPr>
          <w:rFonts w:hint="eastAsia"/>
        </w:rPr>
        <w:t>无。</w:t>
      </w:r>
    </w:p>
    <w:p w:rsidR="00965CEC" w:rsidRDefault="00965CEC" w:rsidP="00965CEC">
      <w:pPr>
        <w:pStyle w:val="-2"/>
        <w:spacing w:before="312"/>
      </w:pPr>
      <w:r>
        <w:rPr>
          <w:rFonts w:hint="eastAsia"/>
        </w:rPr>
        <w:t>投资组合报告附注</w:t>
      </w:r>
    </w:p>
    <w:p w:rsidR="00965CEC" w:rsidRDefault="00965CEC" w:rsidP="00965CEC">
      <w:pPr>
        <w:pStyle w:val="-3"/>
        <w:spacing w:before="156" w:after="156"/>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965CEC" w:rsidRDefault="00965CEC" w:rsidP="00965CEC">
      <w:pPr>
        <w:pStyle w:val="-"/>
        <w:ind w:firstLine="420"/>
      </w:pPr>
      <w:r>
        <w:rPr>
          <w:rFonts w:hint="eastAsia"/>
        </w:rPr>
        <w:t>报告期内基金投资的前十名证券的发行主体未有被监管部门立案调查，不存在报告编制日前一年内受到公开谴责、处罚的情形。</w:t>
      </w:r>
    </w:p>
    <w:p w:rsidR="00965CEC" w:rsidRDefault="00965CEC" w:rsidP="00965CEC">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965CEC" w:rsidRDefault="00965CEC" w:rsidP="00965CEC">
      <w:pPr>
        <w:pStyle w:val="-"/>
        <w:ind w:firstLine="420"/>
      </w:pPr>
      <w:r>
        <w:rPr>
          <w:rFonts w:hint="eastAsia"/>
        </w:rPr>
        <w:t>本基金投资的前十名股票没有超出基金合同规定的备选股票库，本基金管理人从制度和流程上要求股票必须先入库再买入。</w:t>
      </w:r>
    </w:p>
    <w:p w:rsidR="00965CEC" w:rsidRDefault="00965CEC" w:rsidP="00965CEC">
      <w:pPr>
        <w:pStyle w:val="-3"/>
        <w:spacing w:before="156" w:after="156"/>
      </w:pPr>
      <w:r>
        <w:rPr>
          <w:rFonts w:hint="eastAsia"/>
        </w:rPr>
        <w:t>其他资产构成</w:t>
      </w:r>
    </w:p>
    <w:p w:rsidR="00965CEC" w:rsidRDefault="00965CEC" w:rsidP="00965CEC">
      <w:pPr>
        <w:jc w:val="right"/>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965CEC" w:rsidTr="00965CEC">
        <w:trPr>
          <w:cnfStyle w:val="100000000000" w:firstRow="1" w:lastRow="0" w:firstColumn="0" w:lastColumn="0" w:oddVBand="0" w:evenVBand="0" w:oddHBand="0" w:evenHBand="0" w:firstRowFirstColumn="0" w:firstRowLastColumn="0" w:lastRowFirstColumn="0" w:lastRowLastColumn="0"/>
        </w:trPr>
        <w:tc>
          <w:tcPr>
            <w:tcW w:w="743" w:type="dxa"/>
          </w:tcPr>
          <w:p w:rsidR="00965CEC" w:rsidRDefault="00965CEC" w:rsidP="00965CEC">
            <w:pPr>
              <w:jc w:val="center"/>
            </w:pPr>
            <w:r>
              <w:rPr>
                <w:rFonts w:hint="eastAsia"/>
              </w:rPr>
              <w:t>序号</w:t>
            </w:r>
          </w:p>
        </w:tc>
        <w:tc>
          <w:tcPr>
            <w:tcW w:w="2977" w:type="dxa"/>
          </w:tcPr>
          <w:p w:rsidR="00965CEC" w:rsidRDefault="00965CEC" w:rsidP="00965CEC">
            <w:pPr>
              <w:jc w:val="center"/>
            </w:pPr>
            <w:r>
              <w:rPr>
                <w:rFonts w:hint="eastAsia"/>
              </w:rPr>
              <w:t>名称</w:t>
            </w:r>
          </w:p>
        </w:tc>
        <w:tc>
          <w:tcPr>
            <w:tcW w:w="4785" w:type="dxa"/>
          </w:tcPr>
          <w:p w:rsidR="00965CEC" w:rsidRDefault="00965CEC" w:rsidP="00965CEC">
            <w:pPr>
              <w:jc w:val="center"/>
            </w:pPr>
            <w:r>
              <w:rPr>
                <w:rFonts w:hint="eastAsia"/>
              </w:rPr>
              <w:t>金额（元）</w:t>
            </w:r>
          </w:p>
        </w:tc>
      </w:tr>
      <w:tr w:rsidR="00965CEC" w:rsidTr="00965CEC">
        <w:tc>
          <w:tcPr>
            <w:tcW w:w="743" w:type="dxa"/>
          </w:tcPr>
          <w:p w:rsidR="00965CEC" w:rsidRDefault="00965CEC" w:rsidP="00965CEC">
            <w:pPr>
              <w:jc w:val="center"/>
            </w:pPr>
            <w:r>
              <w:t>1</w:t>
            </w:r>
          </w:p>
        </w:tc>
        <w:tc>
          <w:tcPr>
            <w:tcW w:w="2977" w:type="dxa"/>
          </w:tcPr>
          <w:p w:rsidR="00965CEC" w:rsidRDefault="00965CEC" w:rsidP="00965CEC">
            <w:pPr>
              <w:jc w:val="left"/>
            </w:pPr>
            <w:r>
              <w:rPr>
                <w:rFonts w:hint="eastAsia"/>
              </w:rPr>
              <w:t>存出保证金</w:t>
            </w:r>
          </w:p>
        </w:tc>
        <w:tc>
          <w:tcPr>
            <w:tcW w:w="4785" w:type="dxa"/>
          </w:tcPr>
          <w:p w:rsidR="00965CEC" w:rsidRDefault="00965CEC" w:rsidP="00965CEC">
            <w:pPr>
              <w:jc w:val="right"/>
            </w:pPr>
            <w:r>
              <w:t>578,857.13</w:t>
            </w:r>
          </w:p>
        </w:tc>
      </w:tr>
      <w:tr w:rsidR="00965CEC" w:rsidTr="00965CEC">
        <w:tc>
          <w:tcPr>
            <w:tcW w:w="743" w:type="dxa"/>
          </w:tcPr>
          <w:p w:rsidR="00965CEC" w:rsidRDefault="00965CEC" w:rsidP="00965CEC">
            <w:pPr>
              <w:jc w:val="center"/>
            </w:pPr>
            <w:r>
              <w:t>2</w:t>
            </w:r>
          </w:p>
        </w:tc>
        <w:tc>
          <w:tcPr>
            <w:tcW w:w="2977" w:type="dxa"/>
          </w:tcPr>
          <w:p w:rsidR="00965CEC" w:rsidRDefault="00965CEC" w:rsidP="00965CEC">
            <w:pPr>
              <w:jc w:val="left"/>
            </w:pPr>
            <w:r>
              <w:rPr>
                <w:rFonts w:hint="eastAsia"/>
              </w:rPr>
              <w:t>应收证券清算款</w:t>
            </w:r>
          </w:p>
        </w:tc>
        <w:tc>
          <w:tcPr>
            <w:tcW w:w="4785" w:type="dxa"/>
          </w:tcPr>
          <w:p w:rsidR="00965CEC" w:rsidRDefault="00965CEC" w:rsidP="00965CEC">
            <w:pPr>
              <w:jc w:val="right"/>
            </w:pPr>
            <w:r>
              <w:t>6,113,180.46</w:t>
            </w:r>
          </w:p>
        </w:tc>
      </w:tr>
      <w:tr w:rsidR="00965CEC" w:rsidTr="00965CEC">
        <w:tc>
          <w:tcPr>
            <w:tcW w:w="743" w:type="dxa"/>
          </w:tcPr>
          <w:p w:rsidR="00965CEC" w:rsidRDefault="00965CEC" w:rsidP="00965CEC">
            <w:pPr>
              <w:jc w:val="center"/>
            </w:pPr>
            <w:r>
              <w:t>3</w:t>
            </w:r>
          </w:p>
        </w:tc>
        <w:tc>
          <w:tcPr>
            <w:tcW w:w="2977" w:type="dxa"/>
          </w:tcPr>
          <w:p w:rsidR="00965CEC" w:rsidRDefault="00965CEC" w:rsidP="00965CEC">
            <w:pPr>
              <w:jc w:val="left"/>
            </w:pPr>
            <w:r>
              <w:rPr>
                <w:rFonts w:hint="eastAsia"/>
              </w:rPr>
              <w:t>应收股利</w:t>
            </w:r>
          </w:p>
        </w:tc>
        <w:tc>
          <w:tcPr>
            <w:tcW w:w="4785" w:type="dxa"/>
          </w:tcPr>
          <w:p w:rsidR="00965CEC" w:rsidRDefault="00965CEC" w:rsidP="00965CEC">
            <w:pPr>
              <w:jc w:val="right"/>
            </w:pPr>
            <w:r>
              <w:t>-</w:t>
            </w:r>
          </w:p>
        </w:tc>
      </w:tr>
      <w:tr w:rsidR="00965CEC" w:rsidTr="00965CEC">
        <w:tc>
          <w:tcPr>
            <w:tcW w:w="743" w:type="dxa"/>
          </w:tcPr>
          <w:p w:rsidR="00965CEC" w:rsidRDefault="00965CEC" w:rsidP="00965CEC">
            <w:pPr>
              <w:jc w:val="center"/>
            </w:pPr>
            <w:r>
              <w:t>4</w:t>
            </w:r>
          </w:p>
        </w:tc>
        <w:tc>
          <w:tcPr>
            <w:tcW w:w="2977" w:type="dxa"/>
          </w:tcPr>
          <w:p w:rsidR="00965CEC" w:rsidRDefault="00965CEC" w:rsidP="00965CEC">
            <w:pPr>
              <w:jc w:val="left"/>
            </w:pPr>
            <w:r>
              <w:rPr>
                <w:rFonts w:hint="eastAsia"/>
              </w:rPr>
              <w:t>应收利息</w:t>
            </w:r>
          </w:p>
        </w:tc>
        <w:tc>
          <w:tcPr>
            <w:tcW w:w="4785" w:type="dxa"/>
          </w:tcPr>
          <w:p w:rsidR="00965CEC" w:rsidRDefault="00965CEC" w:rsidP="00965CEC">
            <w:pPr>
              <w:jc w:val="right"/>
            </w:pPr>
            <w:r>
              <w:t>2,649,419.48</w:t>
            </w:r>
          </w:p>
        </w:tc>
      </w:tr>
      <w:tr w:rsidR="00965CEC" w:rsidTr="00965CEC">
        <w:tc>
          <w:tcPr>
            <w:tcW w:w="743" w:type="dxa"/>
          </w:tcPr>
          <w:p w:rsidR="00965CEC" w:rsidRDefault="00965CEC" w:rsidP="00965CEC">
            <w:pPr>
              <w:jc w:val="center"/>
            </w:pPr>
            <w:r>
              <w:t>5</w:t>
            </w:r>
          </w:p>
        </w:tc>
        <w:tc>
          <w:tcPr>
            <w:tcW w:w="2977" w:type="dxa"/>
          </w:tcPr>
          <w:p w:rsidR="00965CEC" w:rsidRDefault="00965CEC" w:rsidP="00965CEC">
            <w:pPr>
              <w:jc w:val="left"/>
            </w:pPr>
            <w:r>
              <w:rPr>
                <w:rFonts w:hint="eastAsia"/>
              </w:rPr>
              <w:t>应收申购款</w:t>
            </w:r>
          </w:p>
        </w:tc>
        <w:tc>
          <w:tcPr>
            <w:tcW w:w="4785" w:type="dxa"/>
          </w:tcPr>
          <w:p w:rsidR="00965CEC" w:rsidRDefault="00965CEC" w:rsidP="00965CEC">
            <w:pPr>
              <w:jc w:val="right"/>
            </w:pPr>
            <w:r>
              <w:t>56,897.87</w:t>
            </w:r>
          </w:p>
        </w:tc>
      </w:tr>
      <w:tr w:rsidR="00965CEC" w:rsidTr="00965CEC">
        <w:tc>
          <w:tcPr>
            <w:tcW w:w="743" w:type="dxa"/>
          </w:tcPr>
          <w:p w:rsidR="00965CEC" w:rsidRDefault="00965CEC" w:rsidP="00965CEC">
            <w:pPr>
              <w:jc w:val="center"/>
            </w:pPr>
            <w:r>
              <w:t>6</w:t>
            </w:r>
          </w:p>
        </w:tc>
        <w:tc>
          <w:tcPr>
            <w:tcW w:w="2977" w:type="dxa"/>
          </w:tcPr>
          <w:p w:rsidR="00965CEC" w:rsidRDefault="00965CEC" w:rsidP="00965CEC">
            <w:pPr>
              <w:jc w:val="left"/>
            </w:pPr>
            <w:r>
              <w:rPr>
                <w:rFonts w:hint="eastAsia"/>
              </w:rPr>
              <w:t>其他应收款</w:t>
            </w:r>
          </w:p>
        </w:tc>
        <w:tc>
          <w:tcPr>
            <w:tcW w:w="4785" w:type="dxa"/>
          </w:tcPr>
          <w:p w:rsidR="00965CEC" w:rsidRDefault="00965CEC" w:rsidP="00965CEC">
            <w:pPr>
              <w:jc w:val="right"/>
            </w:pPr>
            <w:r>
              <w:t>-</w:t>
            </w:r>
          </w:p>
        </w:tc>
      </w:tr>
      <w:tr w:rsidR="00965CEC" w:rsidTr="00965CEC">
        <w:tc>
          <w:tcPr>
            <w:tcW w:w="743" w:type="dxa"/>
          </w:tcPr>
          <w:p w:rsidR="00965CEC" w:rsidRDefault="00965CEC" w:rsidP="00965CEC">
            <w:pPr>
              <w:jc w:val="center"/>
            </w:pPr>
            <w:r>
              <w:t>7</w:t>
            </w:r>
          </w:p>
        </w:tc>
        <w:tc>
          <w:tcPr>
            <w:tcW w:w="2977" w:type="dxa"/>
          </w:tcPr>
          <w:p w:rsidR="00965CEC" w:rsidRDefault="00965CEC" w:rsidP="00965CEC">
            <w:pPr>
              <w:jc w:val="left"/>
            </w:pPr>
            <w:r>
              <w:rPr>
                <w:rFonts w:hint="eastAsia"/>
              </w:rPr>
              <w:t>待摊费用</w:t>
            </w:r>
          </w:p>
        </w:tc>
        <w:tc>
          <w:tcPr>
            <w:tcW w:w="4785" w:type="dxa"/>
          </w:tcPr>
          <w:p w:rsidR="00965CEC" w:rsidRDefault="00965CEC" w:rsidP="00965CEC">
            <w:pPr>
              <w:jc w:val="right"/>
            </w:pPr>
            <w:r>
              <w:t>-</w:t>
            </w:r>
          </w:p>
        </w:tc>
      </w:tr>
      <w:tr w:rsidR="00965CEC" w:rsidTr="00965CEC">
        <w:tc>
          <w:tcPr>
            <w:tcW w:w="743" w:type="dxa"/>
          </w:tcPr>
          <w:p w:rsidR="00965CEC" w:rsidRDefault="00965CEC" w:rsidP="00965CEC">
            <w:pPr>
              <w:jc w:val="center"/>
            </w:pPr>
            <w:r>
              <w:t>8</w:t>
            </w:r>
          </w:p>
        </w:tc>
        <w:tc>
          <w:tcPr>
            <w:tcW w:w="2977" w:type="dxa"/>
          </w:tcPr>
          <w:p w:rsidR="00965CEC" w:rsidRDefault="00965CEC" w:rsidP="00965CEC">
            <w:pPr>
              <w:jc w:val="left"/>
            </w:pPr>
            <w:r>
              <w:rPr>
                <w:rFonts w:hint="eastAsia"/>
              </w:rPr>
              <w:t>其他</w:t>
            </w:r>
          </w:p>
        </w:tc>
        <w:tc>
          <w:tcPr>
            <w:tcW w:w="4785" w:type="dxa"/>
          </w:tcPr>
          <w:p w:rsidR="00965CEC" w:rsidRDefault="00965CEC" w:rsidP="00965CEC">
            <w:pPr>
              <w:jc w:val="right"/>
            </w:pPr>
            <w:r>
              <w:t>-</w:t>
            </w:r>
          </w:p>
        </w:tc>
      </w:tr>
      <w:tr w:rsidR="00965CEC" w:rsidTr="00965CEC">
        <w:tc>
          <w:tcPr>
            <w:tcW w:w="743" w:type="dxa"/>
          </w:tcPr>
          <w:p w:rsidR="00965CEC" w:rsidRDefault="00965CEC" w:rsidP="00965CEC">
            <w:pPr>
              <w:jc w:val="center"/>
            </w:pPr>
            <w:r>
              <w:t>9</w:t>
            </w:r>
          </w:p>
        </w:tc>
        <w:tc>
          <w:tcPr>
            <w:tcW w:w="2977" w:type="dxa"/>
          </w:tcPr>
          <w:p w:rsidR="00965CEC" w:rsidRDefault="00965CEC" w:rsidP="00965CEC">
            <w:pPr>
              <w:jc w:val="left"/>
            </w:pPr>
            <w:r>
              <w:rPr>
                <w:rFonts w:hint="eastAsia"/>
              </w:rPr>
              <w:t>合计</w:t>
            </w:r>
          </w:p>
        </w:tc>
        <w:tc>
          <w:tcPr>
            <w:tcW w:w="4785" w:type="dxa"/>
          </w:tcPr>
          <w:p w:rsidR="00965CEC" w:rsidRDefault="00965CEC" w:rsidP="00965CEC">
            <w:pPr>
              <w:jc w:val="right"/>
            </w:pPr>
            <w:r>
              <w:t>9,398,354.94</w:t>
            </w:r>
          </w:p>
        </w:tc>
      </w:tr>
    </w:tbl>
    <w:p w:rsidR="00965CEC" w:rsidRDefault="00965CEC" w:rsidP="00965CEC">
      <w:pPr>
        <w:pStyle w:val="-3"/>
        <w:spacing w:before="156" w:after="156"/>
      </w:pPr>
      <w:r>
        <w:rPr>
          <w:rFonts w:hint="eastAsia"/>
        </w:rPr>
        <w:t>报告期末持有的处于转股期的可转换债券明细</w:t>
      </w:r>
    </w:p>
    <w:p w:rsidR="00965CEC" w:rsidRDefault="00965CEC" w:rsidP="00965CEC">
      <w:pPr>
        <w:pStyle w:val="-"/>
        <w:ind w:firstLine="420"/>
      </w:pPr>
      <w:r>
        <w:rPr>
          <w:rFonts w:hint="eastAsia"/>
        </w:rPr>
        <w:t>本基金本报告期末未持有处于转股期的可转换债券。</w:t>
      </w:r>
    </w:p>
    <w:p w:rsidR="00965CEC" w:rsidRDefault="00965CEC" w:rsidP="00965CEC">
      <w:pPr>
        <w:pStyle w:val="-3"/>
        <w:spacing w:before="156" w:after="156"/>
      </w:pPr>
      <w:r>
        <w:rPr>
          <w:rFonts w:hint="eastAsia"/>
        </w:rPr>
        <w:t>报告期末前十名股票中存在流通受限情况的说明</w:t>
      </w:r>
    </w:p>
    <w:p w:rsidR="00965CEC" w:rsidRDefault="00965CEC" w:rsidP="00965CEC">
      <w:pPr>
        <w:pStyle w:val="-"/>
        <w:ind w:firstLine="420"/>
      </w:pPr>
      <w:r>
        <w:rPr>
          <w:rFonts w:hint="eastAsia"/>
        </w:rPr>
        <w:t>本基金本报告期末投资前十名股票中不存在流通受限情况。</w:t>
      </w:r>
    </w:p>
    <w:p w:rsidR="00965CEC" w:rsidRDefault="00965CEC" w:rsidP="00965CEC">
      <w:pPr>
        <w:pStyle w:val="-1"/>
        <w:ind w:left="281" w:hanging="281"/>
      </w:pPr>
      <w:r>
        <w:rPr>
          <w:rFonts w:hint="eastAsia"/>
        </w:rPr>
        <w:lastRenderedPageBreak/>
        <w:t>开放式基金份额变动</w:t>
      </w:r>
    </w:p>
    <w:p w:rsidR="00965CEC" w:rsidRDefault="00965CEC" w:rsidP="00965CEC">
      <w:pPr>
        <w:jc w:val="right"/>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965CEC" w:rsidTr="00965CEC">
        <w:tc>
          <w:tcPr>
            <w:tcW w:w="5670" w:type="dxa"/>
          </w:tcPr>
          <w:p w:rsidR="00965CEC" w:rsidRDefault="00965CEC" w:rsidP="00965CEC">
            <w:pPr>
              <w:jc w:val="left"/>
            </w:pPr>
            <w:r>
              <w:rPr>
                <w:rFonts w:hint="eastAsia"/>
              </w:rPr>
              <w:t>报告期期初基金份额总额</w:t>
            </w:r>
          </w:p>
        </w:tc>
        <w:tc>
          <w:tcPr>
            <w:tcW w:w="2835" w:type="dxa"/>
          </w:tcPr>
          <w:p w:rsidR="00965CEC" w:rsidRDefault="00965CEC" w:rsidP="00965CEC">
            <w:pPr>
              <w:jc w:val="right"/>
            </w:pPr>
            <w:r>
              <w:t>2,516,597,976.15</w:t>
            </w:r>
          </w:p>
        </w:tc>
      </w:tr>
      <w:tr w:rsidR="00965CEC" w:rsidTr="00965CEC">
        <w:tc>
          <w:tcPr>
            <w:tcW w:w="5670" w:type="dxa"/>
          </w:tcPr>
          <w:p w:rsidR="00965CEC" w:rsidRDefault="00965CEC" w:rsidP="00965CEC">
            <w:pPr>
              <w:jc w:val="left"/>
            </w:pPr>
            <w:r>
              <w:rPr>
                <w:rFonts w:hint="eastAsia"/>
              </w:rPr>
              <w:t>报告期期间基金总申购份额</w:t>
            </w:r>
          </w:p>
        </w:tc>
        <w:tc>
          <w:tcPr>
            <w:tcW w:w="2835" w:type="dxa"/>
          </w:tcPr>
          <w:p w:rsidR="00965CEC" w:rsidRDefault="00965CEC" w:rsidP="00965CEC">
            <w:pPr>
              <w:jc w:val="right"/>
            </w:pPr>
            <w:r>
              <w:t>11,785,018.24</w:t>
            </w:r>
          </w:p>
        </w:tc>
      </w:tr>
      <w:tr w:rsidR="00965CEC" w:rsidTr="00965CEC">
        <w:tc>
          <w:tcPr>
            <w:tcW w:w="5670" w:type="dxa"/>
          </w:tcPr>
          <w:p w:rsidR="00965CEC" w:rsidRDefault="00965CEC" w:rsidP="00965CEC">
            <w:pPr>
              <w:jc w:val="left"/>
            </w:pPr>
            <w:r>
              <w:rPr>
                <w:rFonts w:hint="eastAsia"/>
              </w:rPr>
              <w:t>减：报告期期间基金总赎回份额</w:t>
            </w:r>
          </w:p>
        </w:tc>
        <w:tc>
          <w:tcPr>
            <w:tcW w:w="2835" w:type="dxa"/>
          </w:tcPr>
          <w:p w:rsidR="00965CEC" w:rsidRDefault="00965CEC" w:rsidP="00965CEC">
            <w:pPr>
              <w:jc w:val="right"/>
            </w:pPr>
            <w:r>
              <w:t>218,044,009.60</w:t>
            </w:r>
          </w:p>
        </w:tc>
      </w:tr>
      <w:tr w:rsidR="00965CEC" w:rsidTr="00965CEC">
        <w:tc>
          <w:tcPr>
            <w:tcW w:w="5670" w:type="dxa"/>
          </w:tcPr>
          <w:p w:rsidR="00965CEC" w:rsidRDefault="00965CEC" w:rsidP="00965CEC">
            <w:pPr>
              <w:jc w:val="left"/>
            </w:pPr>
            <w:r>
              <w:rPr>
                <w:rFonts w:hint="eastAsia"/>
              </w:rPr>
              <w:t>报告期期间基金拆分变动份额（份额减少以</w:t>
            </w:r>
            <w:r>
              <w:rPr>
                <w:rFonts w:hint="eastAsia"/>
              </w:rPr>
              <w:t>"-"</w:t>
            </w:r>
            <w:r>
              <w:rPr>
                <w:rFonts w:hint="eastAsia"/>
              </w:rPr>
              <w:t>填列）</w:t>
            </w:r>
          </w:p>
        </w:tc>
        <w:tc>
          <w:tcPr>
            <w:tcW w:w="2835" w:type="dxa"/>
          </w:tcPr>
          <w:p w:rsidR="00965CEC" w:rsidRDefault="00965CEC" w:rsidP="00965CEC">
            <w:pPr>
              <w:jc w:val="right"/>
            </w:pPr>
            <w:r>
              <w:t>-</w:t>
            </w:r>
          </w:p>
        </w:tc>
      </w:tr>
      <w:tr w:rsidR="00965CEC" w:rsidTr="00965CEC">
        <w:tc>
          <w:tcPr>
            <w:tcW w:w="5670" w:type="dxa"/>
          </w:tcPr>
          <w:p w:rsidR="00965CEC" w:rsidRDefault="00965CEC" w:rsidP="00965CEC">
            <w:pPr>
              <w:jc w:val="left"/>
            </w:pPr>
            <w:r>
              <w:rPr>
                <w:rFonts w:hint="eastAsia"/>
              </w:rPr>
              <w:t>报告期期末基金份额总额</w:t>
            </w:r>
          </w:p>
        </w:tc>
        <w:tc>
          <w:tcPr>
            <w:tcW w:w="2835" w:type="dxa"/>
          </w:tcPr>
          <w:p w:rsidR="00965CEC" w:rsidRDefault="00965CEC" w:rsidP="00965CEC">
            <w:pPr>
              <w:jc w:val="right"/>
            </w:pPr>
            <w:r>
              <w:t>2,310,338,984.79</w:t>
            </w:r>
          </w:p>
        </w:tc>
      </w:tr>
    </w:tbl>
    <w:p w:rsidR="00965CEC" w:rsidRDefault="00965CEC" w:rsidP="00965CEC">
      <w:pPr>
        <w:pStyle w:val="-"/>
        <w:ind w:firstLine="420"/>
      </w:pPr>
    </w:p>
    <w:p w:rsidR="00965CEC" w:rsidRDefault="00965CEC" w:rsidP="00965CEC">
      <w:pPr>
        <w:pStyle w:val="-1"/>
        <w:ind w:left="281" w:hanging="281"/>
      </w:pPr>
      <w:r>
        <w:rPr>
          <w:rFonts w:hint="eastAsia"/>
        </w:rPr>
        <w:t>基金管理人运用固有资金投资本基金情况</w:t>
      </w:r>
    </w:p>
    <w:p w:rsidR="00965CEC" w:rsidRDefault="00965CEC" w:rsidP="00965CEC">
      <w:pPr>
        <w:pStyle w:val="-2"/>
        <w:spacing w:before="312"/>
      </w:pPr>
      <w:r>
        <w:rPr>
          <w:rFonts w:hint="eastAsia"/>
        </w:rPr>
        <w:t>基金管理人持有本基金份额变动情况</w:t>
      </w:r>
    </w:p>
    <w:p w:rsidR="00965CEC" w:rsidRDefault="00965CEC" w:rsidP="00965CEC">
      <w:pPr>
        <w:pStyle w:val="-"/>
        <w:ind w:firstLine="420"/>
      </w:pPr>
      <w:r>
        <w:rPr>
          <w:rFonts w:hint="eastAsia"/>
        </w:rPr>
        <w:t>本报告期末，基金管理人未持有本基金份额。</w:t>
      </w:r>
    </w:p>
    <w:p w:rsidR="00965CEC" w:rsidRDefault="00965CEC" w:rsidP="00965CEC">
      <w:pPr>
        <w:pStyle w:val="-2"/>
        <w:spacing w:before="312"/>
      </w:pPr>
      <w:r>
        <w:rPr>
          <w:rFonts w:hint="eastAsia"/>
        </w:rPr>
        <w:t>基金管理人运用固有资金投资本基金交易明细</w:t>
      </w:r>
    </w:p>
    <w:p w:rsidR="00965CEC" w:rsidRDefault="00965CEC" w:rsidP="00965CEC">
      <w:pPr>
        <w:pStyle w:val="-"/>
        <w:ind w:firstLine="420"/>
      </w:pPr>
      <w:r>
        <w:rPr>
          <w:rFonts w:hint="eastAsia"/>
        </w:rPr>
        <w:t>本报告期内，基金管理人不存在申购、赎回或买卖本基金的情况。</w:t>
      </w:r>
    </w:p>
    <w:p w:rsidR="00965CEC" w:rsidRDefault="00965CEC" w:rsidP="00965CEC">
      <w:pPr>
        <w:pStyle w:val="-"/>
        <w:ind w:firstLine="420"/>
      </w:pPr>
    </w:p>
    <w:p w:rsidR="00965CEC" w:rsidRDefault="00965CEC" w:rsidP="00965CEC">
      <w:pPr>
        <w:pStyle w:val="-1"/>
        <w:ind w:left="281" w:hanging="281"/>
      </w:pPr>
      <w:r>
        <w:rPr>
          <w:rFonts w:hint="eastAsia"/>
        </w:rPr>
        <w:t>影响投资者决策的其他重要信息</w:t>
      </w:r>
    </w:p>
    <w:p w:rsidR="00965CEC" w:rsidRDefault="00965CEC" w:rsidP="00965CEC">
      <w:pPr>
        <w:pStyle w:val="-2"/>
        <w:spacing w:before="312"/>
      </w:pPr>
      <w:r>
        <w:rPr>
          <w:rFonts w:hint="eastAsia"/>
        </w:rPr>
        <w:t>报告期内单一投资者持有基金份额比例达到或超过20%的情况</w:t>
      </w:r>
    </w:p>
    <w:p w:rsidR="00965CEC" w:rsidRDefault="00965CEC" w:rsidP="00965CEC">
      <w:pPr>
        <w:pStyle w:val="-"/>
        <w:ind w:firstLine="420"/>
      </w:pPr>
      <w:r>
        <w:rPr>
          <w:rFonts w:hint="eastAsia"/>
        </w:rPr>
        <w:t>报告期内单一投资者持有基金份额比例不存在达到或超过20%的情况。</w:t>
      </w:r>
    </w:p>
    <w:p w:rsidR="00965CEC" w:rsidRDefault="00965CEC" w:rsidP="00965CEC">
      <w:pPr>
        <w:pStyle w:val="-"/>
        <w:ind w:firstLine="420"/>
      </w:pPr>
    </w:p>
    <w:p w:rsidR="00965CEC" w:rsidRDefault="00965CEC" w:rsidP="00965CEC">
      <w:pPr>
        <w:pStyle w:val="-2"/>
        <w:spacing w:before="312"/>
      </w:pPr>
      <w:r>
        <w:rPr>
          <w:rFonts w:hint="eastAsia"/>
        </w:rPr>
        <w:t>影响投资者决策的其他重要信息</w:t>
      </w:r>
    </w:p>
    <w:p w:rsidR="00965CEC" w:rsidRDefault="00965CEC" w:rsidP="00965CEC">
      <w:pPr>
        <w:pStyle w:val="-"/>
        <w:ind w:firstLine="420"/>
      </w:pPr>
      <w:r>
        <w:rPr>
          <w:rFonts w:hint="eastAsia"/>
        </w:rPr>
        <w:t>无。</w:t>
      </w:r>
    </w:p>
    <w:p w:rsidR="00965CEC" w:rsidRDefault="00965CEC" w:rsidP="00965CEC">
      <w:pPr>
        <w:pStyle w:val="-1"/>
        <w:ind w:left="281" w:hanging="281"/>
      </w:pPr>
      <w:r>
        <w:rPr>
          <w:rFonts w:hint="eastAsia"/>
        </w:rPr>
        <w:t>备查文件目录</w:t>
      </w:r>
    </w:p>
    <w:p w:rsidR="00965CEC" w:rsidRDefault="00965CEC" w:rsidP="00965CEC">
      <w:pPr>
        <w:pStyle w:val="-2"/>
        <w:spacing w:before="312"/>
      </w:pPr>
      <w:r>
        <w:rPr>
          <w:rFonts w:hint="eastAsia"/>
        </w:rPr>
        <w:t>备查文件目录</w:t>
      </w:r>
    </w:p>
    <w:p w:rsidR="00965CEC" w:rsidRDefault="00965CEC" w:rsidP="00965CEC">
      <w:pPr>
        <w:pStyle w:val="-"/>
        <w:ind w:firstLine="420"/>
      </w:pPr>
      <w:r>
        <w:rPr>
          <w:rFonts w:hint="eastAsia"/>
        </w:rPr>
        <w:t>1、《南方隆元产业主题混合型证券投资基金基金合同》；</w:t>
      </w:r>
    </w:p>
    <w:p w:rsidR="00965CEC" w:rsidRDefault="00965CEC" w:rsidP="00965CEC">
      <w:pPr>
        <w:pStyle w:val="-"/>
        <w:ind w:firstLine="420"/>
      </w:pPr>
      <w:r>
        <w:rPr>
          <w:rFonts w:hint="eastAsia"/>
        </w:rPr>
        <w:t>2、《南方隆元产业主题混合型证券投资基金托管协议》；</w:t>
      </w:r>
    </w:p>
    <w:p w:rsidR="00965CEC" w:rsidRDefault="00965CEC" w:rsidP="00965CEC">
      <w:pPr>
        <w:pStyle w:val="-"/>
        <w:ind w:firstLine="420"/>
      </w:pPr>
      <w:r>
        <w:rPr>
          <w:rFonts w:hint="eastAsia"/>
        </w:rPr>
        <w:lastRenderedPageBreak/>
        <w:t>3、南方隆元产业主题混合型证券投资基金2019年2季度报告原文。</w:t>
      </w:r>
    </w:p>
    <w:p w:rsidR="00965CEC" w:rsidRDefault="00965CEC" w:rsidP="00965CEC">
      <w:pPr>
        <w:pStyle w:val="-2"/>
        <w:spacing w:before="312"/>
      </w:pPr>
      <w:r>
        <w:rPr>
          <w:rFonts w:hint="eastAsia"/>
        </w:rPr>
        <w:t>存放地点</w:t>
      </w:r>
    </w:p>
    <w:p w:rsidR="00965CEC" w:rsidRDefault="00965CEC" w:rsidP="00965CEC">
      <w:pPr>
        <w:pStyle w:val="-"/>
        <w:ind w:firstLine="420"/>
      </w:pPr>
      <w:r>
        <w:rPr>
          <w:rFonts w:hint="eastAsia"/>
        </w:rPr>
        <w:t>深圳市福田区莲花街道益田路5999号基金大厦32-42楼。</w:t>
      </w:r>
    </w:p>
    <w:p w:rsidR="00965CEC" w:rsidRDefault="00965CEC" w:rsidP="00965CEC">
      <w:pPr>
        <w:pStyle w:val="-2"/>
        <w:spacing w:before="312"/>
      </w:pPr>
      <w:r>
        <w:rPr>
          <w:rFonts w:hint="eastAsia"/>
        </w:rPr>
        <w:t>查阅方式</w:t>
      </w:r>
    </w:p>
    <w:p w:rsidR="00965CEC" w:rsidRDefault="00965CEC" w:rsidP="00965CEC">
      <w:pPr>
        <w:pStyle w:val="-"/>
        <w:ind w:firstLine="420"/>
      </w:pPr>
      <w:r>
        <w:rPr>
          <w:rFonts w:hint="eastAsia"/>
        </w:rPr>
        <w:t>网站：http://www.nffund.com</w:t>
      </w:r>
    </w:p>
    <w:p w:rsidR="00965CEC" w:rsidRPr="00D86D2A" w:rsidRDefault="00965CEC" w:rsidP="00965CEC">
      <w:pPr>
        <w:pStyle w:val="-"/>
        <w:ind w:firstLine="420"/>
      </w:pPr>
    </w:p>
    <w:p w:rsidR="00246AC2" w:rsidRPr="0063383B" w:rsidRDefault="00246AC2" w:rsidP="00E21106">
      <w:pPr>
        <w:snapToGrid w:val="0"/>
        <w:spacing w:line="360" w:lineRule="auto"/>
      </w:pPr>
    </w:p>
    <w:sectPr w:rsidR="00246AC2"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CEC" w:rsidRDefault="00965CEC" w:rsidP="00D17C56">
      <w:r>
        <w:separator/>
      </w:r>
    </w:p>
  </w:endnote>
  <w:endnote w:type="continuationSeparator" w:id="0">
    <w:p w:rsidR="00965CEC" w:rsidRDefault="00965CEC"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CEC" w:rsidRDefault="00965C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2E58E8" w:rsidRPr="002E58E8">
      <w:rPr>
        <w:rFonts w:ascii="宋体" w:hAnsi="宋体"/>
        <w:bCs/>
        <w:noProof/>
        <w:lang w:val="zh-CN"/>
      </w:rPr>
      <w:t>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2E58E8">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2E58E8">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CEC" w:rsidRDefault="00965C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CEC" w:rsidRDefault="00965CEC" w:rsidP="00D17C56">
      <w:r>
        <w:separator/>
      </w:r>
    </w:p>
  </w:footnote>
  <w:footnote w:type="continuationSeparator" w:id="0">
    <w:p w:rsidR="00965CEC" w:rsidRDefault="00965CEC"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CEC" w:rsidRDefault="00965CE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965CEC" w:rsidP="00AE3F5B">
    <w:pPr>
      <w:pStyle w:val="a6"/>
      <w:pBdr>
        <w:bottom w:val="single" w:sz="4" w:space="1" w:color="auto"/>
      </w:pBdr>
      <w:jc w:val="right"/>
    </w:pPr>
    <w:r>
      <w:rPr>
        <w:rFonts w:hint="eastAsia"/>
      </w:rPr>
      <w:t>南方隆元产业主题混合型证券投资基金</w:t>
    </w:r>
    <w:r>
      <w:rPr>
        <w:rFonts w:hint="eastAsia"/>
      </w:rPr>
      <w:t>2019</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40F96"/>
    <w:rsid w:val="000647A8"/>
    <w:rsid w:val="00076D02"/>
    <w:rsid w:val="0008658E"/>
    <w:rsid w:val="000911A2"/>
    <w:rsid w:val="000956A4"/>
    <w:rsid w:val="000D7A58"/>
    <w:rsid w:val="000E2872"/>
    <w:rsid w:val="000E795D"/>
    <w:rsid w:val="00101D33"/>
    <w:rsid w:val="001201F8"/>
    <w:rsid w:val="00125BAB"/>
    <w:rsid w:val="001426F0"/>
    <w:rsid w:val="00187B2C"/>
    <w:rsid w:val="001A65EF"/>
    <w:rsid w:val="001B0F0F"/>
    <w:rsid w:val="001B6F12"/>
    <w:rsid w:val="001C52C1"/>
    <w:rsid w:val="001E67D0"/>
    <w:rsid w:val="00224F3E"/>
    <w:rsid w:val="00225D75"/>
    <w:rsid w:val="00241CEB"/>
    <w:rsid w:val="00246AC2"/>
    <w:rsid w:val="00265D8F"/>
    <w:rsid w:val="00292F1C"/>
    <w:rsid w:val="002972F4"/>
    <w:rsid w:val="002B191A"/>
    <w:rsid w:val="002E58E8"/>
    <w:rsid w:val="00300A78"/>
    <w:rsid w:val="00321580"/>
    <w:rsid w:val="003433CF"/>
    <w:rsid w:val="003C0F9E"/>
    <w:rsid w:val="003F1F13"/>
    <w:rsid w:val="00425AEE"/>
    <w:rsid w:val="00434355"/>
    <w:rsid w:val="0044118E"/>
    <w:rsid w:val="0044723E"/>
    <w:rsid w:val="00451232"/>
    <w:rsid w:val="00491C2B"/>
    <w:rsid w:val="004A3B54"/>
    <w:rsid w:val="004A57DB"/>
    <w:rsid w:val="004B29EB"/>
    <w:rsid w:val="004B41FD"/>
    <w:rsid w:val="004B7673"/>
    <w:rsid w:val="00532A63"/>
    <w:rsid w:val="00544CE0"/>
    <w:rsid w:val="005805A4"/>
    <w:rsid w:val="005A028D"/>
    <w:rsid w:val="005A3C3A"/>
    <w:rsid w:val="005B22CA"/>
    <w:rsid w:val="005C29BB"/>
    <w:rsid w:val="005C314A"/>
    <w:rsid w:val="005C6D52"/>
    <w:rsid w:val="0061364E"/>
    <w:rsid w:val="00622588"/>
    <w:rsid w:val="0063383B"/>
    <w:rsid w:val="0066091F"/>
    <w:rsid w:val="00666AF5"/>
    <w:rsid w:val="00685A42"/>
    <w:rsid w:val="006A2E19"/>
    <w:rsid w:val="006B11F3"/>
    <w:rsid w:val="006C1E63"/>
    <w:rsid w:val="006E1115"/>
    <w:rsid w:val="007108F0"/>
    <w:rsid w:val="00747FAD"/>
    <w:rsid w:val="00750C9A"/>
    <w:rsid w:val="0078485C"/>
    <w:rsid w:val="00797EC6"/>
    <w:rsid w:val="007D4AC7"/>
    <w:rsid w:val="007F6905"/>
    <w:rsid w:val="00800FA0"/>
    <w:rsid w:val="00823E12"/>
    <w:rsid w:val="00887CEB"/>
    <w:rsid w:val="008B3EBC"/>
    <w:rsid w:val="009112E0"/>
    <w:rsid w:val="009161C4"/>
    <w:rsid w:val="00922090"/>
    <w:rsid w:val="00965CEC"/>
    <w:rsid w:val="00967A2F"/>
    <w:rsid w:val="00981362"/>
    <w:rsid w:val="00986A5F"/>
    <w:rsid w:val="009A0DF7"/>
    <w:rsid w:val="009A4AD8"/>
    <w:rsid w:val="009D02C8"/>
    <w:rsid w:val="009D4E13"/>
    <w:rsid w:val="009E7B13"/>
    <w:rsid w:val="00A11620"/>
    <w:rsid w:val="00A13A20"/>
    <w:rsid w:val="00A2003F"/>
    <w:rsid w:val="00A5309E"/>
    <w:rsid w:val="00A94D0E"/>
    <w:rsid w:val="00AC2797"/>
    <w:rsid w:val="00AC3470"/>
    <w:rsid w:val="00AE1D3F"/>
    <w:rsid w:val="00AE3F5B"/>
    <w:rsid w:val="00AF3CA2"/>
    <w:rsid w:val="00AF6ABA"/>
    <w:rsid w:val="00B073CA"/>
    <w:rsid w:val="00B2044A"/>
    <w:rsid w:val="00B25090"/>
    <w:rsid w:val="00B2731A"/>
    <w:rsid w:val="00B41CCE"/>
    <w:rsid w:val="00B85D10"/>
    <w:rsid w:val="00B9409D"/>
    <w:rsid w:val="00B9582B"/>
    <w:rsid w:val="00BA48F2"/>
    <w:rsid w:val="00BD3DD3"/>
    <w:rsid w:val="00BE1439"/>
    <w:rsid w:val="00C23B75"/>
    <w:rsid w:val="00C24CE9"/>
    <w:rsid w:val="00C27E02"/>
    <w:rsid w:val="00C30704"/>
    <w:rsid w:val="00C40EF3"/>
    <w:rsid w:val="00C54775"/>
    <w:rsid w:val="00C80C8D"/>
    <w:rsid w:val="00C8294A"/>
    <w:rsid w:val="00C975C3"/>
    <w:rsid w:val="00CA298C"/>
    <w:rsid w:val="00CA7768"/>
    <w:rsid w:val="00CA79F6"/>
    <w:rsid w:val="00CF004A"/>
    <w:rsid w:val="00CF3E7D"/>
    <w:rsid w:val="00D01AC0"/>
    <w:rsid w:val="00D04B32"/>
    <w:rsid w:val="00D12FF6"/>
    <w:rsid w:val="00D17C56"/>
    <w:rsid w:val="00D30948"/>
    <w:rsid w:val="00D86D2A"/>
    <w:rsid w:val="00D91699"/>
    <w:rsid w:val="00DD5CC6"/>
    <w:rsid w:val="00DE3895"/>
    <w:rsid w:val="00E063EF"/>
    <w:rsid w:val="00E10FA2"/>
    <w:rsid w:val="00E15633"/>
    <w:rsid w:val="00E21106"/>
    <w:rsid w:val="00E46AD4"/>
    <w:rsid w:val="00E65F29"/>
    <w:rsid w:val="00EE12CF"/>
    <w:rsid w:val="00EF763C"/>
    <w:rsid w:val="00F03A80"/>
    <w:rsid w:val="00F448CB"/>
    <w:rsid w:val="00F45ADF"/>
    <w:rsid w:val="00F47050"/>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8A1EB16-8A7B-41B0-B1A5-4DD89A27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9112E0"/>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9112E0"/>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246AC2"/>
    <w:pPr>
      <w:ind w:firstLineChars="0" w:firstLine="0"/>
    </w:pPr>
  </w:style>
  <w:style w:type="character" w:customStyle="1" w:styleId="-Char0">
    <w:name w:val="模板-正文无缩进 Char"/>
    <w:basedOn w:val="-Char"/>
    <w:link w:val="-8"/>
    <w:rsid w:val="00246AC2"/>
    <w:rPr>
      <w:rFonts w:ascii="宋体" w:hAnsi="宋体"/>
      <w:color w:val="222222"/>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D521A-FFF6-4B7C-AB36-2575D3BDA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960</Words>
  <Characters>5476</Characters>
  <Application>Microsoft Office Word</Application>
  <DocSecurity>0</DocSecurity>
  <Lines>45</Lines>
  <Paragraphs>12</Paragraphs>
  <ScaleCrop>false</ScaleCrop>
  <Company>MC SYSTEM</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郑樱</cp:lastModifiedBy>
  <cp:revision>2</cp:revision>
  <dcterms:created xsi:type="dcterms:W3CDTF">2019-07-12T12:52:00Z</dcterms:created>
  <dcterms:modified xsi:type="dcterms:W3CDTF">2019-07-15T01:27:00Z</dcterms:modified>
</cp:coreProperties>
</file>