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0704" w:rsidRPr="00FB6D5E" w:rsidRDefault="00C30704" w:rsidP="006B11F3">
      <w:pPr>
        <w:jc w:val="center"/>
      </w:pPr>
    </w:p>
    <w:p w:rsidR="00C30704" w:rsidRDefault="00C30704" w:rsidP="00D17C56">
      <w:pPr>
        <w:jc w:val="center"/>
        <w:rPr>
          <w:rFonts w:ascii="宋体" w:hAnsi="宋体"/>
          <w:b/>
          <w:bCs/>
          <w:sz w:val="48"/>
          <w:szCs w:val="30"/>
        </w:rPr>
      </w:pPr>
    </w:p>
    <w:p w:rsidR="0044723E" w:rsidRPr="0044723E" w:rsidRDefault="00CC4E16" w:rsidP="0044723E">
      <w:pPr>
        <w:jc w:val="center"/>
        <w:rPr>
          <w:rFonts w:ascii="宋体" w:hAnsi="宋体"/>
          <w:b/>
          <w:bCs/>
          <w:sz w:val="48"/>
          <w:szCs w:val="30"/>
        </w:rPr>
      </w:pPr>
      <w:r>
        <w:rPr>
          <w:rFonts w:ascii="宋体" w:hAnsi="宋体" w:hint="eastAsia"/>
          <w:b/>
          <w:bCs/>
          <w:sz w:val="48"/>
          <w:szCs w:val="30"/>
        </w:rPr>
        <w:t>南方中债</w:t>
      </w:r>
      <w:r>
        <w:rPr>
          <w:rFonts w:ascii="宋体" w:hAnsi="宋体"/>
          <w:b/>
          <w:bCs/>
          <w:sz w:val="48"/>
          <w:szCs w:val="30"/>
        </w:rPr>
        <w:t>7-10年国开行债券指数证券投资基金2019年第2季度报告</w:t>
      </w:r>
    </w:p>
    <w:p w:rsidR="0044723E" w:rsidRDefault="0044723E" w:rsidP="00D17C56">
      <w:pPr>
        <w:jc w:val="center"/>
        <w:rPr>
          <w:rFonts w:ascii="宋体" w:hAnsi="宋体"/>
          <w:b/>
          <w:bCs/>
          <w:sz w:val="48"/>
          <w:szCs w:val="30"/>
        </w:rPr>
      </w:pPr>
    </w:p>
    <w:p w:rsidR="00D17C56" w:rsidRDefault="00D17C56" w:rsidP="00D17C56">
      <w:pPr>
        <w:jc w:val="center"/>
        <w:rPr>
          <w:rFonts w:ascii="宋体" w:hAnsi="宋体"/>
          <w:b/>
          <w:bCs/>
          <w:sz w:val="28"/>
          <w:szCs w:val="30"/>
        </w:rPr>
      </w:pPr>
    </w:p>
    <w:p w:rsidR="00D17C56" w:rsidRDefault="00CC4E16" w:rsidP="00D17C56">
      <w:pPr>
        <w:jc w:val="center"/>
        <w:rPr>
          <w:rFonts w:ascii="宋体" w:hAnsi="宋体"/>
          <w:b/>
          <w:bCs/>
          <w:sz w:val="28"/>
          <w:szCs w:val="30"/>
        </w:rPr>
      </w:pPr>
      <w:r>
        <w:rPr>
          <w:rFonts w:ascii="宋体" w:hAnsi="宋体"/>
          <w:b/>
          <w:bCs/>
          <w:sz w:val="28"/>
          <w:szCs w:val="30"/>
        </w:rPr>
        <w:t>2019年06月30日</w:t>
      </w:r>
    </w:p>
    <w:p w:rsidR="00C30704" w:rsidRDefault="00C30704" w:rsidP="003433CF">
      <w:pPr>
        <w:jc w:val="center"/>
        <w:rPr>
          <w:rFonts w:ascii="宋体" w:hAnsi="宋体"/>
          <w:sz w:val="28"/>
          <w:szCs w:val="30"/>
        </w:rPr>
      </w:pPr>
    </w:p>
    <w:p w:rsidR="0078485C" w:rsidRDefault="0078485C" w:rsidP="003433CF">
      <w:pPr>
        <w:jc w:val="center"/>
        <w:rPr>
          <w:rFonts w:ascii="宋体" w:hAnsi="宋体"/>
          <w:sz w:val="28"/>
          <w:szCs w:val="30"/>
        </w:rPr>
      </w:pPr>
    </w:p>
    <w:p w:rsidR="0078485C" w:rsidRDefault="0078485C" w:rsidP="003433CF">
      <w:pPr>
        <w:jc w:val="center"/>
        <w:rPr>
          <w:rFonts w:ascii="宋体" w:hAnsi="宋体"/>
          <w:sz w:val="28"/>
          <w:szCs w:val="30"/>
        </w:rPr>
      </w:pPr>
    </w:p>
    <w:p w:rsidR="0061364E" w:rsidRDefault="0061364E"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3433CF" w:rsidRDefault="003433CF" w:rsidP="003433CF">
      <w:pPr>
        <w:jc w:val="center"/>
        <w:rPr>
          <w:rFonts w:ascii="宋体" w:hAnsi="宋体"/>
          <w:sz w:val="28"/>
          <w:szCs w:val="30"/>
        </w:rPr>
      </w:pPr>
    </w:p>
    <w:p w:rsidR="003433CF" w:rsidRDefault="003433CF" w:rsidP="003433CF">
      <w:pPr>
        <w:jc w:val="center"/>
        <w:rPr>
          <w:rFonts w:ascii="宋体" w:hAnsi="宋体"/>
          <w:sz w:val="28"/>
          <w:szCs w:val="30"/>
        </w:rPr>
      </w:pPr>
    </w:p>
    <w:p w:rsidR="00D17C56" w:rsidRDefault="00AE3F5B" w:rsidP="00D17C56">
      <w:pPr>
        <w:ind w:firstLineChars="600" w:firstLine="1687"/>
        <w:rPr>
          <w:rFonts w:ascii="宋体" w:hAnsi="宋体"/>
          <w:b/>
          <w:bCs/>
          <w:sz w:val="28"/>
          <w:szCs w:val="30"/>
        </w:rPr>
      </w:pPr>
      <w:r>
        <w:rPr>
          <w:rFonts w:ascii="宋体" w:hAnsi="宋体" w:hint="eastAsia"/>
          <w:b/>
          <w:bCs/>
          <w:sz w:val="28"/>
          <w:szCs w:val="30"/>
        </w:rPr>
        <w:t>基金管理人：</w:t>
      </w:r>
      <w:r w:rsidR="00CC4E16">
        <w:rPr>
          <w:rFonts w:ascii="宋体" w:hAnsi="宋体" w:hint="eastAsia"/>
          <w:b/>
          <w:bCs/>
          <w:sz w:val="28"/>
          <w:szCs w:val="30"/>
        </w:rPr>
        <w:t>南方基金管理股份有限公司</w:t>
      </w:r>
    </w:p>
    <w:p w:rsidR="00D17C56" w:rsidRDefault="00AE3F5B" w:rsidP="00D17C56">
      <w:pPr>
        <w:ind w:firstLineChars="600" w:firstLine="1687"/>
        <w:rPr>
          <w:rFonts w:ascii="宋体" w:hAnsi="宋体"/>
          <w:b/>
          <w:bCs/>
          <w:sz w:val="28"/>
          <w:szCs w:val="30"/>
        </w:rPr>
      </w:pPr>
      <w:r>
        <w:rPr>
          <w:rFonts w:ascii="宋体" w:hAnsi="宋体" w:hint="eastAsia"/>
          <w:b/>
          <w:bCs/>
          <w:sz w:val="28"/>
          <w:szCs w:val="30"/>
        </w:rPr>
        <w:t>基金托管人：</w:t>
      </w:r>
      <w:r w:rsidR="00CC4E16">
        <w:rPr>
          <w:rFonts w:ascii="宋体" w:hAnsi="宋体" w:hint="eastAsia"/>
          <w:b/>
          <w:bCs/>
          <w:sz w:val="28"/>
          <w:szCs w:val="30"/>
        </w:rPr>
        <w:t>中国邮政储蓄银行股份有限公司</w:t>
      </w:r>
    </w:p>
    <w:p w:rsidR="00EF763C" w:rsidRDefault="00040F96" w:rsidP="00040F96">
      <w:pPr>
        <w:ind w:firstLineChars="600" w:firstLine="1687"/>
        <w:rPr>
          <w:rFonts w:ascii="宋体" w:hAnsi="宋体"/>
          <w:b/>
          <w:bCs/>
          <w:sz w:val="28"/>
          <w:szCs w:val="30"/>
        </w:rPr>
      </w:pPr>
      <w:r w:rsidRPr="00040F96">
        <w:rPr>
          <w:rFonts w:ascii="宋体" w:hAnsi="宋体" w:hint="eastAsia"/>
          <w:b/>
          <w:bCs/>
          <w:sz w:val="28"/>
          <w:szCs w:val="30"/>
        </w:rPr>
        <w:t>报告</w:t>
      </w:r>
      <w:r w:rsidR="00AE3F5B" w:rsidRPr="00425AEE">
        <w:rPr>
          <w:rFonts w:ascii="宋体" w:hAnsi="宋体" w:hint="eastAsia"/>
          <w:b/>
          <w:bCs/>
          <w:sz w:val="28"/>
          <w:szCs w:val="30"/>
        </w:rPr>
        <w:t>送出日期：</w:t>
      </w:r>
      <w:r w:rsidR="00CC4E16">
        <w:rPr>
          <w:rFonts w:ascii="宋体" w:hAnsi="宋体"/>
          <w:b/>
          <w:bCs/>
          <w:sz w:val="28"/>
          <w:szCs w:val="30"/>
        </w:rPr>
        <w:t>2019年7月16日</w:t>
      </w:r>
    </w:p>
    <w:p w:rsidR="00D30948" w:rsidRPr="00A94D0E" w:rsidRDefault="00D30948" w:rsidP="00A94D0E">
      <w:pPr>
        <w:ind w:firstLineChars="600" w:firstLine="1687"/>
        <w:rPr>
          <w:rFonts w:ascii="宋体" w:hAnsi="宋体"/>
          <w:b/>
          <w:bCs/>
          <w:sz w:val="28"/>
          <w:szCs w:val="30"/>
        </w:rPr>
      </w:pPr>
    </w:p>
    <w:p w:rsidR="00E46AD4" w:rsidRDefault="005805A4" w:rsidP="00CC4E16">
      <w:pPr>
        <w:pStyle w:val="-1"/>
        <w:ind w:left="281" w:hanging="281"/>
      </w:pPr>
      <w:r>
        <w:br w:type="page"/>
      </w:r>
      <w:r w:rsidR="00CC4E16">
        <w:rPr>
          <w:rFonts w:hint="eastAsia"/>
        </w:rPr>
        <w:lastRenderedPageBreak/>
        <w:t>重要提示</w:t>
      </w:r>
    </w:p>
    <w:p w:rsidR="00CC4E16" w:rsidRDefault="00CC4E16" w:rsidP="00CC4E16">
      <w:pPr>
        <w:pStyle w:val="-"/>
        <w:ind w:firstLine="420"/>
      </w:pPr>
      <w:r>
        <w:rPr>
          <w:rFonts w:hint="eastAsia"/>
        </w:rPr>
        <w:t>基金管理人的董事会及董事保证本报告所载资料不存在虚假记载、误导性陈述或重大遗漏，并对其内容的真实性、准确性和完整性承担个别及连带责任。</w:t>
      </w:r>
    </w:p>
    <w:p w:rsidR="00CC4E16" w:rsidRDefault="00CC4E16" w:rsidP="00CC4E16">
      <w:pPr>
        <w:pStyle w:val="-"/>
        <w:ind w:firstLine="420"/>
      </w:pPr>
      <w:r>
        <w:rPr>
          <w:rFonts w:hint="eastAsia"/>
        </w:rPr>
        <w:t>基金托管人中国邮政储蓄银行股份有限公司根据本基金合同规定，于2019年7月12日复核了本报告中的财务指标、净值表现和投资组合报告等内容，保证复核内容不存在虚假记载、误导性陈述或者重大遗漏。</w:t>
      </w:r>
    </w:p>
    <w:p w:rsidR="00CC4E16" w:rsidRDefault="00CC4E16" w:rsidP="00CC4E16">
      <w:pPr>
        <w:pStyle w:val="-"/>
        <w:ind w:firstLine="420"/>
      </w:pPr>
      <w:r>
        <w:rPr>
          <w:rFonts w:hint="eastAsia"/>
        </w:rPr>
        <w:t>基金管理人承诺以诚实信用、勤勉尽责的原则管理和运用基金资产，但不保证基金一定盈利。</w:t>
      </w:r>
    </w:p>
    <w:p w:rsidR="00CC4E16" w:rsidRDefault="00CC4E16" w:rsidP="00CC4E16">
      <w:pPr>
        <w:pStyle w:val="-"/>
        <w:ind w:firstLine="420"/>
      </w:pPr>
      <w:r>
        <w:rPr>
          <w:rFonts w:hint="eastAsia"/>
        </w:rPr>
        <w:t>基金的过往业绩并不代表其未来表现。投资有风险，投资者在作出投资决策前应仔细阅读本基金的招募说明书。</w:t>
      </w:r>
    </w:p>
    <w:p w:rsidR="00CC4E16" w:rsidRDefault="00CC4E16" w:rsidP="00CC4E16">
      <w:pPr>
        <w:pStyle w:val="-"/>
        <w:ind w:firstLine="420"/>
      </w:pPr>
      <w:r>
        <w:rPr>
          <w:rFonts w:hint="eastAsia"/>
        </w:rPr>
        <w:t>本报告中财务资料未经审计。</w:t>
      </w:r>
    </w:p>
    <w:p w:rsidR="00CC4E16" w:rsidRDefault="00CC4E16" w:rsidP="00CC4E16">
      <w:pPr>
        <w:pStyle w:val="-"/>
        <w:ind w:firstLine="420"/>
      </w:pPr>
      <w:r>
        <w:rPr>
          <w:rFonts w:hint="eastAsia"/>
        </w:rPr>
        <w:t>本报告期自2019年4月1日起至6月30日止。</w:t>
      </w:r>
    </w:p>
    <w:p w:rsidR="00CC4E16" w:rsidRDefault="00CC4E16" w:rsidP="00CC4E16">
      <w:pPr>
        <w:pStyle w:val="-1"/>
        <w:ind w:left="281" w:hanging="281"/>
      </w:pPr>
      <w:r>
        <w:rPr>
          <w:rFonts w:hint="eastAsia"/>
        </w:rPr>
        <w:t>基金产品概况</w:t>
      </w:r>
    </w:p>
    <w:tbl>
      <w:tblPr>
        <w:tblStyle w:val="-noheader"/>
        <w:tblW w:w="0" w:type="auto"/>
        <w:tblLayout w:type="fixed"/>
        <w:tblLook w:val="04A0"/>
      </w:tblPr>
      <w:tblGrid>
        <w:gridCol w:w="2840"/>
        <w:gridCol w:w="2841"/>
        <w:gridCol w:w="2841"/>
      </w:tblGrid>
      <w:tr w:rsidR="00CC4E16" w:rsidTr="00427787">
        <w:tc>
          <w:tcPr>
            <w:tcW w:w="2840" w:type="dxa"/>
          </w:tcPr>
          <w:p w:rsidR="00CC4E16" w:rsidRDefault="00CC4E16" w:rsidP="00CC4E16">
            <w:pPr>
              <w:jc w:val="left"/>
            </w:pPr>
            <w:r>
              <w:rPr>
                <w:rFonts w:hint="eastAsia"/>
              </w:rPr>
              <w:t>基金简称</w:t>
            </w:r>
          </w:p>
        </w:tc>
        <w:tc>
          <w:tcPr>
            <w:tcW w:w="5682" w:type="dxa"/>
            <w:gridSpan w:val="2"/>
          </w:tcPr>
          <w:p w:rsidR="00CC4E16" w:rsidRDefault="00CC4E16" w:rsidP="00CC4E16">
            <w:pPr>
              <w:jc w:val="left"/>
            </w:pPr>
            <w:r>
              <w:rPr>
                <w:rFonts w:hint="eastAsia"/>
              </w:rPr>
              <w:t>南方中债</w:t>
            </w:r>
            <w:r>
              <w:rPr>
                <w:rFonts w:hint="eastAsia"/>
              </w:rPr>
              <w:t>7-10</w:t>
            </w:r>
            <w:r>
              <w:rPr>
                <w:rFonts w:hint="eastAsia"/>
              </w:rPr>
              <w:t>年国开行债券指数</w:t>
            </w:r>
          </w:p>
        </w:tc>
      </w:tr>
      <w:tr w:rsidR="00CC4E16" w:rsidTr="00D60C8D">
        <w:tc>
          <w:tcPr>
            <w:tcW w:w="2840" w:type="dxa"/>
          </w:tcPr>
          <w:p w:rsidR="00CC4E16" w:rsidRDefault="00CC4E16" w:rsidP="00CC4E16">
            <w:pPr>
              <w:jc w:val="left"/>
            </w:pPr>
            <w:r>
              <w:rPr>
                <w:rFonts w:hint="eastAsia"/>
              </w:rPr>
              <w:t>基金主代码</w:t>
            </w:r>
          </w:p>
        </w:tc>
        <w:tc>
          <w:tcPr>
            <w:tcW w:w="5682" w:type="dxa"/>
            <w:gridSpan w:val="2"/>
          </w:tcPr>
          <w:p w:rsidR="00CC4E16" w:rsidRDefault="00CC4E16" w:rsidP="00CC4E16">
            <w:pPr>
              <w:jc w:val="left"/>
            </w:pPr>
            <w:r>
              <w:t>006961</w:t>
            </w:r>
          </w:p>
        </w:tc>
      </w:tr>
      <w:tr w:rsidR="00CC4E16" w:rsidTr="00B07CE5">
        <w:tc>
          <w:tcPr>
            <w:tcW w:w="2840" w:type="dxa"/>
          </w:tcPr>
          <w:p w:rsidR="00CC4E16" w:rsidRDefault="00CC4E16" w:rsidP="00CC4E16">
            <w:pPr>
              <w:jc w:val="left"/>
            </w:pPr>
            <w:r>
              <w:rPr>
                <w:rFonts w:hint="eastAsia"/>
              </w:rPr>
              <w:t>交易代码</w:t>
            </w:r>
          </w:p>
        </w:tc>
        <w:tc>
          <w:tcPr>
            <w:tcW w:w="5682" w:type="dxa"/>
            <w:gridSpan w:val="2"/>
          </w:tcPr>
          <w:p w:rsidR="00CC4E16" w:rsidRDefault="00CC4E16" w:rsidP="00CC4E16">
            <w:pPr>
              <w:jc w:val="left"/>
            </w:pPr>
            <w:r>
              <w:t>006961</w:t>
            </w:r>
          </w:p>
        </w:tc>
      </w:tr>
      <w:tr w:rsidR="00CC4E16" w:rsidTr="009B1D54">
        <w:tc>
          <w:tcPr>
            <w:tcW w:w="2840" w:type="dxa"/>
          </w:tcPr>
          <w:p w:rsidR="00CC4E16" w:rsidRDefault="00CC4E16" w:rsidP="00CC4E16">
            <w:pPr>
              <w:jc w:val="left"/>
            </w:pPr>
            <w:r>
              <w:rPr>
                <w:rFonts w:hint="eastAsia"/>
              </w:rPr>
              <w:t>基金运作方式</w:t>
            </w:r>
          </w:p>
        </w:tc>
        <w:tc>
          <w:tcPr>
            <w:tcW w:w="5682" w:type="dxa"/>
            <w:gridSpan w:val="2"/>
          </w:tcPr>
          <w:p w:rsidR="00CC4E16" w:rsidRDefault="00CC4E16" w:rsidP="00CC4E16">
            <w:pPr>
              <w:jc w:val="left"/>
            </w:pPr>
            <w:r>
              <w:rPr>
                <w:rFonts w:hint="eastAsia"/>
              </w:rPr>
              <w:t>契约开放式</w:t>
            </w:r>
          </w:p>
        </w:tc>
      </w:tr>
      <w:tr w:rsidR="00CC4E16" w:rsidTr="00F97B0C">
        <w:tc>
          <w:tcPr>
            <w:tcW w:w="2840" w:type="dxa"/>
          </w:tcPr>
          <w:p w:rsidR="00CC4E16" w:rsidRDefault="00CC4E16" w:rsidP="00CC4E16">
            <w:pPr>
              <w:jc w:val="left"/>
            </w:pPr>
            <w:r>
              <w:rPr>
                <w:rFonts w:hint="eastAsia"/>
              </w:rPr>
              <w:t>基金合同生效日</w:t>
            </w:r>
          </w:p>
        </w:tc>
        <w:tc>
          <w:tcPr>
            <w:tcW w:w="5682" w:type="dxa"/>
            <w:gridSpan w:val="2"/>
          </w:tcPr>
          <w:p w:rsidR="00CC4E16" w:rsidRDefault="00CC4E16" w:rsidP="00CC4E16">
            <w:pPr>
              <w:jc w:val="left"/>
            </w:pPr>
            <w:r>
              <w:rPr>
                <w:rFonts w:hint="eastAsia"/>
              </w:rPr>
              <w:t>2019</w:t>
            </w:r>
            <w:r>
              <w:rPr>
                <w:rFonts w:hint="eastAsia"/>
              </w:rPr>
              <w:t>年</w:t>
            </w:r>
            <w:r>
              <w:rPr>
                <w:rFonts w:hint="eastAsia"/>
              </w:rPr>
              <w:t>3</w:t>
            </w:r>
            <w:r>
              <w:rPr>
                <w:rFonts w:hint="eastAsia"/>
              </w:rPr>
              <w:t>月</w:t>
            </w:r>
            <w:r>
              <w:rPr>
                <w:rFonts w:hint="eastAsia"/>
              </w:rPr>
              <w:t>15</w:t>
            </w:r>
            <w:r>
              <w:rPr>
                <w:rFonts w:hint="eastAsia"/>
              </w:rPr>
              <w:t>日</w:t>
            </w:r>
          </w:p>
        </w:tc>
      </w:tr>
      <w:tr w:rsidR="00CC4E16" w:rsidTr="00586F4A">
        <w:tc>
          <w:tcPr>
            <w:tcW w:w="2840" w:type="dxa"/>
          </w:tcPr>
          <w:p w:rsidR="00CC4E16" w:rsidRDefault="00CC4E16" w:rsidP="00CC4E16">
            <w:pPr>
              <w:jc w:val="left"/>
            </w:pPr>
            <w:r>
              <w:rPr>
                <w:rFonts w:hint="eastAsia"/>
              </w:rPr>
              <w:t>报告期末基金份额总额</w:t>
            </w:r>
          </w:p>
        </w:tc>
        <w:tc>
          <w:tcPr>
            <w:tcW w:w="5682" w:type="dxa"/>
            <w:gridSpan w:val="2"/>
          </w:tcPr>
          <w:p w:rsidR="00CC4E16" w:rsidRDefault="00CC4E16" w:rsidP="00CC4E16">
            <w:pPr>
              <w:jc w:val="left"/>
            </w:pPr>
            <w:r>
              <w:rPr>
                <w:rFonts w:hint="eastAsia"/>
              </w:rPr>
              <w:t>171,613,542.57</w:t>
            </w:r>
            <w:r>
              <w:rPr>
                <w:rFonts w:hint="eastAsia"/>
              </w:rPr>
              <w:t>份</w:t>
            </w:r>
          </w:p>
        </w:tc>
      </w:tr>
      <w:tr w:rsidR="00CC4E16" w:rsidTr="002A0AF2">
        <w:tc>
          <w:tcPr>
            <w:tcW w:w="2840" w:type="dxa"/>
          </w:tcPr>
          <w:p w:rsidR="00CC4E16" w:rsidRDefault="00CC4E16" w:rsidP="00CC4E16">
            <w:pPr>
              <w:jc w:val="left"/>
            </w:pPr>
            <w:r>
              <w:rPr>
                <w:rFonts w:hint="eastAsia"/>
              </w:rPr>
              <w:t>投资目标</w:t>
            </w:r>
          </w:p>
        </w:tc>
        <w:tc>
          <w:tcPr>
            <w:tcW w:w="5682" w:type="dxa"/>
            <w:gridSpan w:val="2"/>
          </w:tcPr>
          <w:p w:rsidR="00CC4E16" w:rsidRDefault="00CC4E16" w:rsidP="00CC4E16">
            <w:pPr>
              <w:jc w:val="left"/>
            </w:pPr>
            <w:r>
              <w:rPr>
                <w:rFonts w:hint="eastAsia"/>
              </w:rPr>
              <w:t>本基金采用被动式指数化投资，通过严格的投资纪律约束和数量化的风险管理手段</w:t>
            </w:r>
            <w:r>
              <w:rPr>
                <w:rFonts w:hint="eastAsia"/>
              </w:rPr>
              <w:t>,</w:t>
            </w:r>
            <w:r>
              <w:rPr>
                <w:rFonts w:hint="eastAsia"/>
              </w:rPr>
              <w:t>以实现对标的指数的有效跟踪。</w:t>
            </w:r>
          </w:p>
        </w:tc>
      </w:tr>
      <w:tr w:rsidR="00CC4E16" w:rsidTr="00042277">
        <w:tc>
          <w:tcPr>
            <w:tcW w:w="2840" w:type="dxa"/>
          </w:tcPr>
          <w:p w:rsidR="00CC4E16" w:rsidRDefault="00CC4E16" w:rsidP="00CC4E16">
            <w:pPr>
              <w:jc w:val="left"/>
            </w:pPr>
            <w:r>
              <w:rPr>
                <w:rFonts w:hint="eastAsia"/>
              </w:rPr>
              <w:t>投资策略</w:t>
            </w:r>
          </w:p>
        </w:tc>
        <w:tc>
          <w:tcPr>
            <w:tcW w:w="5682" w:type="dxa"/>
            <w:gridSpan w:val="2"/>
          </w:tcPr>
          <w:p w:rsidR="00CC4E16" w:rsidRDefault="00CC4E16" w:rsidP="00CC4E16">
            <w:pPr>
              <w:jc w:val="left"/>
            </w:pPr>
            <w:r>
              <w:rPr>
                <w:rFonts w:hint="eastAsia"/>
              </w:rPr>
              <w:t>本基金为被动式指数基金，采用抽样复制和动态最优化的方法，选取标的指数成份券和备选成份券中流动性较好的债券，构造与标的指数风险收益特征相似的资产组合，以实现对标的指数的有效跟踪。</w:t>
            </w:r>
          </w:p>
        </w:tc>
      </w:tr>
      <w:tr w:rsidR="00CC4E16" w:rsidTr="00616E84">
        <w:tc>
          <w:tcPr>
            <w:tcW w:w="2840" w:type="dxa"/>
          </w:tcPr>
          <w:p w:rsidR="00CC4E16" w:rsidRDefault="00CC4E16" w:rsidP="00CC4E16">
            <w:pPr>
              <w:jc w:val="left"/>
            </w:pPr>
            <w:r>
              <w:rPr>
                <w:rFonts w:hint="eastAsia"/>
              </w:rPr>
              <w:t>业绩比较基准</w:t>
            </w:r>
          </w:p>
        </w:tc>
        <w:tc>
          <w:tcPr>
            <w:tcW w:w="5682" w:type="dxa"/>
            <w:gridSpan w:val="2"/>
          </w:tcPr>
          <w:p w:rsidR="00CC4E16" w:rsidRDefault="00CC4E16" w:rsidP="00CC4E16">
            <w:pPr>
              <w:jc w:val="left"/>
            </w:pPr>
            <w:r>
              <w:rPr>
                <w:rFonts w:hint="eastAsia"/>
              </w:rPr>
              <w:t>本基金业绩比较基准为中债</w:t>
            </w:r>
            <w:r>
              <w:rPr>
                <w:rFonts w:hint="eastAsia"/>
              </w:rPr>
              <w:t>-7-10</w:t>
            </w:r>
            <w:r>
              <w:rPr>
                <w:rFonts w:hint="eastAsia"/>
              </w:rPr>
              <w:t>年国开行债券指数收益率</w:t>
            </w:r>
            <w:r>
              <w:rPr>
                <w:rFonts w:hint="eastAsia"/>
              </w:rPr>
              <w:t>*95%+</w:t>
            </w:r>
            <w:r>
              <w:rPr>
                <w:rFonts w:hint="eastAsia"/>
              </w:rPr>
              <w:t>银行活期存款利率</w:t>
            </w:r>
            <w:r>
              <w:rPr>
                <w:rFonts w:hint="eastAsia"/>
              </w:rPr>
              <w:t>(</w:t>
            </w:r>
            <w:r>
              <w:rPr>
                <w:rFonts w:hint="eastAsia"/>
              </w:rPr>
              <w:t>税后</w:t>
            </w:r>
            <w:r>
              <w:rPr>
                <w:rFonts w:hint="eastAsia"/>
              </w:rPr>
              <w:t>)*5%</w:t>
            </w:r>
            <w:r>
              <w:rPr>
                <w:rFonts w:hint="eastAsia"/>
              </w:rPr>
              <w:t>。</w:t>
            </w:r>
          </w:p>
        </w:tc>
      </w:tr>
      <w:tr w:rsidR="00CC4E16" w:rsidTr="009348F0">
        <w:tc>
          <w:tcPr>
            <w:tcW w:w="2840" w:type="dxa"/>
          </w:tcPr>
          <w:p w:rsidR="00CC4E16" w:rsidRDefault="00CC4E16" w:rsidP="00CC4E16">
            <w:pPr>
              <w:jc w:val="left"/>
            </w:pPr>
            <w:r>
              <w:rPr>
                <w:rFonts w:hint="eastAsia"/>
              </w:rPr>
              <w:t>风险收益特征</w:t>
            </w:r>
          </w:p>
        </w:tc>
        <w:tc>
          <w:tcPr>
            <w:tcW w:w="5682" w:type="dxa"/>
            <w:gridSpan w:val="2"/>
          </w:tcPr>
          <w:p w:rsidR="00CC4E16" w:rsidRDefault="00CC4E16" w:rsidP="00CC4E16">
            <w:pPr>
              <w:jc w:val="left"/>
            </w:pPr>
            <w:r>
              <w:rPr>
                <w:rFonts w:hint="eastAsia"/>
              </w:rPr>
              <w:t>本基金为债券型基金，一般而言，其长期平均风险和预期收益率低于股票型基金、混合型基金，高于货币市场基金。</w:t>
            </w:r>
          </w:p>
          <w:p w:rsidR="00CC4E16" w:rsidRDefault="00CC4E16" w:rsidP="00CC4E16">
            <w:pPr>
              <w:jc w:val="left"/>
            </w:pPr>
            <w:r>
              <w:rPr>
                <w:rFonts w:hint="eastAsia"/>
              </w:rPr>
              <w:t>本基金为指数型基金，主要采用抽样复制和动态最优化的方法跟踪标的指数的表现，具有与标的指数、以及标的指数所代表的债券市场相似的风险收益特征。</w:t>
            </w:r>
          </w:p>
        </w:tc>
      </w:tr>
      <w:tr w:rsidR="00CC4E16" w:rsidTr="003A27C2">
        <w:tc>
          <w:tcPr>
            <w:tcW w:w="2840" w:type="dxa"/>
          </w:tcPr>
          <w:p w:rsidR="00CC4E16" w:rsidRDefault="00CC4E16" w:rsidP="00CC4E16">
            <w:pPr>
              <w:jc w:val="left"/>
            </w:pPr>
            <w:r>
              <w:rPr>
                <w:rFonts w:hint="eastAsia"/>
              </w:rPr>
              <w:t>基金管理人</w:t>
            </w:r>
          </w:p>
        </w:tc>
        <w:tc>
          <w:tcPr>
            <w:tcW w:w="5682" w:type="dxa"/>
            <w:gridSpan w:val="2"/>
          </w:tcPr>
          <w:p w:rsidR="00CC4E16" w:rsidRDefault="00CC4E16" w:rsidP="00CC4E16">
            <w:pPr>
              <w:jc w:val="left"/>
            </w:pPr>
            <w:r>
              <w:rPr>
                <w:rFonts w:hint="eastAsia"/>
              </w:rPr>
              <w:t>南方基金管理股份有限公司</w:t>
            </w:r>
          </w:p>
        </w:tc>
      </w:tr>
      <w:tr w:rsidR="00CC4E16" w:rsidTr="004D0738">
        <w:tc>
          <w:tcPr>
            <w:tcW w:w="2840" w:type="dxa"/>
          </w:tcPr>
          <w:p w:rsidR="00CC4E16" w:rsidRDefault="00CC4E16" w:rsidP="00CC4E16">
            <w:pPr>
              <w:jc w:val="left"/>
            </w:pPr>
            <w:r>
              <w:rPr>
                <w:rFonts w:hint="eastAsia"/>
              </w:rPr>
              <w:t>基金托管人</w:t>
            </w:r>
          </w:p>
        </w:tc>
        <w:tc>
          <w:tcPr>
            <w:tcW w:w="5682" w:type="dxa"/>
            <w:gridSpan w:val="2"/>
          </w:tcPr>
          <w:p w:rsidR="00CC4E16" w:rsidRDefault="00CC4E16" w:rsidP="00CC4E16">
            <w:pPr>
              <w:jc w:val="left"/>
            </w:pPr>
            <w:r>
              <w:rPr>
                <w:rFonts w:hint="eastAsia"/>
              </w:rPr>
              <w:t>中国邮政储蓄银行股份有限公司</w:t>
            </w:r>
          </w:p>
        </w:tc>
      </w:tr>
      <w:tr w:rsidR="00CC4E16" w:rsidTr="00CC4E16">
        <w:tc>
          <w:tcPr>
            <w:tcW w:w="2840" w:type="dxa"/>
          </w:tcPr>
          <w:p w:rsidR="00CC4E16" w:rsidRDefault="00CC4E16" w:rsidP="00CC4E16">
            <w:pPr>
              <w:jc w:val="left"/>
            </w:pPr>
            <w:r>
              <w:rPr>
                <w:rFonts w:hint="eastAsia"/>
              </w:rPr>
              <w:t>下属分级基金的基金简称</w:t>
            </w:r>
          </w:p>
        </w:tc>
        <w:tc>
          <w:tcPr>
            <w:tcW w:w="2841" w:type="dxa"/>
          </w:tcPr>
          <w:p w:rsidR="00CC4E16" w:rsidRDefault="00CC4E16" w:rsidP="00CC4E16">
            <w:pPr>
              <w:jc w:val="left"/>
            </w:pPr>
            <w:r>
              <w:rPr>
                <w:rFonts w:hint="eastAsia"/>
              </w:rPr>
              <w:t>南方</w:t>
            </w:r>
            <w:r>
              <w:rPr>
                <w:rFonts w:hint="eastAsia"/>
              </w:rPr>
              <w:t>7-10</w:t>
            </w:r>
            <w:r>
              <w:rPr>
                <w:rFonts w:hint="eastAsia"/>
              </w:rPr>
              <w:t>年国开债</w:t>
            </w:r>
            <w:r>
              <w:rPr>
                <w:rFonts w:hint="eastAsia"/>
              </w:rPr>
              <w:t>A</w:t>
            </w:r>
          </w:p>
        </w:tc>
        <w:tc>
          <w:tcPr>
            <w:tcW w:w="2841" w:type="dxa"/>
          </w:tcPr>
          <w:p w:rsidR="00CC4E16" w:rsidRDefault="00CC4E16" w:rsidP="00CC4E16">
            <w:pPr>
              <w:jc w:val="left"/>
            </w:pPr>
            <w:r>
              <w:rPr>
                <w:rFonts w:hint="eastAsia"/>
              </w:rPr>
              <w:t>南方</w:t>
            </w:r>
            <w:r>
              <w:rPr>
                <w:rFonts w:hint="eastAsia"/>
              </w:rPr>
              <w:t>7-10</w:t>
            </w:r>
            <w:r>
              <w:rPr>
                <w:rFonts w:hint="eastAsia"/>
              </w:rPr>
              <w:t>年国开债</w:t>
            </w:r>
            <w:r>
              <w:rPr>
                <w:rFonts w:hint="eastAsia"/>
              </w:rPr>
              <w:t>C</w:t>
            </w:r>
          </w:p>
        </w:tc>
      </w:tr>
      <w:tr w:rsidR="00CC4E16" w:rsidTr="00CC4E16">
        <w:tc>
          <w:tcPr>
            <w:tcW w:w="2840" w:type="dxa"/>
          </w:tcPr>
          <w:p w:rsidR="00CC4E16" w:rsidRDefault="00CC4E16" w:rsidP="00CC4E16">
            <w:pPr>
              <w:jc w:val="left"/>
            </w:pPr>
            <w:r>
              <w:rPr>
                <w:rFonts w:hint="eastAsia"/>
              </w:rPr>
              <w:lastRenderedPageBreak/>
              <w:t>下属分级基金的交易代码</w:t>
            </w:r>
          </w:p>
        </w:tc>
        <w:tc>
          <w:tcPr>
            <w:tcW w:w="2841" w:type="dxa"/>
          </w:tcPr>
          <w:p w:rsidR="00CC4E16" w:rsidRDefault="00CC4E16" w:rsidP="00CC4E16">
            <w:pPr>
              <w:jc w:val="left"/>
            </w:pPr>
            <w:r>
              <w:t>006961</w:t>
            </w:r>
          </w:p>
        </w:tc>
        <w:tc>
          <w:tcPr>
            <w:tcW w:w="2841" w:type="dxa"/>
          </w:tcPr>
          <w:p w:rsidR="00CC4E16" w:rsidRDefault="00CC4E16" w:rsidP="00CC4E16">
            <w:pPr>
              <w:jc w:val="left"/>
            </w:pPr>
            <w:r>
              <w:t>006962</w:t>
            </w:r>
          </w:p>
        </w:tc>
      </w:tr>
      <w:tr w:rsidR="00CC4E16" w:rsidTr="00CC4E16">
        <w:tc>
          <w:tcPr>
            <w:tcW w:w="2840" w:type="dxa"/>
          </w:tcPr>
          <w:p w:rsidR="00CC4E16" w:rsidRDefault="00CC4E16" w:rsidP="00CC4E16">
            <w:pPr>
              <w:jc w:val="left"/>
            </w:pPr>
            <w:r>
              <w:rPr>
                <w:rFonts w:hint="eastAsia"/>
              </w:rPr>
              <w:t>报告期末下属分级基金的份额总额</w:t>
            </w:r>
          </w:p>
        </w:tc>
        <w:tc>
          <w:tcPr>
            <w:tcW w:w="2841" w:type="dxa"/>
          </w:tcPr>
          <w:p w:rsidR="00CC4E16" w:rsidRDefault="00CC4E16" w:rsidP="00CC4E16">
            <w:pPr>
              <w:jc w:val="left"/>
            </w:pPr>
            <w:r>
              <w:rPr>
                <w:rFonts w:hint="eastAsia"/>
              </w:rPr>
              <w:t>161,701,055.45</w:t>
            </w:r>
            <w:r>
              <w:rPr>
                <w:rFonts w:hint="eastAsia"/>
              </w:rPr>
              <w:t>份</w:t>
            </w:r>
          </w:p>
        </w:tc>
        <w:tc>
          <w:tcPr>
            <w:tcW w:w="2841" w:type="dxa"/>
          </w:tcPr>
          <w:p w:rsidR="00CC4E16" w:rsidRDefault="00CC4E16" w:rsidP="00CC4E16">
            <w:pPr>
              <w:jc w:val="left"/>
            </w:pPr>
            <w:r>
              <w:rPr>
                <w:rFonts w:hint="eastAsia"/>
              </w:rPr>
              <w:t>9,912,487.12</w:t>
            </w:r>
            <w:r>
              <w:rPr>
                <w:rFonts w:hint="eastAsia"/>
              </w:rPr>
              <w:t>份</w:t>
            </w:r>
          </w:p>
        </w:tc>
      </w:tr>
    </w:tbl>
    <w:p w:rsidR="00CC4E16" w:rsidRDefault="00CC4E16" w:rsidP="00CC4E16">
      <w:pPr>
        <w:pStyle w:val="-8"/>
      </w:pPr>
      <w:r>
        <w:rPr>
          <w:rFonts w:hint="eastAsia"/>
        </w:rPr>
        <w:t>注：本基金在交易所行情系统净值揭示等其他信息披露场合下，可简称为“南方7-10年国开债”。</w:t>
      </w:r>
    </w:p>
    <w:p w:rsidR="00CC4E16" w:rsidRDefault="00CC4E16" w:rsidP="00CC4E16">
      <w:pPr>
        <w:pStyle w:val="-1"/>
        <w:ind w:left="281" w:hanging="281"/>
      </w:pPr>
      <w:r>
        <w:rPr>
          <w:rFonts w:hint="eastAsia"/>
        </w:rPr>
        <w:t>主要财务指标和基金净值表现</w:t>
      </w:r>
    </w:p>
    <w:p w:rsidR="00CC4E16" w:rsidRDefault="00CC4E16" w:rsidP="00CC4E16">
      <w:pPr>
        <w:pStyle w:val="-2"/>
        <w:spacing w:before="312"/>
      </w:pPr>
      <w:r>
        <w:rPr>
          <w:rFonts w:hint="eastAsia"/>
        </w:rPr>
        <w:t>主要财务指标</w:t>
      </w:r>
    </w:p>
    <w:p w:rsidR="00CC4E16" w:rsidRDefault="00CC4E16" w:rsidP="00CC4E16">
      <w:pPr>
        <w:jc w:val="right"/>
      </w:pPr>
      <w:r>
        <w:rPr>
          <w:rFonts w:hint="eastAsia"/>
        </w:rPr>
        <w:t>单位：人民币元</w:t>
      </w:r>
    </w:p>
    <w:tbl>
      <w:tblPr>
        <w:tblStyle w:val="-0"/>
        <w:tblW w:w="0" w:type="auto"/>
        <w:tblLayout w:type="fixed"/>
        <w:tblLook w:val="04A0"/>
      </w:tblPr>
      <w:tblGrid>
        <w:gridCol w:w="2840"/>
        <w:gridCol w:w="2841"/>
        <w:gridCol w:w="2841"/>
      </w:tblGrid>
      <w:tr w:rsidR="00CC4E16" w:rsidTr="00317443">
        <w:trPr>
          <w:cnfStyle w:val="100000000000"/>
        </w:trPr>
        <w:tc>
          <w:tcPr>
            <w:tcW w:w="2840" w:type="dxa"/>
            <w:vMerge w:val="restart"/>
          </w:tcPr>
          <w:p w:rsidR="00CC4E16" w:rsidRDefault="00CC4E16" w:rsidP="00CC4E16">
            <w:r>
              <w:rPr>
                <w:rFonts w:hint="eastAsia"/>
              </w:rPr>
              <w:t>主要财务指标</w:t>
            </w:r>
          </w:p>
        </w:tc>
        <w:tc>
          <w:tcPr>
            <w:tcW w:w="5682" w:type="dxa"/>
            <w:gridSpan w:val="2"/>
            <w:tcBorders>
              <w:bottom w:val="single" w:sz="4" w:space="0" w:color="auto"/>
            </w:tcBorders>
          </w:tcPr>
          <w:p w:rsidR="00CC4E16" w:rsidRDefault="00CC4E16" w:rsidP="00CC4E16">
            <w:r>
              <w:rPr>
                <w:rFonts w:hint="eastAsia"/>
              </w:rPr>
              <w:t>报告期（</w:t>
            </w:r>
            <w:r>
              <w:rPr>
                <w:rFonts w:hint="eastAsia"/>
              </w:rPr>
              <w:t>2019</w:t>
            </w:r>
            <w:r>
              <w:rPr>
                <w:rFonts w:hint="eastAsia"/>
              </w:rPr>
              <w:t>年</w:t>
            </w:r>
            <w:r>
              <w:rPr>
                <w:rFonts w:hint="eastAsia"/>
              </w:rPr>
              <w:t>4</w:t>
            </w:r>
            <w:r>
              <w:rPr>
                <w:rFonts w:hint="eastAsia"/>
              </w:rPr>
              <w:t>月</w:t>
            </w:r>
            <w:r>
              <w:rPr>
                <w:rFonts w:hint="eastAsia"/>
              </w:rPr>
              <w:t>1</w:t>
            </w:r>
            <w:r>
              <w:rPr>
                <w:rFonts w:hint="eastAsia"/>
              </w:rPr>
              <w:t>日－</w:t>
            </w:r>
            <w:r>
              <w:rPr>
                <w:rFonts w:hint="eastAsia"/>
              </w:rPr>
              <w:t>2019</w:t>
            </w:r>
            <w:r>
              <w:rPr>
                <w:rFonts w:hint="eastAsia"/>
              </w:rPr>
              <w:t>年</w:t>
            </w:r>
            <w:r>
              <w:rPr>
                <w:rFonts w:hint="eastAsia"/>
              </w:rPr>
              <w:t>6</w:t>
            </w:r>
            <w:r>
              <w:rPr>
                <w:rFonts w:hint="eastAsia"/>
              </w:rPr>
              <w:t>月</w:t>
            </w:r>
            <w:r>
              <w:rPr>
                <w:rFonts w:hint="eastAsia"/>
              </w:rPr>
              <w:t>30</w:t>
            </w:r>
            <w:r>
              <w:rPr>
                <w:rFonts w:hint="eastAsia"/>
              </w:rPr>
              <w:t>日）</w:t>
            </w:r>
          </w:p>
        </w:tc>
      </w:tr>
      <w:tr w:rsidR="00CC4E16" w:rsidTr="00CC4E16">
        <w:tc>
          <w:tcPr>
            <w:tcW w:w="2840" w:type="dxa"/>
            <w:vMerge/>
          </w:tcPr>
          <w:p w:rsidR="00CC4E16" w:rsidRDefault="00CC4E16" w:rsidP="00CC4E16">
            <w:pPr>
              <w:jc w:val="left"/>
            </w:pPr>
          </w:p>
        </w:tc>
        <w:tc>
          <w:tcPr>
            <w:tcW w:w="2841" w:type="dxa"/>
            <w:shd w:val="clear" w:color="auto" w:fill="BFBFBF"/>
          </w:tcPr>
          <w:p w:rsidR="00CC4E16" w:rsidRDefault="00CC4E16" w:rsidP="00CC4E16">
            <w:pPr>
              <w:jc w:val="center"/>
            </w:pPr>
            <w:r>
              <w:rPr>
                <w:rFonts w:hint="eastAsia"/>
              </w:rPr>
              <w:t>南方</w:t>
            </w:r>
            <w:r>
              <w:rPr>
                <w:rFonts w:hint="eastAsia"/>
              </w:rPr>
              <w:t>7-10</w:t>
            </w:r>
            <w:r>
              <w:rPr>
                <w:rFonts w:hint="eastAsia"/>
              </w:rPr>
              <w:t>年国开债</w:t>
            </w:r>
            <w:r>
              <w:rPr>
                <w:rFonts w:hint="eastAsia"/>
              </w:rPr>
              <w:t>A</w:t>
            </w:r>
          </w:p>
        </w:tc>
        <w:tc>
          <w:tcPr>
            <w:tcW w:w="2841" w:type="dxa"/>
            <w:shd w:val="clear" w:color="auto" w:fill="BFBFBF"/>
          </w:tcPr>
          <w:p w:rsidR="00CC4E16" w:rsidRDefault="00CC4E16" w:rsidP="00CC4E16">
            <w:pPr>
              <w:jc w:val="center"/>
            </w:pPr>
            <w:r>
              <w:rPr>
                <w:rFonts w:hint="eastAsia"/>
              </w:rPr>
              <w:t>南方</w:t>
            </w:r>
            <w:r>
              <w:rPr>
                <w:rFonts w:hint="eastAsia"/>
              </w:rPr>
              <w:t>7-10</w:t>
            </w:r>
            <w:r>
              <w:rPr>
                <w:rFonts w:hint="eastAsia"/>
              </w:rPr>
              <w:t>年国开债</w:t>
            </w:r>
            <w:r>
              <w:rPr>
                <w:rFonts w:hint="eastAsia"/>
              </w:rPr>
              <w:t>C</w:t>
            </w:r>
          </w:p>
        </w:tc>
      </w:tr>
      <w:tr w:rsidR="00CC4E16" w:rsidTr="00CC4E16">
        <w:tc>
          <w:tcPr>
            <w:tcW w:w="2840" w:type="dxa"/>
          </w:tcPr>
          <w:p w:rsidR="00CC4E16" w:rsidRDefault="00CC4E16" w:rsidP="00CC4E16">
            <w:pPr>
              <w:jc w:val="left"/>
            </w:pPr>
            <w:r>
              <w:rPr>
                <w:rFonts w:hint="eastAsia"/>
              </w:rPr>
              <w:t>1.</w:t>
            </w:r>
            <w:r>
              <w:rPr>
                <w:rFonts w:hint="eastAsia"/>
              </w:rPr>
              <w:t>本期已实现收益</w:t>
            </w:r>
          </w:p>
        </w:tc>
        <w:tc>
          <w:tcPr>
            <w:tcW w:w="2841" w:type="dxa"/>
          </w:tcPr>
          <w:p w:rsidR="00CC4E16" w:rsidRDefault="00CC4E16" w:rsidP="00CC4E16">
            <w:pPr>
              <w:jc w:val="right"/>
            </w:pPr>
            <w:r>
              <w:t>1,919,362.45</w:t>
            </w:r>
          </w:p>
        </w:tc>
        <w:tc>
          <w:tcPr>
            <w:tcW w:w="2841" w:type="dxa"/>
          </w:tcPr>
          <w:p w:rsidR="00CC4E16" w:rsidRDefault="00CC4E16" w:rsidP="00CC4E16">
            <w:pPr>
              <w:jc w:val="right"/>
            </w:pPr>
            <w:r>
              <w:t>101,368.45</w:t>
            </w:r>
          </w:p>
        </w:tc>
      </w:tr>
      <w:tr w:rsidR="00CC4E16" w:rsidTr="00CC4E16">
        <w:tc>
          <w:tcPr>
            <w:tcW w:w="2840" w:type="dxa"/>
          </w:tcPr>
          <w:p w:rsidR="00CC4E16" w:rsidRDefault="00CC4E16" w:rsidP="00CC4E16">
            <w:pPr>
              <w:jc w:val="left"/>
            </w:pPr>
            <w:r>
              <w:rPr>
                <w:rFonts w:hint="eastAsia"/>
              </w:rPr>
              <w:t>2.</w:t>
            </w:r>
            <w:r>
              <w:rPr>
                <w:rFonts w:hint="eastAsia"/>
              </w:rPr>
              <w:t>本期利润</w:t>
            </w:r>
          </w:p>
        </w:tc>
        <w:tc>
          <w:tcPr>
            <w:tcW w:w="2841" w:type="dxa"/>
          </w:tcPr>
          <w:p w:rsidR="00CC4E16" w:rsidRDefault="00CC4E16" w:rsidP="00CC4E16">
            <w:pPr>
              <w:jc w:val="right"/>
            </w:pPr>
            <w:r>
              <w:t>3,675,722.01</w:t>
            </w:r>
          </w:p>
        </w:tc>
        <w:tc>
          <w:tcPr>
            <w:tcW w:w="2841" w:type="dxa"/>
          </w:tcPr>
          <w:p w:rsidR="00CC4E16" w:rsidRDefault="00CC4E16" w:rsidP="00CC4E16">
            <w:pPr>
              <w:jc w:val="right"/>
            </w:pPr>
            <w:r>
              <w:t>152,116.03</w:t>
            </w:r>
          </w:p>
        </w:tc>
      </w:tr>
      <w:tr w:rsidR="00CC4E16" w:rsidTr="00CC4E16">
        <w:tc>
          <w:tcPr>
            <w:tcW w:w="2840" w:type="dxa"/>
          </w:tcPr>
          <w:p w:rsidR="00CC4E16" w:rsidRDefault="00CC4E16" w:rsidP="00CC4E16">
            <w:pPr>
              <w:jc w:val="left"/>
            </w:pPr>
            <w:r>
              <w:rPr>
                <w:rFonts w:hint="eastAsia"/>
              </w:rPr>
              <w:t>3.</w:t>
            </w:r>
            <w:r>
              <w:rPr>
                <w:rFonts w:hint="eastAsia"/>
              </w:rPr>
              <w:t>加权平均基金份额本期利润</w:t>
            </w:r>
          </w:p>
        </w:tc>
        <w:tc>
          <w:tcPr>
            <w:tcW w:w="2841" w:type="dxa"/>
          </w:tcPr>
          <w:p w:rsidR="00CC4E16" w:rsidRDefault="00CC4E16" w:rsidP="00CC4E16">
            <w:pPr>
              <w:jc w:val="right"/>
            </w:pPr>
            <w:r>
              <w:t>0.0140</w:t>
            </w:r>
          </w:p>
        </w:tc>
        <w:tc>
          <w:tcPr>
            <w:tcW w:w="2841" w:type="dxa"/>
          </w:tcPr>
          <w:p w:rsidR="00CC4E16" w:rsidRDefault="00CC4E16" w:rsidP="00CC4E16">
            <w:pPr>
              <w:jc w:val="right"/>
            </w:pPr>
            <w:r>
              <w:t>0.0135</w:t>
            </w:r>
          </w:p>
        </w:tc>
      </w:tr>
      <w:tr w:rsidR="00CC4E16" w:rsidTr="00CC4E16">
        <w:tc>
          <w:tcPr>
            <w:tcW w:w="2840" w:type="dxa"/>
          </w:tcPr>
          <w:p w:rsidR="00CC4E16" w:rsidRDefault="00CC4E16" w:rsidP="00CC4E16">
            <w:pPr>
              <w:jc w:val="left"/>
            </w:pPr>
            <w:r>
              <w:rPr>
                <w:rFonts w:hint="eastAsia"/>
              </w:rPr>
              <w:t>4.</w:t>
            </w:r>
            <w:r>
              <w:rPr>
                <w:rFonts w:hint="eastAsia"/>
              </w:rPr>
              <w:t>期末基金资产净值</w:t>
            </w:r>
          </w:p>
        </w:tc>
        <w:tc>
          <w:tcPr>
            <w:tcW w:w="2841" w:type="dxa"/>
          </w:tcPr>
          <w:p w:rsidR="00CC4E16" w:rsidRDefault="00CC4E16" w:rsidP="00CC4E16">
            <w:pPr>
              <w:jc w:val="right"/>
            </w:pPr>
            <w:r>
              <w:t>164,925,952.96</w:t>
            </w:r>
          </w:p>
        </w:tc>
        <w:tc>
          <w:tcPr>
            <w:tcW w:w="2841" w:type="dxa"/>
          </w:tcPr>
          <w:p w:rsidR="00CC4E16" w:rsidRDefault="00CC4E16" w:rsidP="00CC4E16">
            <w:pPr>
              <w:jc w:val="right"/>
            </w:pPr>
            <w:r>
              <w:t>10,106,664.01</w:t>
            </w:r>
          </w:p>
        </w:tc>
      </w:tr>
      <w:tr w:rsidR="00CC4E16" w:rsidTr="00CC4E16">
        <w:tc>
          <w:tcPr>
            <w:tcW w:w="2840" w:type="dxa"/>
          </w:tcPr>
          <w:p w:rsidR="00CC4E16" w:rsidRDefault="00CC4E16" w:rsidP="00CC4E16">
            <w:pPr>
              <w:jc w:val="left"/>
            </w:pPr>
            <w:r>
              <w:rPr>
                <w:rFonts w:hint="eastAsia"/>
              </w:rPr>
              <w:t>5.</w:t>
            </w:r>
            <w:r>
              <w:rPr>
                <w:rFonts w:hint="eastAsia"/>
              </w:rPr>
              <w:t>期末基金份额净值</w:t>
            </w:r>
          </w:p>
        </w:tc>
        <w:tc>
          <w:tcPr>
            <w:tcW w:w="2841" w:type="dxa"/>
          </w:tcPr>
          <w:p w:rsidR="00CC4E16" w:rsidRDefault="00CC4E16" w:rsidP="00CC4E16">
            <w:pPr>
              <w:jc w:val="right"/>
            </w:pPr>
            <w:r>
              <w:t>1.0199</w:t>
            </w:r>
          </w:p>
        </w:tc>
        <w:tc>
          <w:tcPr>
            <w:tcW w:w="2841" w:type="dxa"/>
          </w:tcPr>
          <w:p w:rsidR="00CC4E16" w:rsidRDefault="00CC4E16" w:rsidP="00CC4E16">
            <w:pPr>
              <w:jc w:val="right"/>
            </w:pPr>
            <w:r>
              <w:t>1.0196</w:t>
            </w:r>
          </w:p>
        </w:tc>
      </w:tr>
    </w:tbl>
    <w:p w:rsidR="00CC4E16" w:rsidRDefault="00CC4E16" w:rsidP="00CC4E16">
      <w:pPr>
        <w:pStyle w:val="-8"/>
      </w:pPr>
      <w:r>
        <w:rPr>
          <w:rFonts w:hint="eastAsia"/>
        </w:rPr>
        <w:t>注：1、上述基金业绩指标不包括持有人认购或交易基金的各项费用，计入费用后实际收益水平要低于所列数字；</w:t>
      </w:r>
    </w:p>
    <w:p w:rsidR="00CC4E16" w:rsidRDefault="00CC4E16" w:rsidP="00CC4E16">
      <w:pPr>
        <w:pStyle w:val="-"/>
        <w:ind w:firstLine="420"/>
      </w:pPr>
      <w:r>
        <w:rPr>
          <w:rFonts w:hint="eastAsia"/>
        </w:rPr>
        <w:t>2、本期已实现收益指基金本期利息收入、投资收益、其他收入(不含公允价值变动收益)扣除相关费用后的余额，本期利润为本期已实现收益加上本期公允价值变动收益。</w:t>
      </w:r>
    </w:p>
    <w:p w:rsidR="00CC4E16" w:rsidRDefault="00CC4E16" w:rsidP="00CC4E16">
      <w:pPr>
        <w:pStyle w:val="-2"/>
        <w:spacing w:before="312"/>
      </w:pPr>
      <w:r>
        <w:rPr>
          <w:rFonts w:hint="eastAsia"/>
        </w:rPr>
        <w:t>基金净值表现</w:t>
      </w:r>
    </w:p>
    <w:p w:rsidR="00CC4E16" w:rsidRDefault="00CC4E16" w:rsidP="00CC4E16">
      <w:pPr>
        <w:pStyle w:val="-3"/>
        <w:spacing w:before="156" w:after="156"/>
      </w:pPr>
      <w:r>
        <w:rPr>
          <w:rFonts w:hint="eastAsia"/>
        </w:rPr>
        <w:t>本报告期基金份额净值增长率及其与同期业绩比较基准收益率的比较</w:t>
      </w:r>
    </w:p>
    <w:p w:rsidR="00CC4E16" w:rsidRDefault="00CC4E16" w:rsidP="00CC4E16">
      <w:pPr>
        <w:pStyle w:val="-"/>
        <w:ind w:firstLine="420"/>
      </w:pPr>
      <w:r>
        <w:rPr>
          <w:rFonts w:hint="eastAsia"/>
        </w:rPr>
        <w:t>南方7-10年国开债A</w:t>
      </w:r>
    </w:p>
    <w:tbl>
      <w:tblPr>
        <w:tblStyle w:val="-0"/>
        <w:tblW w:w="8503" w:type="dxa"/>
        <w:tblLayout w:type="fixed"/>
        <w:tblLook w:val="04A0"/>
      </w:tblPr>
      <w:tblGrid>
        <w:gridCol w:w="1429"/>
        <w:gridCol w:w="1315"/>
        <w:gridCol w:w="1315"/>
        <w:gridCol w:w="1315"/>
        <w:gridCol w:w="1315"/>
        <w:gridCol w:w="907"/>
        <w:gridCol w:w="907"/>
      </w:tblGrid>
      <w:tr w:rsidR="00CC4E16" w:rsidTr="00CC4E16">
        <w:trPr>
          <w:cnfStyle w:val="100000000000"/>
        </w:trPr>
        <w:tc>
          <w:tcPr>
            <w:tcW w:w="1429" w:type="dxa"/>
          </w:tcPr>
          <w:p w:rsidR="00CC4E16" w:rsidRDefault="00CC4E16" w:rsidP="00CC4E16">
            <w:pPr>
              <w:pStyle w:val="-"/>
              <w:ind w:firstLineChars="0" w:firstLine="0"/>
              <w:jc w:val="center"/>
            </w:pPr>
            <w:r>
              <w:rPr>
                <w:rFonts w:hint="eastAsia"/>
              </w:rPr>
              <w:t>阶段</w:t>
            </w:r>
          </w:p>
        </w:tc>
        <w:tc>
          <w:tcPr>
            <w:tcW w:w="1315" w:type="dxa"/>
          </w:tcPr>
          <w:p w:rsidR="00CC4E16" w:rsidRDefault="00CC4E16" w:rsidP="00CC4E16">
            <w:pPr>
              <w:pStyle w:val="-"/>
              <w:ind w:firstLineChars="0" w:firstLine="0"/>
              <w:jc w:val="center"/>
            </w:pPr>
            <w:r>
              <w:rPr>
                <w:rFonts w:hint="eastAsia"/>
              </w:rPr>
              <w:t>净值增长率①</w:t>
            </w:r>
          </w:p>
        </w:tc>
        <w:tc>
          <w:tcPr>
            <w:tcW w:w="1315" w:type="dxa"/>
          </w:tcPr>
          <w:p w:rsidR="00CC4E16" w:rsidRDefault="00CC4E16" w:rsidP="00CC4E16">
            <w:pPr>
              <w:pStyle w:val="-"/>
              <w:ind w:firstLineChars="0" w:firstLine="0"/>
              <w:jc w:val="center"/>
            </w:pPr>
            <w:r>
              <w:rPr>
                <w:rFonts w:hint="eastAsia"/>
              </w:rPr>
              <w:t>净值增长率标准差②</w:t>
            </w:r>
          </w:p>
        </w:tc>
        <w:tc>
          <w:tcPr>
            <w:tcW w:w="1315" w:type="dxa"/>
          </w:tcPr>
          <w:p w:rsidR="00CC4E16" w:rsidRDefault="00CC4E16" w:rsidP="00CC4E16">
            <w:pPr>
              <w:pStyle w:val="-"/>
              <w:ind w:firstLineChars="0" w:firstLine="0"/>
              <w:jc w:val="center"/>
            </w:pPr>
            <w:r>
              <w:rPr>
                <w:rFonts w:hint="eastAsia"/>
              </w:rPr>
              <w:t>业绩比较基准收益率③</w:t>
            </w:r>
          </w:p>
        </w:tc>
        <w:tc>
          <w:tcPr>
            <w:tcW w:w="1315" w:type="dxa"/>
          </w:tcPr>
          <w:p w:rsidR="00CC4E16" w:rsidRDefault="00CC4E16" w:rsidP="00CC4E16">
            <w:pPr>
              <w:pStyle w:val="-"/>
              <w:ind w:firstLineChars="0" w:firstLine="0"/>
              <w:jc w:val="center"/>
            </w:pPr>
            <w:r>
              <w:rPr>
                <w:rFonts w:hint="eastAsia"/>
              </w:rPr>
              <w:t>业绩比较基准收益率标准差④</w:t>
            </w:r>
          </w:p>
        </w:tc>
        <w:tc>
          <w:tcPr>
            <w:tcW w:w="907" w:type="dxa"/>
          </w:tcPr>
          <w:p w:rsidR="00CC4E16" w:rsidRDefault="00CC4E16" w:rsidP="00CC4E16">
            <w:pPr>
              <w:pStyle w:val="-"/>
              <w:ind w:firstLineChars="0" w:firstLine="0"/>
              <w:jc w:val="center"/>
            </w:pPr>
            <w:r>
              <w:rPr>
                <w:rFonts w:hint="eastAsia"/>
              </w:rPr>
              <w:t>①</w:t>
            </w:r>
            <w:r>
              <w:t>-③</w:t>
            </w:r>
          </w:p>
        </w:tc>
        <w:tc>
          <w:tcPr>
            <w:tcW w:w="907" w:type="dxa"/>
          </w:tcPr>
          <w:p w:rsidR="00CC4E16" w:rsidRDefault="00CC4E16" w:rsidP="00CC4E16">
            <w:pPr>
              <w:pStyle w:val="-"/>
              <w:ind w:firstLineChars="0" w:firstLine="0"/>
              <w:jc w:val="center"/>
            </w:pPr>
            <w:r>
              <w:rPr>
                <w:rFonts w:hint="eastAsia"/>
              </w:rPr>
              <w:t>②</w:t>
            </w:r>
            <w:r>
              <w:t>-④</w:t>
            </w:r>
          </w:p>
        </w:tc>
      </w:tr>
      <w:tr w:rsidR="00CC4E16" w:rsidTr="00CC4E16">
        <w:tc>
          <w:tcPr>
            <w:tcW w:w="1429" w:type="dxa"/>
          </w:tcPr>
          <w:p w:rsidR="00CC4E16" w:rsidRDefault="00CC4E16" w:rsidP="00CC4E16">
            <w:pPr>
              <w:pStyle w:val="-"/>
              <w:ind w:firstLineChars="0" w:firstLine="0"/>
              <w:jc w:val="left"/>
            </w:pPr>
            <w:r>
              <w:rPr>
                <w:rFonts w:hint="eastAsia"/>
              </w:rPr>
              <w:t>过去三个月</w:t>
            </w:r>
          </w:p>
        </w:tc>
        <w:tc>
          <w:tcPr>
            <w:tcW w:w="1315" w:type="dxa"/>
          </w:tcPr>
          <w:p w:rsidR="00CC4E16" w:rsidRDefault="00CC4E16" w:rsidP="00CC4E16">
            <w:pPr>
              <w:pStyle w:val="-"/>
              <w:ind w:firstLineChars="0" w:firstLine="0"/>
              <w:jc w:val="right"/>
            </w:pPr>
            <w:r>
              <w:t>1.86%</w:t>
            </w:r>
          </w:p>
        </w:tc>
        <w:tc>
          <w:tcPr>
            <w:tcW w:w="1315" w:type="dxa"/>
          </w:tcPr>
          <w:p w:rsidR="00CC4E16" w:rsidRDefault="00CC4E16" w:rsidP="00CC4E16">
            <w:pPr>
              <w:pStyle w:val="-"/>
              <w:ind w:firstLineChars="0" w:firstLine="0"/>
              <w:jc w:val="right"/>
            </w:pPr>
            <w:r>
              <w:t>0.10%</w:t>
            </w:r>
          </w:p>
        </w:tc>
        <w:tc>
          <w:tcPr>
            <w:tcW w:w="1315" w:type="dxa"/>
          </w:tcPr>
          <w:p w:rsidR="00CC4E16" w:rsidRDefault="00CC4E16" w:rsidP="00CC4E16">
            <w:pPr>
              <w:pStyle w:val="-"/>
              <w:ind w:firstLineChars="0" w:firstLine="0"/>
              <w:jc w:val="right"/>
            </w:pPr>
            <w:r>
              <w:t>-0.23%</w:t>
            </w:r>
          </w:p>
        </w:tc>
        <w:tc>
          <w:tcPr>
            <w:tcW w:w="1315" w:type="dxa"/>
          </w:tcPr>
          <w:p w:rsidR="00CC4E16" w:rsidRDefault="00CC4E16" w:rsidP="00CC4E16">
            <w:pPr>
              <w:pStyle w:val="-"/>
              <w:ind w:firstLineChars="0" w:firstLine="0"/>
              <w:jc w:val="right"/>
            </w:pPr>
            <w:r>
              <w:t>0.15%</w:t>
            </w:r>
          </w:p>
        </w:tc>
        <w:tc>
          <w:tcPr>
            <w:tcW w:w="907" w:type="dxa"/>
          </w:tcPr>
          <w:p w:rsidR="00CC4E16" w:rsidRDefault="00CC4E16" w:rsidP="00CC4E16">
            <w:pPr>
              <w:pStyle w:val="-"/>
              <w:ind w:firstLineChars="0" w:firstLine="0"/>
              <w:jc w:val="right"/>
            </w:pPr>
            <w:r>
              <w:t>2.09%</w:t>
            </w:r>
          </w:p>
        </w:tc>
        <w:tc>
          <w:tcPr>
            <w:tcW w:w="907" w:type="dxa"/>
          </w:tcPr>
          <w:p w:rsidR="00CC4E16" w:rsidRDefault="00CC4E16" w:rsidP="00CC4E16">
            <w:pPr>
              <w:pStyle w:val="-"/>
              <w:ind w:firstLineChars="0" w:firstLine="0"/>
              <w:jc w:val="right"/>
            </w:pPr>
            <w:r>
              <w:t>-0.05%</w:t>
            </w:r>
          </w:p>
        </w:tc>
      </w:tr>
    </w:tbl>
    <w:p w:rsidR="00CC4E16" w:rsidRDefault="00CC4E16" w:rsidP="00CC4E16">
      <w:pPr>
        <w:pStyle w:val="-"/>
        <w:ind w:firstLine="420"/>
      </w:pPr>
      <w:r>
        <w:rPr>
          <w:rFonts w:hint="eastAsia"/>
        </w:rPr>
        <w:t>南方</w:t>
      </w:r>
      <w:r>
        <w:t>7-10年国开债C</w:t>
      </w:r>
    </w:p>
    <w:tbl>
      <w:tblPr>
        <w:tblStyle w:val="-0"/>
        <w:tblW w:w="8503" w:type="dxa"/>
        <w:tblLayout w:type="fixed"/>
        <w:tblLook w:val="04A0"/>
      </w:tblPr>
      <w:tblGrid>
        <w:gridCol w:w="1429"/>
        <w:gridCol w:w="1315"/>
        <w:gridCol w:w="1315"/>
        <w:gridCol w:w="1315"/>
        <w:gridCol w:w="1315"/>
        <w:gridCol w:w="907"/>
        <w:gridCol w:w="907"/>
      </w:tblGrid>
      <w:tr w:rsidR="00CC4E16" w:rsidTr="00CC4E16">
        <w:trPr>
          <w:cnfStyle w:val="100000000000"/>
        </w:trPr>
        <w:tc>
          <w:tcPr>
            <w:tcW w:w="1429" w:type="dxa"/>
          </w:tcPr>
          <w:p w:rsidR="00CC4E16" w:rsidRDefault="00CC4E16" w:rsidP="00CC4E16">
            <w:pPr>
              <w:pStyle w:val="-"/>
              <w:ind w:firstLineChars="0" w:firstLine="0"/>
              <w:jc w:val="center"/>
            </w:pPr>
            <w:r>
              <w:rPr>
                <w:rFonts w:hint="eastAsia"/>
              </w:rPr>
              <w:t>阶段</w:t>
            </w:r>
          </w:p>
        </w:tc>
        <w:tc>
          <w:tcPr>
            <w:tcW w:w="1315" w:type="dxa"/>
          </w:tcPr>
          <w:p w:rsidR="00CC4E16" w:rsidRDefault="00CC4E16" w:rsidP="00CC4E16">
            <w:pPr>
              <w:pStyle w:val="-"/>
              <w:ind w:firstLineChars="0" w:firstLine="0"/>
              <w:jc w:val="center"/>
            </w:pPr>
            <w:r>
              <w:rPr>
                <w:rFonts w:hint="eastAsia"/>
              </w:rPr>
              <w:t>净值增长率①</w:t>
            </w:r>
          </w:p>
        </w:tc>
        <w:tc>
          <w:tcPr>
            <w:tcW w:w="1315" w:type="dxa"/>
          </w:tcPr>
          <w:p w:rsidR="00CC4E16" w:rsidRDefault="00CC4E16" w:rsidP="00CC4E16">
            <w:pPr>
              <w:pStyle w:val="-"/>
              <w:ind w:firstLineChars="0" w:firstLine="0"/>
              <w:jc w:val="center"/>
            </w:pPr>
            <w:r>
              <w:rPr>
                <w:rFonts w:hint="eastAsia"/>
              </w:rPr>
              <w:t>净值增长率标准差②</w:t>
            </w:r>
          </w:p>
        </w:tc>
        <w:tc>
          <w:tcPr>
            <w:tcW w:w="1315" w:type="dxa"/>
          </w:tcPr>
          <w:p w:rsidR="00CC4E16" w:rsidRDefault="00CC4E16" w:rsidP="00CC4E16">
            <w:pPr>
              <w:pStyle w:val="-"/>
              <w:ind w:firstLineChars="0" w:firstLine="0"/>
              <w:jc w:val="center"/>
            </w:pPr>
            <w:r>
              <w:rPr>
                <w:rFonts w:hint="eastAsia"/>
              </w:rPr>
              <w:t>业绩比较基准收益率③</w:t>
            </w:r>
          </w:p>
        </w:tc>
        <w:tc>
          <w:tcPr>
            <w:tcW w:w="1315" w:type="dxa"/>
          </w:tcPr>
          <w:p w:rsidR="00CC4E16" w:rsidRDefault="00CC4E16" w:rsidP="00CC4E16">
            <w:pPr>
              <w:pStyle w:val="-"/>
              <w:ind w:firstLineChars="0" w:firstLine="0"/>
              <w:jc w:val="center"/>
            </w:pPr>
            <w:r>
              <w:rPr>
                <w:rFonts w:hint="eastAsia"/>
              </w:rPr>
              <w:t>业绩比较基准收益率标准差④</w:t>
            </w:r>
          </w:p>
        </w:tc>
        <w:tc>
          <w:tcPr>
            <w:tcW w:w="907" w:type="dxa"/>
          </w:tcPr>
          <w:p w:rsidR="00CC4E16" w:rsidRDefault="00CC4E16" w:rsidP="00CC4E16">
            <w:pPr>
              <w:pStyle w:val="-"/>
              <w:ind w:firstLineChars="0" w:firstLine="0"/>
              <w:jc w:val="center"/>
            </w:pPr>
            <w:r>
              <w:rPr>
                <w:rFonts w:hint="eastAsia"/>
              </w:rPr>
              <w:t>①</w:t>
            </w:r>
            <w:r>
              <w:t>-③</w:t>
            </w:r>
          </w:p>
        </w:tc>
        <w:tc>
          <w:tcPr>
            <w:tcW w:w="907" w:type="dxa"/>
          </w:tcPr>
          <w:p w:rsidR="00CC4E16" w:rsidRDefault="00CC4E16" w:rsidP="00CC4E16">
            <w:pPr>
              <w:pStyle w:val="-"/>
              <w:ind w:firstLineChars="0" w:firstLine="0"/>
              <w:jc w:val="center"/>
            </w:pPr>
            <w:r>
              <w:rPr>
                <w:rFonts w:hint="eastAsia"/>
              </w:rPr>
              <w:t>②</w:t>
            </w:r>
            <w:r>
              <w:t>-④</w:t>
            </w:r>
          </w:p>
        </w:tc>
      </w:tr>
      <w:tr w:rsidR="00CC4E16" w:rsidTr="00CC4E16">
        <w:tc>
          <w:tcPr>
            <w:tcW w:w="1429" w:type="dxa"/>
          </w:tcPr>
          <w:p w:rsidR="00CC4E16" w:rsidRDefault="00CC4E16" w:rsidP="00CC4E16">
            <w:pPr>
              <w:pStyle w:val="-"/>
              <w:ind w:firstLineChars="0" w:firstLine="0"/>
              <w:jc w:val="left"/>
            </w:pPr>
            <w:r>
              <w:rPr>
                <w:rFonts w:hint="eastAsia"/>
              </w:rPr>
              <w:t>过去三个月</w:t>
            </w:r>
          </w:p>
        </w:tc>
        <w:tc>
          <w:tcPr>
            <w:tcW w:w="1315" w:type="dxa"/>
          </w:tcPr>
          <w:p w:rsidR="00CC4E16" w:rsidRDefault="00CC4E16" w:rsidP="00CC4E16">
            <w:pPr>
              <w:pStyle w:val="-"/>
              <w:ind w:firstLineChars="0" w:firstLine="0"/>
              <w:jc w:val="right"/>
            </w:pPr>
            <w:r>
              <w:t>1.84%</w:t>
            </w:r>
          </w:p>
        </w:tc>
        <w:tc>
          <w:tcPr>
            <w:tcW w:w="1315" w:type="dxa"/>
          </w:tcPr>
          <w:p w:rsidR="00CC4E16" w:rsidRDefault="00CC4E16" w:rsidP="00CC4E16">
            <w:pPr>
              <w:pStyle w:val="-"/>
              <w:ind w:firstLineChars="0" w:firstLine="0"/>
              <w:jc w:val="right"/>
            </w:pPr>
            <w:r>
              <w:t>0.10%</w:t>
            </w:r>
          </w:p>
        </w:tc>
        <w:tc>
          <w:tcPr>
            <w:tcW w:w="1315" w:type="dxa"/>
          </w:tcPr>
          <w:p w:rsidR="00CC4E16" w:rsidRDefault="00CC4E16" w:rsidP="00CC4E16">
            <w:pPr>
              <w:pStyle w:val="-"/>
              <w:ind w:firstLineChars="0" w:firstLine="0"/>
              <w:jc w:val="right"/>
            </w:pPr>
            <w:r>
              <w:t>-0.23%</w:t>
            </w:r>
          </w:p>
        </w:tc>
        <w:tc>
          <w:tcPr>
            <w:tcW w:w="1315" w:type="dxa"/>
          </w:tcPr>
          <w:p w:rsidR="00CC4E16" w:rsidRDefault="00CC4E16" w:rsidP="00CC4E16">
            <w:pPr>
              <w:pStyle w:val="-"/>
              <w:ind w:firstLineChars="0" w:firstLine="0"/>
              <w:jc w:val="right"/>
            </w:pPr>
            <w:r>
              <w:t>0.15%</w:t>
            </w:r>
          </w:p>
        </w:tc>
        <w:tc>
          <w:tcPr>
            <w:tcW w:w="907" w:type="dxa"/>
          </w:tcPr>
          <w:p w:rsidR="00CC4E16" w:rsidRDefault="00CC4E16" w:rsidP="00CC4E16">
            <w:pPr>
              <w:pStyle w:val="-"/>
              <w:ind w:firstLineChars="0" w:firstLine="0"/>
              <w:jc w:val="right"/>
            </w:pPr>
            <w:r>
              <w:t>2.07%</w:t>
            </w:r>
          </w:p>
        </w:tc>
        <w:tc>
          <w:tcPr>
            <w:tcW w:w="907" w:type="dxa"/>
          </w:tcPr>
          <w:p w:rsidR="00CC4E16" w:rsidRDefault="00CC4E16" w:rsidP="00CC4E16">
            <w:pPr>
              <w:pStyle w:val="-"/>
              <w:ind w:firstLineChars="0" w:firstLine="0"/>
              <w:jc w:val="right"/>
            </w:pPr>
            <w:r>
              <w:t>-0.05%</w:t>
            </w:r>
          </w:p>
        </w:tc>
      </w:tr>
    </w:tbl>
    <w:p w:rsidR="00CC4E16" w:rsidRDefault="00CC4E16" w:rsidP="00CC4E16">
      <w:pPr>
        <w:pStyle w:val="-3"/>
        <w:spacing w:before="156" w:after="156"/>
      </w:pPr>
      <w:r>
        <w:rPr>
          <w:rFonts w:hint="eastAsia"/>
        </w:rPr>
        <w:t>自基金合同生效以来基金累计份额净值增长率变动及其与同期业绩比较基准收益率变动的比较</w:t>
      </w:r>
    </w:p>
    <w:p w:rsidR="00CC4E16" w:rsidRDefault="00CC4E16" w:rsidP="00CC4E16">
      <w:r>
        <w:rPr>
          <w:rFonts w:hint="eastAsia"/>
          <w:noProof/>
        </w:rPr>
        <w:drawing>
          <wp:inline distT="0" distB="0" distL="0" distR="0">
            <wp:extent cx="5274310" cy="4029075"/>
            <wp:effectExtent l="0" t="0" r="2540" b="9525"/>
            <wp:docPr id="1" name="图片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274310" cy="4029075"/>
                    </a:xfrm>
                    <a:prstGeom prst="rect">
                      <a:avLst/>
                    </a:prstGeom>
                  </pic:spPr>
                </pic:pic>
              </a:graphicData>
            </a:graphic>
          </wp:inline>
        </w:drawing>
      </w:r>
    </w:p>
    <w:p w:rsidR="00CC4E16" w:rsidRDefault="00CC4E16" w:rsidP="00CC4E16">
      <w:r>
        <w:rPr>
          <w:rFonts w:hint="eastAsia"/>
          <w:noProof/>
        </w:rPr>
        <w:drawing>
          <wp:inline distT="0" distB="0" distL="0" distR="0">
            <wp:extent cx="5274310" cy="4029075"/>
            <wp:effectExtent l="0" t="0" r="2540" b="9525"/>
            <wp:docPr id="2" name="图片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274310" cy="4029075"/>
                    </a:xfrm>
                    <a:prstGeom prst="rect">
                      <a:avLst/>
                    </a:prstGeom>
                  </pic:spPr>
                </pic:pic>
              </a:graphicData>
            </a:graphic>
          </wp:inline>
        </w:drawing>
      </w:r>
    </w:p>
    <w:p w:rsidR="00CC4E16" w:rsidRDefault="00CC4E16" w:rsidP="00CC4E16">
      <w:pPr>
        <w:pStyle w:val="-8"/>
      </w:pPr>
      <w:r>
        <w:rPr>
          <w:rFonts w:hint="eastAsia"/>
        </w:rPr>
        <w:t>注：本基金合同于2019年3月15日生效，截至本报告期末基金成立未满一年；自基金成立日起6个月内为建仓期，截至报告期末基金尚未完成建仓。</w:t>
      </w:r>
    </w:p>
    <w:p w:rsidR="00CC4E16" w:rsidRDefault="00CC4E16" w:rsidP="00CC4E16">
      <w:pPr>
        <w:pStyle w:val="-1"/>
        <w:ind w:left="281" w:hanging="281"/>
      </w:pPr>
      <w:r>
        <w:rPr>
          <w:rFonts w:hint="eastAsia"/>
        </w:rPr>
        <w:t>管理人报告</w:t>
      </w:r>
    </w:p>
    <w:p w:rsidR="00CC4E16" w:rsidRDefault="00CC4E16" w:rsidP="00CC4E16">
      <w:pPr>
        <w:pStyle w:val="-2"/>
        <w:spacing w:before="312"/>
      </w:pPr>
      <w:r>
        <w:rPr>
          <w:rFonts w:hint="eastAsia"/>
        </w:rPr>
        <w:t>基金经理（或基金经理小组）简介</w:t>
      </w:r>
    </w:p>
    <w:tbl>
      <w:tblPr>
        <w:tblStyle w:val="-0"/>
        <w:tblW w:w="0" w:type="auto"/>
        <w:tblLayout w:type="fixed"/>
        <w:tblLook w:val="04A0"/>
      </w:tblPr>
      <w:tblGrid>
        <w:gridCol w:w="862"/>
        <w:gridCol w:w="851"/>
        <w:gridCol w:w="1117"/>
        <w:gridCol w:w="1117"/>
        <w:gridCol w:w="703"/>
        <w:gridCol w:w="3856"/>
      </w:tblGrid>
      <w:tr w:rsidR="00CC4E16" w:rsidTr="00D72001">
        <w:trPr>
          <w:cnfStyle w:val="100000000000"/>
        </w:trPr>
        <w:tc>
          <w:tcPr>
            <w:tcW w:w="862" w:type="dxa"/>
            <w:vMerge w:val="restart"/>
          </w:tcPr>
          <w:p w:rsidR="00CC4E16" w:rsidRDefault="00CC4E16" w:rsidP="00CC4E16">
            <w:r>
              <w:rPr>
                <w:rFonts w:hint="eastAsia"/>
              </w:rPr>
              <w:t>姓名</w:t>
            </w:r>
          </w:p>
        </w:tc>
        <w:tc>
          <w:tcPr>
            <w:tcW w:w="851" w:type="dxa"/>
            <w:vMerge w:val="restart"/>
          </w:tcPr>
          <w:p w:rsidR="00CC4E16" w:rsidRDefault="00CC4E16" w:rsidP="00CC4E16">
            <w:r>
              <w:rPr>
                <w:rFonts w:hint="eastAsia"/>
              </w:rPr>
              <w:t>职务</w:t>
            </w:r>
          </w:p>
        </w:tc>
        <w:tc>
          <w:tcPr>
            <w:tcW w:w="2234" w:type="dxa"/>
            <w:gridSpan w:val="2"/>
            <w:tcBorders>
              <w:bottom w:val="single" w:sz="4" w:space="0" w:color="auto"/>
            </w:tcBorders>
          </w:tcPr>
          <w:p w:rsidR="00CC4E16" w:rsidRDefault="00CC4E16" w:rsidP="00CC4E16">
            <w:r>
              <w:rPr>
                <w:rFonts w:hint="eastAsia"/>
              </w:rPr>
              <w:t>任本基金的基金经理期限</w:t>
            </w:r>
          </w:p>
        </w:tc>
        <w:tc>
          <w:tcPr>
            <w:tcW w:w="703" w:type="dxa"/>
            <w:vMerge w:val="restart"/>
          </w:tcPr>
          <w:p w:rsidR="00CC4E16" w:rsidRDefault="00CC4E16" w:rsidP="00CC4E16">
            <w:r>
              <w:rPr>
                <w:rFonts w:hint="eastAsia"/>
              </w:rPr>
              <w:t>证券从业年限</w:t>
            </w:r>
          </w:p>
        </w:tc>
        <w:tc>
          <w:tcPr>
            <w:tcW w:w="3856" w:type="dxa"/>
            <w:vMerge w:val="restart"/>
          </w:tcPr>
          <w:p w:rsidR="00CC4E16" w:rsidRDefault="00CC4E16" w:rsidP="00CC4E16">
            <w:r>
              <w:rPr>
                <w:rFonts w:hint="eastAsia"/>
              </w:rPr>
              <w:t>说明</w:t>
            </w:r>
          </w:p>
        </w:tc>
      </w:tr>
      <w:tr w:rsidR="00CC4E16" w:rsidTr="00CC4E16">
        <w:tc>
          <w:tcPr>
            <w:tcW w:w="862" w:type="dxa"/>
            <w:vMerge/>
          </w:tcPr>
          <w:p w:rsidR="00CC4E16" w:rsidRDefault="00CC4E16" w:rsidP="00CC4E16">
            <w:pPr>
              <w:jc w:val="left"/>
            </w:pPr>
          </w:p>
        </w:tc>
        <w:tc>
          <w:tcPr>
            <w:tcW w:w="851" w:type="dxa"/>
            <w:vMerge/>
          </w:tcPr>
          <w:p w:rsidR="00CC4E16" w:rsidRDefault="00CC4E16" w:rsidP="00CC4E16">
            <w:pPr>
              <w:jc w:val="left"/>
            </w:pPr>
          </w:p>
        </w:tc>
        <w:tc>
          <w:tcPr>
            <w:tcW w:w="1117" w:type="dxa"/>
            <w:shd w:val="clear" w:color="auto" w:fill="BFBFBF"/>
          </w:tcPr>
          <w:p w:rsidR="00CC4E16" w:rsidRDefault="00CC4E16" w:rsidP="00CC4E16">
            <w:pPr>
              <w:jc w:val="center"/>
            </w:pPr>
            <w:r>
              <w:rPr>
                <w:rFonts w:hint="eastAsia"/>
              </w:rPr>
              <w:t>任职日期</w:t>
            </w:r>
          </w:p>
        </w:tc>
        <w:tc>
          <w:tcPr>
            <w:tcW w:w="1117" w:type="dxa"/>
            <w:shd w:val="clear" w:color="auto" w:fill="BFBFBF"/>
          </w:tcPr>
          <w:p w:rsidR="00CC4E16" w:rsidRDefault="00CC4E16" w:rsidP="00CC4E16">
            <w:pPr>
              <w:jc w:val="center"/>
            </w:pPr>
            <w:r>
              <w:rPr>
                <w:rFonts w:hint="eastAsia"/>
              </w:rPr>
              <w:t>离任日期</w:t>
            </w:r>
          </w:p>
        </w:tc>
        <w:tc>
          <w:tcPr>
            <w:tcW w:w="703" w:type="dxa"/>
            <w:vMerge/>
          </w:tcPr>
          <w:p w:rsidR="00CC4E16" w:rsidRDefault="00CC4E16" w:rsidP="00CC4E16">
            <w:pPr>
              <w:jc w:val="left"/>
            </w:pPr>
          </w:p>
        </w:tc>
        <w:tc>
          <w:tcPr>
            <w:tcW w:w="3856" w:type="dxa"/>
            <w:vMerge/>
          </w:tcPr>
          <w:p w:rsidR="00CC4E16" w:rsidRDefault="00CC4E16" w:rsidP="00CC4E16">
            <w:pPr>
              <w:jc w:val="left"/>
            </w:pPr>
          </w:p>
        </w:tc>
      </w:tr>
      <w:tr w:rsidR="00CC4E16" w:rsidTr="00CC4E16">
        <w:tc>
          <w:tcPr>
            <w:tcW w:w="862" w:type="dxa"/>
          </w:tcPr>
          <w:p w:rsidR="00CC4E16" w:rsidRDefault="00CC4E16" w:rsidP="00CC4E16">
            <w:pPr>
              <w:jc w:val="left"/>
            </w:pPr>
            <w:r>
              <w:rPr>
                <w:rFonts w:hint="eastAsia"/>
              </w:rPr>
              <w:t>夏晨曦</w:t>
            </w:r>
          </w:p>
        </w:tc>
        <w:tc>
          <w:tcPr>
            <w:tcW w:w="851" w:type="dxa"/>
          </w:tcPr>
          <w:p w:rsidR="00CC4E16" w:rsidRDefault="00CC4E16" w:rsidP="00CC4E16">
            <w:pPr>
              <w:jc w:val="left"/>
            </w:pPr>
            <w:r>
              <w:rPr>
                <w:rFonts w:hint="eastAsia"/>
              </w:rPr>
              <w:t>本基金基金经理</w:t>
            </w:r>
          </w:p>
        </w:tc>
        <w:tc>
          <w:tcPr>
            <w:tcW w:w="1117" w:type="dxa"/>
          </w:tcPr>
          <w:p w:rsidR="00CC4E16" w:rsidRDefault="00CC4E16" w:rsidP="00CC4E16">
            <w:pPr>
              <w:jc w:val="left"/>
            </w:pPr>
            <w:r>
              <w:rPr>
                <w:rFonts w:hint="eastAsia"/>
              </w:rPr>
              <w:t>2019</w:t>
            </w:r>
            <w:r>
              <w:rPr>
                <w:rFonts w:hint="eastAsia"/>
              </w:rPr>
              <w:t>年</w:t>
            </w:r>
            <w:r>
              <w:rPr>
                <w:rFonts w:hint="eastAsia"/>
              </w:rPr>
              <w:t>3</w:t>
            </w:r>
            <w:r>
              <w:rPr>
                <w:rFonts w:hint="eastAsia"/>
              </w:rPr>
              <w:t>月</w:t>
            </w:r>
            <w:r>
              <w:rPr>
                <w:rFonts w:hint="eastAsia"/>
              </w:rPr>
              <w:t>15</w:t>
            </w:r>
            <w:r>
              <w:rPr>
                <w:rFonts w:hint="eastAsia"/>
              </w:rPr>
              <w:t>日</w:t>
            </w:r>
          </w:p>
        </w:tc>
        <w:tc>
          <w:tcPr>
            <w:tcW w:w="1117" w:type="dxa"/>
          </w:tcPr>
          <w:p w:rsidR="00CC4E16" w:rsidRDefault="00CC4E16" w:rsidP="00CC4E16">
            <w:pPr>
              <w:jc w:val="right"/>
            </w:pPr>
            <w:r>
              <w:t>-</w:t>
            </w:r>
          </w:p>
        </w:tc>
        <w:tc>
          <w:tcPr>
            <w:tcW w:w="703" w:type="dxa"/>
          </w:tcPr>
          <w:p w:rsidR="00CC4E16" w:rsidRDefault="00CC4E16" w:rsidP="00CC4E16">
            <w:pPr>
              <w:jc w:val="left"/>
            </w:pPr>
            <w:r>
              <w:rPr>
                <w:rFonts w:hint="eastAsia"/>
              </w:rPr>
              <w:t>14</w:t>
            </w:r>
            <w:r>
              <w:rPr>
                <w:rFonts w:hint="eastAsia"/>
              </w:rPr>
              <w:t>年</w:t>
            </w:r>
          </w:p>
        </w:tc>
        <w:tc>
          <w:tcPr>
            <w:tcW w:w="3856" w:type="dxa"/>
          </w:tcPr>
          <w:p w:rsidR="00CC4E16" w:rsidRDefault="00CC4E16" w:rsidP="00CC4E16">
            <w:pPr>
              <w:jc w:val="left"/>
            </w:pPr>
            <w:r>
              <w:rPr>
                <w:rFonts w:hint="eastAsia"/>
              </w:rPr>
              <w:t>香港科技大学理学硕士，具有基金从业资格。</w:t>
            </w:r>
            <w:r>
              <w:rPr>
                <w:rFonts w:hint="eastAsia"/>
              </w:rPr>
              <w:t>2005</w:t>
            </w:r>
            <w:r>
              <w:rPr>
                <w:rFonts w:hint="eastAsia"/>
              </w:rPr>
              <w:t>年</w:t>
            </w:r>
            <w:r>
              <w:rPr>
                <w:rFonts w:hint="eastAsia"/>
              </w:rPr>
              <w:t>5</w:t>
            </w:r>
            <w:r>
              <w:rPr>
                <w:rFonts w:hint="eastAsia"/>
              </w:rPr>
              <w:t>月加入南方基金，曾担任金融工程研究员、固定收益研究员、风险控制员等职务，现任现金投资部总经理、固定收益投资决策委员会副主席。</w:t>
            </w:r>
            <w:r>
              <w:rPr>
                <w:rFonts w:hint="eastAsia"/>
              </w:rPr>
              <w:t>2008</w:t>
            </w:r>
            <w:r>
              <w:rPr>
                <w:rFonts w:hint="eastAsia"/>
              </w:rPr>
              <w:t>年</w:t>
            </w:r>
            <w:r>
              <w:rPr>
                <w:rFonts w:hint="eastAsia"/>
              </w:rPr>
              <w:t>5</w:t>
            </w:r>
            <w:r>
              <w:rPr>
                <w:rFonts w:hint="eastAsia"/>
              </w:rPr>
              <w:t>月至</w:t>
            </w:r>
            <w:r>
              <w:rPr>
                <w:rFonts w:hint="eastAsia"/>
              </w:rPr>
              <w:t>2012</w:t>
            </w:r>
            <w:r>
              <w:rPr>
                <w:rFonts w:hint="eastAsia"/>
              </w:rPr>
              <w:t>年</w:t>
            </w:r>
            <w:r>
              <w:rPr>
                <w:rFonts w:hint="eastAsia"/>
              </w:rPr>
              <w:t>7</w:t>
            </w:r>
            <w:r>
              <w:rPr>
                <w:rFonts w:hint="eastAsia"/>
              </w:rPr>
              <w:t>月，任固定收益部投资经理，负责社保、专户及年金组合的投资管理；</w:t>
            </w:r>
            <w:r>
              <w:rPr>
                <w:rFonts w:hint="eastAsia"/>
              </w:rPr>
              <w:t>2013</w:t>
            </w:r>
            <w:r>
              <w:rPr>
                <w:rFonts w:hint="eastAsia"/>
              </w:rPr>
              <w:t>年</w:t>
            </w:r>
            <w:r>
              <w:rPr>
                <w:rFonts w:hint="eastAsia"/>
              </w:rPr>
              <w:t>1</w:t>
            </w:r>
            <w:r>
              <w:rPr>
                <w:rFonts w:hint="eastAsia"/>
              </w:rPr>
              <w:t>月至</w:t>
            </w:r>
            <w:r>
              <w:rPr>
                <w:rFonts w:hint="eastAsia"/>
              </w:rPr>
              <w:t>2014</w:t>
            </w:r>
            <w:r>
              <w:rPr>
                <w:rFonts w:hint="eastAsia"/>
              </w:rPr>
              <w:t>年</w:t>
            </w:r>
            <w:r>
              <w:rPr>
                <w:rFonts w:hint="eastAsia"/>
              </w:rPr>
              <w:t>12</w:t>
            </w:r>
            <w:r>
              <w:rPr>
                <w:rFonts w:hint="eastAsia"/>
              </w:rPr>
              <w:t>月，任南方理财</w:t>
            </w:r>
            <w:r>
              <w:rPr>
                <w:rFonts w:hint="eastAsia"/>
              </w:rPr>
              <w:t>30</w:t>
            </w:r>
            <w:r>
              <w:rPr>
                <w:rFonts w:hint="eastAsia"/>
              </w:rPr>
              <w:t>天基金经理；</w:t>
            </w:r>
            <w:r>
              <w:rPr>
                <w:rFonts w:hint="eastAsia"/>
              </w:rPr>
              <w:t>2012</w:t>
            </w:r>
            <w:r>
              <w:rPr>
                <w:rFonts w:hint="eastAsia"/>
              </w:rPr>
              <w:t>年</w:t>
            </w:r>
            <w:r>
              <w:rPr>
                <w:rFonts w:hint="eastAsia"/>
              </w:rPr>
              <w:t>7</w:t>
            </w:r>
            <w:r>
              <w:rPr>
                <w:rFonts w:hint="eastAsia"/>
              </w:rPr>
              <w:t>月至</w:t>
            </w:r>
            <w:r>
              <w:rPr>
                <w:rFonts w:hint="eastAsia"/>
              </w:rPr>
              <w:t>2015</w:t>
            </w:r>
            <w:r>
              <w:rPr>
                <w:rFonts w:hint="eastAsia"/>
              </w:rPr>
              <w:t>年</w:t>
            </w:r>
            <w:r>
              <w:rPr>
                <w:rFonts w:hint="eastAsia"/>
              </w:rPr>
              <w:t>1</w:t>
            </w:r>
            <w:r>
              <w:rPr>
                <w:rFonts w:hint="eastAsia"/>
              </w:rPr>
              <w:t>月，任南方润元基金经理；</w:t>
            </w:r>
            <w:r>
              <w:rPr>
                <w:rFonts w:hint="eastAsia"/>
              </w:rPr>
              <w:t>2014</w:t>
            </w:r>
            <w:r>
              <w:rPr>
                <w:rFonts w:hint="eastAsia"/>
              </w:rPr>
              <w:t>年</w:t>
            </w:r>
            <w:r>
              <w:rPr>
                <w:rFonts w:hint="eastAsia"/>
              </w:rPr>
              <w:t>7</w:t>
            </w:r>
            <w:r>
              <w:rPr>
                <w:rFonts w:hint="eastAsia"/>
              </w:rPr>
              <w:t>月至</w:t>
            </w:r>
            <w:r>
              <w:rPr>
                <w:rFonts w:hint="eastAsia"/>
              </w:rPr>
              <w:t>2016</w:t>
            </w:r>
            <w:r>
              <w:rPr>
                <w:rFonts w:hint="eastAsia"/>
              </w:rPr>
              <w:t>年</w:t>
            </w:r>
            <w:r>
              <w:rPr>
                <w:rFonts w:hint="eastAsia"/>
              </w:rPr>
              <w:t>11</w:t>
            </w:r>
            <w:r>
              <w:rPr>
                <w:rFonts w:hint="eastAsia"/>
              </w:rPr>
              <w:t>月，任南方薪金宝基金经理；</w:t>
            </w:r>
            <w:r>
              <w:rPr>
                <w:rFonts w:hint="eastAsia"/>
              </w:rPr>
              <w:t>2014</w:t>
            </w:r>
            <w:r>
              <w:rPr>
                <w:rFonts w:hint="eastAsia"/>
              </w:rPr>
              <w:t>年</w:t>
            </w:r>
            <w:r>
              <w:rPr>
                <w:rFonts w:hint="eastAsia"/>
              </w:rPr>
              <w:t>12</w:t>
            </w:r>
            <w:r>
              <w:rPr>
                <w:rFonts w:hint="eastAsia"/>
              </w:rPr>
              <w:t>月至</w:t>
            </w:r>
            <w:r>
              <w:rPr>
                <w:rFonts w:hint="eastAsia"/>
              </w:rPr>
              <w:t>2016</w:t>
            </w:r>
            <w:r>
              <w:rPr>
                <w:rFonts w:hint="eastAsia"/>
              </w:rPr>
              <w:t>年</w:t>
            </w:r>
            <w:r>
              <w:rPr>
                <w:rFonts w:hint="eastAsia"/>
              </w:rPr>
              <w:t>11</w:t>
            </w:r>
            <w:r>
              <w:rPr>
                <w:rFonts w:hint="eastAsia"/>
              </w:rPr>
              <w:t>月，任南方理财金基金经理；</w:t>
            </w:r>
            <w:r>
              <w:rPr>
                <w:rFonts w:hint="eastAsia"/>
              </w:rPr>
              <w:t>2012</w:t>
            </w:r>
            <w:r>
              <w:rPr>
                <w:rFonts w:hint="eastAsia"/>
              </w:rPr>
              <w:t>年</w:t>
            </w:r>
            <w:r>
              <w:rPr>
                <w:rFonts w:hint="eastAsia"/>
              </w:rPr>
              <w:t>8</w:t>
            </w:r>
            <w:r>
              <w:rPr>
                <w:rFonts w:hint="eastAsia"/>
              </w:rPr>
              <w:t>月至今，任南方理财</w:t>
            </w:r>
            <w:r>
              <w:rPr>
                <w:rFonts w:hint="eastAsia"/>
              </w:rPr>
              <w:t>14</w:t>
            </w:r>
            <w:r>
              <w:rPr>
                <w:rFonts w:hint="eastAsia"/>
              </w:rPr>
              <w:t>天基金经理；</w:t>
            </w:r>
            <w:r>
              <w:rPr>
                <w:rFonts w:hint="eastAsia"/>
              </w:rPr>
              <w:t>2012</w:t>
            </w:r>
            <w:r>
              <w:rPr>
                <w:rFonts w:hint="eastAsia"/>
              </w:rPr>
              <w:t>年</w:t>
            </w:r>
            <w:r>
              <w:rPr>
                <w:rFonts w:hint="eastAsia"/>
              </w:rPr>
              <w:t>10</w:t>
            </w:r>
            <w:r>
              <w:rPr>
                <w:rFonts w:hint="eastAsia"/>
              </w:rPr>
              <w:t>月至今，任南方理财</w:t>
            </w:r>
            <w:r>
              <w:rPr>
                <w:rFonts w:hint="eastAsia"/>
              </w:rPr>
              <w:t>60</w:t>
            </w:r>
            <w:r>
              <w:rPr>
                <w:rFonts w:hint="eastAsia"/>
              </w:rPr>
              <w:t>天基金经理；</w:t>
            </w:r>
            <w:r>
              <w:rPr>
                <w:rFonts w:hint="eastAsia"/>
              </w:rPr>
              <w:t>2014</w:t>
            </w:r>
            <w:r>
              <w:rPr>
                <w:rFonts w:hint="eastAsia"/>
              </w:rPr>
              <w:t>年</w:t>
            </w:r>
            <w:r>
              <w:rPr>
                <w:rFonts w:hint="eastAsia"/>
              </w:rPr>
              <w:t>7</w:t>
            </w:r>
            <w:r>
              <w:rPr>
                <w:rFonts w:hint="eastAsia"/>
              </w:rPr>
              <w:t>月至今，任南方现金增利、南方现金通基金经理；</w:t>
            </w:r>
            <w:r>
              <w:rPr>
                <w:rFonts w:hint="eastAsia"/>
              </w:rPr>
              <w:t>2014</w:t>
            </w:r>
            <w:r>
              <w:rPr>
                <w:rFonts w:hint="eastAsia"/>
              </w:rPr>
              <w:t>年</w:t>
            </w:r>
            <w:r>
              <w:rPr>
                <w:rFonts w:hint="eastAsia"/>
              </w:rPr>
              <w:t>12</w:t>
            </w:r>
            <w:r>
              <w:rPr>
                <w:rFonts w:hint="eastAsia"/>
              </w:rPr>
              <w:t>月至今，任南方收益宝基金经理；</w:t>
            </w:r>
            <w:r>
              <w:rPr>
                <w:rFonts w:hint="eastAsia"/>
              </w:rPr>
              <w:t>2016</w:t>
            </w:r>
            <w:r>
              <w:rPr>
                <w:rFonts w:hint="eastAsia"/>
              </w:rPr>
              <w:t>年</w:t>
            </w:r>
            <w:r>
              <w:rPr>
                <w:rFonts w:hint="eastAsia"/>
              </w:rPr>
              <w:t>2</w:t>
            </w:r>
            <w:r>
              <w:rPr>
                <w:rFonts w:hint="eastAsia"/>
              </w:rPr>
              <w:t>月至今，任南方日添益货币基金经理；</w:t>
            </w:r>
            <w:r>
              <w:rPr>
                <w:rFonts w:hint="eastAsia"/>
              </w:rPr>
              <w:t>2016</w:t>
            </w:r>
            <w:r>
              <w:rPr>
                <w:rFonts w:hint="eastAsia"/>
              </w:rPr>
              <w:t>年</w:t>
            </w:r>
            <w:r>
              <w:rPr>
                <w:rFonts w:hint="eastAsia"/>
              </w:rPr>
              <w:t>10</w:t>
            </w:r>
            <w:r>
              <w:rPr>
                <w:rFonts w:hint="eastAsia"/>
              </w:rPr>
              <w:t>月至今，任南方天天利基金经理；</w:t>
            </w:r>
            <w:r>
              <w:rPr>
                <w:rFonts w:hint="eastAsia"/>
              </w:rPr>
              <w:t>2017</w:t>
            </w:r>
            <w:r>
              <w:rPr>
                <w:rFonts w:hint="eastAsia"/>
              </w:rPr>
              <w:t>年</w:t>
            </w:r>
            <w:r>
              <w:rPr>
                <w:rFonts w:hint="eastAsia"/>
              </w:rPr>
              <w:t>8</w:t>
            </w:r>
            <w:r>
              <w:rPr>
                <w:rFonts w:hint="eastAsia"/>
              </w:rPr>
              <w:t>月至今，任南方天天宝基金经理；</w:t>
            </w:r>
            <w:r>
              <w:rPr>
                <w:rFonts w:hint="eastAsia"/>
              </w:rPr>
              <w:t>2018</w:t>
            </w:r>
            <w:r>
              <w:rPr>
                <w:rFonts w:hint="eastAsia"/>
              </w:rPr>
              <w:t>年</w:t>
            </w:r>
            <w:r>
              <w:rPr>
                <w:rFonts w:hint="eastAsia"/>
              </w:rPr>
              <w:t>11</w:t>
            </w:r>
            <w:r>
              <w:rPr>
                <w:rFonts w:hint="eastAsia"/>
              </w:rPr>
              <w:t>月至今，任南方</w:t>
            </w:r>
            <w:r>
              <w:rPr>
                <w:rFonts w:hint="eastAsia"/>
              </w:rPr>
              <w:t>1-3</w:t>
            </w:r>
            <w:r>
              <w:rPr>
                <w:rFonts w:hint="eastAsia"/>
              </w:rPr>
              <w:t>年国开债基金经理；</w:t>
            </w:r>
            <w:r>
              <w:rPr>
                <w:rFonts w:hint="eastAsia"/>
              </w:rPr>
              <w:t>2018</w:t>
            </w:r>
            <w:r>
              <w:rPr>
                <w:rFonts w:hint="eastAsia"/>
              </w:rPr>
              <w:t>年</w:t>
            </w:r>
            <w:r>
              <w:rPr>
                <w:rFonts w:hint="eastAsia"/>
              </w:rPr>
              <w:t>12</w:t>
            </w:r>
            <w:r>
              <w:rPr>
                <w:rFonts w:hint="eastAsia"/>
              </w:rPr>
              <w:t>月至今，任南方</w:t>
            </w:r>
            <w:r>
              <w:rPr>
                <w:rFonts w:hint="eastAsia"/>
              </w:rPr>
              <w:t>3-5</w:t>
            </w:r>
            <w:r>
              <w:rPr>
                <w:rFonts w:hint="eastAsia"/>
              </w:rPr>
              <w:t>年农发债基金经理；</w:t>
            </w:r>
            <w:r>
              <w:rPr>
                <w:rFonts w:hint="eastAsia"/>
              </w:rPr>
              <w:t>2019</w:t>
            </w:r>
            <w:r>
              <w:rPr>
                <w:rFonts w:hint="eastAsia"/>
              </w:rPr>
              <w:t>年</w:t>
            </w:r>
            <w:r>
              <w:rPr>
                <w:rFonts w:hint="eastAsia"/>
              </w:rPr>
              <w:t>3</w:t>
            </w:r>
            <w:r>
              <w:rPr>
                <w:rFonts w:hint="eastAsia"/>
              </w:rPr>
              <w:t>月至今，任南方</w:t>
            </w:r>
            <w:r>
              <w:rPr>
                <w:rFonts w:hint="eastAsia"/>
              </w:rPr>
              <w:t>7-10</w:t>
            </w:r>
            <w:r>
              <w:rPr>
                <w:rFonts w:hint="eastAsia"/>
              </w:rPr>
              <w:t>年国开债基金经理。</w:t>
            </w:r>
          </w:p>
        </w:tc>
      </w:tr>
      <w:tr w:rsidR="00CC4E16" w:rsidTr="00CC4E16">
        <w:tc>
          <w:tcPr>
            <w:tcW w:w="862" w:type="dxa"/>
          </w:tcPr>
          <w:p w:rsidR="00CC4E16" w:rsidRDefault="00CC4E16" w:rsidP="00CC4E16">
            <w:pPr>
              <w:jc w:val="left"/>
            </w:pPr>
            <w:r>
              <w:rPr>
                <w:rFonts w:hint="eastAsia"/>
              </w:rPr>
              <w:t>董浩</w:t>
            </w:r>
          </w:p>
        </w:tc>
        <w:tc>
          <w:tcPr>
            <w:tcW w:w="851" w:type="dxa"/>
          </w:tcPr>
          <w:p w:rsidR="00CC4E16" w:rsidRDefault="00CC4E16" w:rsidP="00CC4E16">
            <w:pPr>
              <w:jc w:val="left"/>
            </w:pPr>
            <w:r>
              <w:rPr>
                <w:rFonts w:hint="eastAsia"/>
              </w:rPr>
              <w:t>本基金基金经理</w:t>
            </w:r>
          </w:p>
        </w:tc>
        <w:tc>
          <w:tcPr>
            <w:tcW w:w="1117" w:type="dxa"/>
          </w:tcPr>
          <w:p w:rsidR="00CC4E16" w:rsidRDefault="00CC4E16" w:rsidP="00CC4E16">
            <w:pPr>
              <w:jc w:val="left"/>
            </w:pPr>
            <w:r>
              <w:rPr>
                <w:rFonts w:hint="eastAsia"/>
              </w:rPr>
              <w:t>2019</w:t>
            </w:r>
            <w:r>
              <w:rPr>
                <w:rFonts w:hint="eastAsia"/>
              </w:rPr>
              <w:t>年</w:t>
            </w:r>
            <w:r>
              <w:rPr>
                <w:rFonts w:hint="eastAsia"/>
              </w:rPr>
              <w:t>3</w:t>
            </w:r>
            <w:r>
              <w:rPr>
                <w:rFonts w:hint="eastAsia"/>
              </w:rPr>
              <w:t>月</w:t>
            </w:r>
            <w:r>
              <w:rPr>
                <w:rFonts w:hint="eastAsia"/>
              </w:rPr>
              <w:t>15</w:t>
            </w:r>
            <w:r>
              <w:rPr>
                <w:rFonts w:hint="eastAsia"/>
              </w:rPr>
              <w:t>日</w:t>
            </w:r>
          </w:p>
        </w:tc>
        <w:tc>
          <w:tcPr>
            <w:tcW w:w="1117" w:type="dxa"/>
          </w:tcPr>
          <w:p w:rsidR="00CC4E16" w:rsidRDefault="00CC4E16" w:rsidP="00CC4E16">
            <w:pPr>
              <w:jc w:val="right"/>
            </w:pPr>
            <w:r>
              <w:t>-</w:t>
            </w:r>
          </w:p>
        </w:tc>
        <w:tc>
          <w:tcPr>
            <w:tcW w:w="703" w:type="dxa"/>
          </w:tcPr>
          <w:p w:rsidR="00CC4E16" w:rsidRDefault="00CC4E16" w:rsidP="00CC4E16">
            <w:pPr>
              <w:jc w:val="left"/>
            </w:pPr>
            <w:r>
              <w:rPr>
                <w:rFonts w:hint="eastAsia"/>
              </w:rPr>
              <w:t>8</w:t>
            </w:r>
            <w:r>
              <w:rPr>
                <w:rFonts w:hint="eastAsia"/>
              </w:rPr>
              <w:t>年</w:t>
            </w:r>
          </w:p>
        </w:tc>
        <w:tc>
          <w:tcPr>
            <w:tcW w:w="3856" w:type="dxa"/>
          </w:tcPr>
          <w:p w:rsidR="00CC4E16" w:rsidRDefault="00CC4E16" w:rsidP="00CC4E16">
            <w:pPr>
              <w:jc w:val="left"/>
            </w:pPr>
            <w:r>
              <w:rPr>
                <w:rFonts w:hint="eastAsia"/>
              </w:rPr>
              <w:t>南开大学金融学硕士，具有基金从业资格。</w:t>
            </w:r>
            <w:r>
              <w:rPr>
                <w:rFonts w:hint="eastAsia"/>
              </w:rPr>
              <w:t>2010</w:t>
            </w:r>
            <w:r>
              <w:rPr>
                <w:rFonts w:hint="eastAsia"/>
              </w:rPr>
              <w:t>年</w:t>
            </w:r>
            <w:r>
              <w:rPr>
                <w:rFonts w:hint="eastAsia"/>
              </w:rPr>
              <w:t>7</w:t>
            </w:r>
            <w:r>
              <w:rPr>
                <w:rFonts w:hint="eastAsia"/>
              </w:rPr>
              <w:t>月加入南方基金，历任交易管理部债券交易员、固定收益部货币理财类研究员；</w:t>
            </w:r>
            <w:r>
              <w:rPr>
                <w:rFonts w:hint="eastAsia"/>
              </w:rPr>
              <w:t>2014</w:t>
            </w:r>
            <w:r>
              <w:rPr>
                <w:rFonts w:hint="eastAsia"/>
              </w:rPr>
              <w:t>年</w:t>
            </w:r>
            <w:r>
              <w:rPr>
                <w:rFonts w:hint="eastAsia"/>
              </w:rPr>
              <w:t>3</w:t>
            </w:r>
            <w:r>
              <w:rPr>
                <w:rFonts w:hint="eastAsia"/>
              </w:rPr>
              <w:t>月至</w:t>
            </w:r>
            <w:r>
              <w:rPr>
                <w:rFonts w:hint="eastAsia"/>
              </w:rPr>
              <w:t>2015</w:t>
            </w:r>
            <w:r>
              <w:rPr>
                <w:rFonts w:hint="eastAsia"/>
              </w:rPr>
              <w:t>年</w:t>
            </w:r>
            <w:r>
              <w:rPr>
                <w:rFonts w:hint="eastAsia"/>
              </w:rPr>
              <w:t>9</w:t>
            </w:r>
            <w:r>
              <w:rPr>
                <w:rFonts w:hint="eastAsia"/>
              </w:rPr>
              <w:t>月，任南方现金通基金经理助理；</w:t>
            </w:r>
            <w:r>
              <w:rPr>
                <w:rFonts w:hint="eastAsia"/>
              </w:rPr>
              <w:t>2015</w:t>
            </w:r>
            <w:r>
              <w:rPr>
                <w:rFonts w:hint="eastAsia"/>
              </w:rPr>
              <w:t>年</w:t>
            </w:r>
            <w:r>
              <w:rPr>
                <w:rFonts w:hint="eastAsia"/>
              </w:rPr>
              <w:t>9</w:t>
            </w:r>
            <w:r>
              <w:rPr>
                <w:rFonts w:hint="eastAsia"/>
              </w:rPr>
              <w:t>月至</w:t>
            </w:r>
            <w:r>
              <w:rPr>
                <w:rFonts w:hint="eastAsia"/>
              </w:rPr>
              <w:t>2016</w:t>
            </w:r>
            <w:r>
              <w:rPr>
                <w:rFonts w:hint="eastAsia"/>
              </w:rPr>
              <w:t>年</w:t>
            </w:r>
            <w:r>
              <w:rPr>
                <w:rFonts w:hint="eastAsia"/>
              </w:rPr>
              <w:t>8</w:t>
            </w:r>
            <w:r>
              <w:rPr>
                <w:rFonts w:hint="eastAsia"/>
              </w:rPr>
              <w:t>月，任南方</w:t>
            </w:r>
            <w:r>
              <w:rPr>
                <w:rFonts w:hint="eastAsia"/>
              </w:rPr>
              <w:t>50</w:t>
            </w:r>
            <w:r>
              <w:rPr>
                <w:rFonts w:hint="eastAsia"/>
              </w:rPr>
              <w:t>债基金经理；</w:t>
            </w:r>
            <w:r>
              <w:rPr>
                <w:rFonts w:hint="eastAsia"/>
              </w:rPr>
              <w:t>2015</w:t>
            </w:r>
            <w:r>
              <w:rPr>
                <w:rFonts w:hint="eastAsia"/>
              </w:rPr>
              <w:t>年</w:t>
            </w:r>
            <w:r>
              <w:rPr>
                <w:rFonts w:hint="eastAsia"/>
              </w:rPr>
              <w:t>9</w:t>
            </w:r>
            <w:r>
              <w:rPr>
                <w:rFonts w:hint="eastAsia"/>
              </w:rPr>
              <w:t>月至</w:t>
            </w:r>
            <w:r>
              <w:rPr>
                <w:rFonts w:hint="eastAsia"/>
              </w:rPr>
              <w:t>2018</w:t>
            </w:r>
            <w:r>
              <w:rPr>
                <w:rFonts w:hint="eastAsia"/>
              </w:rPr>
              <w:t>年</w:t>
            </w:r>
            <w:r>
              <w:rPr>
                <w:rFonts w:hint="eastAsia"/>
              </w:rPr>
              <w:t>7</w:t>
            </w:r>
            <w:r>
              <w:rPr>
                <w:rFonts w:hint="eastAsia"/>
              </w:rPr>
              <w:t>月，任南方中票基金经理；</w:t>
            </w:r>
            <w:r>
              <w:rPr>
                <w:rFonts w:hint="eastAsia"/>
              </w:rPr>
              <w:t>2015</w:t>
            </w:r>
            <w:r>
              <w:rPr>
                <w:rFonts w:hint="eastAsia"/>
              </w:rPr>
              <w:t>年</w:t>
            </w:r>
            <w:r>
              <w:rPr>
                <w:rFonts w:hint="eastAsia"/>
              </w:rPr>
              <w:t>9</w:t>
            </w:r>
            <w:r>
              <w:rPr>
                <w:rFonts w:hint="eastAsia"/>
              </w:rPr>
              <w:t>月至今，任南方现金通基金经理；</w:t>
            </w:r>
            <w:r>
              <w:rPr>
                <w:rFonts w:hint="eastAsia"/>
              </w:rPr>
              <w:t>2016</w:t>
            </w:r>
            <w:r>
              <w:rPr>
                <w:rFonts w:hint="eastAsia"/>
              </w:rPr>
              <w:t>年</w:t>
            </w:r>
            <w:r>
              <w:rPr>
                <w:rFonts w:hint="eastAsia"/>
              </w:rPr>
              <w:t>2</w:t>
            </w:r>
            <w:r>
              <w:rPr>
                <w:rFonts w:hint="eastAsia"/>
              </w:rPr>
              <w:t>月至今，任南方日添益货币基金经理；</w:t>
            </w:r>
            <w:r>
              <w:rPr>
                <w:rFonts w:hint="eastAsia"/>
              </w:rPr>
              <w:t>2016</w:t>
            </w:r>
            <w:r>
              <w:rPr>
                <w:rFonts w:hint="eastAsia"/>
              </w:rPr>
              <w:t>年</w:t>
            </w:r>
            <w:r>
              <w:rPr>
                <w:rFonts w:hint="eastAsia"/>
              </w:rPr>
              <w:t>8</w:t>
            </w:r>
            <w:r>
              <w:rPr>
                <w:rFonts w:hint="eastAsia"/>
              </w:rPr>
              <w:t>月至今，任南方</w:t>
            </w:r>
            <w:r>
              <w:rPr>
                <w:rFonts w:hint="eastAsia"/>
              </w:rPr>
              <w:t>10</w:t>
            </w:r>
            <w:r>
              <w:rPr>
                <w:rFonts w:hint="eastAsia"/>
              </w:rPr>
              <w:t>年国债基金经理；</w:t>
            </w:r>
            <w:r>
              <w:rPr>
                <w:rFonts w:hint="eastAsia"/>
              </w:rPr>
              <w:t>2016</w:t>
            </w:r>
            <w:r>
              <w:rPr>
                <w:rFonts w:hint="eastAsia"/>
              </w:rPr>
              <w:t>年</w:t>
            </w:r>
            <w:r>
              <w:rPr>
                <w:rFonts w:hint="eastAsia"/>
              </w:rPr>
              <w:t>11</w:t>
            </w:r>
            <w:r>
              <w:rPr>
                <w:rFonts w:hint="eastAsia"/>
              </w:rPr>
              <w:t>月至今，任南方理财</w:t>
            </w:r>
            <w:r>
              <w:rPr>
                <w:rFonts w:hint="eastAsia"/>
              </w:rPr>
              <w:t>60</w:t>
            </w:r>
            <w:r>
              <w:rPr>
                <w:rFonts w:hint="eastAsia"/>
              </w:rPr>
              <w:t>天基金经理；</w:t>
            </w:r>
            <w:r>
              <w:rPr>
                <w:rFonts w:hint="eastAsia"/>
              </w:rPr>
              <w:t>2017</w:t>
            </w:r>
            <w:r>
              <w:rPr>
                <w:rFonts w:hint="eastAsia"/>
              </w:rPr>
              <w:t>年</w:t>
            </w:r>
            <w:r>
              <w:rPr>
                <w:rFonts w:hint="eastAsia"/>
              </w:rPr>
              <w:t>8</w:t>
            </w:r>
            <w:r>
              <w:rPr>
                <w:rFonts w:hint="eastAsia"/>
              </w:rPr>
              <w:t>月至今，任南方天天宝基金经理；</w:t>
            </w:r>
            <w:r>
              <w:rPr>
                <w:rFonts w:hint="eastAsia"/>
              </w:rPr>
              <w:t>2018</w:t>
            </w:r>
            <w:r>
              <w:rPr>
                <w:rFonts w:hint="eastAsia"/>
              </w:rPr>
              <w:t>年</w:t>
            </w:r>
            <w:r>
              <w:rPr>
                <w:rFonts w:hint="eastAsia"/>
              </w:rPr>
              <w:t>11</w:t>
            </w:r>
            <w:r>
              <w:rPr>
                <w:rFonts w:hint="eastAsia"/>
              </w:rPr>
              <w:t>月至今，任南方</w:t>
            </w:r>
            <w:r>
              <w:rPr>
                <w:rFonts w:hint="eastAsia"/>
              </w:rPr>
              <w:t>1-3</w:t>
            </w:r>
            <w:r>
              <w:rPr>
                <w:rFonts w:hint="eastAsia"/>
              </w:rPr>
              <w:t>年国开债基金经理；</w:t>
            </w:r>
            <w:r>
              <w:rPr>
                <w:rFonts w:hint="eastAsia"/>
              </w:rPr>
              <w:t>2018</w:t>
            </w:r>
            <w:r>
              <w:rPr>
                <w:rFonts w:hint="eastAsia"/>
              </w:rPr>
              <w:t>年</w:t>
            </w:r>
            <w:r>
              <w:rPr>
                <w:rFonts w:hint="eastAsia"/>
              </w:rPr>
              <w:t>12</w:t>
            </w:r>
            <w:r>
              <w:rPr>
                <w:rFonts w:hint="eastAsia"/>
              </w:rPr>
              <w:t>月至今，任南方</w:t>
            </w:r>
            <w:r>
              <w:rPr>
                <w:rFonts w:hint="eastAsia"/>
              </w:rPr>
              <w:t>3-5</w:t>
            </w:r>
            <w:r>
              <w:rPr>
                <w:rFonts w:hint="eastAsia"/>
              </w:rPr>
              <w:t>年农发债基金经理；</w:t>
            </w:r>
            <w:r>
              <w:rPr>
                <w:rFonts w:hint="eastAsia"/>
              </w:rPr>
              <w:t>2019</w:t>
            </w:r>
            <w:r>
              <w:rPr>
                <w:rFonts w:hint="eastAsia"/>
              </w:rPr>
              <w:t>年</w:t>
            </w:r>
            <w:r>
              <w:rPr>
                <w:rFonts w:hint="eastAsia"/>
              </w:rPr>
              <w:t>3</w:t>
            </w:r>
            <w:r>
              <w:rPr>
                <w:rFonts w:hint="eastAsia"/>
              </w:rPr>
              <w:t>月至今，任南方</w:t>
            </w:r>
            <w:r>
              <w:rPr>
                <w:rFonts w:hint="eastAsia"/>
              </w:rPr>
              <w:t>7-10</w:t>
            </w:r>
            <w:r>
              <w:rPr>
                <w:rFonts w:hint="eastAsia"/>
              </w:rPr>
              <w:t>年国开债基金经理；</w:t>
            </w:r>
            <w:r>
              <w:rPr>
                <w:rFonts w:hint="eastAsia"/>
              </w:rPr>
              <w:t>2019</w:t>
            </w:r>
            <w:r>
              <w:rPr>
                <w:rFonts w:hint="eastAsia"/>
              </w:rPr>
              <w:t>年</w:t>
            </w:r>
            <w:r>
              <w:rPr>
                <w:rFonts w:hint="eastAsia"/>
              </w:rPr>
              <w:t>5</w:t>
            </w:r>
            <w:r>
              <w:rPr>
                <w:rFonts w:hint="eastAsia"/>
              </w:rPr>
              <w:t>月至今，任南方收益宝基金经理。</w:t>
            </w:r>
          </w:p>
        </w:tc>
      </w:tr>
    </w:tbl>
    <w:p w:rsidR="00CC4E16" w:rsidRDefault="00CC4E16" w:rsidP="00CC4E16">
      <w:pPr>
        <w:pStyle w:val="-8"/>
      </w:pPr>
      <w:r>
        <w:rPr>
          <w:rFonts w:hint="eastAsia"/>
        </w:rPr>
        <w:t>注：1、本基金首任基金经理的任职日期为本基金合同生效日，后任基金经理的任职日期以及历任基金经理的离任日期为公司相关会议作出决定的公告（生效）日期；</w:t>
      </w:r>
    </w:p>
    <w:p w:rsidR="00CC4E16" w:rsidRDefault="00CC4E16" w:rsidP="00CC4E16">
      <w:pPr>
        <w:pStyle w:val="-"/>
        <w:ind w:firstLine="420"/>
      </w:pPr>
      <w:r>
        <w:rPr>
          <w:rFonts w:hint="eastAsia"/>
        </w:rPr>
        <w:t>2、证券从业年限计算标准遵从行业协会《证券业从业人员资格管理办法》中关于证券从业人员范围的相关规定。</w:t>
      </w:r>
    </w:p>
    <w:p w:rsidR="00CC4E16" w:rsidRDefault="00CC4E16" w:rsidP="00CC4E16">
      <w:pPr>
        <w:pStyle w:val="-2"/>
        <w:spacing w:before="312"/>
      </w:pPr>
      <w:r>
        <w:rPr>
          <w:rFonts w:hint="eastAsia"/>
        </w:rPr>
        <w:t>管理人对报告期内本基金运作遵规守信情况的说明</w:t>
      </w:r>
    </w:p>
    <w:p w:rsidR="00CC4E16" w:rsidRDefault="00CC4E16" w:rsidP="00CC4E16">
      <w:pPr>
        <w:pStyle w:val="-"/>
        <w:ind w:firstLine="420"/>
      </w:pPr>
      <w:r>
        <w:rPr>
          <w:rFonts w:hint="eastAsia"/>
        </w:rPr>
        <w:t>本报告期内，本基金管理人严格遵守《中华人民共和国证券投资基金法》等有关法律法规、中国证监会和本基金基金合同的规定，本着诚实信用、勤勉尽责的原则管理和运用基金资产，在严格控制风险的基础上，为基金份额持有人谋求最大利益。本报告期内，基金运作整体合法合规，没有损害基金份额持有人利益。基金的投资范围、投资比例及投资组合符合有关法律法规及基金合同的规定。</w:t>
      </w:r>
    </w:p>
    <w:p w:rsidR="00CC4E16" w:rsidRDefault="00CC4E16" w:rsidP="00CC4E16">
      <w:pPr>
        <w:pStyle w:val="-2"/>
        <w:spacing w:before="312"/>
      </w:pPr>
      <w:r>
        <w:rPr>
          <w:rFonts w:hint="eastAsia"/>
        </w:rPr>
        <w:t>公平交易专项说明</w:t>
      </w:r>
    </w:p>
    <w:p w:rsidR="00CC4E16" w:rsidRDefault="00CC4E16" w:rsidP="00CC4E16">
      <w:pPr>
        <w:pStyle w:val="-3"/>
        <w:spacing w:before="156" w:after="156"/>
      </w:pPr>
      <w:r>
        <w:rPr>
          <w:rFonts w:hint="eastAsia"/>
        </w:rPr>
        <w:t>公平交易制度的执行情况</w:t>
      </w:r>
    </w:p>
    <w:p w:rsidR="00CC4E16" w:rsidRDefault="00CC4E16" w:rsidP="00CC4E16">
      <w:pPr>
        <w:pStyle w:val="-"/>
        <w:ind w:firstLine="420"/>
      </w:pPr>
      <w:r>
        <w:rPr>
          <w:rFonts w:hint="eastAsia"/>
        </w:rPr>
        <w:t>本报告期内，本基金管理人严格执行《证券投资基金管理公司公平交易制度指导意见》，完善相应制度及流程，通过系统和人工等各种方式在各业务环节严格控制交易公平执行，公平对待旗下管理的所有基金和投资组合。</w:t>
      </w:r>
    </w:p>
    <w:p w:rsidR="00CC4E16" w:rsidRDefault="00CC4E16" w:rsidP="00CC4E16">
      <w:pPr>
        <w:pStyle w:val="-3"/>
        <w:spacing w:before="156" w:after="156"/>
      </w:pPr>
      <w:r>
        <w:rPr>
          <w:rFonts w:hint="eastAsia"/>
        </w:rPr>
        <w:t>异常交易行为的专项说明</w:t>
      </w:r>
    </w:p>
    <w:p w:rsidR="00CC4E16" w:rsidRDefault="00CC4E16" w:rsidP="00CC4E16">
      <w:pPr>
        <w:pStyle w:val="-"/>
        <w:ind w:firstLine="420"/>
      </w:pPr>
      <w:r>
        <w:rPr>
          <w:rFonts w:hint="eastAsia"/>
        </w:rPr>
        <w:t>本基金于本报告期内不存在异常交易行为。本报告期内基金管理人管理的所有投资组合参与的交易所公开竞价同日反向交易成交较少的单边交易量超过该证券当日成交量的5%的交易次数为4次，是由于投资组合接受投资者申赎后被动增减仓位以及指数成分股调整所致。</w:t>
      </w:r>
    </w:p>
    <w:p w:rsidR="00CC4E16" w:rsidRDefault="00CC4E16" w:rsidP="00CC4E16">
      <w:pPr>
        <w:pStyle w:val="-2"/>
        <w:spacing w:before="312"/>
      </w:pPr>
      <w:r>
        <w:rPr>
          <w:rFonts w:hint="eastAsia"/>
        </w:rPr>
        <w:t>报告期内基金投资策略和运作分析</w:t>
      </w:r>
    </w:p>
    <w:p w:rsidR="00CC4E16" w:rsidRDefault="00CC4E16" w:rsidP="00CC4E16">
      <w:pPr>
        <w:pStyle w:val="-"/>
        <w:ind w:firstLine="420"/>
      </w:pPr>
      <w:r>
        <w:rPr>
          <w:rFonts w:hint="eastAsia"/>
        </w:rPr>
        <w:t>二季度经济再次回落。1-5月工业增加值同比增长6.0%，较前值有所回落；1-5月固定资产投资同比增长5.6%;社会消费品零售总额同比增长8.1%，相比一季度变化不大。4、5月CPI分别同比增长2.5%和2.7%，CPI有所上行；4、5月PPI分别同比增长0.9%、0.6%; 5月末M2同比增长8.5%，在一季度信贷社融显著放量后，二季度信贷和社融投放有所回落。</w:t>
      </w:r>
    </w:p>
    <w:p w:rsidR="00CC4E16" w:rsidRDefault="00CC4E16" w:rsidP="00CC4E16">
      <w:pPr>
        <w:pStyle w:val="-"/>
        <w:ind w:firstLine="420"/>
      </w:pPr>
      <w:r>
        <w:rPr>
          <w:rFonts w:hint="eastAsia"/>
        </w:rPr>
        <w:t>美联储宣布6月议息决议，维持利率区间2.25-2.50。美联储在会后声明中表示，美国经济良好，但前景的不确定性增加，。欧央行6月维持利率水平不变，预计将维持当前利率水平至少到2020年上半年。这是半年内欧洲央行第二次推迟退出宽松。二季度美元指数下跌1.05%，人民币对美元汇率中间价贬值1412个基点。整个季度来看，银行间隔夜、7天回购加权利率均值为2.09%、2.64%，分别较上季度下行13BP和2BP。</w:t>
      </w:r>
    </w:p>
    <w:p w:rsidR="00CC4E16" w:rsidRDefault="00CC4E16" w:rsidP="00CC4E16">
      <w:pPr>
        <w:pStyle w:val="-"/>
        <w:ind w:firstLine="420"/>
      </w:pPr>
      <w:r>
        <w:rPr>
          <w:rFonts w:hint="eastAsia"/>
        </w:rPr>
        <w:t>市场层面，二季度利率债收益率波动较大，整体有所上行，曲线呈现扁平化。其中，1年国开、3年国开收益率分别上行17BP、10BP；3年农发、5年农发收益率分别上行3BP、0.2BP；7年国开收益率下行4BP，10年国开收益率上行3BP;10年国债收益率上行16BP。本基金密切跟踪指数，并根据成份券变更和规模的变动进行小幅的调整，有效实现了对指数的跟踪。</w:t>
      </w:r>
    </w:p>
    <w:p w:rsidR="00CC4E16" w:rsidRDefault="00CC4E16" w:rsidP="00CC4E16">
      <w:pPr>
        <w:pStyle w:val="-"/>
        <w:ind w:firstLine="420"/>
      </w:pPr>
      <w:r>
        <w:rPr>
          <w:rFonts w:hint="eastAsia"/>
        </w:rPr>
        <w:t>策略方面，从近期的经济和金融数据来看，经济面临二次探底的风险。外部贸易形势错综复杂，国内在包商银行事件之后，中小行的负债端压力显著加大，央行防风险意识较强，流动性投放力度较前期有所加大，因此我们认为，货币政策或继续维持较为宽松的状态，利率债收益上行风险较低。本基金为被动型指数基金，我们将进一步优化既有的跟踪策略，注重保持组合的流动性，有效跟踪标的指数。</w:t>
      </w:r>
    </w:p>
    <w:p w:rsidR="00CC4E16" w:rsidRDefault="00CC4E16" w:rsidP="00CC4E16">
      <w:pPr>
        <w:pStyle w:val="-2"/>
        <w:spacing w:before="312"/>
      </w:pPr>
      <w:r>
        <w:rPr>
          <w:rFonts w:hint="eastAsia"/>
        </w:rPr>
        <w:t>报告期内基金的业绩表现</w:t>
      </w:r>
    </w:p>
    <w:p w:rsidR="00CC4E16" w:rsidRDefault="00CC4E16" w:rsidP="00CC4E16">
      <w:pPr>
        <w:pStyle w:val="-"/>
        <w:ind w:firstLine="420"/>
      </w:pPr>
      <w:r>
        <w:rPr>
          <w:rFonts w:hint="eastAsia"/>
        </w:rPr>
        <w:t>截至报告期末，本基金A份额净值为1.0199元，报告期内，份额净值增长率为1.86%，同期业绩基准增长率为-0.23%；本基金C份额净值为1.0196元，报告期内，份额净值增长率为1.84%，同期业绩基准增长率为-0.23%。</w:t>
      </w:r>
    </w:p>
    <w:p w:rsidR="00CC4E16" w:rsidRDefault="00CC4E16" w:rsidP="00CC4E16">
      <w:pPr>
        <w:pStyle w:val="-2"/>
        <w:spacing w:before="312"/>
      </w:pPr>
      <w:r>
        <w:rPr>
          <w:rFonts w:hint="eastAsia"/>
        </w:rPr>
        <w:t>报告期内基金持有人数或基金资产净值预警说明</w:t>
      </w:r>
    </w:p>
    <w:p w:rsidR="00CC4E16" w:rsidRDefault="00CC4E16" w:rsidP="00CC4E16">
      <w:pPr>
        <w:pStyle w:val="-"/>
        <w:ind w:firstLine="420"/>
      </w:pPr>
      <w:r>
        <w:rPr>
          <w:rFonts w:hint="eastAsia"/>
        </w:rPr>
        <w:t>报告期内，本基金未出现连续二十个交易日基金份额持有人数量不满二百人或者基金资产净值低于五千万元的情形。</w:t>
      </w:r>
    </w:p>
    <w:p w:rsidR="00CC4E16" w:rsidRDefault="00CC4E16" w:rsidP="00CC4E16">
      <w:pPr>
        <w:pStyle w:val="-1"/>
        <w:ind w:left="281" w:hanging="281"/>
      </w:pPr>
      <w:r>
        <w:rPr>
          <w:rFonts w:hint="eastAsia"/>
        </w:rPr>
        <w:t>投资组合报告</w:t>
      </w:r>
    </w:p>
    <w:p w:rsidR="00CC4E16" w:rsidRDefault="00CC4E16" w:rsidP="00CC4E16">
      <w:pPr>
        <w:pStyle w:val="-2"/>
        <w:spacing w:before="312"/>
      </w:pPr>
      <w:r>
        <w:rPr>
          <w:rFonts w:hint="eastAsia"/>
        </w:rPr>
        <w:t>报告期末基金资产组合情况</w:t>
      </w:r>
    </w:p>
    <w:tbl>
      <w:tblPr>
        <w:tblStyle w:val="-0"/>
        <w:tblW w:w="0" w:type="auto"/>
        <w:tblLayout w:type="fixed"/>
        <w:tblLook w:val="04A0"/>
      </w:tblPr>
      <w:tblGrid>
        <w:gridCol w:w="646"/>
        <w:gridCol w:w="2971"/>
        <w:gridCol w:w="2381"/>
        <w:gridCol w:w="2506"/>
      </w:tblGrid>
      <w:tr w:rsidR="00CC4E16" w:rsidTr="00CC4E16">
        <w:trPr>
          <w:cnfStyle w:val="100000000000"/>
        </w:trPr>
        <w:tc>
          <w:tcPr>
            <w:tcW w:w="646" w:type="dxa"/>
          </w:tcPr>
          <w:p w:rsidR="00CC4E16" w:rsidRDefault="00CC4E16" w:rsidP="00CC4E16">
            <w:r>
              <w:rPr>
                <w:rFonts w:hint="eastAsia"/>
              </w:rPr>
              <w:t>序号</w:t>
            </w:r>
          </w:p>
        </w:tc>
        <w:tc>
          <w:tcPr>
            <w:tcW w:w="2971" w:type="dxa"/>
          </w:tcPr>
          <w:p w:rsidR="00CC4E16" w:rsidRDefault="00CC4E16" w:rsidP="00CC4E16">
            <w:r>
              <w:rPr>
                <w:rFonts w:hint="eastAsia"/>
              </w:rPr>
              <w:t>项目</w:t>
            </w:r>
          </w:p>
        </w:tc>
        <w:tc>
          <w:tcPr>
            <w:tcW w:w="2381" w:type="dxa"/>
          </w:tcPr>
          <w:p w:rsidR="00CC4E16" w:rsidRDefault="00CC4E16" w:rsidP="00CC4E16">
            <w:r>
              <w:rPr>
                <w:rFonts w:hint="eastAsia"/>
              </w:rPr>
              <w:t>金额（元）</w:t>
            </w:r>
          </w:p>
        </w:tc>
        <w:tc>
          <w:tcPr>
            <w:tcW w:w="2506" w:type="dxa"/>
          </w:tcPr>
          <w:p w:rsidR="00CC4E16" w:rsidRDefault="00CC4E16" w:rsidP="00CC4E16">
            <w:r>
              <w:rPr>
                <w:rFonts w:hint="eastAsia"/>
              </w:rPr>
              <w:t>占基金总资产的比例（</w:t>
            </w:r>
            <w:r>
              <w:rPr>
                <w:rFonts w:hint="eastAsia"/>
              </w:rPr>
              <w:t>%</w:t>
            </w:r>
            <w:r>
              <w:rPr>
                <w:rFonts w:hint="eastAsia"/>
              </w:rPr>
              <w:t>）</w:t>
            </w:r>
          </w:p>
        </w:tc>
      </w:tr>
      <w:tr w:rsidR="00CC4E16" w:rsidTr="00CC4E16">
        <w:tc>
          <w:tcPr>
            <w:tcW w:w="646" w:type="dxa"/>
          </w:tcPr>
          <w:p w:rsidR="00CC4E16" w:rsidRDefault="00CC4E16" w:rsidP="00CC4E16">
            <w:pPr>
              <w:jc w:val="center"/>
            </w:pPr>
            <w:r>
              <w:t>1</w:t>
            </w:r>
          </w:p>
        </w:tc>
        <w:tc>
          <w:tcPr>
            <w:tcW w:w="2971" w:type="dxa"/>
          </w:tcPr>
          <w:p w:rsidR="00CC4E16" w:rsidRDefault="00CC4E16" w:rsidP="00CC4E16">
            <w:pPr>
              <w:jc w:val="left"/>
            </w:pPr>
            <w:r>
              <w:rPr>
                <w:rFonts w:hint="eastAsia"/>
              </w:rPr>
              <w:t>权益投资</w:t>
            </w:r>
          </w:p>
        </w:tc>
        <w:tc>
          <w:tcPr>
            <w:tcW w:w="2381" w:type="dxa"/>
          </w:tcPr>
          <w:p w:rsidR="00CC4E16" w:rsidRDefault="00CC4E16" w:rsidP="00CC4E16">
            <w:pPr>
              <w:jc w:val="right"/>
            </w:pPr>
            <w:r>
              <w:t>-</w:t>
            </w:r>
          </w:p>
        </w:tc>
        <w:tc>
          <w:tcPr>
            <w:tcW w:w="2506" w:type="dxa"/>
          </w:tcPr>
          <w:p w:rsidR="00CC4E16" w:rsidRDefault="00CC4E16" w:rsidP="00CC4E16">
            <w:pPr>
              <w:jc w:val="right"/>
            </w:pPr>
            <w:r>
              <w:t>-</w:t>
            </w:r>
          </w:p>
        </w:tc>
      </w:tr>
      <w:tr w:rsidR="00CC4E16" w:rsidTr="00CC4E16">
        <w:tc>
          <w:tcPr>
            <w:tcW w:w="646" w:type="dxa"/>
          </w:tcPr>
          <w:p w:rsidR="00CC4E16" w:rsidRDefault="00CC4E16" w:rsidP="00CC4E16">
            <w:pPr>
              <w:jc w:val="center"/>
            </w:pPr>
          </w:p>
        </w:tc>
        <w:tc>
          <w:tcPr>
            <w:tcW w:w="2971" w:type="dxa"/>
          </w:tcPr>
          <w:p w:rsidR="00CC4E16" w:rsidRDefault="00CC4E16" w:rsidP="00CC4E16">
            <w:pPr>
              <w:jc w:val="left"/>
            </w:pPr>
            <w:r>
              <w:rPr>
                <w:rFonts w:hint="eastAsia"/>
              </w:rPr>
              <w:t>其中：股票</w:t>
            </w:r>
          </w:p>
        </w:tc>
        <w:tc>
          <w:tcPr>
            <w:tcW w:w="2381" w:type="dxa"/>
          </w:tcPr>
          <w:p w:rsidR="00CC4E16" w:rsidRDefault="00CC4E16" w:rsidP="00CC4E16">
            <w:pPr>
              <w:jc w:val="right"/>
            </w:pPr>
            <w:r>
              <w:t>-</w:t>
            </w:r>
          </w:p>
        </w:tc>
        <w:tc>
          <w:tcPr>
            <w:tcW w:w="2506" w:type="dxa"/>
          </w:tcPr>
          <w:p w:rsidR="00CC4E16" w:rsidRDefault="00CC4E16" w:rsidP="00CC4E16">
            <w:pPr>
              <w:jc w:val="right"/>
            </w:pPr>
            <w:r>
              <w:t>-</w:t>
            </w:r>
          </w:p>
        </w:tc>
      </w:tr>
      <w:tr w:rsidR="00CC4E16" w:rsidTr="00CC4E16">
        <w:tc>
          <w:tcPr>
            <w:tcW w:w="646" w:type="dxa"/>
          </w:tcPr>
          <w:p w:rsidR="00CC4E16" w:rsidRDefault="00CC4E16" w:rsidP="00CC4E16">
            <w:pPr>
              <w:jc w:val="center"/>
            </w:pPr>
            <w:r>
              <w:t>2</w:t>
            </w:r>
          </w:p>
        </w:tc>
        <w:tc>
          <w:tcPr>
            <w:tcW w:w="2971" w:type="dxa"/>
          </w:tcPr>
          <w:p w:rsidR="00CC4E16" w:rsidRDefault="00CC4E16" w:rsidP="00CC4E16">
            <w:pPr>
              <w:jc w:val="left"/>
            </w:pPr>
            <w:r>
              <w:rPr>
                <w:rFonts w:hint="eastAsia"/>
              </w:rPr>
              <w:t>基金投资</w:t>
            </w:r>
          </w:p>
        </w:tc>
        <w:tc>
          <w:tcPr>
            <w:tcW w:w="2381" w:type="dxa"/>
          </w:tcPr>
          <w:p w:rsidR="00CC4E16" w:rsidRDefault="00CC4E16" w:rsidP="00CC4E16">
            <w:pPr>
              <w:jc w:val="right"/>
            </w:pPr>
            <w:r>
              <w:t>-</w:t>
            </w:r>
          </w:p>
        </w:tc>
        <w:tc>
          <w:tcPr>
            <w:tcW w:w="2506" w:type="dxa"/>
          </w:tcPr>
          <w:p w:rsidR="00CC4E16" w:rsidRDefault="00CC4E16" w:rsidP="00CC4E16">
            <w:pPr>
              <w:jc w:val="right"/>
            </w:pPr>
            <w:r>
              <w:t>-</w:t>
            </w:r>
          </w:p>
        </w:tc>
      </w:tr>
      <w:tr w:rsidR="00CC4E16" w:rsidTr="00CC4E16">
        <w:tc>
          <w:tcPr>
            <w:tcW w:w="646" w:type="dxa"/>
          </w:tcPr>
          <w:p w:rsidR="00CC4E16" w:rsidRDefault="00CC4E16" w:rsidP="00CC4E16">
            <w:pPr>
              <w:jc w:val="center"/>
            </w:pPr>
            <w:r>
              <w:t>3</w:t>
            </w:r>
          </w:p>
        </w:tc>
        <w:tc>
          <w:tcPr>
            <w:tcW w:w="2971" w:type="dxa"/>
          </w:tcPr>
          <w:p w:rsidR="00CC4E16" w:rsidRDefault="00CC4E16" w:rsidP="00CC4E16">
            <w:pPr>
              <w:jc w:val="left"/>
            </w:pPr>
            <w:r>
              <w:rPr>
                <w:rFonts w:hint="eastAsia"/>
              </w:rPr>
              <w:t>固定收益投资</w:t>
            </w:r>
          </w:p>
        </w:tc>
        <w:tc>
          <w:tcPr>
            <w:tcW w:w="2381" w:type="dxa"/>
          </w:tcPr>
          <w:p w:rsidR="00CC4E16" w:rsidRDefault="00CC4E16" w:rsidP="00CC4E16">
            <w:pPr>
              <w:jc w:val="right"/>
            </w:pPr>
            <w:r>
              <w:t>201,874,000.00</w:t>
            </w:r>
          </w:p>
        </w:tc>
        <w:tc>
          <w:tcPr>
            <w:tcW w:w="2506" w:type="dxa"/>
          </w:tcPr>
          <w:p w:rsidR="00CC4E16" w:rsidRDefault="00CC4E16" w:rsidP="00CC4E16">
            <w:pPr>
              <w:jc w:val="right"/>
            </w:pPr>
            <w:r>
              <w:t>97.55</w:t>
            </w:r>
          </w:p>
        </w:tc>
      </w:tr>
      <w:tr w:rsidR="00CC4E16" w:rsidTr="00CC4E16">
        <w:tc>
          <w:tcPr>
            <w:tcW w:w="646" w:type="dxa"/>
          </w:tcPr>
          <w:p w:rsidR="00CC4E16" w:rsidRDefault="00CC4E16" w:rsidP="00CC4E16">
            <w:pPr>
              <w:jc w:val="center"/>
            </w:pPr>
          </w:p>
        </w:tc>
        <w:tc>
          <w:tcPr>
            <w:tcW w:w="2971" w:type="dxa"/>
          </w:tcPr>
          <w:p w:rsidR="00CC4E16" w:rsidRDefault="00CC4E16" w:rsidP="00CC4E16">
            <w:pPr>
              <w:jc w:val="left"/>
            </w:pPr>
            <w:r>
              <w:rPr>
                <w:rFonts w:hint="eastAsia"/>
              </w:rPr>
              <w:t>其中：债券</w:t>
            </w:r>
          </w:p>
        </w:tc>
        <w:tc>
          <w:tcPr>
            <w:tcW w:w="2381" w:type="dxa"/>
          </w:tcPr>
          <w:p w:rsidR="00CC4E16" w:rsidRDefault="00CC4E16" w:rsidP="00CC4E16">
            <w:pPr>
              <w:jc w:val="right"/>
            </w:pPr>
            <w:r>
              <w:t>201,874,000.00</w:t>
            </w:r>
          </w:p>
        </w:tc>
        <w:tc>
          <w:tcPr>
            <w:tcW w:w="2506" w:type="dxa"/>
          </w:tcPr>
          <w:p w:rsidR="00CC4E16" w:rsidRDefault="00CC4E16" w:rsidP="00CC4E16">
            <w:pPr>
              <w:jc w:val="right"/>
            </w:pPr>
            <w:r>
              <w:t>97.55</w:t>
            </w:r>
          </w:p>
        </w:tc>
      </w:tr>
      <w:tr w:rsidR="00CC4E16" w:rsidTr="00CC4E16">
        <w:tc>
          <w:tcPr>
            <w:tcW w:w="646" w:type="dxa"/>
          </w:tcPr>
          <w:p w:rsidR="00CC4E16" w:rsidRDefault="00CC4E16" w:rsidP="00CC4E16">
            <w:pPr>
              <w:jc w:val="center"/>
            </w:pPr>
          </w:p>
        </w:tc>
        <w:tc>
          <w:tcPr>
            <w:tcW w:w="2971" w:type="dxa"/>
          </w:tcPr>
          <w:p w:rsidR="00CC4E16" w:rsidRDefault="00CC4E16" w:rsidP="00CC4E16">
            <w:pPr>
              <w:jc w:val="left"/>
            </w:pPr>
            <w:r>
              <w:rPr>
                <w:rFonts w:hint="eastAsia"/>
              </w:rPr>
              <w:t>资产支持证券</w:t>
            </w:r>
          </w:p>
        </w:tc>
        <w:tc>
          <w:tcPr>
            <w:tcW w:w="2381" w:type="dxa"/>
          </w:tcPr>
          <w:p w:rsidR="00CC4E16" w:rsidRDefault="00CC4E16" w:rsidP="00CC4E16">
            <w:pPr>
              <w:jc w:val="right"/>
            </w:pPr>
            <w:r>
              <w:t>-</w:t>
            </w:r>
          </w:p>
        </w:tc>
        <w:tc>
          <w:tcPr>
            <w:tcW w:w="2506" w:type="dxa"/>
          </w:tcPr>
          <w:p w:rsidR="00CC4E16" w:rsidRDefault="00CC4E16" w:rsidP="00CC4E16">
            <w:pPr>
              <w:jc w:val="right"/>
            </w:pPr>
            <w:r>
              <w:t>-</w:t>
            </w:r>
          </w:p>
        </w:tc>
      </w:tr>
      <w:tr w:rsidR="00CC4E16" w:rsidTr="00CC4E16">
        <w:tc>
          <w:tcPr>
            <w:tcW w:w="646" w:type="dxa"/>
          </w:tcPr>
          <w:p w:rsidR="00CC4E16" w:rsidRDefault="00CC4E16" w:rsidP="00CC4E16">
            <w:pPr>
              <w:jc w:val="center"/>
            </w:pPr>
            <w:r>
              <w:t>4</w:t>
            </w:r>
          </w:p>
        </w:tc>
        <w:tc>
          <w:tcPr>
            <w:tcW w:w="2971" w:type="dxa"/>
          </w:tcPr>
          <w:p w:rsidR="00CC4E16" w:rsidRDefault="00CC4E16" w:rsidP="00CC4E16">
            <w:pPr>
              <w:jc w:val="left"/>
            </w:pPr>
            <w:r>
              <w:rPr>
                <w:rFonts w:hint="eastAsia"/>
              </w:rPr>
              <w:t>贵金属投资</w:t>
            </w:r>
          </w:p>
        </w:tc>
        <w:tc>
          <w:tcPr>
            <w:tcW w:w="2381" w:type="dxa"/>
          </w:tcPr>
          <w:p w:rsidR="00CC4E16" w:rsidRDefault="00CC4E16" w:rsidP="00CC4E16">
            <w:pPr>
              <w:jc w:val="right"/>
            </w:pPr>
            <w:r>
              <w:t>-</w:t>
            </w:r>
          </w:p>
        </w:tc>
        <w:tc>
          <w:tcPr>
            <w:tcW w:w="2506" w:type="dxa"/>
          </w:tcPr>
          <w:p w:rsidR="00CC4E16" w:rsidRDefault="00CC4E16" w:rsidP="00CC4E16">
            <w:pPr>
              <w:jc w:val="right"/>
            </w:pPr>
            <w:r>
              <w:t>-</w:t>
            </w:r>
          </w:p>
        </w:tc>
      </w:tr>
      <w:tr w:rsidR="00CC4E16" w:rsidTr="00CC4E16">
        <w:tc>
          <w:tcPr>
            <w:tcW w:w="646" w:type="dxa"/>
          </w:tcPr>
          <w:p w:rsidR="00CC4E16" w:rsidRDefault="00CC4E16" w:rsidP="00CC4E16">
            <w:pPr>
              <w:jc w:val="center"/>
            </w:pPr>
            <w:r>
              <w:t>5</w:t>
            </w:r>
          </w:p>
        </w:tc>
        <w:tc>
          <w:tcPr>
            <w:tcW w:w="2971" w:type="dxa"/>
          </w:tcPr>
          <w:p w:rsidR="00CC4E16" w:rsidRDefault="00CC4E16" w:rsidP="00CC4E16">
            <w:pPr>
              <w:jc w:val="left"/>
            </w:pPr>
            <w:r>
              <w:rPr>
                <w:rFonts w:hint="eastAsia"/>
              </w:rPr>
              <w:t>金融衍生品投资</w:t>
            </w:r>
          </w:p>
        </w:tc>
        <w:tc>
          <w:tcPr>
            <w:tcW w:w="2381" w:type="dxa"/>
          </w:tcPr>
          <w:p w:rsidR="00CC4E16" w:rsidRDefault="00CC4E16" w:rsidP="00CC4E16">
            <w:pPr>
              <w:jc w:val="right"/>
            </w:pPr>
            <w:r>
              <w:t>-</w:t>
            </w:r>
          </w:p>
        </w:tc>
        <w:tc>
          <w:tcPr>
            <w:tcW w:w="2506" w:type="dxa"/>
          </w:tcPr>
          <w:p w:rsidR="00CC4E16" w:rsidRDefault="00CC4E16" w:rsidP="00CC4E16">
            <w:pPr>
              <w:jc w:val="right"/>
            </w:pPr>
            <w:r>
              <w:t>-</w:t>
            </w:r>
          </w:p>
        </w:tc>
      </w:tr>
      <w:tr w:rsidR="00CC4E16" w:rsidTr="00CC4E16">
        <w:tc>
          <w:tcPr>
            <w:tcW w:w="646" w:type="dxa"/>
          </w:tcPr>
          <w:p w:rsidR="00CC4E16" w:rsidRDefault="00CC4E16" w:rsidP="00CC4E16">
            <w:pPr>
              <w:jc w:val="center"/>
            </w:pPr>
            <w:r>
              <w:t>6</w:t>
            </w:r>
          </w:p>
        </w:tc>
        <w:tc>
          <w:tcPr>
            <w:tcW w:w="2971" w:type="dxa"/>
          </w:tcPr>
          <w:p w:rsidR="00CC4E16" w:rsidRDefault="00CC4E16" w:rsidP="00CC4E16">
            <w:pPr>
              <w:jc w:val="left"/>
            </w:pPr>
            <w:r>
              <w:rPr>
                <w:rFonts w:hint="eastAsia"/>
              </w:rPr>
              <w:t>买入返售金融资产</w:t>
            </w:r>
          </w:p>
        </w:tc>
        <w:tc>
          <w:tcPr>
            <w:tcW w:w="2381" w:type="dxa"/>
          </w:tcPr>
          <w:p w:rsidR="00CC4E16" w:rsidRDefault="00CC4E16" w:rsidP="00CC4E16">
            <w:pPr>
              <w:jc w:val="right"/>
            </w:pPr>
            <w:r>
              <w:t>-</w:t>
            </w:r>
          </w:p>
        </w:tc>
        <w:tc>
          <w:tcPr>
            <w:tcW w:w="2506" w:type="dxa"/>
          </w:tcPr>
          <w:p w:rsidR="00CC4E16" w:rsidRDefault="00CC4E16" w:rsidP="00CC4E16">
            <w:pPr>
              <w:jc w:val="right"/>
            </w:pPr>
            <w:r>
              <w:t>-</w:t>
            </w:r>
          </w:p>
        </w:tc>
      </w:tr>
      <w:tr w:rsidR="00CC4E16" w:rsidTr="00CC4E16">
        <w:tc>
          <w:tcPr>
            <w:tcW w:w="646" w:type="dxa"/>
          </w:tcPr>
          <w:p w:rsidR="00CC4E16" w:rsidRDefault="00CC4E16" w:rsidP="00CC4E16">
            <w:pPr>
              <w:jc w:val="center"/>
            </w:pPr>
          </w:p>
        </w:tc>
        <w:tc>
          <w:tcPr>
            <w:tcW w:w="2971" w:type="dxa"/>
          </w:tcPr>
          <w:p w:rsidR="00CC4E16" w:rsidRDefault="00CC4E16" w:rsidP="00CC4E16">
            <w:pPr>
              <w:jc w:val="left"/>
            </w:pPr>
            <w:r>
              <w:rPr>
                <w:rFonts w:hint="eastAsia"/>
              </w:rPr>
              <w:t>其中：买断式回购的买入返售金融资产</w:t>
            </w:r>
          </w:p>
        </w:tc>
        <w:tc>
          <w:tcPr>
            <w:tcW w:w="2381" w:type="dxa"/>
          </w:tcPr>
          <w:p w:rsidR="00CC4E16" w:rsidRDefault="00CC4E16" w:rsidP="00CC4E16">
            <w:pPr>
              <w:jc w:val="right"/>
            </w:pPr>
            <w:r>
              <w:t>-</w:t>
            </w:r>
          </w:p>
        </w:tc>
        <w:tc>
          <w:tcPr>
            <w:tcW w:w="2506" w:type="dxa"/>
          </w:tcPr>
          <w:p w:rsidR="00CC4E16" w:rsidRDefault="00CC4E16" w:rsidP="00CC4E16">
            <w:pPr>
              <w:jc w:val="right"/>
            </w:pPr>
            <w:r>
              <w:t>-</w:t>
            </w:r>
          </w:p>
        </w:tc>
      </w:tr>
      <w:tr w:rsidR="00CC4E16" w:rsidTr="00CC4E16">
        <w:tc>
          <w:tcPr>
            <w:tcW w:w="646" w:type="dxa"/>
          </w:tcPr>
          <w:p w:rsidR="00CC4E16" w:rsidRDefault="00CC4E16" w:rsidP="00CC4E16">
            <w:pPr>
              <w:jc w:val="center"/>
            </w:pPr>
            <w:r>
              <w:t>7</w:t>
            </w:r>
          </w:p>
        </w:tc>
        <w:tc>
          <w:tcPr>
            <w:tcW w:w="2971" w:type="dxa"/>
          </w:tcPr>
          <w:p w:rsidR="00CC4E16" w:rsidRDefault="00CC4E16" w:rsidP="00CC4E16">
            <w:pPr>
              <w:jc w:val="left"/>
            </w:pPr>
            <w:r>
              <w:rPr>
                <w:rFonts w:hint="eastAsia"/>
              </w:rPr>
              <w:t>银行存款和结算备付金合计</w:t>
            </w:r>
          </w:p>
        </w:tc>
        <w:tc>
          <w:tcPr>
            <w:tcW w:w="2381" w:type="dxa"/>
          </w:tcPr>
          <w:p w:rsidR="00CC4E16" w:rsidRDefault="00CC4E16" w:rsidP="00CC4E16">
            <w:pPr>
              <w:jc w:val="right"/>
            </w:pPr>
            <w:r>
              <w:t>730,860.72</w:t>
            </w:r>
          </w:p>
        </w:tc>
        <w:tc>
          <w:tcPr>
            <w:tcW w:w="2506" w:type="dxa"/>
          </w:tcPr>
          <w:p w:rsidR="00CC4E16" w:rsidRDefault="00CC4E16" w:rsidP="00CC4E16">
            <w:pPr>
              <w:jc w:val="right"/>
            </w:pPr>
            <w:r>
              <w:t>0.35</w:t>
            </w:r>
          </w:p>
        </w:tc>
      </w:tr>
      <w:tr w:rsidR="00CC4E16" w:rsidTr="00CC4E16">
        <w:tc>
          <w:tcPr>
            <w:tcW w:w="646" w:type="dxa"/>
          </w:tcPr>
          <w:p w:rsidR="00CC4E16" w:rsidRDefault="00CC4E16" w:rsidP="00CC4E16">
            <w:pPr>
              <w:jc w:val="center"/>
            </w:pPr>
            <w:r>
              <w:t>8</w:t>
            </w:r>
          </w:p>
        </w:tc>
        <w:tc>
          <w:tcPr>
            <w:tcW w:w="2971" w:type="dxa"/>
          </w:tcPr>
          <w:p w:rsidR="00CC4E16" w:rsidRDefault="00CC4E16" w:rsidP="00CC4E16">
            <w:pPr>
              <w:jc w:val="left"/>
            </w:pPr>
            <w:r>
              <w:rPr>
                <w:rFonts w:hint="eastAsia"/>
              </w:rPr>
              <w:t>其他资产</w:t>
            </w:r>
          </w:p>
        </w:tc>
        <w:tc>
          <w:tcPr>
            <w:tcW w:w="2381" w:type="dxa"/>
          </w:tcPr>
          <w:p w:rsidR="00CC4E16" w:rsidRDefault="00CC4E16" w:rsidP="00CC4E16">
            <w:pPr>
              <w:jc w:val="right"/>
            </w:pPr>
            <w:r>
              <w:t>4,334,204.34</w:t>
            </w:r>
          </w:p>
        </w:tc>
        <w:tc>
          <w:tcPr>
            <w:tcW w:w="2506" w:type="dxa"/>
          </w:tcPr>
          <w:p w:rsidR="00CC4E16" w:rsidRDefault="00CC4E16" w:rsidP="00CC4E16">
            <w:pPr>
              <w:jc w:val="right"/>
            </w:pPr>
            <w:r>
              <w:t>2.09</w:t>
            </w:r>
          </w:p>
        </w:tc>
      </w:tr>
      <w:tr w:rsidR="00CC4E16" w:rsidTr="00CC4E16">
        <w:tc>
          <w:tcPr>
            <w:tcW w:w="646" w:type="dxa"/>
          </w:tcPr>
          <w:p w:rsidR="00CC4E16" w:rsidRDefault="00CC4E16" w:rsidP="00CC4E16">
            <w:pPr>
              <w:jc w:val="center"/>
            </w:pPr>
            <w:r>
              <w:t>9</w:t>
            </w:r>
          </w:p>
        </w:tc>
        <w:tc>
          <w:tcPr>
            <w:tcW w:w="2971" w:type="dxa"/>
          </w:tcPr>
          <w:p w:rsidR="00CC4E16" w:rsidRDefault="00CC4E16" w:rsidP="00CC4E16">
            <w:pPr>
              <w:jc w:val="left"/>
            </w:pPr>
            <w:r>
              <w:rPr>
                <w:rFonts w:hint="eastAsia"/>
              </w:rPr>
              <w:t>合计</w:t>
            </w:r>
          </w:p>
        </w:tc>
        <w:tc>
          <w:tcPr>
            <w:tcW w:w="2381" w:type="dxa"/>
          </w:tcPr>
          <w:p w:rsidR="00CC4E16" w:rsidRDefault="00CC4E16" w:rsidP="00CC4E16">
            <w:pPr>
              <w:jc w:val="right"/>
            </w:pPr>
            <w:r>
              <w:t>206,939,065.06</w:t>
            </w:r>
          </w:p>
        </w:tc>
        <w:tc>
          <w:tcPr>
            <w:tcW w:w="2506" w:type="dxa"/>
          </w:tcPr>
          <w:p w:rsidR="00CC4E16" w:rsidRDefault="00CC4E16" w:rsidP="00CC4E16">
            <w:pPr>
              <w:jc w:val="right"/>
            </w:pPr>
            <w:r>
              <w:t>100.00</w:t>
            </w:r>
          </w:p>
        </w:tc>
      </w:tr>
    </w:tbl>
    <w:p w:rsidR="00CC4E16" w:rsidRDefault="00CC4E16" w:rsidP="00CC4E16">
      <w:pPr>
        <w:pStyle w:val="-2"/>
        <w:spacing w:before="312"/>
      </w:pPr>
      <w:r>
        <w:rPr>
          <w:rFonts w:hint="eastAsia"/>
        </w:rPr>
        <w:t>报告期末按行业分类的股票投资组合</w:t>
      </w:r>
    </w:p>
    <w:p w:rsidR="00CC4E16" w:rsidRDefault="00CC4E16" w:rsidP="00CC4E16">
      <w:pPr>
        <w:pStyle w:val="-3"/>
        <w:spacing w:before="156" w:after="156"/>
      </w:pPr>
      <w:r>
        <w:rPr>
          <w:rFonts w:hint="eastAsia"/>
        </w:rPr>
        <w:t>报告期末按行业分类的境内股票投资组合</w:t>
      </w:r>
    </w:p>
    <w:p w:rsidR="00CC4E16" w:rsidRDefault="00CC4E16" w:rsidP="00CC4E16">
      <w:pPr>
        <w:pStyle w:val="-"/>
        <w:ind w:firstLine="420"/>
      </w:pPr>
      <w:r>
        <w:rPr>
          <w:rFonts w:hint="eastAsia"/>
        </w:rPr>
        <w:t>本基金本报告期末未持有股票。</w:t>
      </w:r>
    </w:p>
    <w:p w:rsidR="00CC4E16" w:rsidRDefault="00CC4E16" w:rsidP="00CC4E16">
      <w:pPr>
        <w:pStyle w:val="-3"/>
        <w:spacing w:before="156" w:after="156"/>
      </w:pPr>
      <w:r>
        <w:rPr>
          <w:rFonts w:hint="eastAsia"/>
        </w:rPr>
        <w:t>报告期末按行业分类的港股通投资股票投资组合</w:t>
      </w:r>
    </w:p>
    <w:p w:rsidR="00CC4E16" w:rsidRDefault="00CC4E16" w:rsidP="00CC4E16">
      <w:pPr>
        <w:pStyle w:val="-"/>
        <w:ind w:firstLine="420"/>
      </w:pPr>
      <w:r>
        <w:rPr>
          <w:rFonts w:hint="eastAsia"/>
        </w:rPr>
        <w:t>本基金本报告期末未持有港股通投资股票。</w:t>
      </w:r>
    </w:p>
    <w:p w:rsidR="00CC4E16" w:rsidRDefault="00CC4E16" w:rsidP="00CC4E16">
      <w:pPr>
        <w:pStyle w:val="-2"/>
        <w:spacing w:before="312"/>
      </w:pPr>
      <w:r>
        <w:rPr>
          <w:rFonts w:hint="eastAsia"/>
        </w:rPr>
        <w:t>报告期末按公允价值占基金资产净值比例大小排序的前十名股票投资明细</w:t>
      </w:r>
    </w:p>
    <w:p w:rsidR="00CC4E16" w:rsidRDefault="00CC4E16" w:rsidP="00CC4E16">
      <w:pPr>
        <w:pStyle w:val="-"/>
        <w:ind w:firstLine="420"/>
      </w:pPr>
      <w:r>
        <w:rPr>
          <w:rFonts w:hint="eastAsia"/>
        </w:rPr>
        <w:t>本基金本报告期末未持有股票。</w:t>
      </w:r>
    </w:p>
    <w:p w:rsidR="00CC4E16" w:rsidRDefault="00CC4E16" w:rsidP="00CC4E16">
      <w:pPr>
        <w:pStyle w:val="-2"/>
        <w:spacing w:before="312"/>
      </w:pPr>
      <w:r>
        <w:rPr>
          <w:rFonts w:hint="eastAsia"/>
        </w:rPr>
        <w:t>报告期末按债券品种分类的债券投资组合</w:t>
      </w:r>
    </w:p>
    <w:p w:rsidR="00CC4E16" w:rsidRDefault="00CC4E16" w:rsidP="00CC4E16">
      <w:pPr>
        <w:jc w:val="right"/>
      </w:pPr>
      <w:r>
        <w:rPr>
          <w:rFonts w:hint="eastAsia"/>
        </w:rPr>
        <w:t>金额单位：人民币元</w:t>
      </w:r>
    </w:p>
    <w:tbl>
      <w:tblPr>
        <w:tblStyle w:val="-0"/>
        <w:tblW w:w="0" w:type="auto"/>
        <w:tblLayout w:type="fixed"/>
        <w:tblLook w:val="04A0"/>
      </w:tblPr>
      <w:tblGrid>
        <w:gridCol w:w="646"/>
        <w:gridCol w:w="2835"/>
        <w:gridCol w:w="2466"/>
        <w:gridCol w:w="2557"/>
      </w:tblGrid>
      <w:tr w:rsidR="00CC4E16" w:rsidTr="00CC4E16">
        <w:trPr>
          <w:cnfStyle w:val="100000000000"/>
        </w:trPr>
        <w:tc>
          <w:tcPr>
            <w:tcW w:w="646" w:type="dxa"/>
          </w:tcPr>
          <w:p w:rsidR="00CC4E16" w:rsidRDefault="00CC4E16" w:rsidP="00CC4E16">
            <w:r>
              <w:rPr>
                <w:rFonts w:hint="eastAsia"/>
              </w:rPr>
              <w:t>序号</w:t>
            </w:r>
          </w:p>
        </w:tc>
        <w:tc>
          <w:tcPr>
            <w:tcW w:w="2835" w:type="dxa"/>
          </w:tcPr>
          <w:p w:rsidR="00CC4E16" w:rsidRDefault="00CC4E16" w:rsidP="00CC4E16">
            <w:r>
              <w:rPr>
                <w:rFonts w:hint="eastAsia"/>
              </w:rPr>
              <w:t>债券品种</w:t>
            </w:r>
          </w:p>
        </w:tc>
        <w:tc>
          <w:tcPr>
            <w:tcW w:w="2466" w:type="dxa"/>
          </w:tcPr>
          <w:p w:rsidR="00CC4E16" w:rsidRDefault="00CC4E16" w:rsidP="00CC4E16">
            <w:r>
              <w:rPr>
                <w:rFonts w:hint="eastAsia"/>
              </w:rPr>
              <w:t>公允价值（元）</w:t>
            </w:r>
          </w:p>
        </w:tc>
        <w:tc>
          <w:tcPr>
            <w:tcW w:w="2557" w:type="dxa"/>
          </w:tcPr>
          <w:p w:rsidR="00CC4E16" w:rsidRDefault="00CC4E16" w:rsidP="00CC4E16">
            <w:r>
              <w:rPr>
                <w:rFonts w:hint="eastAsia"/>
              </w:rPr>
              <w:t>占基金资产净值比例（％）</w:t>
            </w:r>
          </w:p>
        </w:tc>
      </w:tr>
      <w:tr w:rsidR="00CC4E16" w:rsidTr="00CC4E16">
        <w:tc>
          <w:tcPr>
            <w:tcW w:w="646" w:type="dxa"/>
          </w:tcPr>
          <w:p w:rsidR="00CC4E16" w:rsidRDefault="00CC4E16" w:rsidP="00CC4E16">
            <w:pPr>
              <w:jc w:val="center"/>
            </w:pPr>
            <w:r>
              <w:t>1</w:t>
            </w:r>
          </w:p>
        </w:tc>
        <w:tc>
          <w:tcPr>
            <w:tcW w:w="2835" w:type="dxa"/>
          </w:tcPr>
          <w:p w:rsidR="00CC4E16" w:rsidRDefault="00CC4E16" w:rsidP="00CC4E16">
            <w:pPr>
              <w:jc w:val="left"/>
            </w:pPr>
            <w:r>
              <w:rPr>
                <w:rFonts w:hint="eastAsia"/>
              </w:rPr>
              <w:t>国家债券</w:t>
            </w:r>
          </w:p>
        </w:tc>
        <w:tc>
          <w:tcPr>
            <w:tcW w:w="2466" w:type="dxa"/>
          </w:tcPr>
          <w:p w:rsidR="00CC4E16" w:rsidRDefault="00CC4E16" w:rsidP="00CC4E16">
            <w:pPr>
              <w:jc w:val="right"/>
            </w:pPr>
            <w:r>
              <w:t>-</w:t>
            </w:r>
          </w:p>
        </w:tc>
        <w:tc>
          <w:tcPr>
            <w:tcW w:w="2557" w:type="dxa"/>
          </w:tcPr>
          <w:p w:rsidR="00CC4E16" w:rsidRDefault="00CC4E16" w:rsidP="00CC4E16">
            <w:pPr>
              <w:jc w:val="right"/>
            </w:pPr>
            <w:r>
              <w:t>-</w:t>
            </w:r>
          </w:p>
        </w:tc>
      </w:tr>
      <w:tr w:rsidR="00CC4E16" w:rsidTr="00CC4E16">
        <w:tc>
          <w:tcPr>
            <w:tcW w:w="646" w:type="dxa"/>
          </w:tcPr>
          <w:p w:rsidR="00CC4E16" w:rsidRDefault="00CC4E16" w:rsidP="00CC4E16">
            <w:pPr>
              <w:jc w:val="center"/>
            </w:pPr>
            <w:r>
              <w:t>2</w:t>
            </w:r>
          </w:p>
        </w:tc>
        <w:tc>
          <w:tcPr>
            <w:tcW w:w="2835" w:type="dxa"/>
          </w:tcPr>
          <w:p w:rsidR="00CC4E16" w:rsidRDefault="00CC4E16" w:rsidP="00CC4E16">
            <w:pPr>
              <w:jc w:val="left"/>
            </w:pPr>
            <w:r>
              <w:rPr>
                <w:rFonts w:hint="eastAsia"/>
              </w:rPr>
              <w:t>央行票据</w:t>
            </w:r>
          </w:p>
        </w:tc>
        <w:tc>
          <w:tcPr>
            <w:tcW w:w="2466" w:type="dxa"/>
          </w:tcPr>
          <w:p w:rsidR="00CC4E16" w:rsidRDefault="00CC4E16" w:rsidP="00CC4E16">
            <w:pPr>
              <w:jc w:val="right"/>
            </w:pPr>
            <w:r>
              <w:t>-</w:t>
            </w:r>
          </w:p>
        </w:tc>
        <w:tc>
          <w:tcPr>
            <w:tcW w:w="2557" w:type="dxa"/>
          </w:tcPr>
          <w:p w:rsidR="00CC4E16" w:rsidRDefault="00CC4E16" w:rsidP="00CC4E16">
            <w:pPr>
              <w:jc w:val="right"/>
            </w:pPr>
            <w:r>
              <w:t>-</w:t>
            </w:r>
          </w:p>
        </w:tc>
      </w:tr>
      <w:tr w:rsidR="00CC4E16" w:rsidTr="00CC4E16">
        <w:tc>
          <w:tcPr>
            <w:tcW w:w="646" w:type="dxa"/>
          </w:tcPr>
          <w:p w:rsidR="00CC4E16" w:rsidRDefault="00CC4E16" w:rsidP="00CC4E16">
            <w:pPr>
              <w:jc w:val="center"/>
            </w:pPr>
            <w:r>
              <w:t>3</w:t>
            </w:r>
          </w:p>
        </w:tc>
        <w:tc>
          <w:tcPr>
            <w:tcW w:w="2835" w:type="dxa"/>
          </w:tcPr>
          <w:p w:rsidR="00CC4E16" w:rsidRDefault="00CC4E16" w:rsidP="00CC4E16">
            <w:pPr>
              <w:jc w:val="left"/>
            </w:pPr>
            <w:r>
              <w:rPr>
                <w:rFonts w:hint="eastAsia"/>
              </w:rPr>
              <w:t>金融债券</w:t>
            </w:r>
          </w:p>
        </w:tc>
        <w:tc>
          <w:tcPr>
            <w:tcW w:w="2466" w:type="dxa"/>
          </w:tcPr>
          <w:p w:rsidR="00CC4E16" w:rsidRDefault="00CC4E16" w:rsidP="00CC4E16">
            <w:pPr>
              <w:jc w:val="right"/>
            </w:pPr>
            <w:r>
              <w:t>201,874,000.00</w:t>
            </w:r>
          </w:p>
        </w:tc>
        <w:tc>
          <w:tcPr>
            <w:tcW w:w="2557" w:type="dxa"/>
          </w:tcPr>
          <w:p w:rsidR="00CC4E16" w:rsidRDefault="00CC4E16" w:rsidP="00CC4E16">
            <w:pPr>
              <w:jc w:val="right"/>
            </w:pPr>
            <w:r>
              <w:t>115.34</w:t>
            </w:r>
          </w:p>
        </w:tc>
      </w:tr>
      <w:tr w:rsidR="00CC4E16" w:rsidTr="00CC4E16">
        <w:tc>
          <w:tcPr>
            <w:tcW w:w="646" w:type="dxa"/>
          </w:tcPr>
          <w:p w:rsidR="00CC4E16" w:rsidRDefault="00CC4E16" w:rsidP="00CC4E16">
            <w:pPr>
              <w:jc w:val="center"/>
            </w:pPr>
          </w:p>
        </w:tc>
        <w:tc>
          <w:tcPr>
            <w:tcW w:w="2835" w:type="dxa"/>
          </w:tcPr>
          <w:p w:rsidR="00CC4E16" w:rsidRDefault="00CC4E16" w:rsidP="00CC4E16">
            <w:pPr>
              <w:jc w:val="left"/>
            </w:pPr>
            <w:r>
              <w:rPr>
                <w:rFonts w:hint="eastAsia"/>
              </w:rPr>
              <w:t>其中：政策性金融债</w:t>
            </w:r>
          </w:p>
        </w:tc>
        <w:tc>
          <w:tcPr>
            <w:tcW w:w="2466" w:type="dxa"/>
          </w:tcPr>
          <w:p w:rsidR="00CC4E16" w:rsidRDefault="00CC4E16" w:rsidP="00CC4E16">
            <w:pPr>
              <w:jc w:val="right"/>
            </w:pPr>
            <w:r>
              <w:t>201,874,000.00</w:t>
            </w:r>
          </w:p>
        </w:tc>
        <w:tc>
          <w:tcPr>
            <w:tcW w:w="2557" w:type="dxa"/>
          </w:tcPr>
          <w:p w:rsidR="00CC4E16" w:rsidRDefault="00CC4E16" w:rsidP="00CC4E16">
            <w:pPr>
              <w:jc w:val="right"/>
            </w:pPr>
            <w:r>
              <w:t>115.34</w:t>
            </w:r>
          </w:p>
        </w:tc>
      </w:tr>
      <w:tr w:rsidR="00CC4E16" w:rsidTr="00CC4E16">
        <w:tc>
          <w:tcPr>
            <w:tcW w:w="646" w:type="dxa"/>
          </w:tcPr>
          <w:p w:rsidR="00CC4E16" w:rsidRDefault="00CC4E16" w:rsidP="00CC4E16">
            <w:pPr>
              <w:jc w:val="center"/>
            </w:pPr>
            <w:r>
              <w:t>4</w:t>
            </w:r>
          </w:p>
        </w:tc>
        <w:tc>
          <w:tcPr>
            <w:tcW w:w="2835" w:type="dxa"/>
          </w:tcPr>
          <w:p w:rsidR="00CC4E16" w:rsidRDefault="00CC4E16" w:rsidP="00CC4E16">
            <w:pPr>
              <w:jc w:val="left"/>
            </w:pPr>
            <w:r>
              <w:rPr>
                <w:rFonts w:hint="eastAsia"/>
              </w:rPr>
              <w:t>企业债券</w:t>
            </w:r>
          </w:p>
        </w:tc>
        <w:tc>
          <w:tcPr>
            <w:tcW w:w="2466" w:type="dxa"/>
          </w:tcPr>
          <w:p w:rsidR="00CC4E16" w:rsidRDefault="00CC4E16" w:rsidP="00CC4E16">
            <w:pPr>
              <w:jc w:val="right"/>
            </w:pPr>
            <w:r>
              <w:t>-</w:t>
            </w:r>
          </w:p>
        </w:tc>
        <w:tc>
          <w:tcPr>
            <w:tcW w:w="2557" w:type="dxa"/>
          </w:tcPr>
          <w:p w:rsidR="00CC4E16" w:rsidRDefault="00CC4E16" w:rsidP="00CC4E16">
            <w:pPr>
              <w:jc w:val="right"/>
            </w:pPr>
            <w:r>
              <w:t>-</w:t>
            </w:r>
          </w:p>
        </w:tc>
      </w:tr>
      <w:tr w:rsidR="00CC4E16" w:rsidTr="00CC4E16">
        <w:tc>
          <w:tcPr>
            <w:tcW w:w="646" w:type="dxa"/>
          </w:tcPr>
          <w:p w:rsidR="00CC4E16" w:rsidRDefault="00CC4E16" w:rsidP="00CC4E16">
            <w:pPr>
              <w:jc w:val="center"/>
            </w:pPr>
            <w:r>
              <w:t>5</w:t>
            </w:r>
          </w:p>
        </w:tc>
        <w:tc>
          <w:tcPr>
            <w:tcW w:w="2835" w:type="dxa"/>
          </w:tcPr>
          <w:p w:rsidR="00CC4E16" w:rsidRDefault="00CC4E16" w:rsidP="00CC4E16">
            <w:pPr>
              <w:jc w:val="left"/>
            </w:pPr>
            <w:r>
              <w:rPr>
                <w:rFonts w:hint="eastAsia"/>
              </w:rPr>
              <w:t>企业短期融资券</w:t>
            </w:r>
          </w:p>
        </w:tc>
        <w:tc>
          <w:tcPr>
            <w:tcW w:w="2466" w:type="dxa"/>
          </w:tcPr>
          <w:p w:rsidR="00CC4E16" w:rsidRDefault="00CC4E16" w:rsidP="00CC4E16">
            <w:pPr>
              <w:jc w:val="right"/>
            </w:pPr>
            <w:r>
              <w:t>-</w:t>
            </w:r>
          </w:p>
        </w:tc>
        <w:tc>
          <w:tcPr>
            <w:tcW w:w="2557" w:type="dxa"/>
          </w:tcPr>
          <w:p w:rsidR="00CC4E16" w:rsidRDefault="00CC4E16" w:rsidP="00CC4E16">
            <w:pPr>
              <w:jc w:val="right"/>
            </w:pPr>
            <w:r>
              <w:t>-</w:t>
            </w:r>
          </w:p>
        </w:tc>
      </w:tr>
      <w:tr w:rsidR="00CC4E16" w:rsidTr="00CC4E16">
        <w:tc>
          <w:tcPr>
            <w:tcW w:w="646" w:type="dxa"/>
          </w:tcPr>
          <w:p w:rsidR="00CC4E16" w:rsidRDefault="00CC4E16" w:rsidP="00CC4E16">
            <w:pPr>
              <w:jc w:val="center"/>
            </w:pPr>
            <w:r>
              <w:t>6</w:t>
            </w:r>
          </w:p>
        </w:tc>
        <w:tc>
          <w:tcPr>
            <w:tcW w:w="2835" w:type="dxa"/>
          </w:tcPr>
          <w:p w:rsidR="00CC4E16" w:rsidRDefault="00CC4E16" w:rsidP="00CC4E16">
            <w:pPr>
              <w:jc w:val="left"/>
            </w:pPr>
            <w:r>
              <w:rPr>
                <w:rFonts w:hint="eastAsia"/>
              </w:rPr>
              <w:t>中期票据</w:t>
            </w:r>
          </w:p>
        </w:tc>
        <w:tc>
          <w:tcPr>
            <w:tcW w:w="2466" w:type="dxa"/>
          </w:tcPr>
          <w:p w:rsidR="00CC4E16" w:rsidRDefault="00CC4E16" w:rsidP="00CC4E16">
            <w:pPr>
              <w:jc w:val="right"/>
            </w:pPr>
            <w:r>
              <w:t>-</w:t>
            </w:r>
          </w:p>
        </w:tc>
        <w:tc>
          <w:tcPr>
            <w:tcW w:w="2557" w:type="dxa"/>
          </w:tcPr>
          <w:p w:rsidR="00CC4E16" w:rsidRDefault="00CC4E16" w:rsidP="00CC4E16">
            <w:pPr>
              <w:jc w:val="right"/>
            </w:pPr>
            <w:r>
              <w:t>-</w:t>
            </w:r>
          </w:p>
        </w:tc>
      </w:tr>
      <w:tr w:rsidR="00CC4E16" w:rsidTr="00CC4E16">
        <w:tc>
          <w:tcPr>
            <w:tcW w:w="646" w:type="dxa"/>
          </w:tcPr>
          <w:p w:rsidR="00CC4E16" w:rsidRDefault="00CC4E16" w:rsidP="00CC4E16">
            <w:pPr>
              <w:jc w:val="center"/>
            </w:pPr>
            <w:r>
              <w:t>7</w:t>
            </w:r>
          </w:p>
        </w:tc>
        <w:tc>
          <w:tcPr>
            <w:tcW w:w="2835" w:type="dxa"/>
          </w:tcPr>
          <w:p w:rsidR="00CC4E16" w:rsidRDefault="00CC4E16" w:rsidP="00CC4E16">
            <w:pPr>
              <w:jc w:val="left"/>
            </w:pPr>
            <w:r>
              <w:rPr>
                <w:rFonts w:hint="eastAsia"/>
              </w:rPr>
              <w:t>可转债（可交换债）</w:t>
            </w:r>
          </w:p>
        </w:tc>
        <w:tc>
          <w:tcPr>
            <w:tcW w:w="2466" w:type="dxa"/>
          </w:tcPr>
          <w:p w:rsidR="00CC4E16" w:rsidRDefault="00CC4E16" w:rsidP="00CC4E16">
            <w:pPr>
              <w:jc w:val="right"/>
            </w:pPr>
            <w:r>
              <w:t>-</w:t>
            </w:r>
          </w:p>
        </w:tc>
        <w:tc>
          <w:tcPr>
            <w:tcW w:w="2557" w:type="dxa"/>
          </w:tcPr>
          <w:p w:rsidR="00CC4E16" w:rsidRDefault="00CC4E16" w:rsidP="00CC4E16">
            <w:pPr>
              <w:jc w:val="right"/>
            </w:pPr>
            <w:r>
              <w:t>-</w:t>
            </w:r>
          </w:p>
        </w:tc>
      </w:tr>
      <w:tr w:rsidR="00CC4E16" w:rsidTr="00CC4E16">
        <w:tc>
          <w:tcPr>
            <w:tcW w:w="646" w:type="dxa"/>
          </w:tcPr>
          <w:p w:rsidR="00CC4E16" w:rsidRDefault="00CC4E16" w:rsidP="00CC4E16">
            <w:pPr>
              <w:jc w:val="center"/>
            </w:pPr>
            <w:r>
              <w:t>8</w:t>
            </w:r>
          </w:p>
        </w:tc>
        <w:tc>
          <w:tcPr>
            <w:tcW w:w="2835" w:type="dxa"/>
          </w:tcPr>
          <w:p w:rsidR="00CC4E16" w:rsidRDefault="00CC4E16" w:rsidP="00CC4E16">
            <w:pPr>
              <w:jc w:val="left"/>
            </w:pPr>
            <w:r>
              <w:rPr>
                <w:rFonts w:hint="eastAsia"/>
              </w:rPr>
              <w:t>同业存单</w:t>
            </w:r>
          </w:p>
        </w:tc>
        <w:tc>
          <w:tcPr>
            <w:tcW w:w="2466" w:type="dxa"/>
          </w:tcPr>
          <w:p w:rsidR="00CC4E16" w:rsidRDefault="00CC4E16" w:rsidP="00CC4E16">
            <w:pPr>
              <w:jc w:val="right"/>
            </w:pPr>
            <w:r>
              <w:t>-</w:t>
            </w:r>
          </w:p>
        </w:tc>
        <w:tc>
          <w:tcPr>
            <w:tcW w:w="2557" w:type="dxa"/>
          </w:tcPr>
          <w:p w:rsidR="00CC4E16" w:rsidRDefault="00CC4E16" w:rsidP="00CC4E16">
            <w:pPr>
              <w:jc w:val="right"/>
            </w:pPr>
            <w:r>
              <w:t>-</w:t>
            </w:r>
          </w:p>
        </w:tc>
      </w:tr>
      <w:tr w:rsidR="00CC4E16" w:rsidTr="00CC4E16">
        <w:tc>
          <w:tcPr>
            <w:tcW w:w="646" w:type="dxa"/>
          </w:tcPr>
          <w:p w:rsidR="00CC4E16" w:rsidRDefault="00CC4E16" w:rsidP="00CC4E16">
            <w:pPr>
              <w:jc w:val="center"/>
            </w:pPr>
            <w:r>
              <w:t>9</w:t>
            </w:r>
          </w:p>
        </w:tc>
        <w:tc>
          <w:tcPr>
            <w:tcW w:w="2835" w:type="dxa"/>
          </w:tcPr>
          <w:p w:rsidR="00CC4E16" w:rsidRDefault="00CC4E16" w:rsidP="00CC4E16">
            <w:pPr>
              <w:jc w:val="left"/>
            </w:pPr>
            <w:r>
              <w:rPr>
                <w:rFonts w:hint="eastAsia"/>
              </w:rPr>
              <w:t>其他</w:t>
            </w:r>
          </w:p>
        </w:tc>
        <w:tc>
          <w:tcPr>
            <w:tcW w:w="2466" w:type="dxa"/>
          </w:tcPr>
          <w:p w:rsidR="00CC4E16" w:rsidRDefault="00CC4E16" w:rsidP="00CC4E16">
            <w:pPr>
              <w:jc w:val="right"/>
            </w:pPr>
            <w:r>
              <w:t>-</w:t>
            </w:r>
          </w:p>
        </w:tc>
        <w:tc>
          <w:tcPr>
            <w:tcW w:w="2557" w:type="dxa"/>
          </w:tcPr>
          <w:p w:rsidR="00CC4E16" w:rsidRDefault="00CC4E16" w:rsidP="00CC4E16">
            <w:pPr>
              <w:jc w:val="right"/>
            </w:pPr>
            <w:r>
              <w:t>-</w:t>
            </w:r>
          </w:p>
        </w:tc>
      </w:tr>
      <w:tr w:rsidR="00CC4E16" w:rsidTr="00CC4E16">
        <w:tc>
          <w:tcPr>
            <w:tcW w:w="646" w:type="dxa"/>
          </w:tcPr>
          <w:p w:rsidR="00CC4E16" w:rsidRDefault="00CC4E16" w:rsidP="00CC4E16">
            <w:pPr>
              <w:jc w:val="center"/>
            </w:pPr>
            <w:r>
              <w:t>10</w:t>
            </w:r>
          </w:p>
        </w:tc>
        <w:tc>
          <w:tcPr>
            <w:tcW w:w="2835" w:type="dxa"/>
          </w:tcPr>
          <w:p w:rsidR="00CC4E16" w:rsidRDefault="00CC4E16" w:rsidP="00CC4E16">
            <w:pPr>
              <w:jc w:val="left"/>
            </w:pPr>
            <w:r>
              <w:rPr>
                <w:rFonts w:hint="eastAsia"/>
              </w:rPr>
              <w:t>合计</w:t>
            </w:r>
          </w:p>
        </w:tc>
        <w:tc>
          <w:tcPr>
            <w:tcW w:w="2466" w:type="dxa"/>
          </w:tcPr>
          <w:p w:rsidR="00CC4E16" w:rsidRDefault="00CC4E16" w:rsidP="00CC4E16">
            <w:pPr>
              <w:jc w:val="right"/>
            </w:pPr>
            <w:r>
              <w:t>201,874,000.00</w:t>
            </w:r>
          </w:p>
        </w:tc>
        <w:tc>
          <w:tcPr>
            <w:tcW w:w="2557" w:type="dxa"/>
          </w:tcPr>
          <w:p w:rsidR="00CC4E16" w:rsidRDefault="00CC4E16" w:rsidP="00CC4E16">
            <w:pPr>
              <w:jc w:val="right"/>
            </w:pPr>
            <w:r>
              <w:t>115.34</w:t>
            </w:r>
          </w:p>
        </w:tc>
      </w:tr>
    </w:tbl>
    <w:p w:rsidR="00CC4E16" w:rsidRDefault="00CC4E16" w:rsidP="00CC4E16">
      <w:pPr>
        <w:pStyle w:val="-2"/>
        <w:spacing w:before="312"/>
      </w:pPr>
      <w:r>
        <w:rPr>
          <w:rFonts w:hint="eastAsia"/>
        </w:rPr>
        <w:t>报告期末按公允价值占基金资产净值比例大小排名的前五名债券投资明细</w:t>
      </w:r>
    </w:p>
    <w:p w:rsidR="00CC4E16" w:rsidRDefault="00CC4E16" w:rsidP="00CC4E16">
      <w:pPr>
        <w:jc w:val="right"/>
      </w:pPr>
      <w:r>
        <w:rPr>
          <w:rFonts w:hint="eastAsia"/>
        </w:rPr>
        <w:t>金额单位：人民币元</w:t>
      </w:r>
    </w:p>
    <w:tbl>
      <w:tblPr>
        <w:tblStyle w:val="-0"/>
        <w:tblW w:w="0" w:type="auto"/>
        <w:tblLayout w:type="fixed"/>
        <w:tblLook w:val="04A0"/>
      </w:tblPr>
      <w:tblGrid>
        <w:gridCol w:w="646"/>
        <w:gridCol w:w="1162"/>
        <w:gridCol w:w="1928"/>
        <w:gridCol w:w="1140"/>
        <w:gridCol w:w="1814"/>
        <w:gridCol w:w="1814"/>
      </w:tblGrid>
      <w:tr w:rsidR="00CC4E16" w:rsidTr="00CC4E16">
        <w:trPr>
          <w:cnfStyle w:val="100000000000"/>
        </w:trPr>
        <w:tc>
          <w:tcPr>
            <w:tcW w:w="646" w:type="dxa"/>
          </w:tcPr>
          <w:p w:rsidR="00CC4E16" w:rsidRDefault="00CC4E16" w:rsidP="00CC4E16">
            <w:r>
              <w:rPr>
                <w:rFonts w:hint="eastAsia"/>
              </w:rPr>
              <w:t>序号</w:t>
            </w:r>
          </w:p>
        </w:tc>
        <w:tc>
          <w:tcPr>
            <w:tcW w:w="1162" w:type="dxa"/>
          </w:tcPr>
          <w:p w:rsidR="00CC4E16" w:rsidRDefault="00CC4E16" w:rsidP="00CC4E16">
            <w:r>
              <w:rPr>
                <w:rFonts w:hint="eastAsia"/>
              </w:rPr>
              <w:t>债券代码</w:t>
            </w:r>
          </w:p>
        </w:tc>
        <w:tc>
          <w:tcPr>
            <w:tcW w:w="1928" w:type="dxa"/>
          </w:tcPr>
          <w:p w:rsidR="00CC4E16" w:rsidRDefault="00CC4E16" w:rsidP="00CC4E16">
            <w:r>
              <w:rPr>
                <w:rFonts w:hint="eastAsia"/>
              </w:rPr>
              <w:t>债券名称</w:t>
            </w:r>
          </w:p>
        </w:tc>
        <w:tc>
          <w:tcPr>
            <w:tcW w:w="1140" w:type="dxa"/>
          </w:tcPr>
          <w:p w:rsidR="00CC4E16" w:rsidRDefault="00CC4E16" w:rsidP="00CC4E16">
            <w:r>
              <w:rPr>
                <w:rFonts w:hint="eastAsia"/>
              </w:rPr>
              <w:t>数量（张）</w:t>
            </w:r>
          </w:p>
        </w:tc>
        <w:tc>
          <w:tcPr>
            <w:tcW w:w="1814" w:type="dxa"/>
          </w:tcPr>
          <w:p w:rsidR="00CC4E16" w:rsidRDefault="00CC4E16" w:rsidP="00CC4E16">
            <w:r>
              <w:rPr>
                <w:rFonts w:hint="eastAsia"/>
              </w:rPr>
              <w:t>公允价值（元）</w:t>
            </w:r>
          </w:p>
        </w:tc>
        <w:tc>
          <w:tcPr>
            <w:tcW w:w="1814" w:type="dxa"/>
          </w:tcPr>
          <w:p w:rsidR="00CC4E16" w:rsidRDefault="00CC4E16" w:rsidP="00CC4E16">
            <w:r>
              <w:rPr>
                <w:rFonts w:hint="eastAsia"/>
              </w:rPr>
              <w:t>占基金资产净值比例（％）</w:t>
            </w:r>
          </w:p>
        </w:tc>
      </w:tr>
      <w:tr w:rsidR="00CC4E16" w:rsidTr="00CC4E16">
        <w:tc>
          <w:tcPr>
            <w:tcW w:w="646" w:type="dxa"/>
          </w:tcPr>
          <w:p w:rsidR="00CC4E16" w:rsidRDefault="00CC4E16" w:rsidP="00CC4E16">
            <w:pPr>
              <w:jc w:val="center"/>
            </w:pPr>
            <w:r>
              <w:t>1</w:t>
            </w:r>
          </w:p>
        </w:tc>
        <w:tc>
          <w:tcPr>
            <w:tcW w:w="1162" w:type="dxa"/>
          </w:tcPr>
          <w:p w:rsidR="00CC4E16" w:rsidRDefault="00CC4E16" w:rsidP="00CC4E16">
            <w:pPr>
              <w:jc w:val="left"/>
            </w:pPr>
            <w:r>
              <w:t>180210</w:t>
            </w:r>
          </w:p>
        </w:tc>
        <w:tc>
          <w:tcPr>
            <w:tcW w:w="1928" w:type="dxa"/>
          </w:tcPr>
          <w:p w:rsidR="00CC4E16" w:rsidRDefault="00CC4E16" w:rsidP="00CC4E16">
            <w:pPr>
              <w:jc w:val="left"/>
            </w:pPr>
            <w:r>
              <w:rPr>
                <w:rFonts w:hint="eastAsia"/>
              </w:rPr>
              <w:t>18</w:t>
            </w:r>
            <w:r>
              <w:rPr>
                <w:rFonts w:hint="eastAsia"/>
              </w:rPr>
              <w:t>国开</w:t>
            </w:r>
            <w:r>
              <w:rPr>
                <w:rFonts w:hint="eastAsia"/>
              </w:rPr>
              <w:t>10</w:t>
            </w:r>
          </w:p>
        </w:tc>
        <w:tc>
          <w:tcPr>
            <w:tcW w:w="1140" w:type="dxa"/>
          </w:tcPr>
          <w:p w:rsidR="00CC4E16" w:rsidRDefault="00CC4E16" w:rsidP="00CC4E16">
            <w:pPr>
              <w:jc w:val="right"/>
            </w:pPr>
            <w:r>
              <w:t>500,000</w:t>
            </w:r>
          </w:p>
        </w:tc>
        <w:tc>
          <w:tcPr>
            <w:tcW w:w="1814" w:type="dxa"/>
          </w:tcPr>
          <w:p w:rsidR="00CC4E16" w:rsidRDefault="00CC4E16" w:rsidP="00CC4E16">
            <w:pPr>
              <w:jc w:val="right"/>
            </w:pPr>
            <w:r>
              <w:t>50,790,000.00</w:t>
            </w:r>
          </w:p>
        </w:tc>
        <w:tc>
          <w:tcPr>
            <w:tcW w:w="1814" w:type="dxa"/>
          </w:tcPr>
          <w:p w:rsidR="00CC4E16" w:rsidRDefault="00CC4E16" w:rsidP="00CC4E16">
            <w:pPr>
              <w:jc w:val="right"/>
            </w:pPr>
            <w:r>
              <w:t>29.02</w:t>
            </w:r>
          </w:p>
        </w:tc>
      </w:tr>
      <w:tr w:rsidR="00CC4E16" w:rsidTr="00CC4E16">
        <w:tc>
          <w:tcPr>
            <w:tcW w:w="646" w:type="dxa"/>
          </w:tcPr>
          <w:p w:rsidR="00CC4E16" w:rsidRDefault="00CC4E16" w:rsidP="00CC4E16">
            <w:pPr>
              <w:jc w:val="center"/>
            </w:pPr>
            <w:r>
              <w:t>2</w:t>
            </w:r>
          </w:p>
        </w:tc>
        <w:tc>
          <w:tcPr>
            <w:tcW w:w="1162" w:type="dxa"/>
          </w:tcPr>
          <w:p w:rsidR="00CC4E16" w:rsidRDefault="00CC4E16" w:rsidP="00CC4E16">
            <w:pPr>
              <w:jc w:val="left"/>
            </w:pPr>
            <w:r>
              <w:t>190205</w:t>
            </w:r>
          </w:p>
        </w:tc>
        <w:tc>
          <w:tcPr>
            <w:tcW w:w="1928" w:type="dxa"/>
          </w:tcPr>
          <w:p w:rsidR="00CC4E16" w:rsidRDefault="00CC4E16" w:rsidP="00CC4E16">
            <w:pPr>
              <w:jc w:val="left"/>
            </w:pPr>
            <w:r>
              <w:rPr>
                <w:rFonts w:hint="eastAsia"/>
              </w:rPr>
              <w:t>19</w:t>
            </w:r>
            <w:r>
              <w:rPr>
                <w:rFonts w:hint="eastAsia"/>
              </w:rPr>
              <w:t>国开</w:t>
            </w:r>
            <w:r>
              <w:rPr>
                <w:rFonts w:hint="eastAsia"/>
              </w:rPr>
              <w:t>05</w:t>
            </w:r>
          </w:p>
        </w:tc>
        <w:tc>
          <w:tcPr>
            <w:tcW w:w="1140" w:type="dxa"/>
          </w:tcPr>
          <w:p w:rsidR="00CC4E16" w:rsidRDefault="00CC4E16" w:rsidP="00CC4E16">
            <w:pPr>
              <w:jc w:val="right"/>
            </w:pPr>
            <w:r>
              <w:t>500,000</w:t>
            </w:r>
          </w:p>
        </w:tc>
        <w:tc>
          <w:tcPr>
            <w:tcW w:w="1814" w:type="dxa"/>
          </w:tcPr>
          <w:p w:rsidR="00CC4E16" w:rsidRDefault="00CC4E16" w:rsidP="00CC4E16">
            <w:pPr>
              <w:jc w:val="right"/>
            </w:pPr>
            <w:r>
              <w:t>48,975,000.00</w:t>
            </w:r>
          </w:p>
        </w:tc>
        <w:tc>
          <w:tcPr>
            <w:tcW w:w="1814" w:type="dxa"/>
          </w:tcPr>
          <w:p w:rsidR="00CC4E16" w:rsidRDefault="00CC4E16" w:rsidP="00CC4E16">
            <w:pPr>
              <w:jc w:val="right"/>
            </w:pPr>
            <w:r>
              <w:t>27.98</w:t>
            </w:r>
          </w:p>
        </w:tc>
      </w:tr>
      <w:tr w:rsidR="00CC4E16" w:rsidTr="00CC4E16">
        <w:tc>
          <w:tcPr>
            <w:tcW w:w="646" w:type="dxa"/>
          </w:tcPr>
          <w:p w:rsidR="00CC4E16" w:rsidRDefault="00CC4E16" w:rsidP="00CC4E16">
            <w:pPr>
              <w:jc w:val="center"/>
            </w:pPr>
            <w:r>
              <w:t>3</w:t>
            </w:r>
          </w:p>
        </w:tc>
        <w:tc>
          <w:tcPr>
            <w:tcW w:w="1162" w:type="dxa"/>
          </w:tcPr>
          <w:p w:rsidR="00CC4E16" w:rsidRDefault="00CC4E16" w:rsidP="00CC4E16">
            <w:pPr>
              <w:jc w:val="left"/>
            </w:pPr>
            <w:r>
              <w:t>180205</w:t>
            </w:r>
          </w:p>
        </w:tc>
        <w:tc>
          <w:tcPr>
            <w:tcW w:w="1928" w:type="dxa"/>
          </w:tcPr>
          <w:p w:rsidR="00CC4E16" w:rsidRDefault="00CC4E16" w:rsidP="00CC4E16">
            <w:pPr>
              <w:jc w:val="left"/>
            </w:pPr>
            <w:r>
              <w:rPr>
                <w:rFonts w:hint="eastAsia"/>
              </w:rPr>
              <w:t>18</w:t>
            </w:r>
            <w:r>
              <w:rPr>
                <w:rFonts w:hint="eastAsia"/>
              </w:rPr>
              <w:t>国开</w:t>
            </w:r>
            <w:r>
              <w:rPr>
                <w:rFonts w:hint="eastAsia"/>
              </w:rPr>
              <w:t>05</w:t>
            </w:r>
          </w:p>
        </w:tc>
        <w:tc>
          <w:tcPr>
            <w:tcW w:w="1140" w:type="dxa"/>
          </w:tcPr>
          <w:p w:rsidR="00CC4E16" w:rsidRDefault="00CC4E16" w:rsidP="00CC4E16">
            <w:pPr>
              <w:jc w:val="right"/>
            </w:pPr>
            <w:r>
              <w:t>400,000</w:t>
            </w:r>
          </w:p>
        </w:tc>
        <w:tc>
          <w:tcPr>
            <w:tcW w:w="1814" w:type="dxa"/>
          </w:tcPr>
          <w:p w:rsidR="00CC4E16" w:rsidRDefault="00CC4E16" w:rsidP="00CC4E16">
            <w:pPr>
              <w:jc w:val="right"/>
            </w:pPr>
            <w:r>
              <w:t>43,004,000.00</w:t>
            </w:r>
          </w:p>
        </w:tc>
        <w:tc>
          <w:tcPr>
            <w:tcW w:w="1814" w:type="dxa"/>
          </w:tcPr>
          <w:p w:rsidR="00CC4E16" w:rsidRDefault="00CC4E16" w:rsidP="00CC4E16">
            <w:pPr>
              <w:jc w:val="right"/>
            </w:pPr>
            <w:r>
              <w:t>24.57</w:t>
            </w:r>
          </w:p>
        </w:tc>
      </w:tr>
      <w:tr w:rsidR="00CC4E16" w:rsidTr="00CC4E16">
        <w:tc>
          <w:tcPr>
            <w:tcW w:w="646" w:type="dxa"/>
          </w:tcPr>
          <w:p w:rsidR="00CC4E16" w:rsidRDefault="00CC4E16" w:rsidP="00CC4E16">
            <w:pPr>
              <w:jc w:val="center"/>
            </w:pPr>
            <w:r>
              <w:t>4</w:t>
            </w:r>
          </w:p>
        </w:tc>
        <w:tc>
          <w:tcPr>
            <w:tcW w:w="1162" w:type="dxa"/>
          </w:tcPr>
          <w:p w:rsidR="00CC4E16" w:rsidRDefault="00CC4E16" w:rsidP="00CC4E16">
            <w:pPr>
              <w:jc w:val="left"/>
            </w:pPr>
            <w:r>
              <w:t>160210</w:t>
            </w:r>
          </w:p>
        </w:tc>
        <w:tc>
          <w:tcPr>
            <w:tcW w:w="1928" w:type="dxa"/>
          </w:tcPr>
          <w:p w:rsidR="00CC4E16" w:rsidRDefault="00CC4E16" w:rsidP="00CC4E16">
            <w:pPr>
              <w:jc w:val="left"/>
            </w:pPr>
            <w:r>
              <w:rPr>
                <w:rFonts w:hint="eastAsia"/>
              </w:rPr>
              <w:t>16</w:t>
            </w:r>
            <w:r>
              <w:rPr>
                <w:rFonts w:hint="eastAsia"/>
              </w:rPr>
              <w:t>国开</w:t>
            </w:r>
            <w:r>
              <w:rPr>
                <w:rFonts w:hint="eastAsia"/>
              </w:rPr>
              <w:t>10</w:t>
            </w:r>
          </w:p>
        </w:tc>
        <w:tc>
          <w:tcPr>
            <w:tcW w:w="1140" w:type="dxa"/>
          </w:tcPr>
          <w:p w:rsidR="00CC4E16" w:rsidRDefault="00CC4E16" w:rsidP="00CC4E16">
            <w:pPr>
              <w:jc w:val="right"/>
            </w:pPr>
            <w:r>
              <w:t>300,000</w:t>
            </w:r>
          </w:p>
        </w:tc>
        <w:tc>
          <w:tcPr>
            <w:tcW w:w="1814" w:type="dxa"/>
          </w:tcPr>
          <w:p w:rsidR="00CC4E16" w:rsidRDefault="00CC4E16" w:rsidP="00CC4E16">
            <w:pPr>
              <w:jc w:val="right"/>
            </w:pPr>
            <w:r>
              <w:t>28,974,000.00</w:t>
            </w:r>
          </w:p>
        </w:tc>
        <w:tc>
          <w:tcPr>
            <w:tcW w:w="1814" w:type="dxa"/>
          </w:tcPr>
          <w:p w:rsidR="00CC4E16" w:rsidRDefault="00CC4E16" w:rsidP="00CC4E16">
            <w:pPr>
              <w:jc w:val="right"/>
            </w:pPr>
            <w:r>
              <w:t>16.55</w:t>
            </w:r>
          </w:p>
        </w:tc>
      </w:tr>
      <w:tr w:rsidR="00CC4E16" w:rsidTr="00CC4E16">
        <w:tc>
          <w:tcPr>
            <w:tcW w:w="646" w:type="dxa"/>
          </w:tcPr>
          <w:p w:rsidR="00CC4E16" w:rsidRDefault="00CC4E16" w:rsidP="00CC4E16">
            <w:pPr>
              <w:jc w:val="center"/>
            </w:pPr>
            <w:r>
              <w:t>5</w:t>
            </w:r>
          </w:p>
        </w:tc>
        <w:tc>
          <w:tcPr>
            <w:tcW w:w="1162" w:type="dxa"/>
          </w:tcPr>
          <w:p w:rsidR="00CC4E16" w:rsidRDefault="00CC4E16" w:rsidP="00CC4E16">
            <w:pPr>
              <w:jc w:val="left"/>
            </w:pPr>
            <w:r>
              <w:t>170210</w:t>
            </w:r>
          </w:p>
        </w:tc>
        <w:tc>
          <w:tcPr>
            <w:tcW w:w="1928" w:type="dxa"/>
          </w:tcPr>
          <w:p w:rsidR="00CC4E16" w:rsidRDefault="00CC4E16" w:rsidP="00CC4E16">
            <w:pPr>
              <w:jc w:val="left"/>
            </w:pPr>
            <w:r>
              <w:rPr>
                <w:rFonts w:hint="eastAsia"/>
              </w:rPr>
              <w:t>17</w:t>
            </w:r>
            <w:r>
              <w:rPr>
                <w:rFonts w:hint="eastAsia"/>
              </w:rPr>
              <w:t>国开</w:t>
            </w:r>
            <w:r>
              <w:rPr>
                <w:rFonts w:hint="eastAsia"/>
              </w:rPr>
              <w:t>10</w:t>
            </w:r>
          </w:p>
        </w:tc>
        <w:tc>
          <w:tcPr>
            <w:tcW w:w="1140" w:type="dxa"/>
          </w:tcPr>
          <w:p w:rsidR="00CC4E16" w:rsidRDefault="00CC4E16" w:rsidP="00CC4E16">
            <w:pPr>
              <w:jc w:val="right"/>
            </w:pPr>
            <w:r>
              <w:t>100,000</w:t>
            </w:r>
          </w:p>
        </w:tc>
        <w:tc>
          <w:tcPr>
            <w:tcW w:w="1814" w:type="dxa"/>
          </w:tcPr>
          <w:p w:rsidR="00CC4E16" w:rsidRDefault="00CC4E16" w:rsidP="00CC4E16">
            <w:pPr>
              <w:jc w:val="right"/>
            </w:pPr>
            <w:r>
              <w:t>10,140,000.00</w:t>
            </w:r>
          </w:p>
        </w:tc>
        <w:tc>
          <w:tcPr>
            <w:tcW w:w="1814" w:type="dxa"/>
          </w:tcPr>
          <w:p w:rsidR="00CC4E16" w:rsidRDefault="00CC4E16" w:rsidP="00CC4E16">
            <w:pPr>
              <w:jc w:val="right"/>
            </w:pPr>
            <w:r>
              <w:t>5.79</w:t>
            </w:r>
          </w:p>
        </w:tc>
      </w:tr>
    </w:tbl>
    <w:p w:rsidR="00CC4E16" w:rsidRDefault="00CC4E16" w:rsidP="00CC4E16">
      <w:pPr>
        <w:pStyle w:val="-2"/>
        <w:spacing w:before="312"/>
      </w:pPr>
      <w:r>
        <w:rPr>
          <w:rFonts w:hint="eastAsia"/>
        </w:rPr>
        <w:t>报告期末按公允价值占基金资产净值比例大小排名的前十名资产支持证券投资明细</w:t>
      </w:r>
    </w:p>
    <w:p w:rsidR="00CC4E16" w:rsidRDefault="00CC4E16" w:rsidP="00CC4E16">
      <w:pPr>
        <w:pStyle w:val="-"/>
        <w:ind w:firstLine="420"/>
      </w:pPr>
      <w:r>
        <w:rPr>
          <w:rFonts w:hint="eastAsia"/>
        </w:rPr>
        <w:t>本基金本报告期末未持有资产支持证券。</w:t>
      </w:r>
    </w:p>
    <w:p w:rsidR="00CC4E16" w:rsidRDefault="00CC4E16" w:rsidP="00CC4E16">
      <w:pPr>
        <w:pStyle w:val="-2"/>
        <w:spacing w:before="312"/>
      </w:pPr>
      <w:r>
        <w:rPr>
          <w:rFonts w:hint="eastAsia"/>
        </w:rPr>
        <w:t>报告期末按公允价值占基金资产净值比例大小排序的前五名贵金属投资明细</w:t>
      </w:r>
    </w:p>
    <w:p w:rsidR="00CC4E16" w:rsidRDefault="00CC4E16" w:rsidP="00CC4E16">
      <w:pPr>
        <w:pStyle w:val="-"/>
        <w:ind w:firstLine="420"/>
      </w:pPr>
      <w:r>
        <w:rPr>
          <w:rFonts w:hint="eastAsia"/>
        </w:rPr>
        <w:t>本基金本报告期末未持有贵金属。</w:t>
      </w:r>
    </w:p>
    <w:p w:rsidR="00CC4E16" w:rsidRDefault="00CC4E16" w:rsidP="00CC4E16">
      <w:pPr>
        <w:pStyle w:val="-2"/>
        <w:spacing w:before="312"/>
      </w:pPr>
      <w:r>
        <w:rPr>
          <w:rFonts w:hint="eastAsia"/>
        </w:rPr>
        <w:t>报告期末按公允价值占基金资产净值比例大小排名的前五名权证投资明细</w:t>
      </w:r>
    </w:p>
    <w:p w:rsidR="00CC4E16" w:rsidRDefault="00CC4E16" w:rsidP="00CC4E16">
      <w:pPr>
        <w:pStyle w:val="-"/>
        <w:ind w:firstLine="420"/>
      </w:pPr>
      <w:r>
        <w:rPr>
          <w:rFonts w:hint="eastAsia"/>
        </w:rPr>
        <w:t>本基金本报告期末未持有权证。</w:t>
      </w:r>
    </w:p>
    <w:p w:rsidR="00CC4E16" w:rsidRDefault="00CC4E16" w:rsidP="00CC4E16">
      <w:pPr>
        <w:pStyle w:val="-2"/>
        <w:spacing w:before="312"/>
      </w:pPr>
      <w:r>
        <w:rPr>
          <w:rFonts w:hint="eastAsia"/>
        </w:rPr>
        <w:t>报告期末本基金投资的股指期货交易情况说明</w:t>
      </w:r>
    </w:p>
    <w:p w:rsidR="00CC4E16" w:rsidRDefault="00CC4E16" w:rsidP="00CC4E16">
      <w:pPr>
        <w:pStyle w:val="-3"/>
        <w:spacing w:before="156" w:after="156"/>
      </w:pPr>
      <w:r>
        <w:rPr>
          <w:rFonts w:hint="eastAsia"/>
        </w:rPr>
        <w:t>报告期末本基金投资的股指期货持仓和损益明细</w:t>
      </w:r>
    </w:p>
    <w:p w:rsidR="00CC4E16" w:rsidRDefault="00CC4E16" w:rsidP="00CC4E16">
      <w:pPr>
        <w:pStyle w:val="-"/>
        <w:ind w:firstLine="420"/>
      </w:pPr>
      <w:r>
        <w:rPr>
          <w:rFonts w:hint="eastAsia"/>
        </w:rPr>
        <w:t>无。</w:t>
      </w:r>
    </w:p>
    <w:p w:rsidR="00CC4E16" w:rsidRDefault="00CC4E16" w:rsidP="00CC4E16">
      <w:pPr>
        <w:pStyle w:val="-3"/>
        <w:spacing w:before="156" w:after="156"/>
      </w:pPr>
      <w:r>
        <w:rPr>
          <w:rFonts w:hint="eastAsia"/>
        </w:rPr>
        <w:t>本基金投资股指期货的投资政策</w:t>
      </w:r>
    </w:p>
    <w:p w:rsidR="00CC4E16" w:rsidRDefault="00CC4E16" w:rsidP="00CC4E16">
      <w:pPr>
        <w:pStyle w:val="-"/>
        <w:ind w:firstLine="420"/>
      </w:pPr>
      <w:r>
        <w:rPr>
          <w:rFonts w:hint="eastAsia"/>
        </w:rPr>
        <w:t>无。</w:t>
      </w:r>
    </w:p>
    <w:p w:rsidR="00CC4E16" w:rsidRDefault="00CC4E16" w:rsidP="00CC4E16">
      <w:pPr>
        <w:pStyle w:val="-2"/>
        <w:spacing w:before="312"/>
      </w:pPr>
      <w:r>
        <w:rPr>
          <w:rFonts w:hint="eastAsia"/>
        </w:rPr>
        <w:t>报告期末本基金投资的国债期货交易情况说明</w:t>
      </w:r>
    </w:p>
    <w:p w:rsidR="00CC4E16" w:rsidRDefault="00CC4E16" w:rsidP="00CC4E16">
      <w:pPr>
        <w:pStyle w:val="-3"/>
        <w:spacing w:before="156" w:after="156"/>
      </w:pPr>
      <w:r>
        <w:rPr>
          <w:rFonts w:hint="eastAsia"/>
        </w:rPr>
        <w:t>报告期末本基金投资的国债期货持仓和损益明细</w:t>
      </w:r>
    </w:p>
    <w:p w:rsidR="00CC4E16" w:rsidRDefault="00CC4E16" w:rsidP="00CC4E16">
      <w:pPr>
        <w:pStyle w:val="-"/>
        <w:ind w:firstLine="420"/>
      </w:pPr>
      <w:r>
        <w:rPr>
          <w:rFonts w:hint="eastAsia"/>
        </w:rPr>
        <w:t>无。</w:t>
      </w:r>
    </w:p>
    <w:p w:rsidR="00CC4E16" w:rsidRDefault="00CC4E16" w:rsidP="00CC4E16">
      <w:pPr>
        <w:pStyle w:val="-2"/>
        <w:spacing w:before="312"/>
      </w:pPr>
      <w:r>
        <w:rPr>
          <w:rFonts w:hint="eastAsia"/>
        </w:rPr>
        <w:t>投资组合报告附注</w:t>
      </w:r>
    </w:p>
    <w:p w:rsidR="00CC4E16" w:rsidRDefault="00CC4E16" w:rsidP="00CC4E16">
      <w:pPr>
        <w:pStyle w:val="-3"/>
        <w:spacing w:before="156" w:after="156"/>
      </w:pPr>
      <w:r>
        <w:rPr>
          <w:rFonts w:hint="eastAsia"/>
        </w:rPr>
        <w:t>声明本基金投资的前十名证券的发行主体本期是否出现被监管部门立案调查，或在报告编制日前一年内受到公开谴责、处罚的情形。如是，还应对相关证券的投资决策程序做出说明</w:t>
      </w:r>
    </w:p>
    <w:p w:rsidR="00CC4E16" w:rsidRDefault="00CC4E16" w:rsidP="00CC4E16">
      <w:pPr>
        <w:pStyle w:val="-"/>
        <w:ind w:firstLine="420"/>
      </w:pPr>
      <w:r>
        <w:rPr>
          <w:rFonts w:hint="eastAsia"/>
        </w:rPr>
        <w:t>报告期内基金投资的前十名证券的发行主体未有被监管部门立案调查，不存在报告编制日前一年内受到公开谴责、处罚的情形。</w:t>
      </w:r>
    </w:p>
    <w:p w:rsidR="00CC4E16" w:rsidRDefault="00CC4E16" w:rsidP="00CC4E16">
      <w:pPr>
        <w:pStyle w:val="-3"/>
        <w:spacing w:before="156" w:after="156"/>
      </w:pPr>
      <w:r>
        <w:t>声明基金投资的前十名股票是否超出基金合同规定的备选股票库。如是，还应对相关股票的投资决策程序做出说明</w:t>
      </w:r>
    </w:p>
    <w:p w:rsidR="00CC4E16" w:rsidRDefault="00CC4E16" w:rsidP="00CC4E16">
      <w:pPr>
        <w:pStyle w:val="-"/>
        <w:ind w:firstLine="420"/>
      </w:pPr>
      <w:r>
        <w:rPr>
          <w:rFonts w:hint="eastAsia"/>
        </w:rPr>
        <w:t>根据基金合同规定，本基金的投资范围不包括股票。</w:t>
      </w:r>
    </w:p>
    <w:p w:rsidR="00CC4E16" w:rsidRDefault="00CC4E16" w:rsidP="00CC4E16">
      <w:pPr>
        <w:pStyle w:val="-3"/>
        <w:spacing w:before="156" w:after="156"/>
      </w:pPr>
      <w:r>
        <w:rPr>
          <w:rFonts w:hint="eastAsia"/>
        </w:rPr>
        <w:t>其他资产构成</w:t>
      </w:r>
    </w:p>
    <w:p w:rsidR="00CC4E16" w:rsidRDefault="00CC4E16" w:rsidP="00CC4E16">
      <w:pPr>
        <w:jc w:val="right"/>
      </w:pPr>
      <w:r>
        <w:rPr>
          <w:rFonts w:hint="eastAsia"/>
        </w:rPr>
        <w:t>单位：人民币元</w:t>
      </w:r>
    </w:p>
    <w:tbl>
      <w:tblPr>
        <w:tblStyle w:val="-0"/>
        <w:tblW w:w="0" w:type="auto"/>
        <w:tblLayout w:type="fixed"/>
        <w:tblLook w:val="04A0"/>
      </w:tblPr>
      <w:tblGrid>
        <w:gridCol w:w="743"/>
        <w:gridCol w:w="2977"/>
        <w:gridCol w:w="4785"/>
      </w:tblGrid>
      <w:tr w:rsidR="00CC4E16" w:rsidTr="00CC4E16">
        <w:trPr>
          <w:cnfStyle w:val="100000000000"/>
        </w:trPr>
        <w:tc>
          <w:tcPr>
            <w:tcW w:w="743" w:type="dxa"/>
          </w:tcPr>
          <w:p w:rsidR="00CC4E16" w:rsidRDefault="00CC4E16" w:rsidP="00CC4E16">
            <w:r>
              <w:rPr>
                <w:rFonts w:hint="eastAsia"/>
              </w:rPr>
              <w:t>序号</w:t>
            </w:r>
          </w:p>
        </w:tc>
        <w:tc>
          <w:tcPr>
            <w:tcW w:w="2977" w:type="dxa"/>
          </w:tcPr>
          <w:p w:rsidR="00CC4E16" w:rsidRDefault="00CC4E16" w:rsidP="00CC4E16">
            <w:r>
              <w:rPr>
                <w:rFonts w:hint="eastAsia"/>
              </w:rPr>
              <w:t>名称</w:t>
            </w:r>
          </w:p>
        </w:tc>
        <w:tc>
          <w:tcPr>
            <w:tcW w:w="4785" w:type="dxa"/>
          </w:tcPr>
          <w:p w:rsidR="00CC4E16" w:rsidRDefault="00CC4E16" w:rsidP="00CC4E16">
            <w:r>
              <w:rPr>
                <w:rFonts w:hint="eastAsia"/>
              </w:rPr>
              <w:t>金额（元）</w:t>
            </w:r>
          </w:p>
        </w:tc>
      </w:tr>
      <w:tr w:rsidR="00CC4E16" w:rsidTr="00CC4E16">
        <w:tc>
          <w:tcPr>
            <w:tcW w:w="743" w:type="dxa"/>
          </w:tcPr>
          <w:p w:rsidR="00CC4E16" w:rsidRDefault="00CC4E16" w:rsidP="00CC4E16">
            <w:pPr>
              <w:jc w:val="center"/>
            </w:pPr>
            <w:r>
              <w:t>1</w:t>
            </w:r>
          </w:p>
        </w:tc>
        <w:tc>
          <w:tcPr>
            <w:tcW w:w="2977" w:type="dxa"/>
          </w:tcPr>
          <w:p w:rsidR="00CC4E16" w:rsidRDefault="00CC4E16" w:rsidP="00CC4E16">
            <w:pPr>
              <w:jc w:val="left"/>
            </w:pPr>
            <w:r>
              <w:rPr>
                <w:rFonts w:hint="eastAsia"/>
              </w:rPr>
              <w:t>存出保证金</w:t>
            </w:r>
          </w:p>
        </w:tc>
        <w:tc>
          <w:tcPr>
            <w:tcW w:w="4785" w:type="dxa"/>
          </w:tcPr>
          <w:p w:rsidR="00CC4E16" w:rsidRDefault="00CC4E16" w:rsidP="00CC4E16">
            <w:pPr>
              <w:jc w:val="right"/>
            </w:pPr>
            <w:r>
              <w:t>-</w:t>
            </w:r>
          </w:p>
        </w:tc>
      </w:tr>
      <w:tr w:rsidR="00CC4E16" w:rsidTr="00CC4E16">
        <w:tc>
          <w:tcPr>
            <w:tcW w:w="743" w:type="dxa"/>
          </w:tcPr>
          <w:p w:rsidR="00CC4E16" w:rsidRDefault="00CC4E16" w:rsidP="00CC4E16">
            <w:pPr>
              <w:jc w:val="center"/>
            </w:pPr>
            <w:r>
              <w:t>2</w:t>
            </w:r>
          </w:p>
        </w:tc>
        <w:tc>
          <w:tcPr>
            <w:tcW w:w="2977" w:type="dxa"/>
          </w:tcPr>
          <w:p w:rsidR="00CC4E16" w:rsidRDefault="00CC4E16" w:rsidP="00CC4E16">
            <w:pPr>
              <w:jc w:val="left"/>
            </w:pPr>
            <w:r>
              <w:rPr>
                <w:rFonts w:hint="eastAsia"/>
              </w:rPr>
              <w:t>应收证券清算款</w:t>
            </w:r>
          </w:p>
        </w:tc>
        <w:tc>
          <w:tcPr>
            <w:tcW w:w="4785" w:type="dxa"/>
          </w:tcPr>
          <w:p w:rsidR="00CC4E16" w:rsidRDefault="00CC4E16" w:rsidP="00CC4E16">
            <w:pPr>
              <w:jc w:val="right"/>
            </w:pPr>
            <w:r>
              <w:t>-</w:t>
            </w:r>
          </w:p>
        </w:tc>
      </w:tr>
      <w:tr w:rsidR="00CC4E16" w:rsidTr="00CC4E16">
        <w:tc>
          <w:tcPr>
            <w:tcW w:w="743" w:type="dxa"/>
          </w:tcPr>
          <w:p w:rsidR="00CC4E16" w:rsidRDefault="00CC4E16" w:rsidP="00CC4E16">
            <w:pPr>
              <w:jc w:val="center"/>
            </w:pPr>
            <w:r>
              <w:t>3</w:t>
            </w:r>
          </w:p>
        </w:tc>
        <w:tc>
          <w:tcPr>
            <w:tcW w:w="2977" w:type="dxa"/>
          </w:tcPr>
          <w:p w:rsidR="00CC4E16" w:rsidRDefault="00CC4E16" w:rsidP="00CC4E16">
            <w:pPr>
              <w:jc w:val="left"/>
            </w:pPr>
            <w:r>
              <w:rPr>
                <w:rFonts w:hint="eastAsia"/>
              </w:rPr>
              <w:t>应收股利</w:t>
            </w:r>
          </w:p>
        </w:tc>
        <w:tc>
          <w:tcPr>
            <w:tcW w:w="4785" w:type="dxa"/>
          </w:tcPr>
          <w:p w:rsidR="00CC4E16" w:rsidRDefault="00CC4E16" w:rsidP="00CC4E16">
            <w:pPr>
              <w:jc w:val="right"/>
            </w:pPr>
            <w:r>
              <w:t>-</w:t>
            </w:r>
          </w:p>
        </w:tc>
      </w:tr>
      <w:tr w:rsidR="00CC4E16" w:rsidTr="00CC4E16">
        <w:tc>
          <w:tcPr>
            <w:tcW w:w="743" w:type="dxa"/>
          </w:tcPr>
          <w:p w:rsidR="00CC4E16" w:rsidRDefault="00CC4E16" w:rsidP="00CC4E16">
            <w:pPr>
              <w:jc w:val="center"/>
            </w:pPr>
            <w:r>
              <w:t>4</w:t>
            </w:r>
          </w:p>
        </w:tc>
        <w:tc>
          <w:tcPr>
            <w:tcW w:w="2977" w:type="dxa"/>
          </w:tcPr>
          <w:p w:rsidR="00CC4E16" w:rsidRDefault="00CC4E16" w:rsidP="00CC4E16">
            <w:pPr>
              <w:jc w:val="left"/>
            </w:pPr>
            <w:r>
              <w:rPr>
                <w:rFonts w:hint="eastAsia"/>
              </w:rPr>
              <w:t>应收利息</w:t>
            </w:r>
          </w:p>
        </w:tc>
        <w:tc>
          <w:tcPr>
            <w:tcW w:w="4785" w:type="dxa"/>
          </w:tcPr>
          <w:p w:rsidR="00CC4E16" w:rsidRDefault="00CC4E16" w:rsidP="00CC4E16">
            <w:pPr>
              <w:jc w:val="right"/>
            </w:pPr>
            <w:r>
              <w:t>4,069,692.79</w:t>
            </w:r>
          </w:p>
        </w:tc>
      </w:tr>
      <w:tr w:rsidR="00CC4E16" w:rsidTr="00CC4E16">
        <w:tc>
          <w:tcPr>
            <w:tcW w:w="743" w:type="dxa"/>
          </w:tcPr>
          <w:p w:rsidR="00CC4E16" w:rsidRDefault="00CC4E16" w:rsidP="00CC4E16">
            <w:pPr>
              <w:jc w:val="center"/>
            </w:pPr>
            <w:r>
              <w:t>5</w:t>
            </w:r>
          </w:p>
        </w:tc>
        <w:tc>
          <w:tcPr>
            <w:tcW w:w="2977" w:type="dxa"/>
          </w:tcPr>
          <w:p w:rsidR="00CC4E16" w:rsidRDefault="00CC4E16" w:rsidP="00CC4E16">
            <w:pPr>
              <w:jc w:val="left"/>
            </w:pPr>
            <w:r>
              <w:rPr>
                <w:rFonts w:hint="eastAsia"/>
              </w:rPr>
              <w:t>应收申购款</w:t>
            </w:r>
          </w:p>
        </w:tc>
        <w:tc>
          <w:tcPr>
            <w:tcW w:w="4785" w:type="dxa"/>
          </w:tcPr>
          <w:p w:rsidR="00CC4E16" w:rsidRDefault="00CC4E16" w:rsidP="00CC4E16">
            <w:pPr>
              <w:jc w:val="right"/>
            </w:pPr>
            <w:r>
              <w:t>264,511.55</w:t>
            </w:r>
          </w:p>
        </w:tc>
      </w:tr>
      <w:tr w:rsidR="00CC4E16" w:rsidTr="00CC4E16">
        <w:tc>
          <w:tcPr>
            <w:tcW w:w="743" w:type="dxa"/>
          </w:tcPr>
          <w:p w:rsidR="00CC4E16" w:rsidRDefault="00CC4E16" w:rsidP="00CC4E16">
            <w:pPr>
              <w:jc w:val="center"/>
            </w:pPr>
            <w:r>
              <w:t>6</w:t>
            </w:r>
          </w:p>
        </w:tc>
        <w:tc>
          <w:tcPr>
            <w:tcW w:w="2977" w:type="dxa"/>
          </w:tcPr>
          <w:p w:rsidR="00CC4E16" w:rsidRDefault="00CC4E16" w:rsidP="00CC4E16">
            <w:pPr>
              <w:jc w:val="left"/>
            </w:pPr>
            <w:r>
              <w:rPr>
                <w:rFonts w:hint="eastAsia"/>
              </w:rPr>
              <w:t>其他应收款</w:t>
            </w:r>
          </w:p>
        </w:tc>
        <w:tc>
          <w:tcPr>
            <w:tcW w:w="4785" w:type="dxa"/>
          </w:tcPr>
          <w:p w:rsidR="00CC4E16" w:rsidRDefault="00CC4E16" w:rsidP="00CC4E16">
            <w:pPr>
              <w:jc w:val="right"/>
            </w:pPr>
            <w:r>
              <w:t>-</w:t>
            </w:r>
          </w:p>
        </w:tc>
      </w:tr>
      <w:tr w:rsidR="00CC4E16" w:rsidTr="00CC4E16">
        <w:tc>
          <w:tcPr>
            <w:tcW w:w="743" w:type="dxa"/>
          </w:tcPr>
          <w:p w:rsidR="00CC4E16" w:rsidRDefault="00CC4E16" w:rsidP="00CC4E16">
            <w:pPr>
              <w:jc w:val="center"/>
            </w:pPr>
            <w:r>
              <w:t>7</w:t>
            </w:r>
          </w:p>
        </w:tc>
        <w:tc>
          <w:tcPr>
            <w:tcW w:w="2977" w:type="dxa"/>
          </w:tcPr>
          <w:p w:rsidR="00CC4E16" w:rsidRDefault="00CC4E16" w:rsidP="00CC4E16">
            <w:pPr>
              <w:jc w:val="left"/>
            </w:pPr>
            <w:r>
              <w:rPr>
                <w:rFonts w:hint="eastAsia"/>
              </w:rPr>
              <w:t>待摊费用</w:t>
            </w:r>
          </w:p>
        </w:tc>
        <w:tc>
          <w:tcPr>
            <w:tcW w:w="4785" w:type="dxa"/>
          </w:tcPr>
          <w:p w:rsidR="00CC4E16" w:rsidRDefault="00CC4E16" w:rsidP="00CC4E16">
            <w:pPr>
              <w:jc w:val="right"/>
            </w:pPr>
            <w:r>
              <w:t>-</w:t>
            </w:r>
          </w:p>
        </w:tc>
      </w:tr>
      <w:tr w:rsidR="00CC4E16" w:rsidTr="00CC4E16">
        <w:tc>
          <w:tcPr>
            <w:tcW w:w="743" w:type="dxa"/>
          </w:tcPr>
          <w:p w:rsidR="00CC4E16" w:rsidRDefault="00CC4E16" w:rsidP="00CC4E16">
            <w:pPr>
              <w:jc w:val="center"/>
            </w:pPr>
            <w:r>
              <w:t>8</w:t>
            </w:r>
          </w:p>
        </w:tc>
        <w:tc>
          <w:tcPr>
            <w:tcW w:w="2977" w:type="dxa"/>
          </w:tcPr>
          <w:p w:rsidR="00CC4E16" w:rsidRDefault="00CC4E16" w:rsidP="00CC4E16">
            <w:pPr>
              <w:jc w:val="left"/>
            </w:pPr>
            <w:r>
              <w:rPr>
                <w:rFonts w:hint="eastAsia"/>
              </w:rPr>
              <w:t>其他</w:t>
            </w:r>
          </w:p>
        </w:tc>
        <w:tc>
          <w:tcPr>
            <w:tcW w:w="4785" w:type="dxa"/>
          </w:tcPr>
          <w:p w:rsidR="00CC4E16" w:rsidRDefault="00CC4E16" w:rsidP="00CC4E16">
            <w:pPr>
              <w:jc w:val="right"/>
            </w:pPr>
            <w:r>
              <w:t>-</w:t>
            </w:r>
          </w:p>
        </w:tc>
      </w:tr>
      <w:tr w:rsidR="00CC4E16" w:rsidTr="00CC4E16">
        <w:tc>
          <w:tcPr>
            <w:tcW w:w="743" w:type="dxa"/>
          </w:tcPr>
          <w:p w:rsidR="00CC4E16" w:rsidRDefault="00CC4E16" w:rsidP="00CC4E16">
            <w:pPr>
              <w:jc w:val="center"/>
            </w:pPr>
            <w:r>
              <w:t>9</w:t>
            </w:r>
          </w:p>
        </w:tc>
        <w:tc>
          <w:tcPr>
            <w:tcW w:w="2977" w:type="dxa"/>
          </w:tcPr>
          <w:p w:rsidR="00CC4E16" w:rsidRDefault="00CC4E16" w:rsidP="00CC4E16">
            <w:pPr>
              <w:jc w:val="left"/>
            </w:pPr>
            <w:r>
              <w:rPr>
                <w:rFonts w:hint="eastAsia"/>
              </w:rPr>
              <w:t>合计</w:t>
            </w:r>
          </w:p>
        </w:tc>
        <w:tc>
          <w:tcPr>
            <w:tcW w:w="4785" w:type="dxa"/>
          </w:tcPr>
          <w:p w:rsidR="00CC4E16" w:rsidRDefault="00CC4E16" w:rsidP="00CC4E16">
            <w:pPr>
              <w:jc w:val="right"/>
            </w:pPr>
            <w:r>
              <w:t>4,334,204.34</w:t>
            </w:r>
          </w:p>
        </w:tc>
      </w:tr>
    </w:tbl>
    <w:p w:rsidR="00CC4E16" w:rsidRDefault="00CC4E16" w:rsidP="00CC4E16">
      <w:pPr>
        <w:pStyle w:val="-3"/>
        <w:spacing w:before="156" w:after="156"/>
      </w:pPr>
      <w:r>
        <w:rPr>
          <w:rFonts w:hint="eastAsia"/>
        </w:rPr>
        <w:t>报告期末持有的处于转股期的可转换债券明细</w:t>
      </w:r>
    </w:p>
    <w:p w:rsidR="00CC4E16" w:rsidRDefault="00CC4E16" w:rsidP="00CC4E16">
      <w:pPr>
        <w:pStyle w:val="-"/>
        <w:ind w:firstLine="420"/>
      </w:pPr>
      <w:r>
        <w:rPr>
          <w:rFonts w:hint="eastAsia"/>
        </w:rPr>
        <w:t>本基金本报告期末未持有处于转股期的可转换债券。</w:t>
      </w:r>
    </w:p>
    <w:p w:rsidR="00CC4E16" w:rsidRDefault="00CC4E16" w:rsidP="00CC4E16">
      <w:pPr>
        <w:pStyle w:val="-3"/>
        <w:spacing w:before="156" w:after="156"/>
      </w:pPr>
      <w:r>
        <w:rPr>
          <w:rFonts w:hint="eastAsia"/>
        </w:rPr>
        <w:t>报告期末前十名股票中存在流通受限情况的说明</w:t>
      </w:r>
    </w:p>
    <w:p w:rsidR="00CC4E16" w:rsidRDefault="00CC4E16" w:rsidP="00CC4E16">
      <w:pPr>
        <w:pStyle w:val="-"/>
        <w:ind w:firstLine="420"/>
      </w:pPr>
      <w:r>
        <w:rPr>
          <w:rFonts w:hint="eastAsia"/>
        </w:rPr>
        <w:t>本基金本报告期末未持有股票。</w:t>
      </w:r>
    </w:p>
    <w:p w:rsidR="00CC4E16" w:rsidRDefault="00CC4E16" w:rsidP="00CC4E16">
      <w:pPr>
        <w:pStyle w:val="-1"/>
        <w:ind w:left="281" w:hanging="281"/>
      </w:pPr>
      <w:r>
        <w:rPr>
          <w:rFonts w:hint="eastAsia"/>
        </w:rPr>
        <w:t>开放式基金份额变动</w:t>
      </w:r>
    </w:p>
    <w:p w:rsidR="00CC4E16" w:rsidRDefault="00CC4E16" w:rsidP="00CC4E16">
      <w:pPr>
        <w:jc w:val="right"/>
      </w:pPr>
      <w:r>
        <w:rPr>
          <w:rFonts w:hint="eastAsia"/>
        </w:rPr>
        <w:t>单位：份</w:t>
      </w:r>
    </w:p>
    <w:tbl>
      <w:tblPr>
        <w:tblStyle w:val="-0"/>
        <w:tblW w:w="8505" w:type="dxa"/>
        <w:tblLayout w:type="fixed"/>
        <w:tblLook w:val="04A0"/>
      </w:tblPr>
      <w:tblGrid>
        <w:gridCol w:w="2835"/>
        <w:gridCol w:w="2835"/>
        <w:gridCol w:w="2835"/>
      </w:tblGrid>
      <w:tr w:rsidR="00CC4E16" w:rsidTr="00CC4E16">
        <w:trPr>
          <w:cnfStyle w:val="100000000000"/>
        </w:trPr>
        <w:tc>
          <w:tcPr>
            <w:tcW w:w="2840" w:type="dxa"/>
          </w:tcPr>
          <w:p w:rsidR="00CC4E16" w:rsidRDefault="00CC4E16" w:rsidP="00CC4E16">
            <w:r>
              <w:rPr>
                <w:rFonts w:hint="eastAsia"/>
              </w:rPr>
              <w:t>项目</w:t>
            </w:r>
          </w:p>
        </w:tc>
        <w:tc>
          <w:tcPr>
            <w:tcW w:w="2841" w:type="dxa"/>
          </w:tcPr>
          <w:p w:rsidR="00CC4E16" w:rsidRDefault="00CC4E16" w:rsidP="00CC4E16">
            <w:r>
              <w:rPr>
                <w:rFonts w:hint="eastAsia"/>
              </w:rPr>
              <w:t>南方</w:t>
            </w:r>
            <w:r>
              <w:rPr>
                <w:rFonts w:hint="eastAsia"/>
              </w:rPr>
              <w:t>7-10</w:t>
            </w:r>
            <w:r>
              <w:rPr>
                <w:rFonts w:hint="eastAsia"/>
              </w:rPr>
              <w:t>年国开债</w:t>
            </w:r>
            <w:r>
              <w:rPr>
                <w:rFonts w:hint="eastAsia"/>
              </w:rPr>
              <w:t>A</w:t>
            </w:r>
          </w:p>
        </w:tc>
        <w:tc>
          <w:tcPr>
            <w:tcW w:w="2841" w:type="dxa"/>
          </w:tcPr>
          <w:p w:rsidR="00CC4E16" w:rsidRDefault="00CC4E16" w:rsidP="00CC4E16">
            <w:r>
              <w:rPr>
                <w:rFonts w:hint="eastAsia"/>
              </w:rPr>
              <w:t>南方</w:t>
            </w:r>
            <w:r>
              <w:rPr>
                <w:rFonts w:hint="eastAsia"/>
              </w:rPr>
              <w:t>7-10</w:t>
            </w:r>
            <w:r>
              <w:rPr>
                <w:rFonts w:hint="eastAsia"/>
              </w:rPr>
              <w:t>年国开债</w:t>
            </w:r>
            <w:r>
              <w:rPr>
                <w:rFonts w:hint="eastAsia"/>
              </w:rPr>
              <w:t>C</w:t>
            </w:r>
          </w:p>
        </w:tc>
      </w:tr>
      <w:tr w:rsidR="00CC4E16" w:rsidTr="00CC4E16">
        <w:tc>
          <w:tcPr>
            <w:tcW w:w="2840" w:type="dxa"/>
          </w:tcPr>
          <w:p w:rsidR="00CC4E16" w:rsidRDefault="00CC4E16" w:rsidP="00CC4E16">
            <w:pPr>
              <w:jc w:val="left"/>
            </w:pPr>
            <w:r>
              <w:rPr>
                <w:rFonts w:hint="eastAsia"/>
              </w:rPr>
              <w:t>报告期期初基金份额总额</w:t>
            </w:r>
          </w:p>
        </w:tc>
        <w:tc>
          <w:tcPr>
            <w:tcW w:w="2841" w:type="dxa"/>
          </w:tcPr>
          <w:p w:rsidR="00CC4E16" w:rsidRDefault="00CC4E16" w:rsidP="00CC4E16">
            <w:pPr>
              <w:jc w:val="right"/>
            </w:pPr>
            <w:r>
              <w:t>503,657,468.76</w:t>
            </w:r>
          </w:p>
        </w:tc>
        <w:tc>
          <w:tcPr>
            <w:tcW w:w="2841" w:type="dxa"/>
          </w:tcPr>
          <w:p w:rsidR="00CC4E16" w:rsidRDefault="00CC4E16" w:rsidP="00CC4E16">
            <w:pPr>
              <w:jc w:val="right"/>
            </w:pPr>
            <w:r>
              <w:t>411,378.86</w:t>
            </w:r>
          </w:p>
        </w:tc>
      </w:tr>
      <w:tr w:rsidR="00CC4E16" w:rsidTr="00CC4E16">
        <w:tc>
          <w:tcPr>
            <w:tcW w:w="2840" w:type="dxa"/>
          </w:tcPr>
          <w:p w:rsidR="00CC4E16" w:rsidRDefault="00CC4E16" w:rsidP="00CC4E16">
            <w:pPr>
              <w:jc w:val="left"/>
            </w:pPr>
            <w:r>
              <w:rPr>
                <w:rFonts w:hint="eastAsia"/>
              </w:rPr>
              <w:t>报告期期间基金总申购份额</w:t>
            </w:r>
          </w:p>
        </w:tc>
        <w:tc>
          <w:tcPr>
            <w:tcW w:w="2841" w:type="dxa"/>
          </w:tcPr>
          <w:p w:rsidR="00CC4E16" w:rsidRDefault="00CC4E16" w:rsidP="00CC4E16">
            <w:pPr>
              <w:jc w:val="right"/>
            </w:pPr>
            <w:r>
              <w:t>16,905,192.36</w:t>
            </w:r>
          </w:p>
        </w:tc>
        <w:tc>
          <w:tcPr>
            <w:tcW w:w="2841" w:type="dxa"/>
          </w:tcPr>
          <w:p w:rsidR="00CC4E16" w:rsidRDefault="00CC4E16" w:rsidP="00CC4E16">
            <w:pPr>
              <w:jc w:val="right"/>
            </w:pPr>
            <w:r>
              <w:t>30,140,307.56</w:t>
            </w:r>
          </w:p>
        </w:tc>
      </w:tr>
      <w:tr w:rsidR="00CC4E16" w:rsidTr="00CC4E16">
        <w:tc>
          <w:tcPr>
            <w:tcW w:w="2840" w:type="dxa"/>
          </w:tcPr>
          <w:p w:rsidR="00CC4E16" w:rsidRDefault="00CC4E16" w:rsidP="00CC4E16">
            <w:pPr>
              <w:jc w:val="left"/>
            </w:pPr>
            <w:r>
              <w:rPr>
                <w:rFonts w:hint="eastAsia"/>
              </w:rPr>
              <w:t>减：报告期期间基金总赎回份额</w:t>
            </w:r>
          </w:p>
        </w:tc>
        <w:tc>
          <w:tcPr>
            <w:tcW w:w="2841" w:type="dxa"/>
          </w:tcPr>
          <w:p w:rsidR="00CC4E16" w:rsidRDefault="00CC4E16" w:rsidP="00CC4E16">
            <w:pPr>
              <w:jc w:val="right"/>
            </w:pPr>
            <w:r>
              <w:t>358,861,605.67</w:t>
            </w:r>
          </w:p>
        </w:tc>
        <w:tc>
          <w:tcPr>
            <w:tcW w:w="2841" w:type="dxa"/>
          </w:tcPr>
          <w:p w:rsidR="00CC4E16" w:rsidRDefault="00CC4E16" w:rsidP="00CC4E16">
            <w:pPr>
              <w:jc w:val="right"/>
            </w:pPr>
            <w:r>
              <w:t>20,639,199.30</w:t>
            </w:r>
          </w:p>
        </w:tc>
      </w:tr>
      <w:tr w:rsidR="00CC4E16" w:rsidTr="00CC4E16">
        <w:tc>
          <w:tcPr>
            <w:tcW w:w="2840" w:type="dxa"/>
          </w:tcPr>
          <w:p w:rsidR="00CC4E16" w:rsidRDefault="00CC4E16" w:rsidP="00CC4E16">
            <w:pPr>
              <w:jc w:val="left"/>
            </w:pPr>
            <w:r>
              <w:rPr>
                <w:rFonts w:hint="eastAsia"/>
              </w:rPr>
              <w:t>报告期期间基金拆分变动份额（份额减少以</w:t>
            </w:r>
            <w:r>
              <w:rPr>
                <w:rFonts w:hint="eastAsia"/>
              </w:rPr>
              <w:t>"-"</w:t>
            </w:r>
            <w:r>
              <w:rPr>
                <w:rFonts w:hint="eastAsia"/>
              </w:rPr>
              <w:t>填列）</w:t>
            </w:r>
          </w:p>
        </w:tc>
        <w:tc>
          <w:tcPr>
            <w:tcW w:w="2841" w:type="dxa"/>
          </w:tcPr>
          <w:p w:rsidR="00CC4E16" w:rsidRDefault="00CC4E16" w:rsidP="00CC4E16">
            <w:pPr>
              <w:jc w:val="right"/>
            </w:pPr>
            <w:r>
              <w:t>-</w:t>
            </w:r>
          </w:p>
        </w:tc>
        <w:tc>
          <w:tcPr>
            <w:tcW w:w="2841" w:type="dxa"/>
          </w:tcPr>
          <w:p w:rsidR="00CC4E16" w:rsidRDefault="00CC4E16" w:rsidP="00CC4E16">
            <w:pPr>
              <w:jc w:val="right"/>
            </w:pPr>
            <w:r>
              <w:t>-</w:t>
            </w:r>
          </w:p>
        </w:tc>
      </w:tr>
      <w:tr w:rsidR="00CC4E16" w:rsidTr="00CC4E16">
        <w:tc>
          <w:tcPr>
            <w:tcW w:w="2840" w:type="dxa"/>
          </w:tcPr>
          <w:p w:rsidR="00CC4E16" w:rsidRDefault="00CC4E16" w:rsidP="00CC4E16">
            <w:pPr>
              <w:jc w:val="left"/>
            </w:pPr>
            <w:r>
              <w:rPr>
                <w:rFonts w:hint="eastAsia"/>
              </w:rPr>
              <w:t>报告期期末基金份额总额</w:t>
            </w:r>
          </w:p>
        </w:tc>
        <w:tc>
          <w:tcPr>
            <w:tcW w:w="2841" w:type="dxa"/>
          </w:tcPr>
          <w:p w:rsidR="00CC4E16" w:rsidRDefault="00CC4E16" w:rsidP="00CC4E16">
            <w:pPr>
              <w:jc w:val="right"/>
            </w:pPr>
            <w:r>
              <w:t>161,701,055.45</w:t>
            </w:r>
          </w:p>
        </w:tc>
        <w:tc>
          <w:tcPr>
            <w:tcW w:w="2841" w:type="dxa"/>
          </w:tcPr>
          <w:p w:rsidR="00CC4E16" w:rsidRDefault="00CC4E16" w:rsidP="00CC4E16">
            <w:pPr>
              <w:jc w:val="right"/>
            </w:pPr>
            <w:r>
              <w:t>9,912,487.12</w:t>
            </w:r>
          </w:p>
        </w:tc>
      </w:tr>
    </w:tbl>
    <w:p w:rsidR="00CC4E16" w:rsidRDefault="00CC4E16" w:rsidP="00CC4E16">
      <w:pPr>
        <w:pStyle w:val="-1"/>
        <w:ind w:left="281" w:hanging="281"/>
      </w:pPr>
      <w:r>
        <w:rPr>
          <w:rFonts w:hint="eastAsia"/>
        </w:rPr>
        <w:t>基金管理人运用固有资金投资本基金情况</w:t>
      </w:r>
    </w:p>
    <w:p w:rsidR="00CC4E16" w:rsidRDefault="00CC4E16" w:rsidP="00CC4E16">
      <w:pPr>
        <w:pStyle w:val="-2"/>
        <w:spacing w:before="312"/>
      </w:pPr>
      <w:r>
        <w:rPr>
          <w:rFonts w:hint="eastAsia"/>
        </w:rPr>
        <w:t>基金管理人持有本基金份额变动情况</w:t>
      </w:r>
    </w:p>
    <w:p w:rsidR="00CC4E16" w:rsidRDefault="00CC4E16" w:rsidP="00CC4E16">
      <w:pPr>
        <w:pStyle w:val="-"/>
        <w:ind w:firstLine="420"/>
      </w:pPr>
      <w:r>
        <w:rPr>
          <w:rFonts w:hint="eastAsia"/>
        </w:rPr>
        <w:t>本报告期末，基金管理人未持有本基金份额。</w:t>
      </w:r>
    </w:p>
    <w:p w:rsidR="00CC4E16" w:rsidRDefault="00CC4E16" w:rsidP="00CC4E16">
      <w:pPr>
        <w:pStyle w:val="-2"/>
        <w:spacing w:before="312"/>
      </w:pPr>
      <w:r>
        <w:rPr>
          <w:rFonts w:hint="eastAsia"/>
        </w:rPr>
        <w:t>基金管理人运用固有资金投资本基金交易明细</w:t>
      </w:r>
    </w:p>
    <w:p w:rsidR="00CC4E16" w:rsidRDefault="00CC4E16" w:rsidP="00CC4E16">
      <w:pPr>
        <w:pStyle w:val="-"/>
        <w:ind w:firstLine="420"/>
      </w:pPr>
      <w:r>
        <w:rPr>
          <w:rFonts w:hint="eastAsia"/>
        </w:rPr>
        <w:t>本报告期内，基金管理人不存在申购、赎回或买卖本基金的情况。</w:t>
      </w:r>
    </w:p>
    <w:p w:rsidR="00CC4E16" w:rsidRDefault="00CC4E16" w:rsidP="00CC4E16">
      <w:pPr>
        <w:pStyle w:val="-1"/>
        <w:ind w:left="281" w:hanging="281"/>
      </w:pPr>
      <w:r>
        <w:rPr>
          <w:rFonts w:hint="eastAsia"/>
        </w:rPr>
        <w:t>影响投资者决策的其他重要信息</w:t>
      </w:r>
    </w:p>
    <w:p w:rsidR="00CC4E16" w:rsidRDefault="00CC4E16" w:rsidP="00CC4E16">
      <w:pPr>
        <w:pStyle w:val="-2"/>
        <w:spacing w:before="312"/>
      </w:pPr>
      <w:r>
        <w:rPr>
          <w:rFonts w:hint="eastAsia"/>
        </w:rPr>
        <w:t>报告期内单一投资者持有基金份额比例达到或超过20%的情况</w:t>
      </w:r>
    </w:p>
    <w:tbl>
      <w:tblPr>
        <w:tblStyle w:val="-noheader"/>
        <w:tblW w:w="11282" w:type="dxa"/>
        <w:tblLayout w:type="fixed"/>
        <w:tblLook w:val="04A0"/>
      </w:tblPr>
      <w:tblGrid>
        <w:gridCol w:w="567"/>
        <w:gridCol w:w="567"/>
        <w:gridCol w:w="1985"/>
        <w:gridCol w:w="1814"/>
        <w:gridCol w:w="1814"/>
        <w:gridCol w:w="1814"/>
        <w:gridCol w:w="1814"/>
        <w:gridCol w:w="907"/>
      </w:tblGrid>
      <w:tr w:rsidR="00CC4E16" w:rsidTr="00255C56">
        <w:tc>
          <w:tcPr>
            <w:tcW w:w="567" w:type="dxa"/>
            <w:vMerge w:val="restart"/>
          </w:tcPr>
          <w:p w:rsidR="00CC4E16" w:rsidRDefault="00CC4E16" w:rsidP="00CC4E16">
            <w:pPr>
              <w:jc w:val="left"/>
            </w:pPr>
            <w:r>
              <w:rPr>
                <w:rFonts w:hint="eastAsia"/>
              </w:rPr>
              <w:t>投资者类别</w:t>
            </w:r>
          </w:p>
        </w:tc>
        <w:tc>
          <w:tcPr>
            <w:tcW w:w="7994" w:type="dxa"/>
            <w:gridSpan w:val="5"/>
          </w:tcPr>
          <w:p w:rsidR="00CC4E16" w:rsidRDefault="00CC4E16" w:rsidP="00CC4E16">
            <w:pPr>
              <w:jc w:val="left"/>
            </w:pPr>
            <w:r>
              <w:rPr>
                <w:rFonts w:hint="eastAsia"/>
              </w:rPr>
              <w:t>报告期内持有基金份额变化情况</w:t>
            </w:r>
          </w:p>
        </w:tc>
        <w:tc>
          <w:tcPr>
            <w:tcW w:w="2721" w:type="dxa"/>
            <w:gridSpan w:val="2"/>
          </w:tcPr>
          <w:p w:rsidR="00CC4E16" w:rsidRDefault="00CC4E16" w:rsidP="00CC4E16">
            <w:pPr>
              <w:jc w:val="left"/>
            </w:pPr>
            <w:r>
              <w:rPr>
                <w:rFonts w:hint="eastAsia"/>
              </w:rPr>
              <w:t>报告期末持有基金情况</w:t>
            </w:r>
          </w:p>
        </w:tc>
      </w:tr>
      <w:tr w:rsidR="00CC4E16" w:rsidTr="00CC4E16">
        <w:tc>
          <w:tcPr>
            <w:tcW w:w="567" w:type="dxa"/>
            <w:vMerge/>
          </w:tcPr>
          <w:p w:rsidR="00CC4E16" w:rsidRDefault="00CC4E16" w:rsidP="00CC4E16">
            <w:pPr>
              <w:jc w:val="left"/>
            </w:pPr>
          </w:p>
        </w:tc>
        <w:tc>
          <w:tcPr>
            <w:tcW w:w="567" w:type="dxa"/>
          </w:tcPr>
          <w:p w:rsidR="00CC4E16" w:rsidRDefault="00CC4E16" w:rsidP="00CC4E16">
            <w:pPr>
              <w:jc w:val="left"/>
            </w:pPr>
            <w:r>
              <w:rPr>
                <w:rFonts w:hint="eastAsia"/>
              </w:rPr>
              <w:t>序号</w:t>
            </w:r>
          </w:p>
        </w:tc>
        <w:tc>
          <w:tcPr>
            <w:tcW w:w="1985" w:type="dxa"/>
          </w:tcPr>
          <w:p w:rsidR="00CC4E16" w:rsidRDefault="00CC4E16" w:rsidP="00CC4E16">
            <w:pPr>
              <w:jc w:val="left"/>
            </w:pPr>
            <w:r>
              <w:rPr>
                <w:rFonts w:hint="eastAsia"/>
              </w:rPr>
              <w:t>持有基金份额比例达到或者超过</w:t>
            </w:r>
            <w:r>
              <w:rPr>
                <w:rFonts w:hint="eastAsia"/>
              </w:rPr>
              <w:t>20%</w:t>
            </w:r>
            <w:r>
              <w:rPr>
                <w:rFonts w:hint="eastAsia"/>
              </w:rPr>
              <w:t>的时间区间</w:t>
            </w:r>
          </w:p>
        </w:tc>
        <w:tc>
          <w:tcPr>
            <w:tcW w:w="1814" w:type="dxa"/>
          </w:tcPr>
          <w:p w:rsidR="00CC4E16" w:rsidRDefault="00CC4E16" w:rsidP="00CC4E16">
            <w:pPr>
              <w:jc w:val="left"/>
            </w:pPr>
            <w:r>
              <w:rPr>
                <w:rFonts w:hint="eastAsia"/>
              </w:rPr>
              <w:t>期初份额</w:t>
            </w:r>
          </w:p>
        </w:tc>
        <w:tc>
          <w:tcPr>
            <w:tcW w:w="1814" w:type="dxa"/>
          </w:tcPr>
          <w:p w:rsidR="00CC4E16" w:rsidRDefault="00CC4E16" w:rsidP="00CC4E16">
            <w:pPr>
              <w:jc w:val="left"/>
            </w:pPr>
            <w:r>
              <w:rPr>
                <w:rFonts w:hint="eastAsia"/>
              </w:rPr>
              <w:t>申购份额</w:t>
            </w:r>
          </w:p>
        </w:tc>
        <w:tc>
          <w:tcPr>
            <w:tcW w:w="1814" w:type="dxa"/>
          </w:tcPr>
          <w:p w:rsidR="00CC4E16" w:rsidRDefault="00CC4E16" w:rsidP="00CC4E16">
            <w:pPr>
              <w:jc w:val="left"/>
            </w:pPr>
            <w:r>
              <w:rPr>
                <w:rFonts w:hint="eastAsia"/>
              </w:rPr>
              <w:t>赎回份额</w:t>
            </w:r>
          </w:p>
        </w:tc>
        <w:tc>
          <w:tcPr>
            <w:tcW w:w="1814" w:type="dxa"/>
          </w:tcPr>
          <w:p w:rsidR="00CC4E16" w:rsidRDefault="00CC4E16" w:rsidP="00CC4E16">
            <w:pPr>
              <w:jc w:val="left"/>
            </w:pPr>
            <w:r>
              <w:rPr>
                <w:rFonts w:hint="eastAsia"/>
              </w:rPr>
              <w:t>持有份额</w:t>
            </w:r>
          </w:p>
        </w:tc>
        <w:tc>
          <w:tcPr>
            <w:tcW w:w="907" w:type="dxa"/>
          </w:tcPr>
          <w:p w:rsidR="00CC4E16" w:rsidRDefault="00CC4E16" w:rsidP="00CC4E16">
            <w:pPr>
              <w:jc w:val="left"/>
            </w:pPr>
            <w:r>
              <w:rPr>
                <w:rFonts w:hint="eastAsia"/>
              </w:rPr>
              <w:t>份额占比</w:t>
            </w:r>
          </w:p>
        </w:tc>
      </w:tr>
      <w:tr w:rsidR="00CC4E16" w:rsidTr="00CC4E16">
        <w:tc>
          <w:tcPr>
            <w:tcW w:w="567" w:type="dxa"/>
          </w:tcPr>
          <w:p w:rsidR="00CC4E16" w:rsidRDefault="00CC4E16" w:rsidP="00CC4E16">
            <w:pPr>
              <w:jc w:val="left"/>
            </w:pPr>
            <w:r>
              <w:rPr>
                <w:rFonts w:hint="eastAsia"/>
              </w:rPr>
              <w:t>机构</w:t>
            </w:r>
          </w:p>
        </w:tc>
        <w:tc>
          <w:tcPr>
            <w:tcW w:w="567" w:type="dxa"/>
          </w:tcPr>
          <w:p w:rsidR="00CC4E16" w:rsidRDefault="00CC4E16" w:rsidP="00CC4E16">
            <w:pPr>
              <w:jc w:val="right"/>
            </w:pPr>
            <w:r>
              <w:t>1</w:t>
            </w:r>
          </w:p>
        </w:tc>
        <w:tc>
          <w:tcPr>
            <w:tcW w:w="1985" w:type="dxa"/>
          </w:tcPr>
          <w:p w:rsidR="00CC4E16" w:rsidRDefault="00CC4E16" w:rsidP="00CC4E16">
            <w:pPr>
              <w:jc w:val="left"/>
            </w:pPr>
            <w:r>
              <w:t>20190429-20190630</w:t>
            </w:r>
          </w:p>
        </w:tc>
        <w:tc>
          <w:tcPr>
            <w:tcW w:w="1814" w:type="dxa"/>
          </w:tcPr>
          <w:p w:rsidR="00CC4E16" w:rsidRDefault="00CC4E16" w:rsidP="00CC4E16">
            <w:pPr>
              <w:jc w:val="right"/>
            </w:pPr>
            <w:r>
              <w:t>42,999,277.77</w:t>
            </w:r>
          </w:p>
        </w:tc>
        <w:tc>
          <w:tcPr>
            <w:tcW w:w="1814" w:type="dxa"/>
          </w:tcPr>
          <w:p w:rsidR="00CC4E16" w:rsidRDefault="00CC4E16" w:rsidP="00CC4E16">
            <w:pPr>
              <w:jc w:val="right"/>
            </w:pPr>
            <w:r>
              <w:t>0.00</w:t>
            </w:r>
          </w:p>
        </w:tc>
        <w:tc>
          <w:tcPr>
            <w:tcW w:w="1814" w:type="dxa"/>
          </w:tcPr>
          <w:p w:rsidR="00CC4E16" w:rsidRDefault="00CC4E16" w:rsidP="00CC4E16">
            <w:pPr>
              <w:jc w:val="right"/>
            </w:pPr>
            <w:r>
              <w:t>-</w:t>
            </w:r>
          </w:p>
        </w:tc>
        <w:tc>
          <w:tcPr>
            <w:tcW w:w="1814" w:type="dxa"/>
          </w:tcPr>
          <w:p w:rsidR="00CC4E16" w:rsidRDefault="00CC4E16" w:rsidP="00CC4E16">
            <w:pPr>
              <w:jc w:val="right"/>
            </w:pPr>
            <w:r>
              <w:t>42,999,277.77</w:t>
            </w:r>
          </w:p>
        </w:tc>
        <w:tc>
          <w:tcPr>
            <w:tcW w:w="907" w:type="dxa"/>
          </w:tcPr>
          <w:p w:rsidR="00CC4E16" w:rsidRDefault="00CC4E16" w:rsidP="00CC4E16">
            <w:pPr>
              <w:jc w:val="right"/>
            </w:pPr>
            <w:r>
              <w:t>25.06%</w:t>
            </w:r>
          </w:p>
        </w:tc>
      </w:tr>
      <w:tr w:rsidR="00CC4E16" w:rsidTr="00CC4E16">
        <w:tc>
          <w:tcPr>
            <w:tcW w:w="567" w:type="dxa"/>
          </w:tcPr>
          <w:p w:rsidR="00CC4E16" w:rsidRDefault="00CC4E16" w:rsidP="00CC4E16">
            <w:pPr>
              <w:jc w:val="left"/>
            </w:pPr>
            <w:r>
              <w:rPr>
                <w:rFonts w:hint="eastAsia"/>
              </w:rPr>
              <w:t>机构</w:t>
            </w:r>
          </w:p>
        </w:tc>
        <w:tc>
          <w:tcPr>
            <w:tcW w:w="567" w:type="dxa"/>
          </w:tcPr>
          <w:p w:rsidR="00CC4E16" w:rsidRDefault="00CC4E16" w:rsidP="00CC4E16">
            <w:pPr>
              <w:jc w:val="right"/>
            </w:pPr>
            <w:r>
              <w:t>2</w:t>
            </w:r>
          </w:p>
        </w:tc>
        <w:tc>
          <w:tcPr>
            <w:tcW w:w="1985" w:type="dxa"/>
          </w:tcPr>
          <w:p w:rsidR="00CC4E16" w:rsidRDefault="00CC4E16" w:rsidP="00CC4E16">
            <w:pPr>
              <w:jc w:val="left"/>
            </w:pPr>
            <w:r>
              <w:t>20190419-20190428</w:t>
            </w:r>
          </w:p>
        </w:tc>
        <w:tc>
          <w:tcPr>
            <w:tcW w:w="1814" w:type="dxa"/>
          </w:tcPr>
          <w:p w:rsidR="00CC4E16" w:rsidRDefault="00CC4E16" w:rsidP="00CC4E16">
            <w:pPr>
              <w:jc w:val="right"/>
            </w:pPr>
            <w:r>
              <w:t>100,005,388.88</w:t>
            </w:r>
          </w:p>
        </w:tc>
        <w:tc>
          <w:tcPr>
            <w:tcW w:w="1814" w:type="dxa"/>
          </w:tcPr>
          <w:p w:rsidR="00CC4E16" w:rsidRDefault="00CC4E16" w:rsidP="00CC4E16">
            <w:pPr>
              <w:jc w:val="right"/>
            </w:pPr>
            <w:r>
              <w:t>0.00</w:t>
            </w:r>
          </w:p>
        </w:tc>
        <w:tc>
          <w:tcPr>
            <w:tcW w:w="1814" w:type="dxa"/>
          </w:tcPr>
          <w:p w:rsidR="00CC4E16" w:rsidRDefault="00CC4E16" w:rsidP="00CC4E16">
            <w:pPr>
              <w:jc w:val="right"/>
            </w:pPr>
            <w:r>
              <w:t>100,005,388.88</w:t>
            </w:r>
          </w:p>
        </w:tc>
        <w:tc>
          <w:tcPr>
            <w:tcW w:w="1814" w:type="dxa"/>
          </w:tcPr>
          <w:p w:rsidR="00CC4E16" w:rsidRDefault="00CC4E16" w:rsidP="00CC4E16">
            <w:pPr>
              <w:jc w:val="right"/>
            </w:pPr>
            <w:r>
              <w:t>-</w:t>
            </w:r>
          </w:p>
        </w:tc>
        <w:tc>
          <w:tcPr>
            <w:tcW w:w="907" w:type="dxa"/>
          </w:tcPr>
          <w:p w:rsidR="00CC4E16" w:rsidRDefault="00CC4E16" w:rsidP="00CC4E16">
            <w:pPr>
              <w:jc w:val="right"/>
            </w:pPr>
            <w:r>
              <w:t>0.00%</w:t>
            </w:r>
          </w:p>
        </w:tc>
      </w:tr>
      <w:tr w:rsidR="00CC4E16" w:rsidTr="00CC4E16">
        <w:tc>
          <w:tcPr>
            <w:tcW w:w="567" w:type="dxa"/>
          </w:tcPr>
          <w:p w:rsidR="00CC4E16" w:rsidRDefault="00CC4E16" w:rsidP="00CC4E16">
            <w:pPr>
              <w:jc w:val="left"/>
            </w:pPr>
            <w:r>
              <w:rPr>
                <w:rFonts w:hint="eastAsia"/>
              </w:rPr>
              <w:t>机构</w:t>
            </w:r>
          </w:p>
        </w:tc>
        <w:tc>
          <w:tcPr>
            <w:tcW w:w="567" w:type="dxa"/>
          </w:tcPr>
          <w:p w:rsidR="00CC4E16" w:rsidRDefault="00CC4E16" w:rsidP="00CC4E16">
            <w:pPr>
              <w:jc w:val="right"/>
            </w:pPr>
            <w:r>
              <w:t>3</w:t>
            </w:r>
          </w:p>
        </w:tc>
        <w:tc>
          <w:tcPr>
            <w:tcW w:w="1985" w:type="dxa"/>
          </w:tcPr>
          <w:p w:rsidR="00CC4E16" w:rsidRDefault="00CC4E16" w:rsidP="00CC4E16">
            <w:pPr>
              <w:jc w:val="left"/>
            </w:pPr>
            <w:r>
              <w:t>20190429-20190630</w:t>
            </w:r>
          </w:p>
        </w:tc>
        <w:tc>
          <w:tcPr>
            <w:tcW w:w="1814" w:type="dxa"/>
          </w:tcPr>
          <w:p w:rsidR="00CC4E16" w:rsidRDefault="00CC4E16" w:rsidP="00CC4E16">
            <w:pPr>
              <w:jc w:val="right"/>
            </w:pPr>
            <w:r>
              <w:t>50,003,194.50</w:t>
            </w:r>
          </w:p>
        </w:tc>
        <w:tc>
          <w:tcPr>
            <w:tcW w:w="1814" w:type="dxa"/>
          </w:tcPr>
          <w:p w:rsidR="00CC4E16" w:rsidRDefault="00CC4E16" w:rsidP="00CC4E16">
            <w:pPr>
              <w:jc w:val="right"/>
            </w:pPr>
            <w:r>
              <w:t>0.00</w:t>
            </w:r>
          </w:p>
        </w:tc>
        <w:tc>
          <w:tcPr>
            <w:tcW w:w="1814" w:type="dxa"/>
          </w:tcPr>
          <w:p w:rsidR="00CC4E16" w:rsidRDefault="00CC4E16" w:rsidP="00CC4E16">
            <w:pPr>
              <w:jc w:val="right"/>
            </w:pPr>
            <w:r>
              <w:t>-</w:t>
            </w:r>
          </w:p>
        </w:tc>
        <w:tc>
          <w:tcPr>
            <w:tcW w:w="1814" w:type="dxa"/>
          </w:tcPr>
          <w:p w:rsidR="00CC4E16" w:rsidRDefault="00CC4E16" w:rsidP="00CC4E16">
            <w:pPr>
              <w:jc w:val="right"/>
            </w:pPr>
            <w:r>
              <w:t>50,003,194.50</w:t>
            </w:r>
          </w:p>
        </w:tc>
        <w:tc>
          <w:tcPr>
            <w:tcW w:w="907" w:type="dxa"/>
          </w:tcPr>
          <w:p w:rsidR="00CC4E16" w:rsidRDefault="00CC4E16" w:rsidP="00CC4E16">
            <w:pPr>
              <w:jc w:val="right"/>
            </w:pPr>
            <w:r>
              <w:t>29.14%</w:t>
            </w:r>
          </w:p>
        </w:tc>
      </w:tr>
      <w:tr w:rsidR="00CC4E16" w:rsidTr="00575A0D">
        <w:tc>
          <w:tcPr>
            <w:tcW w:w="11282" w:type="dxa"/>
            <w:gridSpan w:val="8"/>
          </w:tcPr>
          <w:p w:rsidR="00CC4E16" w:rsidRDefault="00CC4E16" w:rsidP="00CC4E16">
            <w:pPr>
              <w:jc w:val="left"/>
            </w:pPr>
            <w:r>
              <w:rPr>
                <w:rFonts w:hint="eastAsia"/>
              </w:rPr>
              <w:t>产品特有风险</w:t>
            </w:r>
          </w:p>
        </w:tc>
      </w:tr>
      <w:tr w:rsidR="00CC4E16" w:rsidTr="00EC422E">
        <w:tc>
          <w:tcPr>
            <w:tcW w:w="11282" w:type="dxa"/>
            <w:gridSpan w:val="8"/>
          </w:tcPr>
          <w:p w:rsidR="00CC4E16" w:rsidRDefault="00CC4E16" w:rsidP="00CC4E16">
            <w:pPr>
              <w:jc w:val="left"/>
            </w:pPr>
            <w:r>
              <w:rPr>
                <w:rFonts w:hint="eastAsia"/>
              </w:rPr>
              <w:t>本基金存在持有基金份额超过</w:t>
            </w:r>
            <w:r>
              <w:rPr>
                <w:rFonts w:hint="eastAsia"/>
              </w:rPr>
              <w:t>20%</w:t>
            </w:r>
            <w:r>
              <w:rPr>
                <w:rFonts w:hint="eastAsia"/>
              </w:rPr>
              <w:t>的基金份额持有人，在特定赎回比例及市场条件下，若基金管理人未能以合理价格及时变现基金资产，将会导致流动性风险和基金净值波动风险。</w:t>
            </w:r>
          </w:p>
        </w:tc>
      </w:tr>
    </w:tbl>
    <w:p w:rsidR="00CC4E16" w:rsidRDefault="00CC4E16" w:rsidP="00CC4E16">
      <w:pPr>
        <w:pStyle w:val="-8"/>
      </w:pPr>
      <w:r>
        <w:rPr>
          <w:rFonts w:hint="eastAsia"/>
        </w:rPr>
        <w:t>注：申购份额包含红利再投资和份额折算。</w:t>
      </w:r>
    </w:p>
    <w:p w:rsidR="00CC4E16" w:rsidRDefault="00CC4E16" w:rsidP="00CC4E16">
      <w:pPr>
        <w:pStyle w:val="-2"/>
        <w:spacing w:before="312"/>
      </w:pPr>
      <w:r>
        <w:rPr>
          <w:rFonts w:hint="eastAsia"/>
        </w:rPr>
        <w:t>影响投资者决策的其他重要信息</w:t>
      </w:r>
    </w:p>
    <w:p w:rsidR="00CC4E16" w:rsidRDefault="00CC4E16" w:rsidP="00CC4E16">
      <w:pPr>
        <w:pStyle w:val="-"/>
        <w:ind w:firstLine="420"/>
      </w:pPr>
      <w:r>
        <w:rPr>
          <w:rFonts w:hint="eastAsia"/>
        </w:rPr>
        <w:t>无。</w:t>
      </w:r>
    </w:p>
    <w:p w:rsidR="00CC4E16" w:rsidRDefault="00CC4E16" w:rsidP="00CC4E16">
      <w:pPr>
        <w:pStyle w:val="-1"/>
        <w:ind w:left="281" w:hanging="281"/>
      </w:pPr>
      <w:r>
        <w:rPr>
          <w:rFonts w:hint="eastAsia"/>
        </w:rPr>
        <w:t>备查文件目录</w:t>
      </w:r>
    </w:p>
    <w:p w:rsidR="00CC4E16" w:rsidRDefault="00CC4E16" w:rsidP="00CC4E16">
      <w:pPr>
        <w:pStyle w:val="-2"/>
        <w:spacing w:before="312"/>
      </w:pPr>
      <w:r>
        <w:rPr>
          <w:rFonts w:hint="eastAsia"/>
        </w:rPr>
        <w:t>备查文件目录</w:t>
      </w:r>
    </w:p>
    <w:p w:rsidR="00CC4E16" w:rsidRDefault="00CC4E16" w:rsidP="00CC4E16">
      <w:pPr>
        <w:pStyle w:val="-"/>
        <w:ind w:firstLine="420"/>
      </w:pPr>
      <w:r>
        <w:rPr>
          <w:rFonts w:hint="eastAsia"/>
        </w:rPr>
        <w:t>1、《南方中债7-10年国开行债券指数证券投资基金基金合同》；</w:t>
      </w:r>
    </w:p>
    <w:p w:rsidR="00CC4E16" w:rsidRDefault="00CC4E16" w:rsidP="00CC4E16">
      <w:pPr>
        <w:pStyle w:val="-"/>
        <w:ind w:firstLine="420"/>
      </w:pPr>
      <w:r>
        <w:rPr>
          <w:rFonts w:hint="eastAsia"/>
        </w:rPr>
        <w:t>2、《南方中债7-10年国开行债券指数证券投资基金托管协议》；</w:t>
      </w:r>
    </w:p>
    <w:p w:rsidR="00CC4E16" w:rsidRDefault="00CC4E16" w:rsidP="00CC4E16">
      <w:pPr>
        <w:pStyle w:val="-"/>
        <w:ind w:firstLine="420"/>
      </w:pPr>
      <w:r>
        <w:rPr>
          <w:rFonts w:hint="eastAsia"/>
        </w:rPr>
        <w:t>3、南方中债7-10年国开行债券指数证券投资基金2019年2季度报告原文。</w:t>
      </w:r>
    </w:p>
    <w:p w:rsidR="00CC4E16" w:rsidRDefault="00CC4E16" w:rsidP="00CC4E16">
      <w:pPr>
        <w:pStyle w:val="-2"/>
        <w:spacing w:before="312"/>
      </w:pPr>
      <w:r>
        <w:rPr>
          <w:rFonts w:hint="eastAsia"/>
        </w:rPr>
        <w:t>存放地点</w:t>
      </w:r>
    </w:p>
    <w:p w:rsidR="00CC4E16" w:rsidRDefault="00CC4E16" w:rsidP="00CC4E16">
      <w:pPr>
        <w:pStyle w:val="-"/>
        <w:ind w:firstLine="420"/>
      </w:pPr>
      <w:r>
        <w:rPr>
          <w:rFonts w:hint="eastAsia"/>
        </w:rPr>
        <w:t>深圳市福田区莲花街道益田路5999号基金大厦32-42楼。</w:t>
      </w:r>
    </w:p>
    <w:p w:rsidR="00CC4E16" w:rsidRDefault="00CC4E16" w:rsidP="00CC4E16">
      <w:pPr>
        <w:pStyle w:val="-2"/>
        <w:spacing w:before="312"/>
      </w:pPr>
      <w:r>
        <w:rPr>
          <w:rFonts w:hint="eastAsia"/>
        </w:rPr>
        <w:t>查阅方式</w:t>
      </w:r>
    </w:p>
    <w:p w:rsidR="00CC4E16" w:rsidRDefault="00CC4E16" w:rsidP="00CC4E16">
      <w:pPr>
        <w:pStyle w:val="-"/>
        <w:ind w:firstLine="420"/>
      </w:pPr>
      <w:bookmarkStart w:id="0" w:name="_GoBack"/>
      <w:bookmarkEnd w:id="0"/>
      <w:r>
        <w:rPr>
          <w:rFonts w:hint="eastAsia"/>
        </w:rPr>
        <w:t>网站：http://www.nffund.com</w:t>
      </w:r>
    </w:p>
    <w:p w:rsidR="00CC4E16" w:rsidRPr="00D86D2A" w:rsidRDefault="00CC4E16" w:rsidP="00CC4E16">
      <w:pPr>
        <w:pStyle w:val="-"/>
        <w:ind w:firstLine="420"/>
      </w:pPr>
    </w:p>
    <w:p w:rsidR="00246AC2" w:rsidRPr="0063383B" w:rsidRDefault="00246AC2" w:rsidP="00E21106">
      <w:pPr>
        <w:snapToGrid w:val="0"/>
        <w:spacing w:line="360" w:lineRule="auto"/>
      </w:pPr>
    </w:p>
    <w:sectPr w:rsidR="00246AC2" w:rsidRPr="0063383B" w:rsidSect="00225D75">
      <w:headerReference w:type="default" r:id="rId10"/>
      <w:footerReference w:type="default" r:id="rId11"/>
      <w:headerReference w:type="first" r:id="rId12"/>
      <w:pgSz w:w="11906" w:h="16838"/>
      <w:pgMar w:top="1440" w:right="1800" w:bottom="1440" w:left="1800" w:header="851" w:footer="992"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4B32" w:rsidRDefault="00D04B32" w:rsidP="00D17C56">
      <w:r>
        <w:separator/>
      </w:r>
    </w:p>
  </w:endnote>
  <w:endnote w:type="continuationSeparator" w:id="1">
    <w:p w:rsidR="00D04B32" w:rsidRDefault="00D04B32" w:rsidP="00D17C5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Light">
    <w:charset w:val="00"/>
    <w:family w:val="swiss"/>
    <w:pitch w:val="variable"/>
    <w:sig w:usb0="A00002EF" w:usb1="4000207B"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0F0F" w:rsidRPr="00C8294A" w:rsidRDefault="00AE3F5B" w:rsidP="00C8294A">
    <w:pPr>
      <w:pStyle w:val="a7"/>
      <w:jc w:val="center"/>
      <w:rPr>
        <w:rFonts w:ascii="宋体" w:hAnsi="宋体"/>
      </w:rPr>
    </w:pPr>
    <w:r w:rsidRPr="00C8294A">
      <w:rPr>
        <w:rFonts w:ascii="宋体" w:hAnsi="宋体" w:hint="eastAsia"/>
        <w:bCs/>
      </w:rPr>
      <w:t>第</w:t>
    </w:r>
    <w:r w:rsidR="009069B5" w:rsidRPr="00C8294A">
      <w:rPr>
        <w:rFonts w:ascii="宋体" w:hAnsi="宋体"/>
        <w:bCs/>
      </w:rPr>
      <w:fldChar w:fldCharType="begin"/>
    </w:r>
    <w:r w:rsidR="00C8294A" w:rsidRPr="00C8294A">
      <w:rPr>
        <w:rFonts w:ascii="宋体" w:hAnsi="宋体"/>
        <w:bCs/>
      </w:rPr>
      <w:instrText>PAGE  \* Arabic  \* MERGEFORMAT</w:instrText>
    </w:r>
    <w:r w:rsidR="009069B5" w:rsidRPr="00C8294A">
      <w:rPr>
        <w:rFonts w:ascii="宋体" w:hAnsi="宋体"/>
        <w:bCs/>
      </w:rPr>
      <w:fldChar w:fldCharType="separate"/>
    </w:r>
    <w:r w:rsidR="00211330" w:rsidRPr="00211330">
      <w:rPr>
        <w:rFonts w:ascii="宋体" w:hAnsi="宋体"/>
        <w:bCs/>
        <w:noProof/>
        <w:lang w:val="zh-CN"/>
      </w:rPr>
      <w:t>1</w:t>
    </w:r>
    <w:r w:rsidR="009069B5" w:rsidRPr="00C8294A">
      <w:rPr>
        <w:rFonts w:ascii="宋体" w:hAnsi="宋体"/>
        <w:bCs/>
      </w:rPr>
      <w:fldChar w:fldCharType="end"/>
    </w:r>
    <w:r w:rsidRPr="00C8294A">
      <w:rPr>
        <w:rFonts w:ascii="宋体" w:hAnsi="宋体" w:hint="eastAsia"/>
        <w:bCs/>
      </w:rPr>
      <w:t>页</w:t>
    </w:r>
    <w:r w:rsidRPr="00C8294A">
      <w:rPr>
        <w:rFonts w:ascii="宋体" w:hAnsi="宋体" w:hint="eastAsia"/>
        <w:lang w:val="zh-CN"/>
      </w:rPr>
      <w:t>共</w:t>
    </w:r>
    <w:r w:rsidR="009069B5" w:rsidRPr="00FB6D5E">
      <w:rPr>
        <w:rFonts w:ascii="宋体" w:hAnsi="宋体"/>
        <w:bCs/>
      </w:rPr>
      <w:fldChar w:fldCharType="begin"/>
    </w:r>
    <w:r w:rsidR="00FB6D5E" w:rsidRPr="00FB6D5E">
      <w:rPr>
        <w:rFonts w:ascii="宋体" w:hAnsi="宋体" w:hint="eastAsia"/>
        <w:bCs/>
      </w:rPr>
      <w:instrText>=</w:instrText>
    </w:r>
    <w:r w:rsidR="009069B5" w:rsidRPr="00FB6D5E">
      <w:rPr>
        <w:rFonts w:ascii="宋体" w:hAnsi="宋体"/>
        <w:bCs/>
      </w:rPr>
      <w:fldChar w:fldCharType="begin"/>
    </w:r>
    <w:r w:rsidR="00FB6D5E" w:rsidRPr="00FB6D5E">
      <w:rPr>
        <w:rFonts w:ascii="宋体" w:hAnsi="宋体"/>
        <w:bCs/>
      </w:rPr>
      <w:instrText xml:space="preserve"> NUMPAGES </w:instrText>
    </w:r>
    <w:r w:rsidR="009069B5" w:rsidRPr="00FB6D5E">
      <w:rPr>
        <w:rFonts w:ascii="宋体" w:hAnsi="宋体"/>
        <w:bCs/>
      </w:rPr>
      <w:fldChar w:fldCharType="separate"/>
    </w:r>
    <w:r w:rsidR="00211330">
      <w:rPr>
        <w:rFonts w:ascii="宋体" w:hAnsi="宋体"/>
        <w:bCs/>
        <w:noProof/>
      </w:rPr>
      <w:instrText>3</w:instrText>
    </w:r>
    <w:r w:rsidR="009069B5" w:rsidRPr="00FB6D5E">
      <w:rPr>
        <w:rFonts w:ascii="宋体" w:hAnsi="宋体"/>
        <w:bCs/>
      </w:rPr>
      <w:fldChar w:fldCharType="end"/>
    </w:r>
    <w:r w:rsidR="00FB6D5E" w:rsidRPr="00FB6D5E">
      <w:rPr>
        <w:rFonts w:ascii="宋体" w:hAnsi="宋体" w:hint="eastAsia"/>
        <w:bCs/>
      </w:rPr>
      <w:instrText>-1</w:instrText>
    </w:r>
    <w:r w:rsidR="00C8294A" w:rsidRPr="00FB6D5E">
      <w:rPr>
        <w:rFonts w:ascii="宋体" w:hAnsi="宋体"/>
        <w:bCs/>
      </w:rPr>
      <w:instrText xml:space="preserve">  \* Arabic  \* MERGEFORMAT</w:instrText>
    </w:r>
    <w:r w:rsidR="009069B5" w:rsidRPr="00FB6D5E">
      <w:rPr>
        <w:rFonts w:ascii="宋体" w:hAnsi="宋体"/>
        <w:bCs/>
      </w:rPr>
      <w:fldChar w:fldCharType="separate"/>
    </w:r>
    <w:r w:rsidR="00211330">
      <w:rPr>
        <w:rFonts w:ascii="宋体" w:hAnsi="宋体"/>
        <w:bCs/>
        <w:noProof/>
      </w:rPr>
      <w:t>2</w:t>
    </w:r>
    <w:r w:rsidR="009069B5" w:rsidRPr="00FB6D5E">
      <w:rPr>
        <w:rFonts w:ascii="宋体" w:hAnsi="宋体"/>
        <w:bCs/>
      </w:rPr>
      <w:fldChar w:fldCharType="end"/>
    </w:r>
    <w:r w:rsidRPr="00C8294A">
      <w:rPr>
        <w:rFonts w:ascii="宋体" w:hAnsi="宋体" w:hint="eastAsia"/>
        <w:bCs/>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4B32" w:rsidRDefault="00D04B32" w:rsidP="00D17C56">
      <w:r>
        <w:separator/>
      </w:r>
    </w:p>
  </w:footnote>
  <w:footnote w:type="continuationSeparator" w:id="1">
    <w:p w:rsidR="00D04B32" w:rsidRDefault="00D04B32" w:rsidP="00D17C5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0C9A" w:rsidRDefault="00CC4E16" w:rsidP="00AE3F5B">
    <w:pPr>
      <w:pStyle w:val="a6"/>
      <w:pBdr>
        <w:bottom w:val="single" w:sz="4" w:space="1" w:color="auto"/>
      </w:pBdr>
      <w:jc w:val="right"/>
    </w:pPr>
    <w:r>
      <w:rPr>
        <w:rFonts w:hint="eastAsia"/>
      </w:rPr>
      <w:t>南方中债</w:t>
    </w:r>
    <w:r>
      <w:rPr>
        <w:rFonts w:hint="eastAsia"/>
      </w:rPr>
      <w:t>7-10</w:t>
    </w:r>
    <w:r>
      <w:rPr>
        <w:rFonts w:hint="eastAsia"/>
      </w:rPr>
      <w:t>年国开行债券指数证券投资基金</w:t>
    </w:r>
    <w:r>
      <w:rPr>
        <w:rFonts w:hint="eastAsia"/>
      </w:rPr>
      <w:t>2019</w:t>
    </w:r>
    <w:r>
      <w:rPr>
        <w:rFonts w:hint="eastAsia"/>
      </w:rPr>
      <w:t>年第</w:t>
    </w:r>
    <w:r>
      <w:rPr>
        <w:rFonts w:hint="eastAsia"/>
      </w:rPr>
      <w:t>2</w:t>
    </w:r>
    <w:r>
      <w:rPr>
        <w:rFonts w:hint="eastAsia"/>
      </w:rPr>
      <w:t>季度报告</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6A5F" w:rsidRDefault="00986A5F" w:rsidP="00986A5F">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E9778E"/>
    <w:multiLevelType w:val="multilevel"/>
    <w:tmpl w:val="81260924"/>
    <w:lvl w:ilvl="0">
      <w:start w:val="1"/>
      <w:numFmt w:val="decimal"/>
      <w:pStyle w:val="-1"/>
      <w:suff w:val="space"/>
      <w:lvlText w:val="§%1"/>
      <w:lvlJc w:val="center"/>
      <w:pPr>
        <w:ind w:left="425" w:hanging="425"/>
      </w:pPr>
      <w:rPr>
        <w:rFonts w:hint="eastAsia"/>
      </w:rPr>
    </w:lvl>
    <w:lvl w:ilvl="1">
      <w:start w:val="1"/>
      <w:numFmt w:val="decimal"/>
      <w:pStyle w:val="-2"/>
      <w:suff w:val="space"/>
      <w:lvlText w:val="%1.%2"/>
      <w:lvlJc w:val="left"/>
      <w:pPr>
        <w:ind w:left="992" w:hanging="992"/>
      </w:pPr>
      <w:rPr>
        <w:rFonts w:hint="eastAsia"/>
      </w:rPr>
    </w:lvl>
    <w:lvl w:ilvl="2">
      <w:start w:val="1"/>
      <w:numFmt w:val="decimal"/>
      <w:pStyle w:val="-3"/>
      <w:suff w:val="space"/>
      <w:lvlText w:val="%1.%2.%3"/>
      <w:lvlJc w:val="left"/>
      <w:pPr>
        <w:ind w:left="1418" w:hanging="1418"/>
      </w:pPr>
      <w:rPr>
        <w:rFonts w:hint="eastAsia"/>
      </w:rPr>
    </w:lvl>
    <w:lvl w:ilvl="3">
      <w:start w:val="1"/>
      <w:numFmt w:val="decimal"/>
      <w:pStyle w:val="-4"/>
      <w:suff w:val="space"/>
      <w:lvlText w:val="%1.%2.%3.%4"/>
      <w:lvlJc w:val="left"/>
      <w:pPr>
        <w:ind w:left="1984" w:hanging="1984"/>
      </w:pPr>
      <w:rPr>
        <w:rFonts w:hint="eastAsia"/>
      </w:rPr>
    </w:lvl>
    <w:lvl w:ilvl="4">
      <w:start w:val="1"/>
      <w:numFmt w:val="decimal"/>
      <w:pStyle w:val="-5"/>
      <w:suff w:val="space"/>
      <w:lvlText w:val="%1.%2.%3.%4.%5"/>
      <w:lvlJc w:val="left"/>
      <w:pPr>
        <w:ind w:left="2551" w:hanging="2551"/>
      </w:pPr>
      <w:rPr>
        <w:rFonts w:hint="eastAsia"/>
      </w:rPr>
    </w:lvl>
    <w:lvl w:ilvl="5">
      <w:start w:val="1"/>
      <w:numFmt w:val="decimal"/>
      <w:pStyle w:val="-6"/>
      <w:suff w:val="space"/>
      <w:lvlText w:val="%1.%2.%3.%4.%5.%6"/>
      <w:lvlJc w:val="left"/>
      <w:pPr>
        <w:ind w:left="3260" w:hanging="3260"/>
      </w:pPr>
      <w:rPr>
        <w:rFonts w:hint="eastAsia"/>
      </w:rPr>
    </w:lvl>
    <w:lvl w:ilvl="6">
      <w:start w:val="1"/>
      <w:numFmt w:val="decimal"/>
      <w:suff w:val="space"/>
      <w:lvlText w:val="%1.%2.%3.%4.%5.%6.%7"/>
      <w:lvlJc w:val="left"/>
      <w:pPr>
        <w:ind w:left="3827" w:hanging="3827"/>
      </w:pPr>
      <w:rPr>
        <w:rFonts w:hint="eastAsia"/>
      </w:rPr>
    </w:lvl>
    <w:lvl w:ilvl="7">
      <w:start w:val="1"/>
      <w:numFmt w:val="decimal"/>
      <w:suff w:val="space"/>
      <w:lvlText w:val="%1.%2.%3.%4.%5.%6.%7.%8"/>
      <w:lvlJc w:val="left"/>
      <w:pPr>
        <w:ind w:left="4394" w:hanging="4394"/>
      </w:pPr>
      <w:rPr>
        <w:rFonts w:hint="eastAsia"/>
      </w:rPr>
    </w:lvl>
    <w:lvl w:ilvl="8">
      <w:start w:val="1"/>
      <w:numFmt w:val="decimal"/>
      <w:suff w:val="space"/>
      <w:lvlText w:val="%1.%2.%3.%4.%5.%6.%7.%8.%9"/>
      <w:lvlJc w:val="left"/>
      <w:pPr>
        <w:ind w:left="5102" w:hanging="5102"/>
      </w:pPr>
      <w:rPr>
        <w:rFonts w:hint="eastAsia"/>
      </w:rPr>
    </w:lvl>
  </w:abstractNum>
  <w:abstractNum w:abstractNumId="1">
    <w:nsid w:val="7B7A4927"/>
    <w:multiLevelType w:val="hybridMultilevel"/>
    <w:tmpl w:val="60CAB9A4"/>
    <w:lvl w:ilvl="0" w:tplc="3B8861CA">
      <w:start w:val="1"/>
      <w:numFmt w:val="decimal"/>
      <w:lvlText w:val="%1、"/>
      <w:lvlJc w:val="left"/>
      <w:pPr>
        <w:ind w:left="870" w:hanging="420"/>
      </w:pPr>
      <w:rPr>
        <w:rFonts w:hint="eastAsia"/>
      </w:r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embedSystemFonts/>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5"/>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46AD4"/>
    <w:rsid w:val="00003EE6"/>
    <w:rsid w:val="0004021A"/>
    <w:rsid w:val="00040F96"/>
    <w:rsid w:val="000647A8"/>
    <w:rsid w:val="00076D02"/>
    <w:rsid w:val="0008658E"/>
    <w:rsid w:val="000911A2"/>
    <w:rsid w:val="000956A4"/>
    <w:rsid w:val="000D7A58"/>
    <w:rsid w:val="000E2872"/>
    <w:rsid w:val="000E795D"/>
    <w:rsid w:val="00101D33"/>
    <w:rsid w:val="001201F8"/>
    <w:rsid w:val="00125BAB"/>
    <w:rsid w:val="001426F0"/>
    <w:rsid w:val="00187B2C"/>
    <w:rsid w:val="001A65EF"/>
    <w:rsid w:val="001B0F0F"/>
    <w:rsid w:val="001B6F12"/>
    <w:rsid w:val="001C52C1"/>
    <w:rsid w:val="001E67D0"/>
    <w:rsid w:val="00211330"/>
    <w:rsid w:val="00224F3E"/>
    <w:rsid w:val="00225D75"/>
    <w:rsid w:val="00241CEB"/>
    <w:rsid w:val="00246AC2"/>
    <w:rsid w:val="00265D8F"/>
    <w:rsid w:val="00292F1C"/>
    <w:rsid w:val="002972F4"/>
    <w:rsid w:val="002B191A"/>
    <w:rsid w:val="00300A78"/>
    <w:rsid w:val="00321580"/>
    <w:rsid w:val="003433CF"/>
    <w:rsid w:val="003C0F9E"/>
    <w:rsid w:val="003F1F13"/>
    <w:rsid w:val="00425AEE"/>
    <w:rsid w:val="00434355"/>
    <w:rsid w:val="0044118E"/>
    <w:rsid w:val="0044723E"/>
    <w:rsid w:val="00451232"/>
    <w:rsid w:val="00491C2B"/>
    <w:rsid w:val="004A3B54"/>
    <w:rsid w:val="004A57DB"/>
    <w:rsid w:val="004B29EB"/>
    <w:rsid w:val="004B41FD"/>
    <w:rsid w:val="004B7673"/>
    <w:rsid w:val="00532A63"/>
    <w:rsid w:val="00544CE0"/>
    <w:rsid w:val="005805A4"/>
    <w:rsid w:val="005A028D"/>
    <w:rsid w:val="005A3C3A"/>
    <w:rsid w:val="005B22CA"/>
    <w:rsid w:val="005C29BB"/>
    <w:rsid w:val="005C314A"/>
    <w:rsid w:val="005C6D52"/>
    <w:rsid w:val="0061364E"/>
    <w:rsid w:val="00622588"/>
    <w:rsid w:val="0063383B"/>
    <w:rsid w:val="0066091F"/>
    <w:rsid w:val="00666AF5"/>
    <w:rsid w:val="00685A42"/>
    <w:rsid w:val="006A2E19"/>
    <w:rsid w:val="006B11F3"/>
    <w:rsid w:val="006C1E63"/>
    <w:rsid w:val="006E1115"/>
    <w:rsid w:val="007108F0"/>
    <w:rsid w:val="00747FAD"/>
    <w:rsid w:val="00750C9A"/>
    <w:rsid w:val="0078485C"/>
    <w:rsid w:val="00797EC6"/>
    <w:rsid w:val="007D4AC7"/>
    <w:rsid w:val="007F6905"/>
    <w:rsid w:val="00800FA0"/>
    <w:rsid w:val="00823E12"/>
    <w:rsid w:val="00887CEB"/>
    <w:rsid w:val="008B3EBC"/>
    <w:rsid w:val="009069B5"/>
    <w:rsid w:val="009112E0"/>
    <w:rsid w:val="009161C4"/>
    <w:rsid w:val="00922090"/>
    <w:rsid w:val="00967A2F"/>
    <w:rsid w:val="00981362"/>
    <w:rsid w:val="00986A5F"/>
    <w:rsid w:val="009A0DF7"/>
    <w:rsid w:val="009A4AD8"/>
    <w:rsid w:val="009D02C8"/>
    <w:rsid w:val="009D4E13"/>
    <w:rsid w:val="009E7B13"/>
    <w:rsid w:val="00A11620"/>
    <w:rsid w:val="00A13A20"/>
    <w:rsid w:val="00A2003F"/>
    <w:rsid w:val="00A5309E"/>
    <w:rsid w:val="00A94D0E"/>
    <w:rsid w:val="00AC2797"/>
    <w:rsid w:val="00AC3470"/>
    <w:rsid w:val="00AE1D3F"/>
    <w:rsid w:val="00AE3F5B"/>
    <w:rsid w:val="00AF3CA2"/>
    <w:rsid w:val="00AF6ABA"/>
    <w:rsid w:val="00B073CA"/>
    <w:rsid w:val="00B2044A"/>
    <w:rsid w:val="00B25090"/>
    <w:rsid w:val="00B2731A"/>
    <w:rsid w:val="00B41CCE"/>
    <w:rsid w:val="00B85D10"/>
    <w:rsid w:val="00B9409D"/>
    <w:rsid w:val="00B9582B"/>
    <w:rsid w:val="00BA48F2"/>
    <w:rsid w:val="00BD3DD3"/>
    <w:rsid w:val="00BE1439"/>
    <w:rsid w:val="00C23B75"/>
    <w:rsid w:val="00C24CE9"/>
    <w:rsid w:val="00C27E02"/>
    <w:rsid w:val="00C30704"/>
    <w:rsid w:val="00C40EF3"/>
    <w:rsid w:val="00C54775"/>
    <w:rsid w:val="00C80C8D"/>
    <w:rsid w:val="00C8294A"/>
    <w:rsid w:val="00C975C3"/>
    <w:rsid w:val="00CA298C"/>
    <w:rsid w:val="00CA7768"/>
    <w:rsid w:val="00CA79F6"/>
    <w:rsid w:val="00CC4E16"/>
    <w:rsid w:val="00CF004A"/>
    <w:rsid w:val="00CF3E7D"/>
    <w:rsid w:val="00D01AC0"/>
    <w:rsid w:val="00D04B32"/>
    <w:rsid w:val="00D12FF6"/>
    <w:rsid w:val="00D17C56"/>
    <w:rsid w:val="00D30948"/>
    <w:rsid w:val="00D86D2A"/>
    <w:rsid w:val="00D91699"/>
    <w:rsid w:val="00DD5CC6"/>
    <w:rsid w:val="00DE3895"/>
    <w:rsid w:val="00E063EF"/>
    <w:rsid w:val="00E10FA2"/>
    <w:rsid w:val="00E15633"/>
    <w:rsid w:val="00E21106"/>
    <w:rsid w:val="00E46AD4"/>
    <w:rsid w:val="00E65F29"/>
    <w:rsid w:val="00EE12CF"/>
    <w:rsid w:val="00EF763C"/>
    <w:rsid w:val="00F03A80"/>
    <w:rsid w:val="00F448CB"/>
    <w:rsid w:val="00F45ADF"/>
    <w:rsid w:val="00F47050"/>
    <w:rsid w:val="00F8552E"/>
    <w:rsid w:val="00FB358D"/>
    <w:rsid w:val="00FB6D5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364E"/>
    <w:pPr>
      <w:widowControl w:val="0"/>
      <w:jc w:val="both"/>
    </w:pPr>
    <w:rPr>
      <w:kern w:val="2"/>
      <w:sz w:val="21"/>
      <w:szCs w:val="24"/>
    </w:rPr>
  </w:style>
  <w:style w:type="paragraph" w:styleId="1">
    <w:name w:val="heading 1"/>
    <w:basedOn w:val="a"/>
    <w:next w:val="a"/>
    <w:link w:val="1Char"/>
    <w:uiPriority w:val="9"/>
    <w:qFormat/>
    <w:rsid w:val="00E063EF"/>
    <w:pPr>
      <w:keepNext/>
      <w:keepLines/>
      <w:spacing w:before="340" w:after="330" w:line="578" w:lineRule="auto"/>
      <w:outlineLvl w:val="0"/>
    </w:pPr>
    <w:rPr>
      <w:b/>
      <w:bCs/>
      <w:kern w:val="44"/>
      <w:sz w:val="44"/>
      <w:szCs w:val="44"/>
      <w:lang/>
    </w:rPr>
  </w:style>
  <w:style w:type="paragraph" w:styleId="2">
    <w:name w:val="heading 2"/>
    <w:basedOn w:val="a"/>
    <w:link w:val="2Char"/>
    <w:uiPriority w:val="9"/>
    <w:qFormat/>
    <w:rsid w:val="00E063EF"/>
    <w:pPr>
      <w:widowControl/>
      <w:spacing w:before="100" w:beforeAutospacing="1" w:after="100" w:afterAutospacing="1"/>
      <w:jc w:val="left"/>
      <w:outlineLvl w:val="1"/>
    </w:pPr>
    <w:rPr>
      <w:rFonts w:ascii="宋体" w:hAnsi="宋体"/>
      <w:b/>
      <w:bCs/>
      <w:kern w:val="0"/>
      <w:sz w:val="18"/>
      <w:szCs w:val="18"/>
      <w:lang/>
    </w:rPr>
  </w:style>
  <w:style w:type="paragraph" w:styleId="4">
    <w:name w:val="heading 4"/>
    <w:basedOn w:val="a"/>
    <w:next w:val="a"/>
    <w:link w:val="4Char"/>
    <w:semiHidden/>
    <w:unhideWhenUsed/>
    <w:qFormat/>
    <w:rsid w:val="006E1115"/>
    <w:pPr>
      <w:keepNext/>
      <w:keepLines/>
      <w:spacing w:before="280" w:after="290" w:line="376" w:lineRule="auto"/>
      <w:outlineLvl w:val="3"/>
    </w:pPr>
    <w:rPr>
      <w:rFonts w:ascii="Calibri Light" w:hAnsi="Calibri Light"/>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Char"/>
    <w:uiPriority w:val="99"/>
    <w:unhideWhenUsed/>
    <w:rsid w:val="00800FA0"/>
    <w:pPr>
      <w:widowControl/>
      <w:spacing w:before="100" w:beforeAutospacing="1" w:after="100" w:afterAutospacing="1"/>
      <w:jc w:val="left"/>
    </w:pPr>
    <w:rPr>
      <w:rFonts w:ascii="宋体" w:hAnsi="宋体"/>
      <w:kern w:val="0"/>
      <w:sz w:val="24"/>
      <w:lang/>
    </w:rPr>
  </w:style>
  <w:style w:type="paragraph" w:customStyle="1" w:styleId="-">
    <w:name w:val="模板-正文"/>
    <w:basedOn w:val="a3"/>
    <w:link w:val="-Char"/>
    <w:qFormat/>
    <w:rsid w:val="009112E0"/>
    <w:pPr>
      <w:snapToGrid w:val="0"/>
      <w:spacing w:before="0" w:beforeAutospacing="0" w:after="0" w:afterAutospacing="0" w:line="360" w:lineRule="auto"/>
      <w:ind w:firstLineChars="200" w:firstLine="200"/>
      <w:jc w:val="both"/>
    </w:pPr>
    <w:rPr>
      <w:color w:val="222222"/>
      <w:sz w:val="21"/>
      <w:szCs w:val="21"/>
    </w:rPr>
  </w:style>
  <w:style w:type="character" w:customStyle="1" w:styleId="2Char">
    <w:name w:val="标题 2 Char"/>
    <w:link w:val="2"/>
    <w:uiPriority w:val="9"/>
    <w:rsid w:val="00E063EF"/>
    <w:rPr>
      <w:rFonts w:ascii="宋体" w:hAnsi="宋体" w:cs="宋体"/>
      <w:b/>
      <w:bCs/>
      <w:sz w:val="18"/>
      <w:szCs w:val="18"/>
    </w:rPr>
  </w:style>
  <w:style w:type="character" w:customStyle="1" w:styleId="Char">
    <w:name w:val="普通(网站) Char"/>
    <w:link w:val="a3"/>
    <w:uiPriority w:val="99"/>
    <w:rsid w:val="00800FA0"/>
    <w:rPr>
      <w:rFonts w:ascii="宋体" w:hAnsi="宋体" w:cs="宋体"/>
      <w:sz w:val="24"/>
      <w:szCs w:val="24"/>
    </w:rPr>
  </w:style>
  <w:style w:type="character" w:customStyle="1" w:styleId="-Char">
    <w:name w:val="模板-正文 Char"/>
    <w:link w:val="-"/>
    <w:rsid w:val="009112E0"/>
    <w:rPr>
      <w:rFonts w:ascii="宋体" w:hAnsi="宋体"/>
      <w:color w:val="222222"/>
      <w:sz w:val="21"/>
      <w:szCs w:val="21"/>
      <w:lang/>
    </w:rPr>
  </w:style>
  <w:style w:type="character" w:customStyle="1" w:styleId="docorderno">
    <w:name w:val="doc_order_no"/>
    <w:rsid w:val="00E063EF"/>
  </w:style>
  <w:style w:type="paragraph" w:customStyle="1" w:styleId="-2">
    <w:name w:val="模板-标题 2"/>
    <w:basedOn w:val="2"/>
    <w:link w:val="-2Char"/>
    <w:qFormat/>
    <w:rsid w:val="00D30948"/>
    <w:pPr>
      <w:numPr>
        <w:ilvl w:val="1"/>
        <w:numId w:val="2"/>
      </w:numPr>
      <w:spacing w:beforeLines="100" w:beforeAutospacing="0"/>
      <w:ind w:left="0" w:firstLine="0"/>
      <w:jc w:val="both"/>
    </w:pPr>
    <w:rPr>
      <w:color w:val="222222"/>
      <w:sz w:val="24"/>
    </w:rPr>
  </w:style>
  <w:style w:type="paragraph" w:styleId="20">
    <w:name w:val="toc 2"/>
    <w:basedOn w:val="a"/>
    <w:next w:val="a"/>
    <w:autoRedefine/>
    <w:uiPriority w:val="39"/>
    <w:rsid w:val="00E063EF"/>
    <w:pPr>
      <w:ind w:leftChars="200" w:left="420"/>
    </w:pPr>
  </w:style>
  <w:style w:type="character" w:customStyle="1" w:styleId="-2Char">
    <w:name w:val="模板-标题 2 Char"/>
    <w:link w:val="-2"/>
    <w:rsid w:val="00D30948"/>
    <w:rPr>
      <w:rFonts w:ascii="宋体" w:hAnsi="宋体"/>
      <w:b/>
      <w:bCs/>
      <w:color w:val="222222"/>
      <w:sz w:val="24"/>
      <w:szCs w:val="18"/>
      <w:lang/>
    </w:rPr>
  </w:style>
  <w:style w:type="character" w:styleId="a4">
    <w:name w:val="Hyperlink"/>
    <w:uiPriority w:val="99"/>
    <w:unhideWhenUsed/>
    <w:rsid w:val="00E063EF"/>
    <w:rPr>
      <w:color w:val="0000FF"/>
      <w:u w:val="single"/>
    </w:rPr>
  </w:style>
  <w:style w:type="character" w:customStyle="1" w:styleId="1Char">
    <w:name w:val="标题 1 Char"/>
    <w:link w:val="1"/>
    <w:uiPriority w:val="9"/>
    <w:rsid w:val="00E063EF"/>
    <w:rPr>
      <w:b/>
      <w:bCs/>
      <w:kern w:val="44"/>
      <w:sz w:val="44"/>
      <w:szCs w:val="44"/>
    </w:rPr>
  </w:style>
  <w:style w:type="paragraph" w:customStyle="1" w:styleId="-1">
    <w:name w:val="模板-标题 1"/>
    <w:basedOn w:val="1"/>
    <w:link w:val="-1Char"/>
    <w:qFormat/>
    <w:rsid w:val="00EF763C"/>
    <w:pPr>
      <w:keepNext w:val="0"/>
      <w:keepLines w:val="0"/>
      <w:widowControl/>
      <w:numPr>
        <w:numId w:val="2"/>
      </w:numPr>
      <w:adjustRightInd w:val="0"/>
      <w:spacing w:before="100" w:beforeAutospacing="1" w:after="100" w:afterAutospacing="1" w:line="240" w:lineRule="auto"/>
      <w:ind w:left="100" w:hangingChars="100" w:hanging="100"/>
      <w:jc w:val="center"/>
    </w:pPr>
    <w:rPr>
      <w:rFonts w:ascii="宋体" w:hAnsi="宋体"/>
      <w:color w:val="222222"/>
      <w:kern w:val="36"/>
      <w:sz w:val="28"/>
      <w:szCs w:val="24"/>
    </w:rPr>
  </w:style>
  <w:style w:type="paragraph" w:styleId="10">
    <w:name w:val="toc 1"/>
    <w:basedOn w:val="a"/>
    <w:next w:val="a"/>
    <w:autoRedefine/>
    <w:uiPriority w:val="39"/>
    <w:rsid w:val="00E063EF"/>
  </w:style>
  <w:style w:type="character" w:customStyle="1" w:styleId="-1Char">
    <w:name w:val="模板-标题 1 Char"/>
    <w:link w:val="-1"/>
    <w:rsid w:val="00EF763C"/>
    <w:rPr>
      <w:rFonts w:ascii="宋体" w:hAnsi="宋体"/>
      <w:b/>
      <w:bCs/>
      <w:color w:val="222222"/>
      <w:kern w:val="36"/>
      <w:sz w:val="28"/>
      <w:szCs w:val="24"/>
      <w:lang/>
    </w:rPr>
  </w:style>
  <w:style w:type="paragraph" w:customStyle="1" w:styleId="-3">
    <w:name w:val="模板-标题 3"/>
    <w:basedOn w:val="a"/>
    <w:link w:val="-3Char"/>
    <w:qFormat/>
    <w:rsid w:val="00D30948"/>
    <w:pPr>
      <w:numPr>
        <w:ilvl w:val="2"/>
        <w:numId w:val="2"/>
      </w:numPr>
      <w:spacing w:beforeLines="50" w:afterLines="50"/>
      <w:ind w:left="0" w:firstLine="0"/>
    </w:pPr>
    <w:rPr>
      <w:b/>
      <w:color w:val="222222"/>
      <w:sz w:val="24"/>
      <w:szCs w:val="18"/>
      <w:lang/>
    </w:rPr>
  </w:style>
  <w:style w:type="table" w:styleId="a5">
    <w:name w:val="Table Grid"/>
    <w:basedOn w:val="a1"/>
    <w:rsid w:val="00C97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模板-标题 3 Char"/>
    <w:link w:val="-3"/>
    <w:rsid w:val="00D30948"/>
    <w:rPr>
      <w:b/>
      <w:color w:val="222222"/>
      <w:kern w:val="2"/>
      <w:sz w:val="24"/>
      <w:szCs w:val="18"/>
      <w:lang/>
    </w:rPr>
  </w:style>
  <w:style w:type="table" w:customStyle="1" w:styleId="-0">
    <w:name w:val="模板-表格"/>
    <w:basedOn w:val="a1"/>
    <w:rsid w:val="0066091F"/>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cPr>
      <w:vAlign w:val="center"/>
    </w:tcPr>
    <w:tblStylePr w:type="firstRow">
      <w:pPr>
        <w:jc w:val="center"/>
      </w:pPr>
      <w:tblPr/>
      <w:trPr>
        <w:cantSplit/>
      </w:trPr>
      <w:tcPr>
        <w:shd w:val="clear" w:color="auto" w:fill="BFBFBF"/>
      </w:tcPr>
    </w:tblStylePr>
  </w:style>
  <w:style w:type="paragraph" w:styleId="a6">
    <w:name w:val="header"/>
    <w:basedOn w:val="a"/>
    <w:link w:val="Char0"/>
    <w:rsid w:val="00D17C56"/>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6"/>
    <w:rsid w:val="00D17C56"/>
    <w:rPr>
      <w:kern w:val="2"/>
      <w:sz w:val="18"/>
      <w:szCs w:val="18"/>
    </w:rPr>
  </w:style>
  <w:style w:type="paragraph" w:styleId="a7">
    <w:name w:val="footer"/>
    <w:basedOn w:val="a"/>
    <w:link w:val="Char1"/>
    <w:uiPriority w:val="99"/>
    <w:rsid w:val="00D17C56"/>
    <w:pPr>
      <w:tabs>
        <w:tab w:val="center" w:pos="4153"/>
        <w:tab w:val="right" w:pos="8306"/>
      </w:tabs>
      <w:snapToGrid w:val="0"/>
      <w:jc w:val="left"/>
    </w:pPr>
    <w:rPr>
      <w:sz w:val="18"/>
      <w:szCs w:val="18"/>
    </w:rPr>
  </w:style>
  <w:style w:type="character" w:customStyle="1" w:styleId="Char1">
    <w:name w:val="页脚 Char"/>
    <w:link w:val="a7"/>
    <w:uiPriority w:val="99"/>
    <w:rsid w:val="00D17C56"/>
    <w:rPr>
      <w:kern w:val="2"/>
      <w:sz w:val="18"/>
      <w:szCs w:val="18"/>
    </w:rPr>
  </w:style>
  <w:style w:type="paragraph" w:styleId="a8">
    <w:name w:val="Title"/>
    <w:basedOn w:val="a"/>
    <w:next w:val="a"/>
    <w:link w:val="Char2"/>
    <w:qFormat/>
    <w:rsid w:val="00BA48F2"/>
    <w:pPr>
      <w:spacing w:before="240" w:after="60"/>
      <w:jc w:val="center"/>
      <w:outlineLvl w:val="0"/>
    </w:pPr>
    <w:rPr>
      <w:rFonts w:ascii="Cambria" w:hAnsi="Cambria"/>
      <w:b/>
      <w:bCs/>
      <w:sz w:val="32"/>
      <w:szCs w:val="32"/>
    </w:rPr>
  </w:style>
  <w:style w:type="character" w:customStyle="1" w:styleId="Char2">
    <w:name w:val="标题 Char"/>
    <w:link w:val="a8"/>
    <w:rsid w:val="00BA48F2"/>
    <w:rPr>
      <w:rFonts w:ascii="Cambria" w:hAnsi="Cambria" w:cs="Times New Roman"/>
      <w:b/>
      <w:bCs/>
      <w:kern w:val="2"/>
      <w:sz w:val="32"/>
      <w:szCs w:val="32"/>
    </w:rPr>
  </w:style>
  <w:style w:type="paragraph" w:customStyle="1" w:styleId="-7">
    <w:name w:val="模板-标题"/>
    <w:basedOn w:val="a8"/>
    <w:qFormat/>
    <w:rsid w:val="00BA48F2"/>
    <w:pPr>
      <w:outlineLvl w:val="9"/>
    </w:pPr>
  </w:style>
  <w:style w:type="paragraph" w:customStyle="1" w:styleId="-4">
    <w:name w:val="模板-标题 4"/>
    <w:basedOn w:val="a"/>
    <w:qFormat/>
    <w:rsid w:val="00D30948"/>
    <w:pPr>
      <w:numPr>
        <w:ilvl w:val="3"/>
        <w:numId w:val="2"/>
      </w:numPr>
      <w:spacing w:beforeLines="50" w:afterLines="50"/>
      <w:ind w:left="0" w:firstLine="0"/>
    </w:pPr>
    <w:rPr>
      <w:b/>
      <w:sz w:val="24"/>
    </w:rPr>
  </w:style>
  <w:style w:type="paragraph" w:customStyle="1" w:styleId="-5">
    <w:name w:val="模板-标题 5"/>
    <w:basedOn w:val="-4"/>
    <w:qFormat/>
    <w:rsid w:val="00D30948"/>
    <w:pPr>
      <w:numPr>
        <w:ilvl w:val="4"/>
      </w:numPr>
      <w:ind w:left="0" w:firstLine="0"/>
    </w:pPr>
  </w:style>
  <w:style w:type="paragraph" w:customStyle="1" w:styleId="-6">
    <w:name w:val="模板-标题 6"/>
    <w:basedOn w:val="-5"/>
    <w:qFormat/>
    <w:rsid w:val="00D30948"/>
    <w:pPr>
      <w:numPr>
        <w:ilvl w:val="5"/>
      </w:numPr>
      <w:ind w:left="0" w:firstLine="0"/>
    </w:pPr>
  </w:style>
  <w:style w:type="table" w:customStyle="1" w:styleId="-noheader">
    <w:name w:val="模板-表格_noheader"/>
    <w:basedOn w:val="a1"/>
    <w:rsid w:val="0066091F"/>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cPr>
      <w:vAlign w:val="center"/>
    </w:tcPr>
  </w:style>
  <w:style w:type="table" w:styleId="21">
    <w:name w:val="Table Colorful 2"/>
    <w:basedOn w:val="a1"/>
    <w:rsid w:val="0063383B"/>
    <w:pPr>
      <w:widowControl w:val="0"/>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customStyle="1" w:styleId="XBRLTitle1">
    <w:name w:val="XBRLTitle1"/>
    <w:basedOn w:val="1"/>
    <w:next w:val="2"/>
    <w:qFormat/>
    <w:rsid w:val="006E1115"/>
    <w:pPr>
      <w:spacing w:before="0" w:after="0" w:line="360" w:lineRule="auto"/>
      <w:ind w:left="425" w:hanging="425"/>
      <w:jc w:val="center"/>
    </w:pPr>
    <w:rPr>
      <w:sz w:val="28"/>
    </w:rPr>
  </w:style>
  <w:style w:type="paragraph" w:customStyle="1" w:styleId="XBRLTitle2">
    <w:name w:val="XBRLTitle2"/>
    <w:basedOn w:val="a9"/>
    <w:next w:val="4"/>
    <w:qFormat/>
    <w:rsid w:val="006E1115"/>
    <w:pPr>
      <w:spacing w:before="0" w:after="0" w:line="360" w:lineRule="auto"/>
      <w:jc w:val="left"/>
    </w:pPr>
    <w:rPr>
      <w:sz w:val="24"/>
    </w:rPr>
  </w:style>
  <w:style w:type="paragraph" w:customStyle="1" w:styleId="XBRLTitle3">
    <w:name w:val="XBRLTitle3"/>
    <w:basedOn w:val="a9"/>
    <w:next w:val="4"/>
    <w:qFormat/>
    <w:rsid w:val="006E1115"/>
    <w:pPr>
      <w:spacing w:before="0" w:after="0" w:line="360" w:lineRule="auto"/>
      <w:ind w:left="624" w:hanging="624"/>
      <w:jc w:val="left"/>
      <w:outlineLvl w:val="9"/>
    </w:pPr>
    <w:rPr>
      <w:sz w:val="24"/>
    </w:rPr>
  </w:style>
  <w:style w:type="paragraph" w:styleId="a9">
    <w:name w:val="Subtitle"/>
    <w:basedOn w:val="a"/>
    <w:next w:val="a"/>
    <w:link w:val="Char3"/>
    <w:qFormat/>
    <w:rsid w:val="006E1115"/>
    <w:pPr>
      <w:spacing w:before="240" w:after="60" w:line="312" w:lineRule="auto"/>
      <w:jc w:val="center"/>
      <w:outlineLvl w:val="1"/>
    </w:pPr>
    <w:rPr>
      <w:rFonts w:ascii="Calibri Light" w:hAnsi="Calibri Light"/>
      <w:b/>
      <w:bCs/>
      <w:kern w:val="28"/>
      <w:sz w:val="32"/>
      <w:szCs w:val="32"/>
    </w:rPr>
  </w:style>
  <w:style w:type="character" w:customStyle="1" w:styleId="Char3">
    <w:name w:val="副标题 Char"/>
    <w:link w:val="a9"/>
    <w:rsid w:val="006E1115"/>
    <w:rPr>
      <w:rFonts w:ascii="Calibri Light" w:hAnsi="Calibri Light" w:cs="Times New Roman"/>
      <w:b/>
      <w:bCs/>
      <w:kern w:val="28"/>
      <w:sz w:val="32"/>
      <w:szCs w:val="32"/>
    </w:rPr>
  </w:style>
  <w:style w:type="character" w:customStyle="1" w:styleId="4Char">
    <w:name w:val="标题 4 Char"/>
    <w:link w:val="4"/>
    <w:semiHidden/>
    <w:rsid w:val="006E1115"/>
    <w:rPr>
      <w:rFonts w:ascii="Calibri Light" w:eastAsia="宋体" w:hAnsi="Calibri Light" w:cs="Times New Roman"/>
      <w:b/>
      <w:bCs/>
      <w:kern w:val="2"/>
      <w:sz w:val="28"/>
      <w:szCs w:val="28"/>
    </w:rPr>
  </w:style>
  <w:style w:type="paragraph" w:customStyle="1" w:styleId="XBRLTitle4">
    <w:name w:val="XBRLTitle4"/>
    <w:basedOn w:val="a9"/>
    <w:next w:val="4"/>
    <w:qFormat/>
    <w:rsid w:val="006E1115"/>
    <w:pPr>
      <w:spacing w:beforeLines="50" w:afterLines="50" w:line="240" w:lineRule="auto"/>
      <w:ind w:left="794" w:hanging="794"/>
      <w:jc w:val="left"/>
      <w:outlineLvl w:val="9"/>
    </w:pPr>
    <w:rPr>
      <w:sz w:val="24"/>
    </w:rPr>
  </w:style>
  <w:style w:type="paragraph" w:customStyle="1" w:styleId="XBRLTitle5">
    <w:name w:val="XBRLTitle5"/>
    <w:basedOn w:val="a9"/>
    <w:next w:val="4"/>
    <w:qFormat/>
    <w:rsid w:val="006E1115"/>
    <w:pPr>
      <w:spacing w:beforeLines="50" w:afterLines="50" w:line="240" w:lineRule="auto"/>
      <w:ind w:left="1021" w:hanging="1021"/>
      <w:jc w:val="left"/>
      <w:outlineLvl w:val="9"/>
    </w:pPr>
  </w:style>
  <w:style w:type="paragraph" w:customStyle="1" w:styleId="XBRLTitle6">
    <w:name w:val="XBRLTitle6"/>
    <w:basedOn w:val="a9"/>
    <w:next w:val="4"/>
    <w:qFormat/>
    <w:rsid w:val="006E1115"/>
    <w:pPr>
      <w:spacing w:beforeLines="50" w:afterLines="50" w:line="240" w:lineRule="auto"/>
      <w:ind w:left="1021" w:hanging="1021"/>
      <w:jc w:val="left"/>
      <w:outlineLvl w:val="9"/>
    </w:pPr>
    <w:rPr>
      <w:sz w:val="24"/>
    </w:rPr>
  </w:style>
  <w:style w:type="paragraph" w:customStyle="1" w:styleId="-8">
    <w:name w:val="模板-正文无缩进"/>
    <w:basedOn w:val="-"/>
    <w:link w:val="-Char0"/>
    <w:qFormat/>
    <w:rsid w:val="00246AC2"/>
    <w:pPr>
      <w:ind w:firstLineChars="0" w:firstLine="0"/>
    </w:pPr>
  </w:style>
  <w:style w:type="character" w:customStyle="1" w:styleId="-Char0">
    <w:name w:val="模板-正文无缩进 Char"/>
    <w:basedOn w:val="-Char"/>
    <w:link w:val="-8"/>
    <w:rsid w:val="00246AC2"/>
    <w:rPr>
      <w:rFonts w:ascii="宋体" w:hAnsi="宋体"/>
      <w:color w:val="222222"/>
      <w:sz w:val="21"/>
      <w:szCs w:val="21"/>
      <w:lang/>
    </w:rPr>
  </w:style>
</w:styles>
</file>

<file path=word/webSettings.xml><?xml version="1.0" encoding="utf-8"?>
<w:webSettings xmlns:r="http://schemas.openxmlformats.org/officeDocument/2006/relationships" xmlns:w="http://schemas.openxmlformats.org/wordprocessingml/2006/main">
  <w:divs>
    <w:div w:id="303782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819AD1-8A89-4480-AFFD-801BBB403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1051</Words>
  <Characters>5997</Characters>
  <Application>Microsoft Office Word</Application>
  <DocSecurity>4</DocSecurity>
  <Lines>49</Lines>
  <Paragraphs>14</Paragraphs>
  <ScaleCrop>false</ScaleCrop>
  <Company>MC SYSTEM</Company>
  <LinksUpToDate>false</LinksUpToDate>
  <CharactersWithSpaces>7034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 SYSTEM</dc:creator>
  <cp:lastModifiedBy>ZHONGM</cp:lastModifiedBy>
  <cp:revision>2</cp:revision>
  <dcterms:created xsi:type="dcterms:W3CDTF">2019-07-15T16:04:00Z</dcterms:created>
  <dcterms:modified xsi:type="dcterms:W3CDTF">2019-07-15T16:04:00Z</dcterms:modified>
</cp:coreProperties>
</file>