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282" w:rsidRDefault="00D75282">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bookmarkStart w:id="0" w:name="_GoBack"/>
      <w:bookmarkEnd w:id="0"/>
    </w:p>
    <w:p w:rsidR="00D75282" w:rsidRDefault="00D75282">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75282" w:rsidRDefault="00D75282">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75282" w:rsidRDefault="00D75282">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75282" w:rsidRDefault="00D75282">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75282" w:rsidRDefault="00B84873">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上投摩根成长先锋混合型证券投资基金</w:t>
      </w:r>
    </w:p>
    <w:p w:rsidR="00D75282" w:rsidRDefault="00B84873">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2019年第2季度报告</w:t>
      </w:r>
    </w:p>
    <w:p w:rsidR="00D75282" w:rsidRDefault="00B84873">
      <w:pPr>
        <w:spacing w:line="360" w:lineRule="auto"/>
        <w:jc w:val="center"/>
        <w:rPr>
          <w:rFonts w:asciiTheme="minorEastAsia" w:eastAsiaTheme="minorEastAsia" w:hAnsiTheme="minorEastAsia"/>
          <w:b/>
          <w:color w:val="000000" w:themeColor="text1"/>
          <w:sz w:val="24"/>
          <w:szCs w:val="24"/>
        </w:rPr>
      </w:pPr>
      <w:r>
        <w:rPr>
          <w:rFonts w:asciiTheme="minorEastAsia" w:eastAsiaTheme="minorEastAsia" w:hAnsiTheme="minorEastAsia"/>
          <w:b/>
          <w:color w:val="000000" w:themeColor="text1"/>
          <w:sz w:val="24"/>
          <w:szCs w:val="24"/>
        </w:rPr>
        <w:t>2019年6月30日</w:t>
      </w:r>
    </w:p>
    <w:p w:rsidR="00D75282" w:rsidRDefault="00D75282">
      <w:pPr>
        <w:spacing w:line="360" w:lineRule="auto"/>
        <w:jc w:val="center"/>
        <w:rPr>
          <w:rFonts w:asciiTheme="minorEastAsia" w:eastAsiaTheme="minorEastAsia" w:hAnsiTheme="minorEastAsia"/>
          <w:b/>
          <w:bCs/>
          <w:color w:val="000000" w:themeColor="text1"/>
          <w:sz w:val="24"/>
          <w:szCs w:val="24"/>
        </w:rPr>
      </w:pPr>
    </w:p>
    <w:p w:rsidR="00D75282" w:rsidRDefault="00D75282">
      <w:pPr>
        <w:spacing w:line="360" w:lineRule="auto"/>
        <w:jc w:val="center"/>
        <w:rPr>
          <w:rFonts w:asciiTheme="minorEastAsia" w:eastAsiaTheme="minorEastAsia" w:hAnsiTheme="minorEastAsia"/>
          <w:b/>
          <w:bCs/>
          <w:color w:val="000000" w:themeColor="text1"/>
          <w:sz w:val="24"/>
          <w:szCs w:val="24"/>
        </w:rPr>
      </w:pPr>
    </w:p>
    <w:p w:rsidR="00D75282" w:rsidRDefault="00D75282">
      <w:pPr>
        <w:spacing w:line="360" w:lineRule="auto"/>
        <w:jc w:val="center"/>
        <w:rPr>
          <w:rFonts w:asciiTheme="minorEastAsia" w:eastAsiaTheme="minorEastAsia" w:hAnsiTheme="minorEastAsia"/>
          <w:b/>
          <w:bCs/>
          <w:color w:val="000000" w:themeColor="text1"/>
          <w:sz w:val="24"/>
          <w:szCs w:val="24"/>
        </w:rPr>
      </w:pPr>
    </w:p>
    <w:p w:rsidR="00D75282" w:rsidRDefault="00D75282">
      <w:pPr>
        <w:spacing w:line="360" w:lineRule="auto"/>
        <w:jc w:val="center"/>
        <w:rPr>
          <w:rFonts w:asciiTheme="minorEastAsia" w:eastAsiaTheme="minorEastAsia" w:hAnsiTheme="minorEastAsia"/>
          <w:b/>
          <w:bCs/>
          <w:color w:val="000000" w:themeColor="text1"/>
          <w:sz w:val="24"/>
          <w:szCs w:val="24"/>
        </w:rPr>
      </w:pPr>
    </w:p>
    <w:p w:rsidR="00D75282" w:rsidRDefault="00D75282">
      <w:pPr>
        <w:spacing w:line="360" w:lineRule="auto"/>
        <w:jc w:val="center"/>
        <w:rPr>
          <w:rFonts w:asciiTheme="minorEastAsia" w:eastAsiaTheme="minorEastAsia" w:hAnsiTheme="minorEastAsia"/>
          <w:b/>
          <w:bCs/>
          <w:color w:val="000000" w:themeColor="text1"/>
          <w:sz w:val="24"/>
          <w:szCs w:val="24"/>
        </w:rPr>
      </w:pPr>
    </w:p>
    <w:p w:rsidR="00D75282" w:rsidRDefault="00D75282">
      <w:pPr>
        <w:spacing w:line="360" w:lineRule="auto"/>
        <w:jc w:val="center"/>
        <w:rPr>
          <w:rFonts w:asciiTheme="minorEastAsia" w:eastAsiaTheme="minorEastAsia" w:hAnsiTheme="minorEastAsia"/>
          <w:b/>
          <w:bCs/>
          <w:color w:val="000000" w:themeColor="text1"/>
          <w:sz w:val="24"/>
          <w:szCs w:val="24"/>
        </w:rPr>
      </w:pPr>
    </w:p>
    <w:p w:rsidR="00D75282" w:rsidRDefault="00D75282">
      <w:pPr>
        <w:spacing w:line="360" w:lineRule="auto"/>
        <w:jc w:val="center"/>
        <w:rPr>
          <w:rFonts w:asciiTheme="minorEastAsia" w:eastAsiaTheme="minorEastAsia" w:hAnsiTheme="minorEastAsia"/>
          <w:b/>
          <w:bCs/>
          <w:color w:val="000000" w:themeColor="text1"/>
          <w:sz w:val="24"/>
          <w:szCs w:val="24"/>
        </w:rPr>
      </w:pPr>
    </w:p>
    <w:p w:rsidR="00D75282" w:rsidRDefault="00D75282">
      <w:pPr>
        <w:spacing w:line="360" w:lineRule="auto"/>
        <w:jc w:val="center"/>
        <w:rPr>
          <w:rFonts w:asciiTheme="minorEastAsia" w:eastAsiaTheme="minorEastAsia" w:hAnsiTheme="minorEastAsia"/>
          <w:b/>
          <w:bCs/>
          <w:color w:val="000000" w:themeColor="text1"/>
          <w:sz w:val="24"/>
          <w:szCs w:val="24"/>
        </w:rPr>
      </w:pPr>
    </w:p>
    <w:p w:rsidR="00D75282" w:rsidRDefault="00D75282">
      <w:pPr>
        <w:spacing w:line="360" w:lineRule="auto"/>
        <w:jc w:val="center"/>
        <w:rPr>
          <w:rFonts w:asciiTheme="minorEastAsia" w:eastAsiaTheme="minorEastAsia" w:hAnsiTheme="minorEastAsia"/>
          <w:b/>
          <w:bCs/>
          <w:color w:val="000000" w:themeColor="text1"/>
          <w:sz w:val="24"/>
          <w:szCs w:val="24"/>
        </w:rPr>
      </w:pPr>
    </w:p>
    <w:p w:rsidR="00D75282" w:rsidRDefault="00D75282">
      <w:pPr>
        <w:spacing w:line="360" w:lineRule="auto"/>
        <w:jc w:val="center"/>
        <w:rPr>
          <w:rFonts w:asciiTheme="minorEastAsia" w:eastAsiaTheme="minorEastAsia" w:hAnsiTheme="minorEastAsia"/>
          <w:b/>
          <w:bCs/>
          <w:color w:val="000000" w:themeColor="text1"/>
          <w:sz w:val="24"/>
          <w:szCs w:val="24"/>
        </w:rPr>
      </w:pPr>
    </w:p>
    <w:p w:rsidR="00D75282" w:rsidRDefault="00D75282">
      <w:pPr>
        <w:spacing w:line="360" w:lineRule="auto"/>
        <w:jc w:val="center"/>
        <w:rPr>
          <w:rFonts w:asciiTheme="minorEastAsia" w:eastAsiaTheme="minorEastAsia" w:hAnsiTheme="minorEastAsia"/>
          <w:b/>
          <w:bCs/>
          <w:color w:val="000000" w:themeColor="text1"/>
          <w:sz w:val="24"/>
          <w:szCs w:val="24"/>
        </w:rPr>
      </w:pPr>
    </w:p>
    <w:p w:rsidR="00D75282" w:rsidRDefault="00D75282">
      <w:pPr>
        <w:spacing w:line="360" w:lineRule="auto"/>
        <w:jc w:val="center"/>
        <w:rPr>
          <w:rFonts w:asciiTheme="minorEastAsia" w:eastAsiaTheme="minorEastAsia" w:hAnsiTheme="minorEastAsia"/>
          <w:b/>
          <w:bCs/>
          <w:color w:val="000000" w:themeColor="text1"/>
          <w:sz w:val="24"/>
          <w:szCs w:val="24"/>
        </w:rPr>
      </w:pPr>
    </w:p>
    <w:p w:rsidR="00D75282" w:rsidRDefault="00D75282">
      <w:pPr>
        <w:spacing w:line="360" w:lineRule="auto"/>
        <w:jc w:val="center"/>
        <w:rPr>
          <w:rFonts w:asciiTheme="minorEastAsia" w:eastAsiaTheme="minorEastAsia" w:hAnsiTheme="minorEastAsia"/>
          <w:b/>
          <w:bCs/>
          <w:color w:val="000000" w:themeColor="text1"/>
          <w:sz w:val="24"/>
          <w:szCs w:val="24"/>
        </w:rPr>
      </w:pPr>
    </w:p>
    <w:p w:rsidR="00D75282" w:rsidRDefault="00D75282">
      <w:pPr>
        <w:spacing w:line="360" w:lineRule="auto"/>
        <w:rPr>
          <w:rFonts w:asciiTheme="minorEastAsia" w:eastAsiaTheme="minorEastAsia" w:hAnsiTheme="minorEastAsia"/>
          <w:b/>
          <w:bCs/>
          <w:color w:val="000000" w:themeColor="text1"/>
          <w:sz w:val="24"/>
          <w:szCs w:val="24"/>
        </w:rPr>
      </w:pPr>
    </w:p>
    <w:p w:rsidR="00D75282" w:rsidRDefault="00B84873">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基金管理人：</w:t>
      </w:r>
      <w:r>
        <w:rPr>
          <w:rFonts w:asciiTheme="minorEastAsia" w:eastAsiaTheme="minorEastAsia" w:hAnsiTheme="minorEastAsia"/>
          <w:b/>
          <w:color w:val="000000" w:themeColor="text1"/>
          <w:sz w:val="24"/>
          <w:szCs w:val="24"/>
        </w:rPr>
        <w:t>上投摩根基金管理有限公司</w:t>
      </w:r>
    </w:p>
    <w:p w:rsidR="00D75282" w:rsidRDefault="00B84873">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基金托管人：</w:t>
      </w:r>
      <w:r>
        <w:rPr>
          <w:rFonts w:asciiTheme="minorEastAsia" w:eastAsiaTheme="minorEastAsia" w:hAnsiTheme="minorEastAsia"/>
          <w:b/>
          <w:color w:val="000000" w:themeColor="text1"/>
          <w:sz w:val="24"/>
          <w:szCs w:val="24"/>
        </w:rPr>
        <w:t>中国建设银行股份有限公司</w:t>
      </w:r>
    </w:p>
    <w:p w:rsidR="00D75282" w:rsidRDefault="00B84873">
      <w:pPr>
        <w:spacing w:line="360" w:lineRule="auto"/>
        <w:ind w:firstLineChars="900" w:firstLine="2168"/>
        <w:rPr>
          <w:rFonts w:asciiTheme="minorEastAsia" w:eastAsiaTheme="minorEastAsia" w:hAnsiTheme="minorEastAsia"/>
          <w:b/>
          <w:color w:val="000000" w:themeColor="text1"/>
          <w:sz w:val="24"/>
          <w:szCs w:val="24"/>
        </w:rPr>
        <w:sectPr w:rsidR="00D75282">
          <w:headerReference w:type="default" r:id="rId8"/>
          <w:footerReference w:type="default" r:id="rId9"/>
          <w:pgSz w:w="11926" w:h="15840"/>
          <w:pgMar w:top="1418" w:right="1418" w:bottom="851" w:left="1418" w:header="851" w:footer="992" w:gutter="0"/>
          <w:cols w:space="720"/>
        </w:sectPr>
      </w:pPr>
      <w:r>
        <w:rPr>
          <w:rFonts w:asciiTheme="minorEastAsia" w:eastAsiaTheme="minorEastAsia" w:hAnsiTheme="minorEastAsia" w:hint="eastAsia"/>
          <w:b/>
          <w:color w:val="000000" w:themeColor="text1"/>
          <w:sz w:val="24"/>
          <w:szCs w:val="24"/>
        </w:rPr>
        <w:t>报告送出日期：</w:t>
      </w:r>
      <w:r>
        <w:rPr>
          <w:rFonts w:asciiTheme="minorEastAsia" w:eastAsiaTheme="minorEastAsia" w:hAnsiTheme="minorEastAsia"/>
          <w:b/>
          <w:color w:val="000000" w:themeColor="text1"/>
          <w:sz w:val="24"/>
          <w:szCs w:val="24"/>
        </w:rPr>
        <w:t>二〇一九年七月十六日</w:t>
      </w:r>
    </w:p>
    <w:p w:rsidR="00D75282" w:rsidRDefault="00B84873" w:rsidP="006407DF">
      <w:pPr>
        <w:pStyle w:val="1"/>
        <w:spacing w:beforeLines="100" w:afterLines="100" w:line="360" w:lineRule="auto"/>
        <w:jc w:val="center"/>
        <w:rPr>
          <w:rFonts w:asciiTheme="minorEastAsia" w:eastAsiaTheme="minorEastAsia" w:hAnsiTheme="minorEastAsia"/>
          <w:b w:val="0"/>
          <w:bCs w:val="0"/>
          <w:color w:val="000000" w:themeColor="text1"/>
          <w:kern w:val="0"/>
          <w:sz w:val="24"/>
          <w:szCs w:val="24"/>
        </w:rPr>
      </w:pPr>
      <w:r>
        <w:rPr>
          <w:rFonts w:asciiTheme="minorEastAsia" w:eastAsiaTheme="minorEastAsia" w:hAnsiTheme="minorEastAsia" w:hint="eastAsia"/>
          <w:color w:val="000000" w:themeColor="text1"/>
          <w:kern w:val="0"/>
          <w:sz w:val="24"/>
          <w:szCs w:val="24"/>
        </w:rPr>
        <w:lastRenderedPageBreak/>
        <w:t>§</w:t>
      </w:r>
      <w:r>
        <w:rPr>
          <w:rFonts w:asciiTheme="minorEastAsia" w:eastAsiaTheme="minorEastAsia" w:hAnsiTheme="minorEastAsia"/>
          <w:color w:val="000000" w:themeColor="text1"/>
          <w:kern w:val="0"/>
          <w:sz w:val="24"/>
          <w:szCs w:val="24"/>
        </w:rPr>
        <w:t xml:space="preserve">1  </w:t>
      </w:r>
      <w:r>
        <w:rPr>
          <w:rFonts w:asciiTheme="minorEastAsia" w:eastAsiaTheme="minorEastAsia" w:hAnsiTheme="minorEastAsia" w:hint="eastAsia"/>
          <w:color w:val="000000" w:themeColor="text1"/>
          <w:kern w:val="0"/>
          <w:sz w:val="24"/>
          <w:szCs w:val="24"/>
        </w:rPr>
        <w:t>重要提示</w:t>
      </w:r>
    </w:p>
    <w:p w:rsidR="00D75282" w:rsidRDefault="00B8487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基金管理人的董事会及董事保证本报告所载资料不存在虚假记载、误导性陈述或重大遗漏，并对其内容的真实性、准确性和完整性承担个别及连带责任。</w:t>
      </w:r>
    </w:p>
    <w:p w:rsidR="00D75282" w:rsidRDefault="00B8487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基金托管人中国建设银行股份有限公司根据本基金合同规定，于2019年7月15日复核了本报告中的财务指标、净值表现和投资组合报告等内容，保证复核内容不存在虚假记载、误导性陈述或者重大遗漏。</w:t>
      </w:r>
    </w:p>
    <w:p w:rsidR="00D75282" w:rsidRDefault="00B8487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基金管理人承诺以诚实信用、勤勉尽责的原则管理和运用基金资产，但不保证基金一定盈利。</w:t>
      </w:r>
    </w:p>
    <w:p w:rsidR="00D75282" w:rsidRDefault="00B8487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基金的过往业绩并不代表其未来表现。投资有风险，投资者在作出投资决策前应仔细阅读本基金的招募说明书。</w:t>
      </w:r>
    </w:p>
    <w:p w:rsidR="00D75282" w:rsidRDefault="00B8487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本报告中财务资料未经审计。</w:t>
      </w:r>
    </w:p>
    <w:p w:rsidR="00D75282" w:rsidRDefault="00B8487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本报告期自2019年4月1日起至6月30日止。</w:t>
      </w:r>
    </w:p>
    <w:p w:rsidR="00D75282" w:rsidRDefault="00B84873" w:rsidP="006407DF">
      <w:pPr>
        <w:pStyle w:val="1"/>
        <w:spacing w:beforeLines="100" w:afterLines="100"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2  </w:t>
      </w:r>
      <w:r>
        <w:rPr>
          <w:rFonts w:asciiTheme="minorEastAsia" w:eastAsiaTheme="minorEastAsia" w:hAnsiTheme="minorEastAsia" w:hint="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5479"/>
      </w:tblGrid>
      <w:tr w:rsidR="00D75282">
        <w:tc>
          <w:tcPr>
            <w:tcW w:w="2835" w:type="dxa"/>
            <w:vAlign w:val="center"/>
          </w:tcPr>
          <w:p w:rsidR="00D75282" w:rsidRDefault="00B84873">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基金简称</w:t>
            </w:r>
          </w:p>
        </w:tc>
        <w:tc>
          <w:tcPr>
            <w:tcW w:w="5479" w:type="dxa"/>
            <w:vAlign w:val="center"/>
          </w:tcPr>
          <w:p w:rsidR="00D75282" w:rsidRDefault="00B84873">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上投摩根成长先锋混合</w:t>
            </w:r>
          </w:p>
        </w:tc>
      </w:tr>
      <w:tr w:rsidR="00D75282">
        <w:tc>
          <w:tcPr>
            <w:tcW w:w="2835" w:type="dxa"/>
            <w:tcBorders>
              <w:top w:val="single" w:sz="4" w:space="0" w:color="auto"/>
              <w:left w:val="single" w:sz="4" w:space="0" w:color="auto"/>
              <w:bottom w:val="single" w:sz="4" w:space="0" w:color="auto"/>
              <w:right w:val="single" w:sz="4" w:space="0" w:color="auto"/>
            </w:tcBorders>
            <w:vAlign w:val="center"/>
          </w:tcPr>
          <w:p w:rsidR="00D75282" w:rsidRDefault="00B84873">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D75282" w:rsidRDefault="00B84873">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378010</w:t>
            </w:r>
          </w:p>
        </w:tc>
      </w:tr>
      <w:tr w:rsidR="00D75282">
        <w:tc>
          <w:tcPr>
            <w:tcW w:w="2835" w:type="dxa"/>
            <w:tcBorders>
              <w:top w:val="single" w:sz="4" w:space="0" w:color="auto"/>
              <w:left w:val="single" w:sz="4" w:space="0" w:color="auto"/>
              <w:bottom w:val="single" w:sz="4" w:space="0" w:color="auto"/>
              <w:right w:val="single" w:sz="4" w:space="0" w:color="auto"/>
            </w:tcBorders>
            <w:vAlign w:val="center"/>
          </w:tcPr>
          <w:p w:rsidR="00D75282" w:rsidRDefault="00B84873">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D75282" w:rsidRDefault="00B84873">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378010</w:t>
            </w:r>
          </w:p>
        </w:tc>
      </w:tr>
      <w:tr w:rsidR="00D75282">
        <w:tc>
          <w:tcPr>
            <w:tcW w:w="2835" w:type="dxa"/>
            <w:vAlign w:val="center"/>
          </w:tcPr>
          <w:p w:rsidR="00D75282" w:rsidRDefault="00B8487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基金运作方式</w:t>
            </w:r>
          </w:p>
        </w:tc>
        <w:tc>
          <w:tcPr>
            <w:tcW w:w="5479" w:type="dxa"/>
            <w:vAlign w:val="center"/>
          </w:tcPr>
          <w:p w:rsidR="00D75282" w:rsidRDefault="00B8487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契约型开放式</w:t>
            </w:r>
          </w:p>
        </w:tc>
      </w:tr>
      <w:tr w:rsidR="00D75282">
        <w:tc>
          <w:tcPr>
            <w:tcW w:w="2835" w:type="dxa"/>
            <w:vAlign w:val="center"/>
          </w:tcPr>
          <w:p w:rsidR="00D75282" w:rsidRDefault="00B8487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基金合同生效日</w:t>
            </w:r>
          </w:p>
        </w:tc>
        <w:tc>
          <w:tcPr>
            <w:tcW w:w="5479" w:type="dxa"/>
            <w:vAlign w:val="center"/>
          </w:tcPr>
          <w:p w:rsidR="00D75282" w:rsidRDefault="00B8487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2006年9月20日</w:t>
            </w:r>
          </w:p>
        </w:tc>
      </w:tr>
      <w:tr w:rsidR="00D75282">
        <w:tc>
          <w:tcPr>
            <w:tcW w:w="2835" w:type="dxa"/>
            <w:vAlign w:val="center"/>
          </w:tcPr>
          <w:p w:rsidR="00D75282" w:rsidRDefault="00B8487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报告期末基金份额总额</w:t>
            </w:r>
          </w:p>
        </w:tc>
        <w:tc>
          <w:tcPr>
            <w:tcW w:w="5479" w:type="dxa"/>
            <w:vAlign w:val="center"/>
          </w:tcPr>
          <w:p w:rsidR="00D75282" w:rsidRDefault="00B8487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2,749,910,415.05</w:t>
            </w:r>
            <w:r>
              <w:rPr>
                <w:rFonts w:asciiTheme="minorEastAsia" w:eastAsiaTheme="minorEastAsia" w:hAnsiTheme="minorEastAsia" w:hint="eastAsia"/>
                <w:color w:val="000000" w:themeColor="text1"/>
                <w:kern w:val="0"/>
              </w:rPr>
              <w:t>份</w:t>
            </w:r>
          </w:p>
        </w:tc>
      </w:tr>
      <w:tr w:rsidR="00D75282">
        <w:tc>
          <w:tcPr>
            <w:tcW w:w="2835" w:type="dxa"/>
            <w:vAlign w:val="center"/>
          </w:tcPr>
          <w:p w:rsidR="00D75282" w:rsidRDefault="00B8487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投资目标</w:t>
            </w:r>
          </w:p>
        </w:tc>
        <w:tc>
          <w:tcPr>
            <w:tcW w:w="5479" w:type="dxa"/>
            <w:vAlign w:val="center"/>
          </w:tcPr>
          <w:p w:rsidR="00D75282" w:rsidRDefault="00B8487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本基金主要投资于国内市场上展现最佳成长特质的股票，积极捕捉高成长性上市公司所带来的投资机会，努力实现基金资产长期稳健增值。</w:t>
            </w:r>
          </w:p>
        </w:tc>
      </w:tr>
      <w:tr w:rsidR="00D75282">
        <w:tc>
          <w:tcPr>
            <w:tcW w:w="2835" w:type="dxa"/>
            <w:vAlign w:val="center"/>
          </w:tcPr>
          <w:p w:rsidR="00D75282" w:rsidRDefault="00B8487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投资策略</w:t>
            </w:r>
          </w:p>
        </w:tc>
        <w:tc>
          <w:tcPr>
            <w:tcW w:w="5479" w:type="dxa"/>
            <w:vAlign w:val="center"/>
          </w:tcPr>
          <w:p w:rsidR="00D75282" w:rsidRDefault="00B8487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1）股票投资策略本基金采取定量分析与定性分析相结合方式，挖掘具有突出成长潜力且被当前市场低估的上市公司，主动出击、积极管理将是本基金运作的重要特色。（2）固定收益类投资策略本基金以股票投资为主，一般</w:t>
            </w:r>
            <w:r>
              <w:rPr>
                <w:rFonts w:asciiTheme="minorEastAsia" w:eastAsiaTheme="minorEastAsia" w:hAnsiTheme="minorEastAsia"/>
                <w:color w:val="000000" w:themeColor="text1"/>
                <w:kern w:val="0"/>
              </w:rPr>
              <w:lastRenderedPageBreak/>
              <w:t>市场情况下，基金管理人不会积极追求大类资产配置，但为进一步控制投资风险，优化组合流动性管理，本基金将适度防御性资产配置，进行债券、货币市场工具等品种投资。在券种选择上，本基金以中长期利率趋势分析为基础，结合经济趋势、货币政策及不同债券品种的收益率水平、流动性和信用风险等因素，重点选择那些流动性较好、风险水平合理、到期收益率与信用质量相对较高的债券品种。</w:t>
            </w:r>
          </w:p>
        </w:tc>
      </w:tr>
      <w:tr w:rsidR="00D75282">
        <w:tc>
          <w:tcPr>
            <w:tcW w:w="2835" w:type="dxa"/>
            <w:vAlign w:val="center"/>
          </w:tcPr>
          <w:p w:rsidR="00D75282" w:rsidRDefault="00B8487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lastRenderedPageBreak/>
              <w:t>业绩比较基准</w:t>
            </w:r>
          </w:p>
        </w:tc>
        <w:tc>
          <w:tcPr>
            <w:tcW w:w="5479" w:type="dxa"/>
            <w:vAlign w:val="center"/>
          </w:tcPr>
          <w:p w:rsidR="00D75282" w:rsidRDefault="00B8487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沪深300指数收益率×80%+中债总指数收益率×20%</w:t>
            </w:r>
          </w:p>
        </w:tc>
      </w:tr>
      <w:tr w:rsidR="00D75282">
        <w:tc>
          <w:tcPr>
            <w:tcW w:w="2835" w:type="dxa"/>
            <w:vAlign w:val="center"/>
          </w:tcPr>
          <w:p w:rsidR="00D75282" w:rsidRDefault="00B8487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风险收益特征</w:t>
            </w:r>
          </w:p>
        </w:tc>
        <w:tc>
          <w:tcPr>
            <w:tcW w:w="5479" w:type="dxa"/>
            <w:vAlign w:val="center"/>
          </w:tcPr>
          <w:p w:rsidR="00D75282" w:rsidRDefault="00B8487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本基金是主动型混合型基金，属于证券投资基金的较高风险品种，预期风险收益水平低于股票型基金，高于债券基金和货币市场基金。本基金风险收益特征会定期评估并在公司网站发布，请投资者关注。</w:t>
            </w:r>
          </w:p>
        </w:tc>
      </w:tr>
      <w:tr w:rsidR="00D75282">
        <w:tc>
          <w:tcPr>
            <w:tcW w:w="2835" w:type="dxa"/>
            <w:vAlign w:val="center"/>
          </w:tcPr>
          <w:p w:rsidR="00D75282" w:rsidRDefault="00B8487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基金管理人</w:t>
            </w:r>
          </w:p>
        </w:tc>
        <w:tc>
          <w:tcPr>
            <w:tcW w:w="5479" w:type="dxa"/>
            <w:vAlign w:val="center"/>
          </w:tcPr>
          <w:p w:rsidR="00D75282" w:rsidRDefault="00B8487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上投摩根基金管理有限公司</w:t>
            </w:r>
          </w:p>
        </w:tc>
      </w:tr>
      <w:tr w:rsidR="00D75282">
        <w:tc>
          <w:tcPr>
            <w:tcW w:w="2835" w:type="dxa"/>
            <w:vAlign w:val="center"/>
          </w:tcPr>
          <w:p w:rsidR="00D75282" w:rsidRDefault="00B8487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基金托管人</w:t>
            </w:r>
          </w:p>
        </w:tc>
        <w:tc>
          <w:tcPr>
            <w:tcW w:w="5479" w:type="dxa"/>
            <w:vAlign w:val="center"/>
          </w:tcPr>
          <w:p w:rsidR="00D75282" w:rsidRDefault="00B84873">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中国建设银行股份有限公司</w:t>
            </w:r>
          </w:p>
        </w:tc>
      </w:tr>
    </w:tbl>
    <w:p w:rsidR="00D75282" w:rsidRDefault="00B84873" w:rsidP="006407DF">
      <w:pPr>
        <w:pStyle w:val="1"/>
        <w:spacing w:beforeLines="100" w:afterLines="100"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3  </w:t>
      </w:r>
      <w:r>
        <w:rPr>
          <w:rFonts w:asciiTheme="minorEastAsia" w:eastAsiaTheme="minorEastAsia" w:hAnsiTheme="minorEastAsia" w:hint="eastAsia"/>
          <w:color w:val="000000" w:themeColor="text1"/>
          <w:kern w:val="0"/>
          <w:sz w:val="24"/>
          <w:szCs w:val="24"/>
        </w:rPr>
        <w:t>主要财务指标和基金净值表现</w:t>
      </w:r>
    </w:p>
    <w:p w:rsidR="00D75282" w:rsidRDefault="00B8487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3.1 </w:t>
      </w:r>
      <w:r>
        <w:rPr>
          <w:rFonts w:asciiTheme="minorEastAsia" w:eastAsiaTheme="minorEastAsia" w:hAnsiTheme="minorEastAsia" w:hint="eastAsia"/>
          <w:b/>
          <w:bCs/>
          <w:color w:val="000000" w:themeColor="text1"/>
          <w:kern w:val="0"/>
          <w:sz w:val="24"/>
          <w:szCs w:val="24"/>
        </w:rPr>
        <w:t>主要财务指标</w:t>
      </w:r>
    </w:p>
    <w:p w:rsidR="00D75282" w:rsidRDefault="00B84873">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4962"/>
      </w:tblGrid>
      <w:tr w:rsidR="00B84873" w:rsidTr="00B84873">
        <w:tc>
          <w:tcPr>
            <w:tcW w:w="3402" w:type="dxa"/>
            <w:vAlign w:val="center"/>
          </w:tcPr>
          <w:p w:rsidR="00D75282" w:rsidRDefault="00B84873">
            <w:pPr>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主要财务指标</w:t>
            </w:r>
          </w:p>
        </w:tc>
        <w:tc>
          <w:tcPr>
            <w:tcW w:w="4962" w:type="dxa"/>
            <w:vAlign w:val="center"/>
          </w:tcPr>
          <w:p w:rsidR="00D75282" w:rsidRDefault="00B84873">
            <w:pPr>
              <w:adjustRightInd w:val="0"/>
              <w:spacing w:before="29" w:line="360" w:lineRule="auto"/>
              <w:ind w:left="17"/>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报告期</w:t>
            </w:r>
          </w:p>
          <w:p w:rsidR="00D75282" w:rsidRDefault="00B84873">
            <w:pPr>
              <w:adjustRightInd w:val="0"/>
              <w:spacing w:before="29" w:line="360" w:lineRule="auto"/>
              <w:ind w:left="17"/>
              <w:jc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2019年4月1日-2019年6月30日</w:t>
            </w:r>
            <w:r>
              <w:rPr>
                <w:rFonts w:asciiTheme="minorEastAsia" w:eastAsiaTheme="minorEastAsia" w:hAnsiTheme="minorEastAsia" w:cs="宋体" w:hint="eastAsia"/>
                <w:color w:val="000000" w:themeColor="text1"/>
              </w:rPr>
              <w:t>)</w:t>
            </w:r>
          </w:p>
        </w:tc>
      </w:tr>
      <w:tr w:rsidR="00B84873" w:rsidTr="00B84873">
        <w:tc>
          <w:tcPr>
            <w:tcW w:w="3402" w:type="dxa"/>
            <w:vAlign w:val="center"/>
          </w:tcPr>
          <w:p w:rsidR="00D75282" w:rsidRDefault="00B84873">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1.</w:t>
            </w:r>
            <w:r>
              <w:rPr>
                <w:rFonts w:asciiTheme="minorEastAsia" w:eastAsiaTheme="minorEastAsia" w:hAnsiTheme="minorEastAsia" w:cs="宋体" w:hint="eastAsia"/>
                <w:color w:val="000000" w:themeColor="text1"/>
                <w:kern w:val="0"/>
              </w:rPr>
              <w:t>本期已实现收益</w:t>
            </w:r>
          </w:p>
        </w:tc>
        <w:tc>
          <w:tcPr>
            <w:tcW w:w="4962" w:type="dxa"/>
            <w:vAlign w:val="center"/>
          </w:tcPr>
          <w:p w:rsidR="00D75282" w:rsidRDefault="00B84873">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159,336,004.69</w:t>
            </w:r>
          </w:p>
        </w:tc>
      </w:tr>
      <w:tr w:rsidR="00B84873" w:rsidTr="00B84873">
        <w:tc>
          <w:tcPr>
            <w:tcW w:w="3402" w:type="dxa"/>
            <w:vAlign w:val="center"/>
          </w:tcPr>
          <w:p w:rsidR="00D75282" w:rsidRDefault="00B84873">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2.</w:t>
            </w:r>
            <w:r>
              <w:rPr>
                <w:rFonts w:asciiTheme="minorEastAsia" w:eastAsiaTheme="minorEastAsia" w:hAnsiTheme="minorEastAsia" w:cs="宋体" w:hint="eastAsia"/>
                <w:color w:val="000000" w:themeColor="text1"/>
                <w:kern w:val="0"/>
              </w:rPr>
              <w:t>本期利润</w:t>
            </w:r>
          </w:p>
        </w:tc>
        <w:tc>
          <w:tcPr>
            <w:tcW w:w="4962" w:type="dxa"/>
            <w:vAlign w:val="center"/>
          </w:tcPr>
          <w:p w:rsidR="00D75282" w:rsidRDefault="00B84873">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65,146,207.63</w:t>
            </w:r>
          </w:p>
        </w:tc>
      </w:tr>
      <w:tr w:rsidR="00B84873" w:rsidTr="00B84873">
        <w:tc>
          <w:tcPr>
            <w:tcW w:w="3402" w:type="dxa"/>
            <w:vAlign w:val="center"/>
          </w:tcPr>
          <w:p w:rsidR="00D75282" w:rsidRDefault="00B84873">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3.</w:t>
            </w:r>
            <w:r>
              <w:rPr>
                <w:rFonts w:asciiTheme="minorEastAsia" w:eastAsiaTheme="minorEastAsia" w:hAnsiTheme="minorEastAsia" w:cs="宋体" w:hint="eastAsia"/>
                <w:color w:val="000000" w:themeColor="text1"/>
                <w:kern w:val="0"/>
              </w:rPr>
              <w:t>加权平均基金份额本期利润</w:t>
            </w:r>
          </w:p>
        </w:tc>
        <w:tc>
          <w:tcPr>
            <w:tcW w:w="4962" w:type="dxa"/>
            <w:vAlign w:val="center"/>
          </w:tcPr>
          <w:p w:rsidR="00D75282" w:rsidRDefault="00B84873">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0.0241</w:t>
            </w:r>
          </w:p>
        </w:tc>
      </w:tr>
      <w:tr w:rsidR="00B84873" w:rsidTr="00B84873">
        <w:tc>
          <w:tcPr>
            <w:tcW w:w="3402" w:type="dxa"/>
            <w:vAlign w:val="center"/>
          </w:tcPr>
          <w:p w:rsidR="00D75282" w:rsidRDefault="00B84873">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4.</w:t>
            </w:r>
            <w:r>
              <w:rPr>
                <w:rFonts w:asciiTheme="minorEastAsia" w:eastAsiaTheme="minorEastAsia" w:hAnsiTheme="minorEastAsia" w:cs="宋体" w:hint="eastAsia"/>
                <w:color w:val="000000" w:themeColor="text1"/>
                <w:kern w:val="0"/>
              </w:rPr>
              <w:t>期末基金资产净值</w:t>
            </w:r>
          </w:p>
        </w:tc>
        <w:tc>
          <w:tcPr>
            <w:tcW w:w="4962" w:type="dxa"/>
            <w:vAlign w:val="center"/>
          </w:tcPr>
          <w:p w:rsidR="00D75282" w:rsidRDefault="00B84873">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3,059,787,619.11</w:t>
            </w:r>
          </w:p>
        </w:tc>
      </w:tr>
      <w:tr w:rsidR="00B84873" w:rsidTr="00B84873">
        <w:trPr>
          <w:trHeight w:val="158"/>
        </w:trPr>
        <w:tc>
          <w:tcPr>
            <w:tcW w:w="3402" w:type="dxa"/>
            <w:vAlign w:val="center"/>
          </w:tcPr>
          <w:p w:rsidR="00D75282" w:rsidRDefault="00B84873">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5.</w:t>
            </w:r>
            <w:r>
              <w:rPr>
                <w:rFonts w:asciiTheme="minorEastAsia" w:eastAsiaTheme="minorEastAsia" w:hAnsiTheme="minorEastAsia" w:cs="宋体" w:hint="eastAsia"/>
                <w:color w:val="000000" w:themeColor="text1"/>
                <w:kern w:val="0"/>
              </w:rPr>
              <w:t>期末基金份额净值</w:t>
            </w:r>
          </w:p>
        </w:tc>
        <w:tc>
          <w:tcPr>
            <w:tcW w:w="4962" w:type="dxa"/>
            <w:vAlign w:val="center"/>
          </w:tcPr>
          <w:p w:rsidR="00D75282" w:rsidRDefault="00B84873">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1.1127</w:t>
            </w:r>
          </w:p>
        </w:tc>
      </w:tr>
    </w:tbl>
    <w:p w:rsidR="00D75282" w:rsidRDefault="00B84873">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注：本期已实现收益指基金本期利息收入、投资收益、其他收入(不含公允价值变动收益)扣除相关费用后的余额，本期利润为本期已实现收益加上本期公允价值变动收益。</w:t>
      </w:r>
    </w:p>
    <w:p w:rsidR="00D75282" w:rsidRDefault="00B84873">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上述基金业绩指标不包括持有人认购或交易基金的各项费用（例如，开放式基金的申购赎回费、红利再投资费、基金转换费等），计入费用后实际收益水平要低于所列数字。</w:t>
      </w:r>
    </w:p>
    <w:p w:rsidR="00D75282" w:rsidRDefault="00D75282">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75282" w:rsidRDefault="00B8487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 </w:t>
      </w:r>
      <w:r>
        <w:rPr>
          <w:rFonts w:asciiTheme="minorEastAsia" w:eastAsiaTheme="minorEastAsia" w:hAnsiTheme="minorEastAsia" w:hint="eastAsia"/>
          <w:b/>
          <w:bCs/>
          <w:color w:val="000000" w:themeColor="text1"/>
          <w:kern w:val="0"/>
          <w:sz w:val="24"/>
          <w:szCs w:val="24"/>
        </w:rPr>
        <w:t>基金净值表现</w:t>
      </w:r>
    </w:p>
    <w:p w:rsidR="00D75282" w:rsidRDefault="00B84873">
      <w:pPr>
        <w:autoSpaceDE w:val="0"/>
        <w:autoSpaceDN w:val="0"/>
        <w:adjustRightInd w:val="0"/>
        <w:spacing w:line="360" w:lineRule="auto"/>
        <w:jc w:val="left"/>
        <w:rPr>
          <w:rFonts w:asciiTheme="minorEastAsia" w:eastAsiaTheme="minorEastAsia" w:hAnsiTheme="minorEastAsia" w:cs="宋体"/>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3.2.1 </w:t>
      </w:r>
      <w:r>
        <w:rPr>
          <w:rFonts w:asciiTheme="minorEastAsia" w:eastAsiaTheme="minorEastAsia" w:hAnsiTheme="minorEastAsia" w:cs="宋体" w:hint="eastAsia"/>
          <w:b/>
          <w:bCs/>
          <w:color w:val="000000" w:themeColor="text1"/>
          <w:kern w:val="0"/>
          <w:sz w:val="24"/>
          <w:szCs w:val="24"/>
        </w:rPr>
        <w:t>本报告期基金份额净值增长率及其与同期业绩比较基准收益率的比较</w:t>
      </w:r>
    </w:p>
    <w:tbl>
      <w:tblPr>
        <w:tblStyle w:val="af8"/>
        <w:tblW w:w="8420" w:type="dxa"/>
        <w:tblInd w:w="108" w:type="dxa"/>
        <w:tblLayout w:type="fixed"/>
        <w:tblLook w:val="04A0"/>
      </w:tblPr>
      <w:tblGrid>
        <w:gridCol w:w="1395"/>
        <w:gridCol w:w="1092"/>
        <w:gridCol w:w="1161"/>
        <w:gridCol w:w="1181"/>
        <w:gridCol w:w="1188"/>
        <w:gridCol w:w="1199"/>
        <w:gridCol w:w="1204"/>
      </w:tblGrid>
      <w:tr w:rsidR="00D75282">
        <w:tc>
          <w:tcPr>
            <w:tcW w:w="1395" w:type="dxa"/>
            <w:vAlign w:val="center"/>
          </w:tcPr>
          <w:p w:rsidR="00D75282" w:rsidRDefault="00B84873">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阶段</w:t>
            </w:r>
          </w:p>
        </w:tc>
        <w:tc>
          <w:tcPr>
            <w:tcW w:w="1092" w:type="dxa"/>
            <w:vAlign w:val="center"/>
          </w:tcPr>
          <w:p w:rsidR="00D75282" w:rsidRDefault="00B84873">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净值增长率①</w:t>
            </w:r>
          </w:p>
        </w:tc>
        <w:tc>
          <w:tcPr>
            <w:tcW w:w="1161" w:type="dxa"/>
            <w:vAlign w:val="center"/>
          </w:tcPr>
          <w:p w:rsidR="00D75282" w:rsidRDefault="00B84873">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净值增长率标准差②</w:t>
            </w:r>
          </w:p>
        </w:tc>
        <w:tc>
          <w:tcPr>
            <w:tcW w:w="1181" w:type="dxa"/>
            <w:vAlign w:val="center"/>
          </w:tcPr>
          <w:p w:rsidR="00D75282" w:rsidRDefault="00B84873">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业绩比较基准收益率③</w:t>
            </w:r>
          </w:p>
        </w:tc>
        <w:tc>
          <w:tcPr>
            <w:tcW w:w="1188" w:type="dxa"/>
            <w:vAlign w:val="center"/>
          </w:tcPr>
          <w:p w:rsidR="00D75282" w:rsidRDefault="00B84873">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业绩比较基准收益率标准差④</w:t>
            </w:r>
          </w:p>
        </w:tc>
        <w:tc>
          <w:tcPr>
            <w:tcW w:w="1199" w:type="dxa"/>
            <w:vAlign w:val="center"/>
          </w:tcPr>
          <w:p w:rsidR="00D75282" w:rsidRDefault="00B84873">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①</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③</w:t>
            </w:r>
          </w:p>
        </w:tc>
        <w:tc>
          <w:tcPr>
            <w:tcW w:w="1204" w:type="dxa"/>
            <w:vAlign w:val="center"/>
          </w:tcPr>
          <w:p w:rsidR="00D75282" w:rsidRDefault="00B84873">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②</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④</w:t>
            </w:r>
          </w:p>
        </w:tc>
      </w:tr>
      <w:tr w:rsidR="00D75282">
        <w:tc>
          <w:tcPr>
            <w:tcW w:w="1395" w:type="dxa"/>
            <w:vAlign w:val="center"/>
          </w:tcPr>
          <w:p w:rsidR="00D75282" w:rsidRDefault="00B84873">
            <w:pPr>
              <w:jc w:val="left"/>
            </w:pPr>
            <w:r>
              <w:rPr>
                <w:rFonts w:asciiTheme="minorEastAsia" w:eastAsiaTheme="minorEastAsia" w:hAnsiTheme="minorEastAsia"/>
                <w:color w:val="000000" w:themeColor="text1"/>
                <w:kern w:val="0"/>
              </w:rPr>
              <w:t>过去三个月</w:t>
            </w:r>
          </w:p>
        </w:tc>
        <w:tc>
          <w:tcPr>
            <w:tcW w:w="1092" w:type="dxa"/>
            <w:vAlign w:val="center"/>
          </w:tcPr>
          <w:p w:rsidR="00D75282" w:rsidRDefault="00B84873">
            <w:pPr>
              <w:jc w:val="center"/>
            </w:pPr>
            <w:r>
              <w:rPr>
                <w:rFonts w:asciiTheme="minorEastAsia" w:eastAsiaTheme="minorEastAsia" w:hAnsiTheme="minorEastAsia"/>
                <w:color w:val="000000" w:themeColor="text1"/>
                <w:kern w:val="0"/>
              </w:rPr>
              <w:t>1.74%</w:t>
            </w:r>
          </w:p>
        </w:tc>
        <w:tc>
          <w:tcPr>
            <w:tcW w:w="1161" w:type="dxa"/>
            <w:vAlign w:val="center"/>
          </w:tcPr>
          <w:p w:rsidR="00D75282" w:rsidRDefault="00B84873">
            <w:pPr>
              <w:jc w:val="center"/>
            </w:pPr>
            <w:r>
              <w:rPr>
                <w:rFonts w:asciiTheme="minorEastAsia" w:eastAsiaTheme="minorEastAsia" w:hAnsiTheme="minorEastAsia"/>
                <w:color w:val="000000" w:themeColor="text1"/>
                <w:kern w:val="0"/>
              </w:rPr>
              <w:t>1.40%</w:t>
            </w:r>
          </w:p>
        </w:tc>
        <w:tc>
          <w:tcPr>
            <w:tcW w:w="1181" w:type="dxa"/>
            <w:vAlign w:val="center"/>
          </w:tcPr>
          <w:p w:rsidR="00D75282" w:rsidRDefault="00B84873">
            <w:pPr>
              <w:jc w:val="center"/>
            </w:pPr>
            <w:r>
              <w:rPr>
                <w:rFonts w:asciiTheme="minorEastAsia" w:eastAsiaTheme="minorEastAsia" w:hAnsiTheme="minorEastAsia"/>
                <w:color w:val="000000" w:themeColor="text1"/>
                <w:kern w:val="0"/>
              </w:rPr>
              <w:t>-1.07%</w:t>
            </w:r>
          </w:p>
        </w:tc>
        <w:tc>
          <w:tcPr>
            <w:tcW w:w="1188" w:type="dxa"/>
            <w:vAlign w:val="center"/>
          </w:tcPr>
          <w:p w:rsidR="00D75282" w:rsidRDefault="00B84873">
            <w:pPr>
              <w:jc w:val="center"/>
            </w:pPr>
            <w:r>
              <w:rPr>
                <w:rFonts w:asciiTheme="minorEastAsia" w:eastAsiaTheme="minorEastAsia" w:hAnsiTheme="minorEastAsia"/>
                <w:color w:val="000000" w:themeColor="text1"/>
                <w:kern w:val="0"/>
              </w:rPr>
              <w:t>1.22%</w:t>
            </w:r>
          </w:p>
        </w:tc>
        <w:tc>
          <w:tcPr>
            <w:tcW w:w="1199" w:type="dxa"/>
            <w:vAlign w:val="center"/>
          </w:tcPr>
          <w:p w:rsidR="00D75282" w:rsidRDefault="00B84873">
            <w:pPr>
              <w:jc w:val="center"/>
            </w:pPr>
            <w:r>
              <w:rPr>
                <w:rFonts w:asciiTheme="minorEastAsia" w:eastAsiaTheme="minorEastAsia" w:hAnsiTheme="minorEastAsia"/>
                <w:color w:val="000000" w:themeColor="text1"/>
                <w:kern w:val="0"/>
              </w:rPr>
              <w:t>2.81%</w:t>
            </w:r>
          </w:p>
        </w:tc>
        <w:tc>
          <w:tcPr>
            <w:tcW w:w="1204" w:type="dxa"/>
            <w:vAlign w:val="center"/>
          </w:tcPr>
          <w:p w:rsidR="00D75282" w:rsidRDefault="00B84873">
            <w:pPr>
              <w:jc w:val="center"/>
            </w:pPr>
            <w:r>
              <w:rPr>
                <w:rFonts w:asciiTheme="minorEastAsia" w:eastAsiaTheme="minorEastAsia" w:hAnsiTheme="minorEastAsia"/>
                <w:color w:val="000000" w:themeColor="text1"/>
                <w:kern w:val="0"/>
              </w:rPr>
              <w:t>0.18%</w:t>
            </w:r>
          </w:p>
        </w:tc>
      </w:tr>
    </w:tbl>
    <w:p w:rsidR="00D75282" w:rsidRDefault="00D75282">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75282" w:rsidRDefault="00B8487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3.2.2</w:t>
      </w:r>
      <w:r>
        <w:rPr>
          <w:rStyle w:val="af2"/>
          <w:rFonts w:hint="eastAsia"/>
          <w:color w:val="000000" w:themeColor="text1"/>
          <w:sz w:val="24"/>
          <w:szCs w:val="24"/>
          <w:shd w:val="clear" w:color="auto" w:fill="FFFFFF"/>
        </w:rPr>
        <w:t>自基金合同生效以来</w:t>
      </w:r>
      <w:r>
        <w:rPr>
          <w:rFonts w:asciiTheme="minorEastAsia" w:eastAsiaTheme="minorEastAsia" w:hAnsiTheme="minorEastAsia" w:hint="eastAsia"/>
          <w:b/>
          <w:bCs/>
          <w:color w:val="000000" w:themeColor="text1"/>
          <w:kern w:val="0"/>
          <w:sz w:val="24"/>
          <w:szCs w:val="24"/>
        </w:rPr>
        <w:t>基金累计净值增长率变动及其与同期业绩比较基准收益率变动的比较</w:t>
      </w:r>
    </w:p>
    <w:p w:rsidR="00D75282" w:rsidRDefault="00B84873">
      <w:pPr>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上投摩根成长先锋混合型证券投资基金</w:t>
      </w:r>
    </w:p>
    <w:p w:rsidR="00D75282" w:rsidRDefault="00B84873">
      <w:pPr>
        <w:pStyle w:val="a9"/>
        <w:snapToGrid w:val="0"/>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累计净值增长率与业绩比较基准收益率历史走势对比图</w:t>
      </w:r>
    </w:p>
    <w:p w:rsidR="00D75282" w:rsidRDefault="00B84873">
      <w:pPr>
        <w:pStyle w:val="a9"/>
        <w:snapToGrid w:val="0"/>
        <w:spacing w:line="360" w:lineRule="auto"/>
        <w:ind w:firstLine="48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2006年9月20日</w:t>
      </w:r>
      <w:r>
        <w:rPr>
          <w:rFonts w:asciiTheme="minorEastAsia" w:eastAsiaTheme="minorEastAsia" w:hAnsiTheme="minorEastAsia" w:hint="eastAsia"/>
          <w:color w:val="000000" w:themeColor="text1"/>
        </w:rPr>
        <w:t>至2019年6月30日)</w:t>
      </w:r>
    </w:p>
    <w:p w:rsidR="00D75282" w:rsidRDefault="00B84873">
      <w:pPr>
        <w:pStyle w:val="a9"/>
        <w:snapToGrid w:val="0"/>
        <w:spacing w:before="120" w:line="360" w:lineRule="auto"/>
        <w:jc w:val="center"/>
        <w:rPr>
          <w:rFonts w:asciiTheme="minorEastAsia" w:eastAsiaTheme="minorEastAsia" w:hAnsiTheme="minorEastAsia"/>
          <w:color w:val="000000" w:themeColor="text1"/>
          <w:sz w:val="24"/>
          <w:szCs w:val="24"/>
        </w:rPr>
      </w:pPr>
      <w:r>
        <w:rPr>
          <w:rFonts w:asciiTheme="minorEastAsia" w:eastAsiaTheme="minorEastAsia" w:hAnsiTheme="minorEastAsia"/>
          <w:noProof/>
          <w:color w:val="000000" w:themeColor="text1"/>
          <w:sz w:val="24"/>
          <w:szCs w:val="24"/>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276850" cy="3086100"/>
                    </a:xfrm>
                    <a:prstGeom prst="rect">
                      <a:avLst/>
                    </a:prstGeom>
                    <a:noFill/>
                    <a:ln>
                      <a:noFill/>
                    </a:ln>
                  </pic:spPr>
                </pic:pic>
              </a:graphicData>
            </a:graphic>
          </wp:inline>
        </w:drawing>
      </w:r>
    </w:p>
    <w:p w:rsidR="00D75282" w:rsidRDefault="00B84873">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注：本基金合同生效日为2006年9月20日，图示时间段为2006年9月20日至2019年6月30日。</w:t>
      </w:r>
    </w:p>
    <w:p w:rsidR="00D75282" w:rsidRDefault="00B84873">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本基金建仓期自2006年9月20日至2007年3月19日，建仓期结束时资产配置比例符合本基金基金合同规定。</w:t>
      </w:r>
    </w:p>
    <w:p w:rsidR="00D75282" w:rsidRDefault="00B84873">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本基金的业绩比较基准于2013年12月7日由原“富时中国A600成长指数×80%+同业存款利率×20%”变更为“沪深300指数收益率×80%+中债总指数收益率×20%”。</w:t>
      </w:r>
    </w:p>
    <w:p w:rsidR="00D75282" w:rsidRDefault="00D75282">
      <w:pPr>
        <w:tabs>
          <w:tab w:val="left" w:pos="1800"/>
        </w:tabs>
        <w:spacing w:line="360" w:lineRule="auto"/>
        <w:rPr>
          <w:rFonts w:asciiTheme="minorEastAsia" w:eastAsiaTheme="minorEastAsia" w:hAnsiTheme="minorEastAsia"/>
          <w:color w:val="000000" w:themeColor="text1"/>
          <w:sz w:val="24"/>
          <w:szCs w:val="24"/>
        </w:rPr>
      </w:pPr>
    </w:p>
    <w:p w:rsidR="00D75282" w:rsidRDefault="00B84873" w:rsidP="006407DF">
      <w:pPr>
        <w:pStyle w:val="1"/>
        <w:spacing w:beforeLines="100" w:afterLines="100"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4  </w:t>
      </w:r>
      <w:r>
        <w:rPr>
          <w:rFonts w:asciiTheme="minorEastAsia" w:eastAsiaTheme="minorEastAsia" w:hAnsiTheme="minorEastAsia" w:hint="eastAsia"/>
          <w:color w:val="000000" w:themeColor="text1"/>
          <w:kern w:val="0"/>
          <w:sz w:val="24"/>
          <w:szCs w:val="24"/>
        </w:rPr>
        <w:t>管理人报告</w:t>
      </w:r>
    </w:p>
    <w:p w:rsidR="00D75282" w:rsidRDefault="00B8487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4.1 </w:t>
      </w:r>
      <w:r>
        <w:rPr>
          <w:rFonts w:asciiTheme="minorEastAsia" w:eastAsiaTheme="minorEastAsia" w:hAnsiTheme="minorEastAsia" w:hint="eastAsia"/>
          <w:b/>
          <w:bCs/>
          <w:color w:val="000000" w:themeColor="text1"/>
          <w:kern w:val="0"/>
          <w:sz w:val="24"/>
          <w:szCs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850"/>
        <w:gridCol w:w="1560"/>
        <w:gridCol w:w="1559"/>
        <w:gridCol w:w="1417"/>
        <w:gridCol w:w="2694"/>
      </w:tblGrid>
      <w:tr w:rsidR="00D75282">
        <w:trPr>
          <w:cantSplit/>
          <w:trHeight w:val="292"/>
        </w:trPr>
        <w:tc>
          <w:tcPr>
            <w:tcW w:w="851" w:type="dxa"/>
            <w:vMerge w:val="restart"/>
            <w:vAlign w:val="center"/>
          </w:tcPr>
          <w:p w:rsidR="00D75282" w:rsidRDefault="00B84873">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姓名</w:t>
            </w:r>
          </w:p>
        </w:tc>
        <w:tc>
          <w:tcPr>
            <w:tcW w:w="850" w:type="dxa"/>
            <w:vMerge w:val="restart"/>
            <w:vAlign w:val="center"/>
          </w:tcPr>
          <w:p w:rsidR="00D75282" w:rsidRDefault="00B84873">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职务</w:t>
            </w:r>
          </w:p>
        </w:tc>
        <w:tc>
          <w:tcPr>
            <w:tcW w:w="3119" w:type="dxa"/>
            <w:gridSpan w:val="2"/>
            <w:vAlign w:val="center"/>
          </w:tcPr>
          <w:p w:rsidR="00D75282" w:rsidRDefault="00B84873">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任本基金的基金经理期限</w:t>
            </w:r>
          </w:p>
        </w:tc>
        <w:tc>
          <w:tcPr>
            <w:tcW w:w="1417" w:type="dxa"/>
            <w:vMerge w:val="restart"/>
            <w:vAlign w:val="center"/>
          </w:tcPr>
          <w:p w:rsidR="00D75282" w:rsidRDefault="00B84873">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证券从业年限</w:t>
            </w:r>
          </w:p>
        </w:tc>
        <w:tc>
          <w:tcPr>
            <w:tcW w:w="2694" w:type="dxa"/>
            <w:vMerge w:val="restart"/>
            <w:vAlign w:val="center"/>
          </w:tcPr>
          <w:p w:rsidR="00D75282" w:rsidRDefault="00B84873">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说明</w:t>
            </w:r>
          </w:p>
        </w:tc>
      </w:tr>
      <w:tr w:rsidR="00D75282">
        <w:trPr>
          <w:cantSplit/>
        </w:trPr>
        <w:tc>
          <w:tcPr>
            <w:tcW w:w="851" w:type="dxa"/>
            <w:vMerge/>
            <w:vAlign w:val="center"/>
          </w:tcPr>
          <w:p w:rsidR="00D75282" w:rsidRDefault="00D75282">
            <w:pPr>
              <w:widowControl/>
              <w:spacing w:line="360" w:lineRule="auto"/>
              <w:jc w:val="left"/>
              <w:rPr>
                <w:rFonts w:asciiTheme="minorEastAsia" w:eastAsiaTheme="minorEastAsia" w:hAnsiTheme="minorEastAsia"/>
                <w:color w:val="000000" w:themeColor="text1"/>
                <w:kern w:val="0"/>
              </w:rPr>
            </w:pPr>
          </w:p>
        </w:tc>
        <w:tc>
          <w:tcPr>
            <w:tcW w:w="850" w:type="dxa"/>
            <w:vMerge/>
            <w:vAlign w:val="center"/>
          </w:tcPr>
          <w:p w:rsidR="00D75282" w:rsidRDefault="00D75282">
            <w:pPr>
              <w:widowControl/>
              <w:spacing w:line="360" w:lineRule="auto"/>
              <w:jc w:val="left"/>
              <w:rPr>
                <w:rFonts w:asciiTheme="minorEastAsia" w:eastAsiaTheme="minorEastAsia" w:hAnsiTheme="minorEastAsia"/>
                <w:color w:val="000000" w:themeColor="text1"/>
                <w:kern w:val="0"/>
              </w:rPr>
            </w:pPr>
          </w:p>
        </w:tc>
        <w:tc>
          <w:tcPr>
            <w:tcW w:w="1560" w:type="dxa"/>
            <w:vAlign w:val="center"/>
          </w:tcPr>
          <w:p w:rsidR="00D75282" w:rsidRDefault="00B84873">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任职日期</w:t>
            </w:r>
          </w:p>
        </w:tc>
        <w:tc>
          <w:tcPr>
            <w:tcW w:w="1559" w:type="dxa"/>
            <w:vAlign w:val="center"/>
          </w:tcPr>
          <w:p w:rsidR="00D75282" w:rsidRDefault="00B84873">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离任日期</w:t>
            </w:r>
          </w:p>
        </w:tc>
        <w:tc>
          <w:tcPr>
            <w:tcW w:w="1417" w:type="dxa"/>
            <w:vMerge/>
            <w:vAlign w:val="center"/>
          </w:tcPr>
          <w:p w:rsidR="00D75282" w:rsidRDefault="00D75282">
            <w:pPr>
              <w:widowControl/>
              <w:spacing w:line="360" w:lineRule="auto"/>
              <w:jc w:val="left"/>
              <w:rPr>
                <w:rFonts w:asciiTheme="minorEastAsia" w:eastAsiaTheme="minorEastAsia" w:hAnsiTheme="minorEastAsia"/>
                <w:color w:val="000000" w:themeColor="text1"/>
                <w:kern w:val="0"/>
              </w:rPr>
            </w:pPr>
          </w:p>
        </w:tc>
        <w:tc>
          <w:tcPr>
            <w:tcW w:w="2694" w:type="dxa"/>
            <w:vMerge/>
            <w:vAlign w:val="center"/>
          </w:tcPr>
          <w:p w:rsidR="00D75282" w:rsidRDefault="00D75282">
            <w:pPr>
              <w:widowControl/>
              <w:spacing w:line="360" w:lineRule="auto"/>
              <w:jc w:val="left"/>
              <w:rPr>
                <w:rFonts w:asciiTheme="minorEastAsia" w:eastAsiaTheme="minorEastAsia" w:hAnsiTheme="minorEastAsia"/>
                <w:color w:val="000000" w:themeColor="text1"/>
                <w:kern w:val="0"/>
              </w:rPr>
            </w:pPr>
          </w:p>
        </w:tc>
      </w:tr>
      <w:tr w:rsidR="00D75282">
        <w:tc>
          <w:tcPr>
            <w:tcW w:w="851" w:type="dxa"/>
            <w:vAlign w:val="center"/>
          </w:tcPr>
          <w:p w:rsidR="00D75282" w:rsidRDefault="00B84873">
            <w:pPr>
              <w:jc w:val="center"/>
            </w:pPr>
            <w:r>
              <w:rPr>
                <w:rFonts w:asciiTheme="minorEastAsia" w:eastAsiaTheme="minorEastAsia" w:hAnsiTheme="minorEastAsia"/>
                <w:color w:val="000000" w:themeColor="text1"/>
              </w:rPr>
              <w:t>张一甫</w:t>
            </w:r>
          </w:p>
        </w:tc>
        <w:tc>
          <w:tcPr>
            <w:tcW w:w="850" w:type="dxa"/>
            <w:vAlign w:val="center"/>
          </w:tcPr>
          <w:p w:rsidR="00D75282" w:rsidRDefault="00B84873">
            <w:pPr>
              <w:jc w:val="center"/>
            </w:pPr>
            <w:r>
              <w:rPr>
                <w:rFonts w:asciiTheme="minorEastAsia" w:eastAsiaTheme="minorEastAsia" w:hAnsiTheme="minorEastAsia"/>
                <w:color w:val="000000" w:themeColor="text1"/>
              </w:rPr>
              <w:t>本基金基金经理</w:t>
            </w:r>
          </w:p>
        </w:tc>
        <w:tc>
          <w:tcPr>
            <w:tcW w:w="1560" w:type="dxa"/>
            <w:vAlign w:val="center"/>
          </w:tcPr>
          <w:p w:rsidR="00D75282" w:rsidRDefault="00B84873">
            <w:pPr>
              <w:jc w:val="center"/>
            </w:pPr>
            <w:r>
              <w:rPr>
                <w:rFonts w:asciiTheme="minorEastAsia" w:eastAsiaTheme="minorEastAsia" w:hAnsiTheme="minorEastAsia"/>
                <w:color w:val="000000" w:themeColor="text1"/>
              </w:rPr>
              <w:t>2017-01-16</w:t>
            </w:r>
          </w:p>
        </w:tc>
        <w:tc>
          <w:tcPr>
            <w:tcW w:w="1559" w:type="dxa"/>
            <w:vAlign w:val="center"/>
          </w:tcPr>
          <w:p w:rsidR="00D75282" w:rsidRDefault="00B84873">
            <w:pPr>
              <w:jc w:val="center"/>
            </w:pPr>
            <w:r>
              <w:rPr>
                <w:rFonts w:asciiTheme="minorEastAsia" w:eastAsiaTheme="minorEastAsia" w:hAnsiTheme="minorEastAsia"/>
                <w:color w:val="000000" w:themeColor="text1"/>
              </w:rPr>
              <w:t>-</w:t>
            </w:r>
          </w:p>
        </w:tc>
        <w:tc>
          <w:tcPr>
            <w:tcW w:w="1417" w:type="dxa"/>
            <w:vAlign w:val="center"/>
          </w:tcPr>
          <w:p w:rsidR="00D75282" w:rsidRDefault="00B84873">
            <w:pPr>
              <w:jc w:val="center"/>
            </w:pPr>
            <w:r>
              <w:rPr>
                <w:rFonts w:asciiTheme="minorEastAsia" w:eastAsiaTheme="minorEastAsia" w:hAnsiTheme="minorEastAsia"/>
                <w:color w:val="000000" w:themeColor="text1"/>
              </w:rPr>
              <w:t>8年</w:t>
            </w:r>
          </w:p>
        </w:tc>
        <w:tc>
          <w:tcPr>
            <w:tcW w:w="2694" w:type="dxa"/>
            <w:vAlign w:val="center"/>
          </w:tcPr>
          <w:p w:rsidR="00D75282" w:rsidRDefault="00B84873">
            <w:r>
              <w:rPr>
                <w:rFonts w:asciiTheme="minorEastAsia" w:eastAsiaTheme="minorEastAsia" w:hAnsiTheme="minorEastAsia"/>
                <w:color w:val="000000" w:themeColor="text1"/>
              </w:rPr>
              <w:t>张一甫先生，自2010年7月至2011年12月在国泰君安证券股份有限公司担任助理研究员，自2012年1月至2012年12月在瑞银证券有限责任公司担任研究员；自2013年3月至2014年1月在国泰君安证券股份有限公司担任研究员；自2014年3月起加入上投摩根基金管理有限公司，历任研究员、行业专家兼基金经理助理，基金经理。自2017年1月起担任上投摩根成长先锋混合型证券投资基金基金经理，自2018年2月起同时担任上投摩根医疗健康股票型证券投资基金基金经理，自2018年8月起同时担任上投摩根中国生物医药混合型证券投资基金（QDII）（由上投摩根智慧生活灵活配置混合型证券投资基金转型而来）基金经理。</w:t>
            </w:r>
          </w:p>
        </w:tc>
      </w:tr>
    </w:tbl>
    <w:p w:rsidR="00D75282" w:rsidRDefault="00B84873">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注：1.任职日期和离任日期均指根据公司决定确定的聘任日期和解聘日期。</w:t>
      </w:r>
    </w:p>
    <w:p w:rsidR="00D75282" w:rsidRDefault="00B84873">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2.证券从业的含义遵从行业协会《证券业从业人员资格管理办法》的相关规定。</w:t>
      </w:r>
    </w:p>
    <w:p w:rsidR="00D75282" w:rsidRDefault="00D75282">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75282" w:rsidRDefault="00B8487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4.2 </w:t>
      </w:r>
      <w:r>
        <w:rPr>
          <w:rFonts w:asciiTheme="minorEastAsia" w:eastAsiaTheme="minorEastAsia" w:hAnsiTheme="minorEastAsia" w:hint="eastAsia"/>
          <w:b/>
          <w:bCs/>
          <w:color w:val="000000" w:themeColor="text1"/>
          <w:kern w:val="0"/>
          <w:sz w:val="24"/>
          <w:szCs w:val="24"/>
        </w:rPr>
        <w:t>管理人对报告期内本基金运作遵规守信情况的说明</w:t>
      </w:r>
    </w:p>
    <w:p w:rsidR="00D75282" w:rsidRDefault="00B8487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在本报告期内，基金管理人不存在损害基金份额持有人利益的行为，勤勉尽责地为基金份额持有人谋求利益。基金管理人遵守了《证券投资基金法》及其他有关法律法规、《上投摩根成长先锋混合型证券投资基金基金合同》的规定。基金经理对个股和投资组合的比例遵循了投资决策委员会的授权限制，基金投资比例符合基金合同和法律法规的要求。</w:t>
      </w:r>
    </w:p>
    <w:p w:rsidR="00D75282" w:rsidRDefault="00D75282">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75282" w:rsidRDefault="00B8487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4.3 </w:t>
      </w:r>
      <w:r>
        <w:rPr>
          <w:rFonts w:asciiTheme="minorEastAsia" w:eastAsiaTheme="minorEastAsia" w:hAnsiTheme="minorEastAsia" w:hint="eastAsia"/>
          <w:b/>
          <w:bCs/>
          <w:color w:val="000000" w:themeColor="text1"/>
          <w:kern w:val="0"/>
          <w:sz w:val="24"/>
          <w:szCs w:val="24"/>
        </w:rPr>
        <w:t>公平交易专项说明</w:t>
      </w:r>
    </w:p>
    <w:p w:rsidR="00D75282" w:rsidRDefault="00B84873">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4.3.1 </w:t>
      </w:r>
      <w:r>
        <w:rPr>
          <w:rFonts w:asciiTheme="minorEastAsia" w:eastAsiaTheme="minorEastAsia" w:hAnsiTheme="minorEastAsia" w:hint="eastAsia"/>
          <w:color w:val="000000" w:themeColor="text1"/>
          <w:sz w:val="24"/>
          <w:szCs w:val="24"/>
        </w:rPr>
        <w:t>公平交易制度的执行情况</w:t>
      </w:r>
    </w:p>
    <w:p w:rsidR="00D75282" w:rsidRDefault="00B8487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D75282" w:rsidRDefault="00B8487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D75282" w:rsidRDefault="00B8487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报告期内，通过对不同投资组合之间的收益率差异比较、对同向交易和反向交易的交易时机和交易价差监控分析，未发现整体公平交易执行出现异常的情况。</w:t>
      </w:r>
    </w:p>
    <w:p w:rsidR="00D75282" w:rsidRDefault="00B84873">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4.3.2 </w:t>
      </w:r>
      <w:r>
        <w:rPr>
          <w:rFonts w:asciiTheme="minorEastAsia" w:eastAsiaTheme="minorEastAsia" w:hAnsiTheme="minorEastAsia" w:hint="eastAsia"/>
          <w:color w:val="000000" w:themeColor="text1"/>
          <w:sz w:val="24"/>
          <w:szCs w:val="24"/>
        </w:rPr>
        <w:t>异常交易行为的专项说明</w:t>
      </w:r>
    </w:p>
    <w:p w:rsidR="00D75282" w:rsidRDefault="00B8487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报告期内，通过对交易价格、交易时间、交易方向等的分析，未发现有可能导致不公平交易和利益输送的异常交易行为。</w:t>
      </w:r>
    </w:p>
    <w:p w:rsidR="00D75282" w:rsidRDefault="00B8487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所有投资组合参与的交易所公开竞价同日反向交易成交较少的单边交易量超过该证券当日成交量的5%的情形：无。</w:t>
      </w:r>
    </w:p>
    <w:p w:rsidR="00D75282" w:rsidRDefault="00D75282">
      <w:pPr>
        <w:spacing w:line="360" w:lineRule="auto"/>
        <w:ind w:firstLineChars="200" w:firstLine="480"/>
        <w:rPr>
          <w:rFonts w:asciiTheme="minorEastAsia" w:eastAsiaTheme="minorEastAsia" w:hAnsiTheme="minorEastAsia"/>
          <w:color w:val="000000" w:themeColor="text1"/>
          <w:sz w:val="24"/>
          <w:szCs w:val="24"/>
        </w:rPr>
      </w:pPr>
    </w:p>
    <w:p w:rsidR="00D75282" w:rsidRDefault="00B8487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4.4 </w:t>
      </w:r>
      <w:r>
        <w:rPr>
          <w:rFonts w:asciiTheme="minorEastAsia" w:eastAsiaTheme="minorEastAsia" w:hAnsiTheme="minorEastAsia" w:hint="eastAsia"/>
          <w:b/>
          <w:bCs/>
          <w:color w:val="000000" w:themeColor="text1"/>
          <w:kern w:val="0"/>
          <w:sz w:val="24"/>
          <w:szCs w:val="24"/>
        </w:rPr>
        <w:t>报告期内基金的投资策略和业绩表现说明</w:t>
      </w:r>
    </w:p>
    <w:p w:rsidR="00D75282" w:rsidRDefault="00B84873">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4.4.1</w:t>
      </w:r>
      <w:r>
        <w:rPr>
          <w:rFonts w:asciiTheme="minorEastAsia" w:eastAsiaTheme="minorEastAsia" w:hAnsiTheme="minorEastAsia" w:cs="宋体" w:hint="eastAsia"/>
          <w:color w:val="000000" w:themeColor="text1"/>
          <w:sz w:val="24"/>
          <w:szCs w:val="24"/>
        </w:rPr>
        <w:t>报告期内基金投资策略和运作分析</w:t>
      </w:r>
    </w:p>
    <w:p w:rsidR="00D75282" w:rsidRDefault="00B8487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二季度经济修复的持续性和全面性信号呈现不够明确，年初以来企业盈利状况良莠不齐，叠加贸易问题的重新暴露，企业增长的中短期动能暂时不支持更高的预期或者说估值。期间盈利相对稳定、业务趋势良好的泛消费行业有明显的超额表现。而由于普遍性和持续性的把握不高，本基金在行业的集中度上并未做大幅度调整，以比较中性的处理和个股的调整保持年初的收益。</w:t>
      </w:r>
    </w:p>
    <w:p w:rsidR="00D75282" w:rsidRDefault="00B8487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从目前看，出口端对增长的下拉尚未完全结束，信用的分层仍较明显，对增长端的机会大致可以继续维持中性和观察的态度。短期以经济平缓、政策托底为假设，大部分行业和公司经历二季度的小幅调整，目前的估值水平进入合理区间。同时，如果不对行业趋势的节奏做太多考虑，部分有周期属性的领域如可选消费等，具备中期较高的潜在收益；另一方面，除了传统的优良赛道型公司，也可以看到信息技术、物流系统的进步，正悄然改变着一个有庞大人口基数和独特消费习惯的市场的商业形态，而这一市场的消化能力也在反哺企业的技术积累和组织进化。本基金将在争取稳定投资业绩的前提下审慎操作，一方面关注经济自然周期回归动力下的修复性机会，同时发掘在又一轮上行时可能的行业和企业裂变。</w:t>
      </w:r>
    </w:p>
    <w:p w:rsidR="00D75282" w:rsidRDefault="00B84873">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4.4.2</w:t>
      </w:r>
      <w:r>
        <w:rPr>
          <w:rFonts w:asciiTheme="minorEastAsia" w:eastAsiaTheme="minorEastAsia" w:hAnsiTheme="minorEastAsia" w:cs="宋体" w:hint="eastAsia"/>
          <w:color w:val="000000" w:themeColor="text1"/>
          <w:sz w:val="24"/>
          <w:szCs w:val="24"/>
        </w:rPr>
        <w:t>报告期内基金的业绩表现</w:t>
      </w:r>
    </w:p>
    <w:p w:rsidR="00D75282" w:rsidRDefault="00B8487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本报告期上投摩根成长先锋混合份额净值增长率为:1.74%，同期业绩比较基准收益率为:-1.07%。</w:t>
      </w:r>
    </w:p>
    <w:p w:rsidR="00D75282" w:rsidRDefault="00D75282">
      <w:pPr>
        <w:spacing w:line="360" w:lineRule="auto"/>
        <w:ind w:firstLineChars="200" w:firstLine="480"/>
        <w:rPr>
          <w:rFonts w:asciiTheme="minorEastAsia" w:eastAsiaTheme="minorEastAsia" w:hAnsiTheme="minorEastAsia"/>
          <w:color w:val="000000" w:themeColor="text1"/>
          <w:sz w:val="24"/>
          <w:szCs w:val="24"/>
        </w:rPr>
      </w:pPr>
    </w:p>
    <w:p w:rsidR="00D75282" w:rsidRDefault="00B84873">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b/>
          <w:color w:val="000000" w:themeColor="text1"/>
          <w:kern w:val="0"/>
          <w:sz w:val="24"/>
          <w:szCs w:val="24"/>
        </w:rPr>
        <w:t>4</w:t>
      </w:r>
      <w:r>
        <w:rPr>
          <w:rFonts w:asciiTheme="minorEastAsia" w:eastAsiaTheme="minorEastAsia" w:hAnsiTheme="minorEastAsia" w:hint="eastAsia"/>
          <w:b/>
          <w:color w:val="000000" w:themeColor="text1"/>
          <w:kern w:val="0"/>
          <w:sz w:val="24"/>
          <w:szCs w:val="24"/>
        </w:rPr>
        <w:t>.5报告期内基金持有人数或基金资产净值预警说明</w:t>
      </w:r>
    </w:p>
    <w:p w:rsidR="00D75282" w:rsidRDefault="00B8487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无。</w:t>
      </w:r>
    </w:p>
    <w:p w:rsidR="00D75282" w:rsidRDefault="00B84873" w:rsidP="006407DF">
      <w:pPr>
        <w:pStyle w:val="1"/>
        <w:spacing w:beforeLines="100" w:afterLines="100"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§5投资组合报告</w:t>
      </w:r>
    </w:p>
    <w:p w:rsidR="00D75282" w:rsidRDefault="00B8487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5.1 </w:t>
      </w:r>
      <w:r>
        <w:rPr>
          <w:rFonts w:asciiTheme="minorEastAsia" w:eastAsiaTheme="minorEastAsia" w:hAnsiTheme="minorEastAsia" w:hint="eastAsia"/>
          <w:b/>
          <w:bCs/>
          <w:color w:val="000000" w:themeColor="text1"/>
          <w:kern w:val="0"/>
          <w:sz w:val="24"/>
          <w:szCs w:val="24"/>
        </w:rPr>
        <w:t>报告期末基金资产组合情况</w:t>
      </w:r>
    </w:p>
    <w:tbl>
      <w:tblPr>
        <w:tblStyle w:val="af8"/>
        <w:tblW w:w="8897" w:type="dxa"/>
        <w:jc w:val="center"/>
        <w:tblLayout w:type="fixed"/>
        <w:tblLook w:val="04A0"/>
      </w:tblPr>
      <w:tblGrid>
        <w:gridCol w:w="720"/>
        <w:gridCol w:w="3357"/>
        <w:gridCol w:w="2977"/>
        <w:gridCol w:w="1843"/>
      </w:tblGrid>
      <w:tr w:rsidR="00D75282">
        <w:trPr>
          <w:jc w:val="center"/>
        </w:trPr>
        <w:tc>
          <w:tcPr>
            <w:tcW w:w="720" w:type="dxa"/>
            <w:vAlign w:val="center"/>
          </w:tcPr>
          <w:p w:rsidR="00D75282" w:rsidRDefault="00B84873">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序号</w:t>
            </w:r>
          </w:p>
        </w:tc>
        <w:tc>
          <w:tcPr>
            <w:tcW w:w="3357" w:type="dxa"/>
            <w:vAlign w:val="center"/>
          </w:tcPr>
          <w:p w:rsidR="00D75282" w:rsidRDefault="00B84873">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项目</w:t>
            </w:r>
          </w:p>
        </w:tc>
        <w:tc>
          <w:tcPr>
            <w:tcW w:w="2977" w:type="dxa"/>
            <w:vAlign w:val="center"/>
          </w:tcPr>
          <w:p w:rsidR="00D75282" w:rsidRDefault="00B84873">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金额(元)</w:t>
            </w:r>
          </w:p>
        </w:tc>
        <w:tc>
          <w:tcPr>
            <w:tcW w:w="1843" w:type="dxa"/>
            <w:vAlign w:val="center"/>
          </w:tcPr>
          <w:p w:rsidR="00D75282" w:rsidRDefault="00B84873">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占基金总资产的比例(</w:t>
            </w:r>
            <w:r>
              <w:rPr>
                <w:rFonts w:asciiTheme="minorEastAsia" w:eastAsiaTheme="minorEastAsia" w:hAnsiTheme="minorEastAsia"/>
                <w:color w:val="000000" w:themeColor="text1"/>
                <w:kern w:val="0"/>
              </w:rPr>
              <w:t>%</w:t>
            </w:r>
            <w:r>
              <w:rPr>
                <w:rFonts w:asciiTheme="minorEastAsia" w:eastAsiaTheme="minorEastAsia" w:hAnsiTheme="minorEastAsia" w:hint="eastAsia"/>
                <w:color w:val="000000" w:themeColor="text1"/>
                <w:kern w:val="0"/>
              </w:rPr>
              <w:t>)</w:t>
            </w:r>
          </w:p>
        </w:tc>
      </w:tr>
      <w:tr w:rsidR="00D75282">
        <w:trPr>
          <w:jc w:val="center"/>
        </w:trPr>
        <w:tc>
          <w:tcPr>
            <w:tcW w:w="720" w:type="dxa"/>
            <w:vAlign w:val="center"/>
          </w:tcPr>
          <w:p w:rsidR="00D75282" w:rsidRDefault="00B84873">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3357" w:type="dxa"/>
            <w:vAlign w:val="center"/>
          </w:tcPr>
          <w:p w:rsidR="00D75282" w:rsidRDefault="00B84873">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权益投资</w:t>
            </w:r>
          </w:p>
        </w:tc>
        <w:tc>
          <w:tcPr>
            <w:tcW w:w="2977" w:type="dxa"/>
            <w:vAlign w:val="center"/>
          </w:tcPr>
          <w:p w:rsidR="00D75282" w:rsidRDefault="00B8487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2,391,439,613.02</w:t>
            </w:r>
          </w:p>
        </w:tc>
        <w:tc>
          <w:tcPr>
            <w:tcW w:w="1843" w:type="dxa"/>
            <w:vAlign w:val="center"/>
          </w:tcPr>
          <w:p w:rsidR="00D75282" w:rsidRDefault="00B8487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77.89</w:t>
            </w:r>
          </w:p>
        </w:tc>
      </w:tr>
      <w:tr w:rsidR="00D75282">
        <w:trPr>
          <w:jc w:val="center"/>
        </w:trPr>
        <w:tc>
          <w:tcPr>
            <w:tcW w:w="720" w:type="dxa"/>
            <w:vAlign w:val="center"/>
          </w:tcPr>
          <w:p w:rsidR="00D75282" w:rsidRDefault="00D75282">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D75282" w:rsidRDefault="00B84873">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其中：股票</w:t>
            </w:r>
          </w:p>
        </w:tc>
        <w:tc>
          <w:tcPr>
            <w:tcW w:w="2977" w:type="dxa"/>
            <w:vAlign w:val="center"/>
          </w:tcPr>
          <w:p w:rsidR="00D75282" w:rsidRDefault="00B8487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2,391,439,613.02</w:t>
            </w:r>
          </w:p>
        </w:tc>
        <w:tc>
          <w:tcPr>
            <w:tcW w:w="1843" w:type="dxa"/>
            <w:vAlign w:val="center"/>
          </w:tcPr>
          <w:p w:rsidR="00D75282" w:rsidRDefault="00B8487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77.89</w:t>
            </w:r>
          </w:p>
        </w:tc>
      </w:tr>
      <w:tr w:rsidR="00D75282">
        <w:trPr>
          <w:jc w:val="center"/>
        </w:trPr>
        <w:tc>
          <w:tcPr>
            <w:tcW w:w="720" w:type="dxa"/>
            <w:vAlign w:val="center"/>
          </w:tcPr>
          <w:p w:rsidR="00D75282" w:rsidRDefault="00B84873">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3357" w:type="dxa"/>
            <w:vAlign w:val="center"/>
          </w:tcPr>
          <w:p w:rsidR="00D75282" w:rsidRDefault="00B84873">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固定收益投资</w:t>
            </w:r>
          </w:p>
        </w:tc>
        <w:tc>
          <w:tcPr>
            <w:tcW w:w="2977" w:type="dxa"/>
            <w:vAlign w:val="center"/>
          </w:tcPr>
          <w:p w:rsidR="00D75282" w:rsidRDefault="00B8487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D75282" w:rsidRDefault="00B8487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75282">
        <w:trPr>
          <w:jc w:val="center"/>
        </w:trPr>
        <w:tc>
          <w:tcPr>
            <w:tcW w:w="720" w:type="dxa"/>
            <w:vAlign w:val="center"/>
          </w:tcPr>
          <w:p w:rsidR="00D75282" w:rsidRDefault="00D75282">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D75282" w:rsidRDefault="00B84873">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其中：债券</w:t>
            </w:r>
          </w:p>
        </w:tc>
        <w:tc>
          <w:tcPr>
            <w:tcW w:w="2977" w:type="dxa"/>
            <w:vAlign w:val="center"/>
          </w:tcPr>
          <w:p w:rsidR="00D75282" w:rsidRDefault="00B8487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D75282" w:rsidRDefault="00B8487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75282">
        <w:trPr>
          <w:jc w:val="center"/>
        </w:trPr>
        <w:tc>
          <w:tcPr>
            <w:tcW w:w="720" w:type="dxa"/>
            <w:vAlign w:val="center"/>
          </w:tcPr>
          <w:p w:rsidR="00D75282" w:rsidRDefault="00D75282">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D75282" w:rsidRDefault="00B84873">
            <w:pPr>
              <w:autoSpaceDE w:val="0"/>
              <w:autoSpaceDN w:val="0"/>
              <w:adjustRightInd w:val="0"/>
              <w:spacing w:before="29" w:line="360" w:lineRule="auto"/>
              <w:ind w:left="17" w:firstLineChars="250" w:firstLine="525"/>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资产支持证券</w:t>
            </w:r>
          </w:p>
        </w:tc>
        <w:tc>
          <w:tcPr>
            <w:tcW w:w="2977" w:type="dxa"/>
            <w:vAlign w:val="center"/>
          </w:tcPr>
          <w:p w:rsidR="00D75282" w:rsidRDefault="00B8487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D75282" w:rsidRDefault="00B8487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75282">
        <w:trPr>
          <w:jc w:val="center"/>
        </w:trPr>
        <w:tc>
          <w:tcPr>
            <w:tcW w:w="720" w:type="dxa"/>
          </w:tcPr>
          <w:p w:rsidR="00D75282" w:rsidRDefault="00B84873">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w:t>
            </w:r>
          </w:p>
        </w:tc>
        <w:tc>
          <w:tcPr>
            <w:tcW w:w="3357" w:type="dxa"/>
          </w:tcPr>
          <w:p w:rsidR="00D75282" w:rsidRDefault="00B84873">
            <w:pPr>
              <w:spacing w:before="29" w:line="360" w:lineRule="auto"/>
              <w:ind w:leftChars="50" w:left="10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贵金属投资</w:t>
            </w:r>
          </w:p>
        </w:tc>
        <w:tc>
          <w:tcPr>
            <w:tcW w:w="2977" w:type="dxa"/>
            <w:vAlign w:val="center"/>
          </w:tcPr>
          <w:p w:rsidR="00D75282" w:rsidRDefault="00B8487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D75282" w:rsidRDefault="00B8487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75282">
        <w:trPr>
          <w:jc w:val="center"/>
        </w:trPr>
        <w:tc>
          <w:tcPr>
            <w:tcW w:w="720" w:type="dxa"/>
            <w:vAlign w:val="center"/>
          </w:tcPr>
          <w:p w:rsidR="00D75282" w:rsidRDefault="00B84873">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w:t>
            </w:r>
          </w:p>
        </w:tc>
        <w:tc>
          <w:tcPr>
            <w:tcW w:w="3357" w:type="dxa"/>
            <w:vAlign w:val="center"/>
          </w:tcPr>
          <w:p w:rsidR="00D75282" w:rsidRDefault="00B84873">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金融衍生品投资</w:t>
            </w:r>
          </w:p>
        </w:tc>
        <w:tc>
          <w:tcPr>
            <w:tcW w:w="2977" w:type="dxa"/>
            <w:vAlign w:val="center"/>
          </w:tcPr>
          <w:p w:rsidR="00D75282" w:rsidRDefault="00B8487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D75282" w:rsidRDefault="00B8487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75282">
        <w:trPr>
          <w:jc w:val="center"/>
        </w:trPr>
        <w:tc>
          <w:tcPr>
            <w:tcW w:w="720" w:type="dxa"/>
            <w:vAlign w:val="center"/>
          </w:tcPr>
          <w:p w:rsidR="00D75282" w:rsidRDefault="00B84873">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5</w:t>
            </w:r>
          </w:p>
        </w:tc>
        <w:tc>
          <w:tcPr>
            <w:tcW w:w="3357" w:type="dxa"/>
            <w:vAlign w:val="center"/>
          </w:tcPr>
          <w:p w:rsidR="00D75282" w:rsidRDefault="00B84873">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买入返售金融资产</w:t>
            </w:r>
          </w:p>
        </w:tc>
        <w:tc>
          <w:tcPr>
            <w:tcW w:w="2977" w:type="dxa"/>
            <w:vAlign w:val="center"/>
          </w:tcPr>
          <w:p w:rsidR="00D75282" w:rsidRDefault="00B8487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D75282" w:rsidRDefault="00B8487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75282">
        <w:trPr>
          <w:jc w:val="center"/>
        </w:trPr>
        <w:tc>
          <w:tcPr>
            <w:tcW w:w="720" w:type="dxa"/>
            <w:vAlign w:val="center"/>
          </w:tcPr>
          <w:p w:rsidR="00D75282" w:rsidRDefault="00D75282">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D75282" w:rsidRDefault="00B84873">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其中：买断式回购的买入返售金融资产</w:t>
            </w:r>
          </w:p>
        </w:tc>
        <w:tc>
          <w:tcPr>
            <w:tcW w:w="2977" w:type="dxa"/>
            <w:vAlign w:val="center"/>
          </w:tcPr>
          <w:p w:rsidR="00D75282" w:rsidRDefault="00B8487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D75282" w:rsidRDefault="00B8487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D75282">
        <w:trPr>
          <w:jc w:val="center"/>
        </w:trPr>
        <w:tc>
          <w:tcPr>
            <w:tcW w:w="720" w:type="dxa"/>
            <w:vAlign w:val="center"/>
          </w:tcPr>
          <w:p w:rsidR="00D75282" w:rsidRDefault="00B84873">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6</w:t>
            </w:r>
          </w:p>
        </w:tc>
        <w:tc>
          <w:tcPr>
            <w:tcW w:w="3357" w:type="dxa"/>
            <w:vAlign w:val="center"/>
          </w:tcPr>
          <w:p w:rsidR="00D75282" w:rsidRDefault="00B84873">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银行存款和结算备付金合计</w:t>
            </w:r>
          </w:p>
        </w:tc>
        <w:tc>
          <w:tcPr>
            <w:tcW w:w="2977" w:type="dxa"/>
            <w:vAlign w:val="center"/>
          </w:tcPr>
          <w:p w:rsidR="00D75282" w:rsidRDefault="00B8487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639,954,403.05</w:t>
            </w:r>
          </w:p>
        </w:tc>
        <w:tc>
          <w:tcPr>
            <w:tcW w:w="1843" w:type="dxa"/>
            <w:vAlign w:val="center"/>
          </w:tcPr>
          <w:p w:rsidR="00D75282" w:rsidRDefault="00B84873">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20.84</w:t>
            </w:r>
          </w:p>
        </w:tc>
      </w:tr>
      <w:tr w:rsidR="00D75282">
        <w:trPr>
          <w:jc w:val="center"/>
        </w:trPr>
        <w:tc>
          <w:tcPr>
            <w:tcW w:w="720" w:type="dxa"/>
            <w:vAlign w:val="center"/>
          </w:tcPr>
          <w:p w:rsidR="00D75282" w:rsidRDefault="00B84873">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7</w:t>
            </w:r>
          </w:p>
        </w:tc>
        <w:tc>
          <w:tcPr>
            <w:tcW w:w="3357" w:type="dxa"/>
            <w:vAlign w:val="center"/>
          </w:tcPr>
          <w:p w:rsidR="00D75282" w:rsidRDefault="00B84873">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其他各项资产</w:t>
            </w:r>
          </w:p>
        </w:tc>
        <w:tc>
          <w:tcPr>
            <w:tcW w:w="2977" w:type="dxa"/>
            <w:vAlign w:val="center"/>
          </w:tcPr>
          <w:p w:rsidR="00D75282" w:rsidRDefault="00B8487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38,739,678.02</w:t>
            </w:r>
          </w:p>
        </w:tc>
        <w:tc>
          <w:tcPr>
            <w:tcW w:w="1843" w:type="dxa"/>
            <w:vAlign w:val="center"/>
          </w:tcPr>
          <w:p w:rsidR="00D75282" w:rsidRDefault="00B8487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1.26</w:t>
            </w:r>
          </w:p>
        </w:tc>
      </w:tr>
      <w:tr w:rsidR="00D75282">
        <w:trPr>
          <w:jc w:val="center"/>
        </w:trPr>
        <w:tc>
          <w:tcPr>
            <w:tcW w:w="720" w:type="dxa"/>
            <w:vAlign w:val="center"/>
          </w:tcPr>
          <w:p w:rsidR="00D75282" w:rsidRDefault="00B84873">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8</w:t>
            </w:r>
          </w:p>
        </w:tc>
        <w:tc>
          <w:tcPr>
            <w:tcW w:w="3357" w:type="dxa"/>
            <w:vAlign w:val="center"/>
          </w:tcPr>
          <w:p w:rsidR="00D75282" w:rsidRDefault="00B84873">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2977" w:type="dxa"/>
            <w:vAlign w:val="center"/>
          </w:tcPr>
          <w:p w:rsidR="00D75282" w:rsidRDefault="00B8487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3,070,133,694.09</w:t>
            </w:r>
          </w:p>
        </w:tc>
        <w:tc>
          <w:tcPr>
            <w:tcW w:w="1843" w:type="dxa"/>
            <w:vAlign w:val="center"/>
          </w:tcPr>
          <w:p w:rsidR="00D75282" w:rsidRDefault="00B8487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100.00</w:t>
            </w:r>
          </w:p>
        </w:tc>
      </w:tr>
    </w:tbl>
    <w:p w:rsidR="00D75282" w:rsidRDefault="00D75282">
      <w:pPr>
        <w:autoSpaceDE w:val="0"/>
        <w:autoSpaceDN w:val="0"/>
        <w:adjustRightInd w:val="0"/>
        <w:spacing w:line="360" w:lineRule="auto"/>
        <w:jc w:val="left"/>
        <w:rPr>
          <w:rFonts w:asciiTheme="minorEastAsia" w:eastAsiaTheme="minorEastAsia" w:hAnsiTheme="minorEastAsia" w:cs="宋体"/>
          <w:color w:val="000000" w:themeColor="text1"/>
          <w:sz w:val="24"/>
          <w:szCs w:val="24"/>
        </w:rPr>
      </w:pPr>
    </w:p>
    <w:p w:rsidR="00D75282" w:rsidRDefault="00B8487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5.2 </w:t>
      </w:r>
      <w:r>
        <w:rPr>
          <w:rFonts w:asciiTheme="minorEastAsia" w:eastAsiaTheme="minorEastAsia" w:hAnsiTheme="minorEastAsia" w:hint="eastAsia"/>
          <w:b/>
          <w:bCs/>
          <w:color w:val="000000" w:themeColor="text1"/>
          <w:kern w:val="0"/>
          <w:sz w:val="24"/>
          <w:szCs w:val="24"/>
        </w:rPr>
        <w:t>报告期末按行业分类的股票投资组合</w:t>
      </w:r>
    </w:p>
    <w:p w:rsidR="00D75282" w:rsidRDefault="00B84873">
      <w:pPr>
        <w:rPr>
          <w:b/>
        </w:rPr>
      </w:pPr>
      <w:r>
        <w:rPr>
          <w:rFonts w:eastAsiaTheme="minorEastAsia" w:hint="eastAsia"/>
          <w:b/>
          <w:color w:val="000000" w:themeColor="text1"/>
          <w:kern w:val="0"/>
        </w:rPr>
        <w:t>5.2.1</w:t>
      </w:r>
      <w:r>
        <w:rPr>
          <w:rFonts w:eastAsiaTheme="minorEastAsia" w:hint="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40"/>
        <w:gridCol w:w="3691"/>
        <w:gridCol w:w="2852"/>
        <w:gridCol w:w="1648"/>
      </w:tblGrid>
      <w:tr w:rsidR="00D75282">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D75282" w:rsidRDefault="00B8487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75282" w:rsidRDefault="00B8487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D75282" w:rsidRDefault="00B8487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5282" w:rsidRDefault="00B8487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占基金资产净值比例（％）</w:t>
            </w:r>
          </w:p>
        </w:tc>
      </w:tr>
      <w:tr w:rsidR="00D7528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5282" w:rsidRDefault="00B8487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75282" w:rsidRDefault="00B84873">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D75282" w:rsidRDefault="00B84873">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5282" w:rsidRDefault="00B84873">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7528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5282" w:rsidRDefault="00B8487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75282" w:rsidRDefault="00B84873">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D75282" w:rsidRDefault="00B8487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p w:rsidR="00D75282" w:rsidRDefault="00D75282">
            <w:pPr>
              <w:jc w:val="right"/>
              <w:rPr>
                <w:rFonts w:asciiTheme="minorEastAsia" w:eastAsiaTheme="minorEastAsia" w:hAnsiTheme="minorEastAsia" w:cs="宋体"/>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5282" w:rsidRDefault="00B8487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p w:rsidR="00D75282" w:rsidRDefault="00D75282">
            <w:pPr>
              <w:jc w:val="right"/>
              <w:rPr>
                <w:rFonts w:asciiTheme="minorEastAsia" w:eastAsiaTheme="minorEastAsia" w:hAnsiTheme="minorEastAsia" w:cs="宋体"/>
                <w:color w:val="000000" w:themeColor="text1"/>
                <w:kern w:val="0"/>
              </w:rPr>
            </w:pPr>
          </w:p>
        </w:tc>
      </w:tr>
      <w:tr w:rsidR="00D7528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5282" w:rsidRDefault="00B8487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75282" w:rsidRDefault="00B84873">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D75282" w:rsidRDefault="00B8487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1,500,990,678.46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5282" w:rsidRDefault="00B8487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49.06</w:t>
            </w:r>
          </w:p>
        </w:tc>
      </w:tr>
      <w:tr w:rsidR="00D7528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5282" w:rsidRDefault="00B8487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75282" w:rsidRDefault="00B84873">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D75282" w:rsidRDefault="00B8487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5282" w:rsidRDefault="00B8487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7528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5282" w:rsidRDefault="00B8487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75282" w:rsidRDefault="00B84873">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D75282" w:rsidRDefault="00B8487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5282" w:rsidRDefault="00B8487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7528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5282" w:rsidRDefault="00B8487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75282" w:rsidRDefault="00B84873">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D75282" w:rsidRDefault="00B8487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65,296,646.02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5282" w:rsidRDefault="00B8487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2.13</w:t>
            </w:r>
          </w:p>
        </w:tc>
      </w:tr>
      <w:tr w:rsidR="00D7528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5282" w:rsidRDefault="00B8487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75282" w:rsidRDefault="00B84873">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D75282" w:rsidRDefault="00B8487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5282" w:rsidRDefault="00B8487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7528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5282" w:rsidRDefault="00B8487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75282" w:rsidRDefault="00B84873">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D75282" w:rsidRDefault="00B8487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5282" w:rsidRDefault="00B8487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7528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5282" w:rsidRDefault="00B8487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75282" w:rsidRDefault="00B84873">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75282" w:rsidRDefault="00B8487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31,586,407.05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5282" w:rsidRDefault="00B8487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1.03</w:t>
            </w:r>
          </w:p>
        </w:tc>
      </w:tr>
      <w:tr w:rsidR="00D7528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5282" w:rsidRDefault="00B8487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75282" w:rsidRDefault="00B84873">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D75282" w:rsidRDefault="00B8487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480,026,745.21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5282" w:rsidRDefault="00B8487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15.69</w:t>
            </w:r>
          </w:p>
        </w:tc>
      </w:tr>
      <w:tr w:rsidR="00D7528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5282" w:rsidRDefault="00B8487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75282" w:rsidRDefault="00B84873">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D75282" w:rsidRDefault="00B8487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201,934,003.22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5282" w:rsidRDefault="00B8487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6.60</w:t>
            </w:r>
          </w:p>
        </w:tc>
      </w:tr>
      <w:tr w:rsidR="00D7528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5282" w:rsidRDefault="00B8487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75282" w:rsidRDefault="00B84873">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75282" w:rsidRDefault="00B8487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5282" w:rsidRDefault="00B8487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7528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5282" w:rsidRDefault="00B8487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75282" w:rsidRDefault="00B84873">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75282" w:rsidRDefault="00B8487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96,559,092.96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5282" w:rsidRDefault="00B8487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3.16</w:t>
            </w:r>
          </w:p>
        </w:tc>
      </w:tr>
      <w:tr w:rsidR="00D7528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5282" w:rsidRDefault="00B8487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75282" w:rsidRDefault="00B84873">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D75282" w:rsidRDefault="00B8487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5282" w:rsidRDefault="00B8487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7528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5282" w:rsidRDefault="00B8487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75282" w:rsidRDefault="00B84873">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75282" w:rsidRDefault="00B8487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5282" w:rsidRDefault="00B8487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7528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5282" w:rsidRDefault="00B8487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75282" w:rsidRDefault="00B84873">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D75282" w:rsidRDefault="00B8487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5282" w:rsidRDefault="00B8487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7528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5282" w:rsidRDefault="00B8487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75282" w:rsidRDefault="00B84873">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D75282" w:rsidRDefault="00B8487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5282" w:rsidRDefault="00B8487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7528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5282" w:rsidRDefault="00B8487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75282" w:rsidRDefault="00B84873">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D75282" w:rsidRDefault="00B8487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15,046,040.10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5282" w:rsidRDefault="00B8487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0.49</w:t>
            </w:r>
          </w:p>
        </w:tc>
      </w:tr>
      <w:tr w:rsidR="00D7528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5282" w:rsidRDefault="00B84873">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75282" w:rsidRDefault="00B84873">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D75282" w:rsidRDefault="00B8487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5282" w:rsidRDefault="00B8487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D7528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5282" w:rsidRDefault="00D75282">
            <w:pPr>
              <w:adjustRightInd w:val="0"/>
              <w:snapToGrid w:val="0"/>
              <w:spacing w:line="400" w:lineRule="exact"/>
              <w:jc w:val="center"/>
              <w:rPr>
                <w:rFonts w:asciiTheme="minorEastAsia" w:eastAsiaTheme="minorEastAsia" w:hAnsiTheme="minorEastAsia" w:cs="宋体"/>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75282" w:rsidRDefault="00B84873">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D75282" w:rsidRDefault="00B8487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2,391,439,613.02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75282" w:rsidRDefault="00B84873">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78.16</w:t>
            </w:r>
          </w:p>
        </w:tc>
      </w:tr>
    </w:tbl>
    <w:p w:rsidR="00D75282" w:rsidRDefault="00B8487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5.3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报告期末按公允价值占基金资产净值比例大小排序的前十名股票投资明细</w:t>
      </w:r>
    </w:p>
    <w:tbl>
      <w:tblPr>
        <w:tblStyle w:val="af8"/>
        <w:tblW w:w="8528" w:type="dxa"/>
        <w:tblLayout w:type="fixed"/>
        <w:tblLook w:val="04A0"/>
      </w:tblPr>
      <w:tblGrid>
        <w:gridCol w:w="817"/>
        <w:gridCol w:w="1276"/>
        <w:gridCol w:w="1701"/>
        <w:gridCol w:w="1276"/>
        <w:gridCol w:w="1842"/>
        <w:gridCol w:w="1616"/>
      </w:tblGrid>
      <w:tr w:rsidR="00D75282">
        <w:tc>
          <w:tcPr>
            <w:tcW w:w="817" w:type="dxa"/>
            <w:vAlign w:val="center"/>
          </w:tcPr>
          <w:p w:rsidR="00D75282" w:rsidRDefault="00B84873">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1276" w:type="dxa"/>
            <w:vAlign w:val="center"/>
          </w:tcPr>
          <w:p w:rsidR="00D75282" w:rsidRDefault="00B84873">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股票代码</w:t>
            </w:r>
          </w:p>
        </w:tc>
        <w:tc>
          <w:tcPr>
            <w:tcW w:w="1701" w:type="dxa"/>
            <w:vAlign w:val="center"/>
          </w:tcPr>
          <w:p w:rsidR="00D75282" w:rsidRDefault="00B84873">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股票名称</w:t>
            </w:r>
          </w:p>
        </w:tc>
        <w:tc>
          <w:tcPr>
            <w:tcW w:w="1276" w:type="dxa"/>
            <w:vAlign w:val="center"/>
          </w:tcPr>
          <w:p w:rsidR="00D75282" w:rsidRDefault="00B84873">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数量(股)</w:t>
            </w:r>
          </w:p>
        </w:tc>
        <w:tc>
          <w:tcPr>
            <w:tcW w:w="1842" w:type="dxa"/>
            <w:vAlign w:val="center"/>
          </w:tcPr>
          <w:p w:rsidR="00D75282" w:rsidRDefault="00B84873">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w:t>
            </w:r>
            <w:r>
              <w:rPr>
                <w:rFonts w:asciiTheme="minorEastAsia" w:eastAsiaTheme="minorEastAsia" w:hAnsiTheme="minorEastAsia" w:cs="宋体"/>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color w:val="000000" w:themeColor="text1"/>
                <w:kern w:val="0"/>
              </w:rPr>
              <w:t>)</w:t>
            </w:r>
          </w:p>
        </w:tc>
        <w:tc>
          <w:tcPr>
            <w:tcW w:w="1616" w:type="dxa"/>
            <w:vAlign w:val="center"/>
          </w:tcPr>
          <w:p w:rsidR="00D75282" w:rsidRDefault="00B84873">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p>
        </w:tc>
      </w:tr>
      <w:tr w:rsidR="00D75282">
        <w:tc>
          <w:tcPr>
            <w:tcW w:w="817" w:type="dxa"/>
            <w:vAlign w:val="center"/>
          </w:tcPr>
          <w:p w:rsidR="00D75282" w:rsidRDefault="00B84873">
            <w:pPr>
              <w:jc w:val="center"/>
            </w:pPr>
            <w:r>
              <w:rPr>
                <w:rFonts w:asciiTheme="minorEastAsia" w:eastAsiaTheme="minorEastAsia" w:hAnsiTheme="minorEastAsia" w:cs="宋体"/>
                <w:color w:val="000000" w:themeColor="text1"/>
                <w:kern w:val="0"/>
              </w:rPr>
              <w:t>1</w:t>
            </w:r>
          </w:p>
        </w:tc>
        <w:tc>
          <w:tcPr>
            <w:tcW w:w="1276" w:type="dxa"/>
            <w:vAlign w:val="center"/>
          </w:tcPr>
          <w:p w:rsidR="00D75282" w:rsidRDefault="00B84873">
            <w:pPr>
              <w:jc w:val="center"/>
            </w:pPr>
            <w:r>
              <w:rPr>
                <w:rFonts w:asciiTheme="minorEastAsia" w:eastAsiaTheme="minorEastAsia" w:hAnsiTheme="minorEastAsia" w:cs="宋体"/>
                <w:color w:val="000000" w:themeColor="text1"/>
                <w:kern w:val="0"/>
              </w:rPr>
              <w:t>601318</w:t>
            </w:r>
          </w:p>
        </w:tc>
        <w:tc>
          <w:tcPr>
            <w:tcW w:w="1701" w:type="dxa"/>
            <w:vAlign w:val="center"/>
          </w:tcPr>
          <w:p w:rsidR="00D75282" w:rsidRDefault="00B84873">
            <w:pPr>
              <w:jc w:val="center"/>
            </w:pPr>
            <w:r>
              <w:rPr>
                <w:rFonts w:asciiTheme="minorEastAsia" w:eastAsiaTheme="minorEastAsia" w:hAnsiTheme="minorEastAsia" w:cs="宋体"/>
                <w:color w:val="000000" w:themeColor="text1"/>
                <w:kern w:val="0"/>
              </w:rPr>
              <w:t>中国平安</w:t>
            </w:r>
          </w:p>
        </w:tc>
        <w:tc>
          <w:tcPr>
            <w:tcW w:w="1276" w:type="dxa"/>
            <w:vAlign w:val="center"/>
          </w:tcPr>
          <w:p w:rsidR="00D75282" w:rsidRDefault="00B84873">
            <w:pPr>
              <w:jc w:val="right"/>
            </w:pPr>
            <w:r>
              <w:rPr>
                <w:rFonts w:asciiTheme="minorEastAsia" w:eastAsiaTheme="minorEastAsia" w:hAnsiTheme="minorEastAsia" w:cs="宋体"/>
                <w:color w:val="000000" w:themeColor="text1"/>
                <w:kern w:val="0"/>
              </w:rPr>
              <w:t>1,267,365</w:t>
            </w:r>
          </w:p>
        </w:tc>
        <w:tc>
          <w:tcPr>
            <w:tcW w:w="1842" w:type="dxa"/>
            <w:vAlign w:val="center"/>
          </w:tcPr>
          <w:p w:rsidR="00D75282" w:rsidRDefault="00B84873">
            <w:pPr>
              <w:jc w:val="right"/>
            </w:pPr>
            <w:r>
              <w:rPr>
                <w:rFonts w:asciiTheme="minorEastAsia" w:eastAsiaTheme="minorEastAsia" w:hAnsiTheme="minorEastAsia" w:cs="宋体"/>
                <w:color w:val="000000" w:themeColor="text1"/>
                <w:kern w:val="0"/>
              </w:rPr>
              <w:t>112,301,212.65</w:t>
            </w:r>
          </w:p>
        </w:tc>
        <w:tc>
          <w:tcPr>
            <w:tcW w:w="1616" w:type="dxa"/>
            <w:vAlign w:val="center"/>
          </w:tcPr>
          <w:p w:rsidR="00D75282" w:rsidRDefault="00B84873">
            <w:pPr>
              <w:jc w:val="right"/>
            </w:pPr>
            <w:r>
              <w:rPr>
                <w:rFonts w:asciiTheme="minorEastAsia" w:eastAsiaTheme="minorEastAsia" w:hAnsiTheme="minorEastAsia" w:cs="宋体"/>
                <w:color w:val="000000" w:themeColor="text1"/>
                <w:kern w:val="0"/>
              </w:rPr>
              <w:t>3.67</w:t>
            </w:r>
          </w:p>
        </w:tc>
      </w:tr>
      <w:tr w:rsidR="00D75282">
        <w:tc>
          <w:tcPr>
            <w:tcW w:w="817" w:type="dxa"/>
            <w:vAlign w:val="center"/>
          </w:tcPr>
          <w:p w:rsidR="00D75282" w:rsidRDefault="00B84873">
            <w:pPr>
              <w:jc w:val="center"/>
            </w:pPr>
            <w:r>
              <w:rPr>
                <w:rFonts w:asciiTheme="minorEastAsia" w:eastAsiaTheme="minorEastAsia" w:hAnsiTheme="minorEastAsia" w:cs="宋体"/>
                <w:color w:val="000000" w:themeColor="text1"/>
                <w:kern w:val="0"/>
              </w:rPr>
              <w:t>2</w:t>
            </w:r>
          </w:p>
        </w:tc>
        <w:tc>
          <w:tcPr>
            <w:tcW w:w="1276" w:type="dxa"/>
            <w:vAlign w:val="center"/>
          </w:tcPr>
          <w:p w:rsidR="00D75282" w:rsidRDefault="00B84873">
            <w:pPr>
              <w:jc w:val="center"/>
            </w:pPr>
            <w:r>
              <w:rPr>
                <w:rFonts w:asciiTheme="minorEastAsia" w:eastAsiaTheme="minorEastAsia" w:hAnsiTheme="minorEastAsia" w:cs="宋体"/>
                <w:color w:val="000000" w:themeColor="text1"/>
                <w:kern w:val="0"/>
              </w:rPr>
              <w:t>300760</w:t>
            </w:r>
          </w:p>
        </w:tc>
        <w:tc>
          <w:tcPr>
            <w:tcW w:w="1701" w:type="dxa"/>
            <w:vAlign w:val="center"/>
          </w:tcPr>
          <w:p w:rsidR="00D75282" w:rsidRDefault="00B84873">
            <w:pPr>
              <w:jc w:val="center"/>
            </w:pPr>
            <w:r>
              <w:rPr>
                <w:rFonts w:asciiTheme="minorEastAsia" w:eastAsiaTheme="minorEastAsia" w:hAnsiTheme="minorEastAsia" w:cs="宋体"/>
                <w:color w:val="000000" w:themeColor="text1"/>
                <w:kern w:val="0"/>
              </w:rPr>
              <w:t>迈瑞医疗</w:t>
            </w:r>
          </w:p>
        </w:tc>
        <w:tc>
          <w:tcPr>
            <w:tcW w:w="1276" w:type="dxa"/>
            <w:vAlign w:val="center"/>
          </w:tcPr>
          <w:p w:rsidR="00D75282" w:rsidRDefault="00B84873">
            <w:pPr>
              <w:jc w:val="right"/>
            </w:pPr>
            <w:r>
              <w:rPr>
                <w:rFonts w:asciiTheme="minorEastAsia" w:eastAsiaTheme="minorEastAsia" w:hAnsiTheme="minorEastAsia" w:cs="宋体"/>
                <w:color w:val="000000" w:themeColor="text1"/>
                <w:kern w:val="0"/>
              </w:rPr>
              <w:t>669,239</w:t>
            </w:r>
          </w:p>
        </w:tc>
        <w:tc>
          <w:tcPr>
            <w:tcW w:w="1842" w:type="dxa"/>
            <w:vAlign w:val="center"/>
          </w:tcPr>
          <w:p w:rsidR="00D75282" w:rsidRDefault="00B84873">
            <w:pPr>
              <w:jc w:val="right"/>
            </w:pPr>
            <w:r>
              <w:rPr>
                <w:rFonts w:asciiTheme="minorEastAsia" w:eastAsiaTheme="minorEastAsia" w:hAnsiTheme="minorEastAsia" w:cs="宋体"/>
                <w:color w:val="000000" w:themeColor="text1"/>
                <w:kern w:val="0"/>
              </w:rPr>
              <w:t>109,219,804.80</w:t>
            </w:r>
          </w:p>
        </w:tc>
        <w:tc>
          <w:tcPr>
            <w:tcW w:w="1616" w:type="dxa"/>
            <w:vAlign w:val="center"/>
          </w:tcPr>
          <w:p w:rsidR="00D75282" w:rsidRDefault="00B84873">
            <w:pPr>
              <w:jc w:val="right"/>
            </w:pPr>
            <w:r>
              <w:rPr>
                <w:rFonts w:asciiTheme="minorEastAsia" w:eastAsiaTheme="minorEastAsia" w:hAnsiTheme="minorEastAsia" w:cs="宋体"/>
                <w:color w:val="000000" w:themeColor="text1"/>
                <w:kern w:val="0"/>
              </w:rPr>
              <w:t>3.57</w:t>
            </w:r>
          </w:p>
        </w:tc>
      </w:tr>
      <w:tr w:rsidR="00D75282">
        <w:tc>
          <w:tcPr>
            <w:tcW w:w="817" w:type="dxa"/>
            <w:vAlign w:val="center"/>
          </w:tcPr>
          <w:p w:rsidR="00D75282" w:rsidRDefault="00B84873">
            <w:pPr>
              <w:jc w:val="center"/>
            </w:pPr>
            <w:r>
              <w:rPr>
                <w:rFonts w:asciiTheme="minorEastAsia" w:eastAsiaTheme="minorEastAsia" w:hAnsiTheme="minorEastAsia" w:cs="宋体"/>
                <w:color w:val="000000" w:themeColor="text1"/>
                <w:kern w:val="0"/>
              </w:rPr>
              <w:t>3</w:t>
            </w:r>
          </w:p>
        </w:tc>
        <w:tc>
          <w:tcPr>
            <w:tcW w:w="1276" w:type="dxa"/>
            <w:vAlign w:val="center"/>
          </w:tcPr>
          <w:p w:rsidR="00D75282" w:rsidRDefault="00B84873">
            <w:pPr>
              <w:jc w:val="center"/>
            </w:pPr>
            <w:r>
              <w:rPr>
                <w:rFonts w:asciiTheme="minorEastAsia" w:eastAsiaTheme="minorEastAsia" w:hAnsiTheme="minorEastAsia" w:cs="宋体"/>
                <w:color w:val="000000" w:themeColor="text1"/>
                <w:kern w:val="0"/>
              </w:rPr>
              <w:t>600519</w:t>
            </w:r>
          </w:p>
        </w:tc>
        <w:tc>
          <w:tcPr>
            <w:tcW w:w="1701" w:type="dxa"/>
            <w:vAlign w:val="center"/>
          </w:tcPr>
          <w:p w:rsidR="00D75282" w:rsidRDefault="00B84873">
            <w:pPr>
              <w:jc w:val="center"/>
            </w:pPr>
            <w:r>
              <w:rPr>
                <w:rFonts w:asciiTheme="minorEastAsia" w:eastAsiaTheme="minorEastAsia" w:hAnsiTheme="minorEastAsia" w:cs="宋体"/>
                <w:color w:val="000000" w:themeColor="text1"/>
                <w:kern w:val="0"/>
              </w:rPr>
              <w:t>贵州茅台</w:t>
            </w:r>
          </w:p>
        </w:tc>
        <w:tc>
          <w:tcPr>
            <w:tcW w:w="1276" w:type="dxa"/>
            <w:vAlign w:val="center"/>
          </w:tcPr>
          <w:p w:rsidR="00D75282" w:rsidRDefault="00B84873">
            <w:pPr>
              <w:jc w:val="right"/>
            </w:pPr>
            <w:r>
              <w:rPr>
                <w:rFonts w:asciiTheme="minorEastAsia" w:eastAsiaTheme="minorEastAsia" w:hAnsiTheme="minorEastAsia" w:cs="宋体"/>
                <w:color w:val="000000" w:themeColor="text1"/>
                <w:kern w:val="0"/>
              </w:rPr>
              <w:t>103,473</w:t>
            </w:r>
          </w:p>
        </w:tc>
        <w:tc>
          <w:tcPr>
            <w:tcW w:w="1842" w:type="dxa"/>
            <w:vAlign w:val="center"/>
          </w:tcPr>
          <w:p w:rsidR="00D75282" w:rsidRDefault="00B84873">
            <w:pPr>
              <w:jc w:val="right"/>
            </w:pPr>
            <w:r>
              <w:rPr>
                <w:rFonts w:asciiTheme="minorEastAsia" w:eastAsiaTheme="minorEastAsia" w:hAnsiTheme="minorEastAsia" w:cs="宋体"/>
                <w:color w:val="000000" w:themeColor="text1"/>
                <w:kern w:val="0"/>
              </w:rPr>
              <w:t>101,817,432.00</w:t>
            </w:r>
          </w:p>
        </w:tc>
        <w:tc>
          <w:tcPr>
            <w:tcW w:w="1616" w:type="dxa"/>
            <w:vAlign w:val="center"/>
          </w:tcPr>
          <w:p w:rsidR="00D75282" w:rsidRDefault="00B84873">
            <w:pPr>
              <w:jc w:val="right"/>
            </w:pPr>
            <w:r>
              <w:rPr>
                <w:rFonts w:asciiTheme="minorEastAsia" w:eastAsiaTheme="minorEastAsia" w:hAnsiTheme="minorEastAsia" w:cs="宋体"/>
                <w:color w:val="000000" w:themeColor="text1"/>
                <w:kern w:val="0"/>
              </w:rPr>
              <w:t>3.33</w:t>
            </w:r>
          </w:p>
        </w:tc>
      </w:tr>
      <w:tr w:rsidR="00D75282">
        <w:tc>
          <w:tcPr>
            <w:tcW w:w="817" w:type="dxa"/>
            <w:vAlign w:val="center"/>
          </w:tcPr>
          <w:p w:rsidR="00D75282" w:rsidRDefault="00B84873">
            <w:pPr>
              <w:jc w:val="center"/>
            </w:pPr>
            <w:r>
              <w:rPr>
                <w:rFonts w:asciiTheme="minorEastAsia" w:eastAsiaTheme="minorEastAsia" w:hAnsiTheme="minorEastAsia" w:cs="宋体"/>
                <w:color w:val="000000" w:themeColor="text1"/>
                <w:kern w:val="0"/>
              </w:rPr>
              <w:t>4</w:t>
            </w:r>
          </w:p>
        </w:tc>
        <w:tc>
          <w:tcPr>
            <w:tcW w:w="1276" w:type="dxa"/>
            <w:vAlign w:val="center"/>
          </w:tcPr>
          <w:p w:rsidR="00D75282" w:rsidRDefault="00B84873">
            <w:pPr>
              <w:jc w:val="center"/>
            </w:pPr>
            <w:r>
              <w:rPr>
                <w:rFonts w:asciiTheme="minorEastAsia" w:eastAsiaTheme="minorEastAsia" w:hAnsiTheme="minorEastAsia" w:cs="宋体"/>
                <w:color w:val="000000" w:themeColor="text1"/>
                <w:kern w:val="0"/>
              </w:rPr>
              <w:t>603259</w:t>
            </w:r>
          </w:p>
        </w:tc>
        <w:tc>
          <w:tcPr>
            <w:tcW w:w="1701" w:type="dxa"/>
            <w:vAlign w:val="center"/>
          </w:tcPr>
          <w:p w:rsidR="00D75282" w:rsidRDefault="00B84873">
            <w:pPr>
              <w:jc w:val="center"/>
            </w:pPr>
            <w:r>
              <w:rPr>
                <w:rFonts w:asciiTheme="minorEastAsia" w:eastAsiaTheme="minorEastAsia" w:hAnsiTheme="minorEastAsia" w:cs="宋体"/>
                <w:color w:val="000000" w:themeColor="text1"/>
                <w:kern w:val="0"/>
              </w:rPr>
              <w:t>药明康德</w:t>
            </w:r>
          </w:p>
        </w:tc>
        <w:tc>
          <w:tcPr>
            <w:tcW w:w="1276" w:type="dxa"/>
            <w:vAlign w:val="center"/>
          </w:tcPr>
          <w:p w:rsidR="00D75282" w:rsidRDefault="00B84873">
            <w:pPr>
              <w:jc w:val="right"/>
            </w:pPr>
            <w:r>
              <w:rPr>
                <w:rFonts w:asciiTheme="minorEastAsia" w:eastAsiaTheme="minorEastAsia" w:hAnsiTheme="minorEastAsia" w:cs="宋体"/>
                <w:color w:val="000000" w:themeColor="text1"/>
                <w:kern w:val="0"/>
              </w:rPr>
              <w:t>1,113,972</w:t>
            </w:r>
          </w:p>
        </w:tc>
        <w:tc>
          <w:tcPr>
            <w:tcW w:w="1842" w:type="dxa"/>
            <w:vAlign w:val="center"/>
          </w:tcPr>
          <w:p w:rsidR="00D75282" w:rsidRDefault="00B84873">
            <w:pPr>
              <w:jc w:val="right"/>
            </w:pPr>
            <w:r>
              <w:rPr>
                <w:rFonts w:asciiTheme="minorEastAsia" w:eastAsiaTheme="minorEastAsia" w:hAnsiTheme="minorEastAsia" w:cs="宋体"/>
                <w:color w:val="000000" w:themeColor="text1"/>
                <w:kern w:val="0"/>
              </w:rPr>
              <w:t>96,559,092.96</w:t>
            </w:r>
          </w:p>
        </w:tc>
        <w:tc>
          <w:tcPr>
            <w:tcW w:w="1616" w:type="dxa"/>
            <w:vAlign w:val="center"/>
          </w:tcPr>
          <w:p w:rsidR="00D75282" w:rsidRDefault="00B84873">
            <w:pPr>
              <w:jc w:val="right"/>
            </w:pPr>
            <w:r>
              <w:rPr>
                <w:rFonts w:asciiTheme="minorEastAsia" w:eastAsiaTheme="minorEastAsia" w:hAnsiTheme="minorEastAsia" w:cs="宋体"/>
                <w:color w:val="000000" w:themeColor="text1"/>
                <w:kern w:val="0"/>
              </w:rPr>
              <w:t>3.16</w:t>
            </w:r>
          </w:p>
        </w:tc>
      </w:tr>
      <w:tr w:rsidR="00D75282">
        <w:tc>
          <w:tcPr>
            <w:tcW w:w="817" w:type="dxa"/>
            <w:vAlign w:val="center"/>
          </w:tcPr>
          <w:p w:rsidR="00D75282" w:rsidRDefault="00B84873">
            <w:pPr>
              <w:jc w:val="center"/>
            </w:pPr>
            <w:r>
              <w:rPr>
                <w:rFonts w:asciiTheme="minorEastAsia" w:eastAsiaTheme="minorEastAsia" w:hAnsiTheme="minorEastAsia" w:cs="宋体"/>
                <w:color w:val="000000" w:themeColor="text1"/>
                <w:kern w:val="0"/>
              </w:rPr>
              <w:t>5</w:t>
            </w:r>
          </w:p>
        </w:tc>
        <w:tc>
          <w:tcPr>
            <w:tcW w:w="1276" w:type="dxa"/>
            <w:vAlign w:val="center"/>
          </w:tcPr>
          <w:p w:rsidR="00D75282" w:rsidRDefault="00B84873">
            <w:pPr>
              <w:jc w:val="center"/>
            </w:pPr>
            <w:r>
              <w:rPr>
                <w:rFonts w:asciiTheme="minorEastAsia" w:eastAsiaTheme="minorEastAsia" w:hAnsiTheme="minorEastAsia" w:cs="宋体"/>
                <w:color w:val="000000" w:themeColor="text1"/>
                <w:kern w:val="0"/>
              </w:rPr>
              <w:t>300750</w:t>
            </w:r>
          </w:p>
        </w:tc>
        <w:tc>
          <w:tcPr>
            <w:tcW w:w="1701" w:type="dxa"/>
            <w:vAlign w:val="center"/>
          </w:tcPr>
          <w:p w:rsidR="00D75282" w:rsidRDefault="00B84873">
            <w:pPr>
              <w:jc w:val="center"/>
            </w:pPr>
            <w:r>
              <w:rPr>
                <w:rFonts w:asciiTheme="minorEastAsia" w:eastAsiaTheme="minorEastAsia" w:hAnsiTheme="minorEastAsia" w:cs="宋体"/>
                <w:color w:val="000000" w:themeColor="text1"/>
                <w:kern w:val="0"/>
              </w:rPr>
              <w:t>宁德时代</w:t>
            </w:r>
          </w:p>
        </w:tc>
        <w:tc>
          <w:tcPr>
            <w:tcW w:w="1276" w:type="dxa"/>
            <w:vAlign w:val="center"/>
          </w:tcPr>
          <w:p w:rsidR="00D75282" w:rsidRDefault="00B84873">
            <w:pPr>
              <w:jc w:val="right"/>
            </w:pPr>
            <w:r>
              <w:rPr>
                <w:rFonts w:asciiTheme="minorEastAsia" w:eastAsiaTheme="minorEastAsia" w:hAnsiTheme="minorEastAsia" w:cs="宋体"/>
                <w:color w:val="000000" w:themeColor="text1"/>
                <w:kern w:val="0"/>
              </w:rPr>
              <w:t>1,397,186</w:t>
            </w:r>
          </w:p>
        </w:tc>
        <w:tc>
          <w:tcPr>
            <w:tcW w:w="1842" w:type="dxa"/>
            <w:vAlign w:val="center"/>
          </w:tcPr>
          <w:p w:rsidR="00D75282" w:rsidRDefault="00B84873">
            <w:pPr>
              <w:jc w:val="right"/>
            </w:pPr>
            <w:r>
              <w:rPr>
                <w:rFonts w:asciiTheme="minorEastAsia" w:eastAsiaTheme="minorEastAsia" w:hAnsiTheme="minorEastAsia" w:cs="宋体"/>
                <w:color w:val="000000" w:themeColor="text1"/>
                <w:kern w:val="0"/>
              </w:rPr>
              <w:t>96,238,171.68</w:t>
            </w:r>
          </w:p>
        </w:tc>
        <w:tc>
          <w:tcPr>
            <w:tcW w:w="1616" w:type="dxa"/>
            <w:vAlign w:val="center"/>
          </w:tcPr>
          <w:p w:rsidR="00D75282" w:rsidRDefault="00B84873">
            <w:pPr>
              <w:jc w:val="right"/>
            </w:pPr>
            <w:r>
              <w:rPr>
                <w:rFonts w:asciiTheme="minorEastAsia" w:eastAsiaTheme="minorEastAsia" w:hAnsiTheme="minorEastAsia" w:cs="宋体"/>
                <w:color w:val="000000" w:themeColor="text1"/>
                <w:kern w:val="0"/>
              </w:rPr>
              <w:t>3.15</w:t>
            </w:r>
          </w:p>
        </w:tc>
      </w:tr>
      <w:tr w:rsidR="00D75282">
        <w:tc>
          <w:tcPr>
            <w:tcW w:w="817" w:type="dxa"/>
            <w:vAlign w:val="center"/>
          </w:tcPr>
          <w:p w:rsidR="00D75282" w:rsidRDefault="00B84873">
            <w:pPr>
              <w:jc w:val="center"/>
            </w:pPr>
            <w:r>
              <w:rPr>
                <w:rFonts w:asciiTheme="minorEastAsia" w:eastAsiaTheme="minorEastAsia" w:hAnsiTheme="minorEastAsia" w:cs="宋体"/>
                <w:color w:val="000000" w:themeColor="text1"/>
                <w:kern w:val="0"/>
              </w:rPr>
              <w:t>6</w:t>
            </w:r>
          </w:p>
        </w:tc>
        <w:tc>
          <w:tcPr>
            <w:tcW w:w="1276" w:type="dxa"/>
            <w:vAlign w:val="center"/>
          </w:tcPr>
          <w:p w:rsidR="00D75282" w:rsidRDefault="00B84873">
            <w:pPr>
              <w:jc w:val="center"/>
            </w:pPr>
            <w:r>
              <w:rPr>
                <w:rFonts w:asciiTheme="minorEastAsia" w:eastAsiaTheme="minorEastAsia" w:hAnsiTheme="minorEastAsia" w:cs="宋体"/>
                <w:color w:val="000000" w:themeColor="text1"/>
                <w:kern w:val="0"/>
              </w:rPr>
              <w:t>000651</w:t>
            </w:r>
          </w:p>
        </w:tc>
        <w:tc>
          <w:tcPr>
            <w:tcW w:w="1701" w:type="dxa"/>
            <w:vAlign w:val="center"/>
          </w:tcPr>
          <w:p w:rsidR="00D75282" w:rsidRDefault="00B84873">
            <w:pPr>
              <w:jc w:val="center"/>
            </w:pPr>
            <w:r>
              <w:rPr>
                <w:rFonts w:asciiTheme="minorEastAsia" w:eastAsiaTheme="minorEastAsia" w:hAnsiTheme="minorEastAsia" w:cs="宋体"/>
                <w:color w:val="000000" w:themeColor="text1"/>
                <w:kern w:val="0"/>
              </w:rPr>
              <w:t>格力电器</w:t>
            </w:r>
          </w:p>
        </w:tc>
        <w:tc>
          <w:tcPr>
            <w:tcW w:w="1276" w:type="dxa"/>
            <w:vAlign w:val="center"/>
          </w:tcPr>
          <w:p w:rsidR="00D75282" w:rsidRDefault="00B84873">
            <w:pPr>
              <w:jc w:val="right"/>
            </w:pPr>
            <w:r>
              <w:rPr>
                <w:rFonts w:asciiTheme="minorEastAsia" w:eastAsiaTheme="minorEastAsia" w:hAnsiTheme="minorEastAsia" w:cs="宋体"/>
                <w:color w:val="000000" w:themeColor="text1"/>
                <w:kern w:val="0"/>
              </w:rPr>
              <w:t>1,718,753</w:t>
            </w:r>
          </w:p>
        </w:tc>
        <w:tc>
          <w:tcPr>
            <w:tcW w:w="1842" w:type="dxa"/>
            <w:vAlign w:val="center"/>
          </w:tcPr>
          <w:p w:rsidR="00D75282" w:rsidRDefault="00B84873">
            <w:pPr>
              <w:jc w:val="right"/>
            </w:pPr>
            <w:r>
              <w:rPr>
                <w:rFonts w:asciiTheme="minorEastAsia" w:eastAsiaTheme="minorEastAsia" w:hAnsiTheme="minorEastAsia" w:cs="宋体"/>
                <w:color w:val="000000" w:themeColor="text1"/>
                <w:kern w:val="0"/>
              </w:rPr>
              <w:t>94,531,415.00</w:t>
            </w:r>
          </w:p>
        </w:tc>
        <w:tc>
          <w:tcPr>
            <w:tcW w:w="1616" w:type="dxa"/>
            <w:vAlign w:val="center"/>
          </w:tcPr>
          <w:p w:rsidR="00D75282" w:rsidRDefault="00B84873">
            <w:pPr>
              <w:jc w:val="right"/>
            </w:pPr>
            <w:r>
              <w:rPr>
                <w:rFonts w:asciiTheme="minorEastAsia" w:eastAsiaTheme="minorEastAsia" w:hAnsiTheme="minorEastAsia" w:cs="宋体"/>
                <w:color w:val="000000" w:themeColor="text1"/>
                <w:kern w:val="0"/>
              </w:rPr>
              <w:t>3.09</w:t>
            </w:r>
          </w:p>
        </w:tc>
      </w:tr>
      <w:tr w:rsidR="00D75282">
        <w:tc>
          <w:tcPr>
            <w:tcW w:w="817" w:type="dxa"/>
            <w:vAlign w:val="center"/>
          </w:tcPr>
          <w:p w:rsidR="00D75282" w:rsidRDefault="00B84873">
            <w:pPr>
              <w:jc w:val="center"/>
            </w:pPr>
            <w:r>
              <w:rPr>
                <w:rFonts w:asciiTheme="minorEastAsia" w:eastAsiaTheme="minorEastAsia" w:hAnsiTheme="minorEastAsia" w:cs="宋体"/>
                <w:color w:val="000000" w:themeColor="text1"/>
                <w:kern w:val="0"/>
              </w:rPr>
              <w:t>7</w:t>
            </w:r>
          </w:p>
        </w:tc>
        <w:tc>
          <w:tcPr>
            <w:tcW w:w="1276" w:type="dxa"/>
            <w:vAlign w:val="center"/>
          </w:tcPr>
          <w:p w:rsidR="00D75282" w:rsidRDefault="00B84873">
            <w:pPr>
              <w:jc w:val="center"/>
            </w:pPr>
            <w:r>
              <w:rPr>
                <w:rFonts w:asciiTheme="minorEastAsia" w:eastAsiaTheme="minorEastAsia" w:hAnsiTheme="minorEastAsia" w:cs="宋体"/>
                <w:color w:val="000000" w:themeColor="text1"/>
                <w:kern w:val="0"/>
              </w:rPr>
              <w:t>002311</w:t>
            </w:r>
          </w:p>
        </w:tc>
        <w:tc>
          <w:tcPr>
            <w:tcW w:w="1701" w:type="dxa"/>
            <w:vAlign w:val="center"/>
          </w:tcPr>
          <w:p w:rsidR="00D75282" w:rsidRDefault="00B84873">
            <w:pPr>
              <w:jc w:val="center"/>
            </w:pPr>
            <w:r>
              <w:rPr>
                <w:rFonts w:asciiTheme="minorEastAsia" w:eastAsiaTheme="minorEastAsia" w:hAnsiTheme="minorEastAsia" w:cs="宋体"/>
                <w:color w:val="000000" w:themeColor="text1"/>
                <w:kern w:val="0"/>
              </w:rPr>
              <w:t>海大集团</w:t>
            </w:r>
          </w:p>
        </w:tc>
        <w:tc>
          <w:tcPr>
            <w:tcW w:w="1276" w:type="dxa"/>
            <w:vAlign w:val="center"/>
          </w:tcPr>
          <w:p w:rsidR="00D75282" w:rsidRDefault="00B84873">
            <w:pPr>
              <w:jc w:val="right"/>
            </w:pPr>
            <w:r>
              <w:rPr>
                <w:rFonts w:asciiTheme="minorEastAsia" w:eastAsiaTheme="minorEastAsia" w:hAnsiTheme="minorEastAsia" w:cs="宋体"/>
                <w:color w:val="000000" w:themeColor="text1"/>
                <w:kern w:val="0"/>
              </w:rPr>
              <w:t>3,008,713</w:t>
            </w:r>
          </w:p>
        </w:tc>
        <w:tc>
          <w:tcPr>
            <w:tcW w:w="1842" w:type="dxa"/>
            <w:vAlign w:val="center"/>
          </w:tcPr>
          <w:p w:rsidR="00D75282" w:rsidRDefault="00B84873">
            <w:pPr>
              <w:jc w:val="right"/>
            </w:pPr>
            <w:r>
              <w:rPr>
                <w:rFonts w:asciiTheme="minorEastAsia" w:eastAsiaTheme="minorEastAsia" w:hAnsiTheme="minorEastAsia" w:cs="宋体"/>
                <w:color w:val="000000" w:themeColor="text1"/>
                <w:kern w:val="0"/>
              </w:rPr>
              <w:t>92,969,231.70</w:t>
            </w:r>
          </w:p>
        </w:tc>
        <w:tc>
          <w:tcPr>
            <w:tcW w:w="1616" w:type="dxa"/>
            <w:vAlign w:val="center"/>
          </w:tcPr>
          <w:p w:rsidR="00D75282" w:rsidRDefault="00B84873">
            <w:pPr>
              <w:jc w:val="right"/>
            </w:pPr>
            <w:r>
              <w:rPr>
                <w:rFonts w:asciiTheme="minorEastAsia" w:eastAsiaTheme="minorEastAsia" w:hAnsiTheme="minorEastAsia" w:cs="宋体"/>
                <w:color w:val="000000" w:themeColor="text1"/>
                <w:kern w:val="0"/>
              </w:rPr>
              <w:t>3.04</w:t>
            </w:r>
          </w:p>
        </w:tc>
      </w:tr>
      <w:tr w:rsidR="00D75282">
        <w:tc>
          <w:tcPr>
            <w:tcW w:w="817" w:type="dxa"/>
            <w:vAlign w:val="center"/>
          </w:tcPr>
          <w:p w:rsidR="00D75282" w:rsidRDefault="00B84873">
            <w:pPr>
              <w:jc w:val="center"/>
            </w:pPr>
            <w:r>
              <w:rPr>
                <w:rFonts w:asciiTheme="minorEastAsia" w:eastAsiaTheme="minorEastAsia" w:hAnsiTheme="minorEastAsia" w:cs="宋体"/>
                <w:color w:val="000000" w:themeColor="text1"/>
                <w:kern w:val="0"/>
              </w:rPr>
              <w:t>8</w:t>
            </w:r>
          </w:p>
        </w:tc>
        <w:tc>
          <w:tcPr>
            <w:tcW w:w="1276" w:type="dxa"/>
            <w:vAlign w:val="center"/>
          </w:tcPr>
          <w:p w:rsidR="00D75282" w:rsidRDefault="00B84873">
            <w:pPr>
              <w:jc w:val="center"/>
            </w:pPr>
            <w:r>
              <w:rPr>
                <w:rFonts w:asciiTheme="minorEastAsia" w:eastAsiaTheme="minorEastAsia" w:hAnsiTheme="minorEastAsia" w:cs="宋体"/>
                <w:color w:val="000000" w:themeColor="text1"/>
                <w:kern w:val="0"/>
              </w:rPr>
              <w:t>000002</w:t>
            </w:r>
          </w:p>
        </w:tc>
        <w:tc>
          <w:tcPr>
            <w:tcW w:w="1701" w:type="dxa"/>
            <w:vAlign w:val="center"/>
          </w:tcPr>
          <w:p w:rsidR="00D75282" w:rsidRDefault="00B84873">
            <w:pPr>
              <w:jc w:val="center"/>
            </w:pPr>
            <w:r>
              <w:rPr>
                <w:rFonts w:asciiTheme="minorEastAsia" w:eastAsiaTheme="minorEastAsia" w:hAnsiTheme="minorEastAsia" w:cs="宋体"/>
                <w:color w:val="000000" w:themeColor="text1"/>
                <w:kern w:val="0"/>
              </w:rPr>
              <w:t>万科Ａ</w:t>
            </w:r>
          </w:p>
        </w:tc>
        <w:tc>
          <w:tcPr>
            <w:tcW w:w="1276" w:type="dxa"/>
            <w:vAlign w:val="center"/>
          </w:tcPr>
          <w:p w:rsidR="00D75282" w:rsidRDefault="00B84873">
            <w:pPr>
              <w:jc w:val="right"/>
            </w:pPr>
            <w:r>
              <w:rPr>
                <w:rFonts w:asciiTheme="minorEastAsia" w:eastAsiaTheme="minorEastAsia" w:hAnsiTheme="minorEastAsia" w:cs="宋体"/>
                <w:color w:val="000000" w:themeColor="text1"/>
                <w:kern w:val="0"/>
              </w:rPr>
              <w:t>3,307,434</w:t>
            </w:r>
          </w:p>
        </w:tc>
        <w:tc>
          <w:tcPr>
            <w:tcW w:w="1842" w:type="dxa"/>
            <w:vAlign w:val="center"/>
          </w:tcPr>
          <w:p w:rsidR="00D75282" w:rsidRDefault="00B84873">
            <w:pPr>
              <w:jc w:val="right"/>
            </w:pPr>
            <w:r>
              <w:rPr>
                <w:rFonts w:asciiTheme="minorEastAsia" w:eastAsiaTheme="minorEastAsia" w:hAnsiTheme="minorEastAsia" w:cs="宋体"/>
                <w:color w:val="000000" w:themeColor="text1"/>
                <w:kern w:val="0"/>
              </w:rPr>
              <w:t>91,979,739.54</w:t>
            </w:r>
          </w:p>
        </w:tc>
        <w:tc>
          <w:tcPr>
            <w:tcW w:w="1616" w:type="dxa"/>
            <w:vAlign w:val="center"/>
          </w:tcPr>
          <w:p w:rsidR="00D75282" w:rsidRDefault="00B84873">
            <w:pPr>
              <w:jc w:val="right"/>
            </w:pPr>
            <w:r>
              <w:rPr>
                <w:rFonts w:asciiTheme="minorEastAsia" w:eastAsiaTheme="minorEastAsia" w:hAnsiTheme="minorEastAsia" w:cs="宋体"/>
                <w:color w:val="000000" w:themeColor="text1"/>
                <w:kern w:val="0"/>
              </w:rPr>
              <w:t>3.01</w:t>
            </w:r>
          </w:p>
        </w:tc>
      </w:tr>
      <w:tr w:rsidR="00D75282">
        <w:tc>
          <w:tcPr>
            <w:tcW w:w="817" w:type="dxa"/>
            <w:vAlign w:val="center"/>
          </w:tcPr>
          <w:p w:rsidR="00D75282" w:rsidRDefault="00B84873">
            <w:pPr>
              <w:jc w:val="center"/>
            </w:pPr>
            <w:r>
              <w:rPr>
                <w:rFonts w:asciiTheme="minorEastAsia" w:eastAsiaTheme="minorEastAsia" w:hAnsiTheme="minorEastAsia" w:cs="宋体"/>
                <w:color w:val="000000" w:themeColor="text1"/>
                <w:kern w:val="0"/>
              </w:rPr>
              <w:t>9</w:t>
            </w:r>
          </w:p>
        </w:tc>
        <w:tc>
          <w:tcPr>
            <w:tcW w:w="1276" w:type="dxa"/>
            <w:vAlign w:val="center"/>
          </w:tcPr>
          <w:p w:rsidR="00D75282" w:rsidRDefault="00B84873">
            <w:pPr>
              <w:jc w:val="center"/>
            </w:pPr>
            <w:r>
              <w:rPr>
                <w:rFonts w:asciiTheme="minorEastAsia" w:eastAsiaTheme="minorEastAsia" w:hAnsiTheme="minorEastAsia" w:cs="宋体"/>
                <w:color w:val="000000" w:themeColor="text1"/>
                <w:kern w:val="0"/>
              </w:rPr>
              <w:t>600048</w:t>
            </w:r>
          </w:p>
        </w:tc>
        <w:tc>
          <w:tcPr>
            <w:tcW w:w="1701" w:type="dxa"/>
            <w:vAlign w:val="center"/>
          </w:tcPr>
          <w:p w:rsidR="00D75282" w:rsidRDefault="00B84873">
            <w:pPr>
              <w:jc w:val="center"/>
            </w:pPr>
            <w:r>
              <w:rPr>
                <w:rFonts w:asciiTheme="minorEastAsia" w:eastAsiaTheme="minorEastAsia" w:hAnsiTheme="minorEastAsia" w:cs="宋体"/>
                <w:color w:val="000000" w:themeColor="text1"/>
                <w:kern w:val="0"/>
              </w:rPr>
              <w:t>保利地产</w:t>
            </w:r>
          </w:p>
        </w:tc>
        <w:tc>
          <w:tcPr>
            <w:tcW w:w="1276" w:type="dxa"/>
            <w:vAlign w:val="center"/>
          </w:tcPr>
          <w:p w:rsidR="00D75282" w:rsidRDefault="00B84873">
            <w:pPr>
              <w:jc w:val="right"/>
            </w:pPr>
            <w:r>
              <w:rPr>
                <w:rFonts w:asciiTheme="minorEastAsia" w:eastAsiaTheme="minorEastAsia" w:hAnsiTheme="minorEastAsia" w:cs="宋体"/>
                <w:color w:val="000000" w:themeColor="text1"/>
                <w:kern w:val="0"/>
              </w:rPr>
              <w:t>6,819,733</w:t>
            </w:r>
          </w:p>
        </w:tc>
        <w:tc>
          <w:tcPr>
            <w:tcW w:w="1842" w:type="dxa"/>
            <w:vAlign w:val="center"/>
          </w:tcPr>
          <w:p w:rsidR="00D75282" w:rsidRDefault="00B84873">
            <w:pPr>
              <w:jc w:val="right"/>
            </w:pPr>
            <w:r>
              <w:rPr>
                <w:rFonts w:asciiTheme="minorEastAsia" w:eastAsiaTheme="minorEastAsia" w:hAnsiTheme="minorEastAsia" w:cs="宋体"/>
                <w:color w:val="000000" w:themeColor="text1"/>
                <w:kern w:val="0"/>
              </w:rPr>
              <w:t>87,019,793.08</w:t>
            </w:r>
          </w:p>
        </w:tc>
        <w:tc>
          <w:tcPr>
            <w:tcW w:w="1616" w:type="dxa"/>
            <w:vAlign w:val="center"/>
          </w:tcPr>
          <w:p w:rsidR="00D75282" w:rsidRDefault="00B84873">
            <w:pPr>
              <w:jc w:val="right"/>
            </w:pPr>
            <w:r>
              <w:rPr>
                <w:rFonts w:asciiTheme="minorEastAsia" w:eastAsiaTheme="minorEastAsia" w:hAnsiTheme="minorEastAsia" w:cs="宋体"/>
                <w:color w:val="000000" w:themeColor="text1"/>
                <w:kern w:val="0"/>
              </w:rPr>
              <w:t>2.84</w:t>
            </w:r>
          </w:p>
        </w:tc>
      </w:tr>
      <w:tr w:rsidR="00D75282">
        <w:tc>
          <w:tcPr>
            <w:tcW w:w="817" w:type="dxa"/>
            <w:vAlign w:val="center"/>
          </w:tcPr>
          <w:p w:rsidR="00D75282" w:rsidRDefault="00B84873">
            <w:pPr>
              <w:jc w:val="center"/>
            </w:pPr>
            <w:r>
              <w:rPr>
                <w:rFonts w:asciiTheme="minorEastAsia" w:eastAsiaTheme="minorEastAsia" w:hAnsiTheme="minorEastAsia" w:cs="宋体"/>
                <w:color w:val="000000" w:themeColor="text1"/>
                <w:kern w:val="0"/>
              </w:rPr>
              <w:t>10</w:t>
            </w:r>
          </w:p>
        </w:tc>
        <w:tc>
          <w:tcPr>
            <w:tcW w:w="1276" w:type="dxa"/>
            <w:vAlign w:val="center"/>
          </w:tcPr>
          <w:p w:rsidR="00D75282" w:rsidRDefault="00B84873">
            <w:pPr>
              <w:jc w:val="center"/>
            </w:pPr>
            <w:r>
              <w:rPr>
                <w:rFonts w:asciiTheme="minorEastAsia" w:eastAsiaTheme="minorEastAsia" w:hAnsiTheme="minorEastAsia" w:cs="宋体"/>
                <w:color w:val="000000" w:themeColor="text1"/>
                <w:kern w:val="0"/>
              </w:rPr>
              <w:t>600036</w:t>
            </w:r>
          </w:p>
        </w:tc>
        <w:tc>
          <w:tcPr>
            <w:tcW w:w="1701" w:type="dxa"/>
            <w:vAlign w:val="center"/>
          </w:tcPr>
          <w:p w:rsidR="00D75282" w:rsidRDefault="00B84873">
            <w:pPr>
              <w:jc w:val="center"/>
            </w:pPr>
            <w:r>
              <w:rPr>
                <w:rFonts w:asciiTheme="minorEastAsia" w:eastAsiaTheme="minorEastAsia" w:hAnsiTheme="minorEastAsia" w:cs="宋体"/>
                <w:color w:val="000000" w:themeColor="text1"/>
                <w:kern w:val="0"/>
              </w:rPr>
              <w:t>招商银行</w:t>
            </w:r>
          </w:p>
        </w:tc>
        <w:tc>
          <w:tcPr>
            <w:tcW w:w="1276" w:type="dxa"/>
            <w:vAlign w:val="center"/>
          </w:tcPr>
          <w:p w:rsidR="00D75282" w:rsidRDefault="00B84873">
            <w:pPr>
              <w:jc w:val="right"/>
            </w:pPr>
            <w:r>
              <w:rPr>
                <w:rFonts w:asciiTheme="minorEastAsia" w:eastAsiaTheme="minorEastAsia" w:hAnsiTheme="minorEastAsia" w:cs="宋体"/>
                <w:color w:val="000000" w:themeColor="text1"/>
                <w:kern w:val="0"/>
              </w:rPr>
              <w:t>2,338,085</w:t>
            </w:r>
          </w:p>
        </w:tc>
        <w:tc>
          <w:tcPr>
            <w:tcW w:w="1842" w:type="dxa"/>
            <w:vAlign w:val="center"/>
          </w:tcPr>
          <w:p w:rsidR="00D75282" w:rsidRDefault="00B84873">
            <w:pPr>
              <w:jc w:val="right"/>
            </w:pPr>
            <w:r>
              <w:rPr>
                <w:rFonts w:asciiTheme="minorEastAsia" w:eastAsiaTheme="minorEastAsia" w:hAnsiTheme="minorEastAsia" w:cs="宋体"/>
                <w:color w:val="000000" w:themeColor="text1"/>
                <w:kern w:val="0"/>
              </w:rPr>
              <w:t>84,124,298.30</w:t>
            </w:r>
          </w:p>
        </w:tc>
        <w:tc>
          <w:tcPr>
            <w:tcW w:w="1616" w:type="dxa"/>
            <w:vAlign w:val="center"/>
          </w:tcPr>
          <w:p w:rsidR="00D75282" w:rsidRDefault="00B84873">
            <w:pPr>
              <w:jc w:val="right"/>
            </w:pPr>
            <w:r>
              <w:rPr>
                <w:rFonts w:asciiTheme="minorEastAsia" w:eastAsiaTheme="minorEastAsia" w:hAnsiTheme="minorEastAsia" w:cs="宋体"/>
                <w:color w:val="000000" w:themeColor="text1"/>
                <w:kern w:val="0"/>
              </w:rPr>
              <w:t>2.75</w:t>
            </w:r>
          </w:p>
        </w:tc>
      </w:tr>
    </w:tbl>
    <w:p w:rsidR="00D75282" w:rsidRDefault="00D7528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D75282" w:rsidRDefault="00B8487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5.4 </w:t>
      </w:r>
      <w:r>
        <w:rPr>
          <w:rFonts w:asciiTheme="minorEastAsia" w:eastAsiaTheme="minorEastAsia" w:hAnsiTheme="minorEastAsia" w:hint="eastAsia"/>
          <w:b/>
          <w:bCs/>
          <w:color w:val="000000" w:themeColor="text1"/>
          <w:kern w:val="0"/>
          <w:sz w:val="24"/>
          <w:szCs w:val="24"/>
        </w:rPr>
        <w:t>报告期末按债券品种分类的债券投资组合</w:t>
      </w:r>
    </w:p>
    <w:p w:rsidR="00D75282" w:rsidRDefault="00B84873">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本基金本报告期末未持有债券。</w:t>
      </w:r>
    </w:p>
    <w:p w:rsidR="00D75282" w:rsidRDefault="00D75282">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75282" w:rsidRDefault="00B8487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5.5 </w:t>
      </w:r>
      <w:r>
        <w:rPr>
          <w:rFonts w:asciiTheme="minorEastAsia" w:eastAsiaTheme="minorEastAsia" w:hAnsiTheme="minorEastAsia" w:hint="eastAsia"/>
          <w:b/>
          <w:bCs/>
          <w:color w:val="000000" w:themeColor="text1"/>
          <w:kern w:val="0"/>
          <w:sz w:val="24"/>
          <w:szCs w:val="24"/>
        </w:rPr>
        <w:t>报告期末按公允价值占基金资产净值比例大小排序的前五名债券投资明细</w:t>
      </w:r>
    </w:p>
    <w:p w:rsidR="00D75282" w:rsidRDefault="00B84873">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本基金本报告期末未持有债券。</w:t>
      </w:r>
    </w:p>
    <w:p w:rsidR="00D75282" w:rsidRDefault="00D75282">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D75282" w:rsidRDefault="00B8487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5.6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报告期末按公允价值占基金资产净值比例大小排序的前十名资产支持证券投资明细</w:t>
      </w:r>
    </w:p>
    <w:p w:rsidR="00D75282" w:rsidRDefault="00B84873">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本基金本报告期末未持有资产支持证券。</w:t>
      </w:r>
    </w:p>
    <w:p w:rsidR="00D75282" w:rsidRDefault="00D75282">
      <w:pPr>
        <w:autoSpaceDE w:val="0"/>
        <w:autoSpaceDN w:val="0"/>
        <w:adjustRightInd w:val="0"/>
        <w:spacing w:line="360" w:lineRule="auto"/>
        <w:jc w:val="left"/>
        <w:rPr>
          <w:rFonts w:asciiTheme="minorEastAsia" w:eastAsiaTheme="minorEastAsia" w:hAnsiTheme="minorEastAsia"/>
          <w:color w:val="000000" w:themeColor="text1"/>
          <w:sz w:val="24"/>
          <w:szCs w:val="24"/>
        </w:rPr>
      </w:pPr>
    </w:p>
    <w:p w:rsidR="00D75282" w:rsidRDefault="00B8487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5.7 报告期末按公允价值占基金资产净值比例大小排序的前五名贵金属投资明细</w:t>
      </w:r>
    </w:p>
    <w:p w:rsidR="00D75282" w:rsidRDefault="00B84873">
      <w:pPr>
        <w:widowControl/>
        <w:spacing w:line="360" w:lineRule="auto"/>
        <w:jc w:val="left"/>
        <w:rPr>
          <w:rFonts w:ascii="宋体" w:hAnsi="宋体"/>
          <w:color w:val="000000" w:themeColor="text1"/>
        </w:rPr>
      </w:pPr>
      <w:r>
        <w:rPr>
          <w:rFonts w:ascii="宋体" w:hAnsi="宋体"/>
          <w:color w:val="000000" w:themeColor="text1"/>
        </w:rPr>
        <w:t>本基金本报告期末未持有贵金属。</w:t>
      </w:r>
    </w:p>
    <w:p w:rsidR="00D75282" w:rsidRDefault="00D75282">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75282" w:rsidRDefault="00B8487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5.8报告期末按公允价值占基金资产净值比例大小排序的前五名权证投资明细</w:t>
      </w:r>
    </w:p>
    <w:p w:rsidR="00D75282" w:rsidRDefault="00B84873">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本基金本报告期末未持有权证。</w:t>
      </w:r>
    </w:p>
    <w:p w:rsidR="00D75282" w:rsidRDefault="00D75282">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D75282" w:rsidRDefault="00B8487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5.9 报告期末本基金投资的股指期货交易情况说明</w:t>
      </w:r>
    </w:p>
    <w:p w:rsidR="00D75282" w:rsidRDefault="00B84873">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本基金本报告期末未持有股指期货。</w:t>
      </w:r>
    </w:p>
    <w:p w:rsidR="00D75282" w:rsidRDefault="00D75282">
      <w:pPr>
        <w:adjustRightInd w:val="0"/>
        <w:snapToGrid w:val="0"/>
        <w:spacing w:line="360" w:lineRule="exact"/>
        <w:rPr>
          <w:rFonts w:asciiTheme="minorEastAsia" w:eastAsiaTheme="minorEastAsia" w:hAnsiTheme="minorEastAsia"/>
          <w:color w:val="000000" w:themeColor="text1"/>
          <w:sz w:val="24"/>
          <w:szCs w:val="24"/>
        </w:rPr>
      </w:pPr>
    </w:p>
    <w:p w:rsidR="00D75282" w:rsidRDefault="00B8487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5.10报告期末本基金投资的国债期货交易情况说明</w:t>
      </w:r>
    </w:p>
    <w:p w:rsidR="00D75282" w:rsidRDefault="00B84873">
      <w:pPr>
        <w:autoSpaceDE w:val="0"/>
        <w:autoSpaceDN w:val="0"/>
        <w:adjustRightInd w:val="0"/>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本基金本报告期末未持有国债期货。</w:t>
      </w:r>
    </w:p>
    <w:p w:rsidR="00D75282" w:rsidRDefault="00B8487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5.</w:t>
      </w:r>
      <w:r>
        <w:rPr>
          <w:rFonts w:asciiTheme="minorEastAsia" w:eastAsiaTheme="minorEastAsia" w:hAnsiTheme="minorEastAsia" w:hint="eastAsia"/>
          <w:b/>
          <w:bCs/>
          <w:color w:val="000000" w:themeColor="text1"/>
          <w:kern w:val="0"/>
          <w:sz w:val="24"/>
          <w:szCs w:val="24"/>
        </w:rPr>
        <w:t>11投资组合报告附注</w:t>
      </w:r>
    </w:p>
    <w:p w:rsidR="00D75282" w:rsidRDefault="00B84873">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w:t>
      </w:r>
      <w:r>
        <w:rPr>
          <w:rFonts w:asciiTheme="minorEastAsia" w:eastAsiaTheme="minorEastAsia" w:hAnsiTheme="minorEastAsia"/>
          <w:color w:val="000000" w:themeColor="text1"/>
          <w:sz w:val="24"/>
          <w:szCs w:val="24"/>
        </w:rPr>
        <w:t>报告期内本基金投资的前十名证券的发行主体本期没有出现被监管部门立案调查，或在报告编制日前一年内受到公开谴责、处罚的情形。</w:t>
      </w:r>
    </w:p>
    <w:p w:rsidR="00D75282" w:rsidRDefault="00B84873">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2</w:t>
      </w:r>
      <w:r>
        <w:rPr>
          <w:rFonts w:asciiTheme="minorEastAsia" w:eastAsiaTheme="minorEastAsia" w:hAnsiTheme="minorEastAsia"/>
          <w:color w:val="000000" w:themeColor="text1"/>
          <w:sz w:val="24"/>
          <w:szCs w:val="24"/>
        </w:rPr>
        <w:t>报告期内本基金投资的前十名股票中没有在基金合同规定备选股票库之外的股票。</w:t>
      </w:r>
    </w:p>
    <w:p w:rsidR="00D75282" w:rsidRDefault="00B8487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3其他资产构成</w:t>
      </w:r>
    </w:p>
    <w:tbl>
      <w:tblPr>
        <w:tblStyle w:val="af8"/>
        <w:tblW w:w="8513" w:type="dxa"/>
        <w:tblInd w:w="15" w:type="dxa"/>
        <w:tblLayout w:type="fixed"/>
        <w:tblLook w:val="04A0"/>
      </w:tblPr>
      <w:tblGrid>
        <w:gridCol w:w="1235"/>
        <w:gridCol w:w="2470"/>
        <w:gridCol w:w="4808"/>
      </w:tblGrid>
      <w:tr w:rsidR="00D75282">
        <w:tc>
          <w:tcPr>
            <w:tcW w:w="1235" w:type="dxa"/>
            <w:vAlign w:val="center"/>
          </w:tcPr>
          <w:p w:rsidR="00D75282" w:rsidRDefault="00B84873">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序号</w:t>
            </w:r>
          </w:p>
        </w:tc>
        <w:tc>
          <w:tcPr>
            <w:tcW w:w="2470" w:type="dxa"/>
            <w:vAlign w:val="center"/>
          </w:tcPr>
          <w:p w:rsidR="00D75282" w:rsidRDefault="00B84873">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名称</w:t>
            </w:r>
          </w:p>
        </w:tc>
        <w:tc>
          <w:tcPr>
            <w:tcW w:w="4808" w:type="dxa"/>
            <w:vAlign w:val="center"/>
          </w:tcPr>
          <w:p w:rsidR="00D75282" w:rsidRDefault="00B84873">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金额(元)</w:t>
            </w:r>
          </w:p>
        </w:tc>
      </w:tr>
      <w:tr w:rsidR="00D75282">
        <w:tc>
          <w:tcPr>
            <w:tcW w:w="1235" w:type="dxa"/>
            <w:vAlign w:val="center"/>
          </w:tcPr>
          <w:p w:rsidR="00D75282" w:rsidRDefault="00B84873">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2470" w:type="dxa"/>
            <w:vAlign w:val="center"/>
          </w:tcPr>
          <w:p w:rsidR="00D75282" w:rsidRDefault="00B84873">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存出保证金</w:t>
            </w:r>
          </w:p>
        </w:tc>
        <w:tc>
          <w:tcPr>
            <w:tcW w:w="4808" w:type="dxa"/>
            <w:vAlign w:val="center"/>
          </w:tcPr>
          <w:p w:rsidR="00D75282" w:rsidRDefault="00B84873">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1,360,020.99</w:t>
            </w:r>
          </w:p>
        </w:tc>
      </w:tr>
      <w:tr w:rsidR="00D75282">
        <w:tc>
          <w:tcPr>
            <w:tcW w:w="1235" w:type="dxa"/>
            <w:vAlign w:val="center"/>
          </w:tcPr>
          <w:p w:rsidR="00D75282" w:rsidRDefault="00B84873">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2470" w:type="dxa"/>
            <w:vAlign w:val="center"/>
          </w:tcPr>
          <w:p w:rsidR="00D75282" w:rsidRDefault="00B84873">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应收证券清算款</w:t>
            </w:r>
          </w:p>
        </w:tc>
        <w:tc>
          <w:tcPr>
            <w:tcW w:w="4808" w:type="dxa"/>
            <w:vAlign w:val="center"/>
          </w:tcPr>
          <w:p w:rsidR="00D75282" w:rsidRDefault="00B84873">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37,116,477.32</w:t>
            </w:r>
          </w:p>
        </w:tc>
      </w:tr>
      <w:tr w:rsidR="00D75282">
        <w:tc>
          <w:tcPr>
            <w:tcW w:w="1235" w:type="dxa"/>
            <w:vAlign w:val="center"/>
          </w:tcPr>
          <w:p w:rsidR="00D75282" w:rsidRDefault="00B84873">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3</w:t>
            </w:r>
          </w:p>
        </w:tc>
        <w:tc>
          <w:tcPr>
            <w:tcW w:w="2470" w:type="dxa"/>
            <w:vAlign w:val="center"/>
          </w:tcPr>
          <w:p w:rsidR="00D75282" w:rsidRDefault="00B84873">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应收股利</w:t>
            </w:r>
          </w:p>
        </w:tc>
        <w:tc>
          <w:tcPr>
            <w:tcW w:w="4808" w:type="dxa"/>
            <w:vAlign w:val="center"/>
          </w:tcPr>
          <w:p w:rsidR="00D75282" w:rsidRDefault="00B84873">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D75282">
        <w:tc>
          <w:tcPr>
            <w:tcW w:w="1235" w:type="dxa"/>
            <w:vAlign w:val="center"/>
          </w:tcPr>
          <w:p w:rsidR="00D75282" w:rsidRDefault="00B84873">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4</w:t>
            </w:r>
          </w:p>
        </w:tc>
        <w:tc>
          <w:tcPr>
            <w:tcW w:w="2470" w:type="dxa"/>
            <w:vAlign w:val="center"/>
          </w:tcPr>
          <w:p w:rsidR="00D75282" w:rsidRDefault="00B84873">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应收利息</w:t>
            </w:r>
          </w:p>
        </w:tc>
        <w:tc>
          <w:tcPr>
            <w:tcW w:w="4808" w:type="dxa"/>
            <w:vAlign w:val="center"/>
          </w:tcPr>
          <w:p w:rsidR="00D75282" w:rsidRDefault="00B84873">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158,020.20</w:t>
            </w:r>
          </w:p>
        </w:tc>
      </w:tr>
      <w:tr w:rsidR="00D75282">
        <w:tc>
          <w:tcPr>
            <w:tcW w:w="1235" w:type="dxa"/>
            <w:vAlign w:val="center"/>
          </w:tcPr>
          <w:p w:rsidR="00D75282" w:rsidRDefault="00B84873">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5</w:t>
            </w:r>
          </w:p>
        </w:tc>
        <w:tc>
          <w:tcPr>
            <w:tcW w:w="2470" w:type="dxa"/>
            <w:vAlign w:val="center"/>
          </w:tcPr>
          <w:p w:rsidR="00D75282" w:rsidRDefault="00B84873">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应收申购款</w:t>
            </w:r>
          </w:p>
        </w:tc>
        <w:tc>
          <w:tcPr>
            <w:tcW w:w="4808" w:type="dxa"/>
            <w:vAlign w:val="center"/>
          </w:tcPr>
          <w:p w:rsidR="00D75282" w:rsidRDefault="00B84873">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105,159.51</w:t>
            </w:r>
          </w:p>
        </w:tc>
      </w:tr>
      <w:tr w:rsidR="00D75282">
        <w:tc>
          <w:tcPr>
            <w:tcW w:w="1235" w:type="dxa"/>
            <w:vAlign w:val="center"/>
          </w:tcPr>
          <w:p w:rsidR="00D75282" w:rsidRDefault="00B84873">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6</w:t>
            </w:r>
          </w:p>
        </w:tc>
        <w:tc>
          <w:tcPr>
            <w:tcW w:w="2470" w:type="dxa"/>
            <w:vAlign w:val="center"/>
          </w:tcPr>
          <w:p w:rsidR="00D75282" w:rsidRDefault="00B84873">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其他应收款</w:t>
            </w:r>
          </w:p>
        </w:tc>
        <w:tc>
          <w:tcPr>
            <w:tcW w:w="4808" w:type="dxa"/>
            <w:vAlign w:val="center"/>
          </w:tcPr>
          <w:p w:rsidR="00D75282" w:rsidRDefault="00B84873">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D75282">
        <w:tc>
          <w:tcPr>
            <w:tcW w:w="1235" w:type="dxa"/>
            <w:vAlign w:val="center"/>
          </w:tcPr>
          <w:p w:rsidR="00D75282" w:rsidRDefault="00B84873">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7</w:t>
            </w:r>
          </w:p>
        </w:tc>
        <w:tc>
          <w:tcPr>
            <w:tcW w:w="2470" w:type="dxa"/>
            <w:vAlign w:val="center"/>
          </w:tcPr>
          <w:p w:rsidR="00D75282" w:rsidRDefault="00B84873">
            <w:pPr>
              <w:autoSpaceDE w:val="0"/>
              <w:autoSpaceDN w:val="0"/>
              <w:adjustRightInd w:val="0"/>
              <w:spacing w:before="29" w:line="360" w:lineRule="auto"/>
              <w:ind w:left="1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待摊费用</w:t>
            </w:r>
          </w:p>
        </w:tc>
        <w:tc>
          <w:tcPr>
            <w:tcW w:w="4808" w:type="dxa"/>
            <w:vAlign w:val="center"/>
          </w:tcPr>
          <w:p w:rsidR="00D75282" w:rsidRDefault="00B84873">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w:t>
            </w:r>
          </w:p>
        </w:tc>
      </w:tr>
      <w:tr w:rsidR="00D75282">
        <w:tc>
          <w:tcPr>
            <w:tcW w:w="1235" w:type="dxa"/>
            <w:vAlign w:val="center"/>
          </w:tcPr>
          <w:p w:rsidR="00D75282" w:rsidRDefault="00B84873">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8</w:t>
            </w:r>
          </w:p>
        </w:tc>
        <w:tc>
          <w:tcPr>
            <w:tcW w:w="2470" w:type="dxa"/>
            <w:vAlign w:val="center"/>
          </w:tcPr>
          <w:p w:rsidR="00D75282" w:rsidRDefault="00B84873">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w:t>
            </w:r>
          </w:p>
        </w:tc>
        <w:tc>
          <w:tcPr>
            <w:tcW w:w="4808" w:type="dxa"/>
            <w:vAlign w:val="center"/>
          </w:tcPr>
          <w:p w:rsidR="00D75282" w:rsidRDefault="00B84873">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D75282">
        <w:tc>
          <w:tcPr>
            <w:tcW w:w="1235" w:type="dxa"/>
            <w:vAlign w:val="center"/>
          </w:tcPr>
          <w:p w:rsidR="00D75282" w:rsidRDefault="00B84873">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9</w:t>
            </w:r>
          </w:p>
        </w:tc>
        <w:tc>
          <w:tcPr>
            <w:tcW w:w="2470" w:type="dxa"/>
            <w:vAlign w:val="center"/>
          </w:tcPr>
          <w:p w:rsidR="00D75282" w:rsidRDefault="00B84873">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4808" w:type="dxa"/>
            <w:vAlign w:val="center"/>
          </w:tcPr>
          <w:p w:rsidR="00D75282" w:rsidRDefault="00B84873">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38,739,678.02</w:t>
            </w:r>
          </w:p>
        </w:tc>
      </w:tr>
    </w:tbl>
    <w:p w:rsidR="00D75282" w:rsidRDefault="00D75282">
      <w:pPr>
        <w:autoSpaceDE w:val="0"/>
        <w:autoSpaceDN w:val="0"/>
        <w:adjustRightInd w:val="0"/>
        <w:spacing w:line="360" w:lineRule="auto"/>
        <w:rPr>
          <w:rFonts w:asciiTheme="minorEastAsia" w:eastAsiaTheme="minorEastAsia" w:hAnsiTheme="minorEastAsia"/>
          <w:color w:val="000000" w:themeColor="text1"/>
          <w:sz w:val="24"/>
          <w:szCs w:val="24"/>
        </w:rPr>
      </w:pPr>
    </w:p>
    <w:p w:rsidR="00D75282" w:rsidRDefault="00B8487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4报告期末持有的处于转股期的可转换债券明细</w:t>
      </w:r>
    </w:p>
    <w:p w:rsidR="00D75282" w:rsidRDefault="00B84873">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本基金本报告期末未持有处于转股期的可转换债券。</w:t>
      </w:r>
    </w:p>
    <w:p w:rsidR="00D75282" w:rsidRDefault="00D75282">
      <w:pPr>
        <w:autoSpaceDE w:val="0"/>
        <w:autoSpaceDN w:val="0"/>
        <w:adjustRightInd w:val="0"/>
        <w:spacing w:line="360" w:lineRule="auto"/>
        <w:rPr>
          <w:rFonts w:asciiTheme="minorEastAsia" w:eastAsiaTheme="minorEastAsia" w:hAnsiTheme="minorEastAsia"/>
          <w:color w:val="000000" w:themeColor="text1"/>
          <w:sz w:val="24"/>
          <w:szCs w:val="24"/>
        </w:rPr>
      </w:pPr>
    </w:p>
    <w:p w:rsidR="00D75282" w:rsidRDefault="00B8487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5报告期末前十名股票中存在流通受限情况的说明</w:t>
      </w:r>
    </w:p>
    <w:p w:rsidR="00D75282" w:rsidRDefault="00B84873">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本基金本报告期末前十名股票中不存在流通受限情况。</w:t>
      </w:r>
    </w:p>
    <w:p w:rsidR="00D75282" w:rsidRDefault="00D75282">
      <w:pPr>
        <w:autoSpaceDE w:val="0"/>
        <w:autoSpaceDN w:val="0"/>
        <w:adjustRightInd w:val="0"/>
        <w:spacing w:line="360" w:lineRule="auto"/>
        <w:rPr>
          <w:rFonts w:asciiTheme="minorEastAsia" w:eastAsiaTheme="minorEastAsia" w:hAnsiTheme="minorEastAsia"/>
          <w:color w:val="000000" w:themeColor="text1"/>
          <w:sz w:val="24"/>
          <w:szCs w:val="24"/>
        </w:rPr>
      </w:pPr>
    </w:p>
    <w:p w:rsidR="00D75282" w:rsidRDefault="00B8487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6投资组合报告附注的其他文字描述部分</w:t>
      </w:r>
    </w:p>
    <w:p w:rsidR="00D75282" w:rsidRDefault="00B8487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因四舍五入的原因，投资组合报告中分项之和与合计数可能存在尾差。</w:t>
      </w:r>
    </w:p>
    <w:p w:rsidR="00D75282" w:rsidRDefault="00B84873" w:rsidP="006407DF">
      <w:pPr>
        <w:pStyle w:val="1"/>
        <w:spacing w:beforeLines="100" w:afterLines="100"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6  </w:t>
      </w:r>
      <w:r>
        <w:rPr>
          <w:rFonts w:asciiTheme="minorEastAsia" w:eastAsiaTheme="minorEastAsia" w:hAnsiTheme="minorEastAsia" w:hint="eastAsia"/>
          <w:color w:val="000000" w:themeColor="text1"/>
          <w:kern w:val="0"/>
          <w:sz w:val="24"/>
          <w:szCs w:val="24"/>
        </w:rPr>
        <w:t>开放式基金份额变动</w:t>
      </w:r>
    </w:p>
    <w:p w:rsidR="00D75282" w:rsidRDefault="00B84873">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szCs w:val="24"/>
        </w:rPr>
      </w:pPr>
      <w:r>
        <w:rPr>
          <w:rFonts w:asciiTheme="minorEastAsia" w:eastAsiaTheme="minorEastAsia" w:hAnsiTheme="minorEastAsia" w:cs="宋体" w:hint="eastAsia"/>
          <w:color w:val="000000" w:themeColor="text1"/>
          <w:kern w:val="0"/>
          <w:sz w:val="24"/>
          <w:szCs w:val="24"/>
        </w:rPr>
        <w:t>单位：份</w:t>
      </w:r>
    </w:p>
    <w:tbl>
      <w:tblPr>
        <w:tblW w:w="8634" w:type="dxa"/>
        <w:tblInd w:w="-106" w:type="dxa"/>
        <w:tblLayout w:type="fixed"/>
        <w:tblLook w:val="04A0"/>
      </w:tblPr>
      <w:tblGrid>
        <w:gridCol w:w="4609"/>
        <w:gridCol w:w="4025"/>
      </w:tblGrid>
      <w:tr w:rsidR="00D75282">
        <w:tc>
          <w:tcPr>
            <w:tcW w:w="4609" w:type="dxa"/>
            <w:tcBorders>
              <w:top w:val="single" w:sz="8" w:space="0" w:color="000000"/>
              <w:left w:val="single" w:sz="8" w:space="0" w:color="000000"/>
              <w:bottom w:val="single" w:sz="8" w:space="0" w:color="000000"/>
              <w:right w:val="single" w:sz="8" w:space="0" w:color="000000"/>
            </w:tcBorders>
            <w:vAlign w:val="center"/>
          </w:tcPr>
          <w:p w:rsidR="00D75282" w:rsidRDefault="00B84873">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75282" w:rsidRDefault="00B84873">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2,848,880,712.56</w:t>
            </w:r>
          </w:p>
        </w:tc>
      </w:tr>
      <w:tr w:rsidR="00D75282">
        <w:tc>
          <w:tcPr>
            <w:tcW w:w="4609" w:type="dxa"/>
            <w:tcBorders>
              <w:top w:val="single" w:sz="8" w:space="0" w:color="000000"/>
              <w:left w:val="single" w:sz="8" w:space="0" w:color="000000"/>
              <w:bottom w:val="single" w:sz="8" w:space="0" w:color="000000"/>
              <w:right w:val="single" w:sz="8" w:space="0" w:color="000000"/>
            </w:tcBorders>
            <w:vAlign w:val="center"/>
          </w:tcPr>
          <w:p w:rsidR="00D75282" w:rsidRDefault="00B84873">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75282" w:rsidRDefault="00B84873">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518,600,027.90</w:t>
            </w:r>
          </w:p>
        </w:tc>
      </w:tr>
      <w:tr w:rsidR="00D75282">
        <w:tc>
          <w:tcPr>
            <w:tcW w:w="4609" w:type="dxa"/>
            <w:tcBorders>
              <w:top w:val="single" w:sz="8" w:space="0" w:color="000000"/>
              <w:left w:val="single" w:sz="8" w:space="0" w:color="000000"/>
              <w:bottom w:val="single" w:sz="8" w:space="0" w:color="000000"/>
              <w:right w:val="single" w:sz="8" w:space="0" w:color="000000"/>
            </w:tcBorders>
            <w:vAlign w:val="center"/>
          </w:tcPr>
          <w:p w:rsidR="00D75282" w:rsidRDefault="00B84873">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减：</w:t>
            </w: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75282" w:rsidRDefault="00B84873">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617,570,325.41</w:t>
            </w:r>
          </w:p>
        </w:tc>
      </w:tr>
      <w:tr w:rsidR="00D75282">
        <w:tc>
          <w:tcPr>
            <w:tcW w:w="4609" w:type="dxa"/>
            <w:tcBorders>
              <w:top w:val="single" w:sz="8" w:space="0" w:color="000000"/>
              <w:left w:val="single" w:sz="8" w:space="0" w:color="000000"/>
              <w:bottom w:val="single" w:sz="8" w:space="0" w:color="000000"/>
              <w:right w:val="single" w:sz="8" w:space="0" w:color="000000"/>
            </w:tcBorders>
            <w:vAlign w:val="center"/>
          </w:tcPr>
          <w:p w:rsidR="00D75282" w:rsidRDefault="00B84873">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75282" w:rsidRDefault="00B84873">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w:t>
            </w:r>
          </w:p>
        </w:tc>
      </w:tr>
      <w:tr w:rsidR="00D75282">
        <w:tc>
          <w:tcPr>
            <w:tcW w:w="4609" w:type="dxa"/>
            <w:tcBorders>
              <w:top w:val="single" w:sz="8" w:space="0" w:color="000000"/>
              <w:left w:val="single" w:sz="8" w:space="0" w:color="000000"/>
              <w:bottom w:val="single" w:sz="8" w:space="0" w:color="000000"/>
              <w:right w:val="single" w:sz="8" w:space="0" w:color="000000"/>
            </w:tcBorders>
            <w:vAlign w:val="center"/>
          </w:tcPr>
          <w:p w:rsidR="00D75282" w:rsidRDefault="00B84873">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75282" w:rsidRDefault="00B84873">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2,749,910,415.05</w:t>
            </w:r>
          </w:p>
        </w:tc>
      </w:tr>
    </w:tbl>
    <w:p w:rsidR="00D75282" w:rsidRDefault="00B84873" w:rsidP="006407DF">
      <w:pPr>
        <w:pStyle w:val="1"/>
        <w:tabs>
          <w:tab w:val="center" w:pos="4156"/>
          <w:tab w:val="right" w:pos="8312"/>
        </w:tabs>
        <w:spacing w:beforeLines="100" w:afterLines="100" w:line="360" w:lineRule="auto"/>
        <w:jc w:val="center"/>
        <w:rPr>
          <w:rFonts w:ascii="方正仿宋简体"/>
          <w:color w:val="000000" w:themeColor="text1"/>
          <w:sz w:val="24"/>
          <w:szCs w:val="24"/>
        </w:rPr>
      </w:pPr>
      <w:r>
        <w:rPr>
          <w:rFonts w:asciiTheme="minorEastAsia" w:eastAsiaTheme="minorEastAsia" w:hAnsiTheme="minorEastAsia" w:cs="Arial" w:hint="eastAsia"/>
          <w:color w:val="000000" w:themeColor="text1"/>
          <w:kern w:val="0"/>
          <w:sz w:val="24"/>
          <w:szCs w:val="24"/>
        </w:rPr>
        <w:t xml:space="preserve">§7  </w:t>
      </w:r>
      <w:r>
        <w:rPr>
          <w:rFonts w:ascii="方正仿宋简体" w:hint="eastAsia"/>
          <w:color w:val="000000" w:themeColor="text1"/>
          <w:sz w:val="24"/>
          <w:szCs w:val="24"/>
        </w:rPr>
        <w:t>基金管理人运用固有资金投资本基金情况</w:t>
      </w:r>
    </w:p>
    <w:p w:rsidR="00D75282" w:rsidRDefault="00B84873">
      <w:pPr>
        <w:spacing w:line="360" w:lineRule="auto"/>
        <w:jc w:val="left"/>
        <w:rPr>
          <w:color w:val="000000" w:themeColor="text1"/>
          <w:sz w:val="24"/>
          <w:szCs w:val="24"/>
        </w:rPr>
      </w:pPr>
      <w:r>
        <w:rPr>
          <w:b/>
          <w:color w:val="000000" w:themeColor="text1"/>
          <w:sz w:val="24"/>
        </w:rPr>
        <w:t xml:space="preserve">7.1 </w:t>
      </w:r>
      <w:r>
        <w:rPr>
          <w:rFonts w:hint="eastAsia"/>
          <w:b/>
          <w:color w:val="000000" w:themeColor="text1"/>
          <w:sz w:val="24"/>
        </w:rPr>
        <w:t>基金管理人持有本基金份额变动情况</w:t>
      </w:r>
    </w:p>
    <w:p w:rsidR="00D75282" w:rsidRDefault="00B84873">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s="宋体"/>
          <w:color w:val="000000" w:themeColor="text1"/>
          <w:kern w:val="0"/>
        </w:rPr>
        <w:t>无。</w:t>
      </w:r>
    </w:p>
    <w:p w:rsidR="00D75282" w:rsidRDefault="00D75282">
      <w:pPr>
        <w:autoSpaceDE w:val="0"/>
        <w:autoSpaceDN w:val="0"/>
        <w:adjustRightInd w:val="0"/>
        <w:spacing w:line="360" w:lineRule="auto"/>
        <w:jc w:val="left"/>
        <w:rPr>
          <w:rFonts w:asciiTheme="minorEastAsia" w:eastAsiaTheme="minorEastAsia" w:hAnsiTheme="minorEastAsia" w:cs="宋体"/>
          <w:color w:val="000000" w:themeColor="text1"/>
          <w:kern w:val="0"/>
          <w:sz w:val="24"/>
        </w:rPr>
      </w:pPr>
    </w:p>
    <w:p w:rsidR="00D75282" w:rsidRDefault="00B84873" w:rsidP="006407DF">
      <w:pPr>
        <w:pStyle w:val="1"/>
        <w:spacing w:beforeLines="100" w:afterLines="100"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§8备查文件目录</w:t>
      </w:r>
    </w:p>
    <w:p w:rsidR="00D75282" w:rsidRDefault="00B8487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1备查文件目录</w:t>
      </w:r>
    </w:p>
    <w:p w:rsidR="00D75282" w:rsidRDefault="00B8487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1、中国证监会批准上投摩根成长先锋混合型证券投资基金设立的文件；</w:t>
      </w:r>
    </w:p>
    <w:p w:rsidR="00D75282" w:rsidRDefault="00B8487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2、《上投摩根成长先锋混合型证券投资基金基金合同》；</w:t>
      </w:r>
    </w:p>
    <w:p w:rsidR="00D75282" w:rsidRDefault="00B8487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3、《上投摩根成长先锋混合型证券投资基金托管协议》；</w:t>
      </w:r>
    </w:p>
    <w:p w:rsidR="00D75282" w:rsidRDefault="00B8487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4、《上投摩根开放式基金业务规则》；</w:t>
      </w:r>
    </w:p>
    <w:p w:rsidR="00D75282" w:rsidRDefault="00B8487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5、基金管理人业务资格批件、营业执照；</w:t>
      </w:r>
    </w:p>
    <w:p w:rsidR="00D75282" w:rsidRDefault="00B8487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6、基金托管人业务资格批件和营业执照。</w:t>
      </w:r>
    </w:p>
    <w:p w:rsidR="00D75282" w:rsidRDefault="00D75282">
      <w:pPr>
        <w:spacing w:line="360" w:lineRule="auto"/>
        <w:ind w:firstLineChars="200" w:firstLine="480"/>
        <w:rPr>
          <w:rFonts w:asciiTheme="minorEastAsia" w:eastAsiaTheme="minorEastAsia" w:hAnsiTheme="minorEastAsia"/>
          <w:color w:val="000000" w:themeColor="text1"/>
          <w:sz w:val="24"/>
          <w:szCs w:val="24"/>
        </w:rPr>
      </w:pPr>
    </w:p>
    <w:p w:rsidR="00D75282" w:rsidRDefault="00B8487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2存放地点</w:t>
      </w:r>
    </w:p>
    <w:p w:rsidR="00D75282" w:rsidRDefault="00B8487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基金管理人或基金托管人处。</w:t>
      </w:r>
    </w:p>
    <w:p w:rsidR="00D75282" w:rsidRDefault="00D75282">
      <w:pPr>
        <w:spacing w:line="360" w:lineRule="auto"/>
        <w:ind w:firstLineChars="200" w:firstLine="480"/>
        <w:rPr>
          <w:rFonts w:asciiTheme="minorEastAsia" w:eastAsiaTheme="minorEastAsia" w:hAnsiTheme="minorEastAsia"/>
          <w:color w:val="000000" w:themeColor="text1"/>
          <w:sz w:val="24"/>
          <w:szCs w:val="24"/>
        </w:rPr>
      </w:pPr>
    </w:p>
    <w:p w:rsidR="00D75282" w:rsidRDefault="00B84873">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3查阅方式</w:t>
      </w:r>
    </w:p>
    <w:p w:rsidR="00D75282" w:rsidRDefault="00B84873">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投资者可在营业时间免费查阅，也可按工本费购买复印件。</w:t>
      </w:r>
    </w:p>
    <w:p w:rsidR="00D75282" w:rsidRDefault="00D75282">
      <w:pPr>
        <w:spacing w:line="360" w:lineRule="auto"/>
        <w:ind w:left="840"/>
        <w:jc w:val="right"/>
        <w:rPr>
          <w:rFonts w:asciiTheme="minorEastAsia" w:eastAsiaTheme="minorEastAsia" w:hAnsiTheme="minorEastAsia"/>
          <w:color w:val="000000" w:themeColor="text1"/>
          <w:sz w:val="24"/>
          <w:szCs w:val="24"/>
        </w:rPr>
      </w:pPr>
    </w:p>
    <w:p w:rsidR="00D75282" w:rsidRDefault="00D75282">
      <w:pPr>
        <w:spacing w:line="360" w:lineRule="auto"/>
        <w:ind w:left="840"/>
        <w:jc w:val="right"/>
        <w:rPr>
          <w:rFonts w:asciiTheme="minorEastAsia" w:eastAsiaTheme="minorEastAsia" w:hAnsiTheme="minorEastAsia"/>
          <w:color w:val="000000" w:themeColor="text1"/>
          <w:sz w:val="24"/>
          <w:szCs w:val="24"/>
        </w:rPr>
      </w:pPr>
    </w:p>
    <w:p w:rsidR="00D75282" w:rsidRDefault="00D75282">
      <w:pPr>
        <w:spacing w:line="360" w:lineRule="auto"/>
        <w:ind w:left="840"/>
        <w:jc w:val="right"/>
        <w:rPr>
          <w:rFonts w:asciiTheme="minorEastAsia" w:eastAsiaTheme="minorEastAsia" w:hAnsiTheme="minorEastAsia"/>
          <w:color w:val="000000" w:themeColor="text1"/>
          <w:sz w:val="24"/>
          <w:szCs w:val="24"/>
        </w:rPr>
      </w:pPr>
    </w:p>
    <w:p w:rsidR="00D75282" w:rsidRDefault="00D75282">
      <w:pPr>
        <w:spacing w:line="360" w:lineRule="auto"/>
        <w:ind w:left="840"/>
        <w:jc w:val="right"/>
        <w:rPr>
          <w:rFonts w:asciiTheme="minorEastAsia" w:eastAsiaTheme="minorEastAsia" w:hAnsiTheme="minorEastAsia"/>
          <w:color w:val="000000" w:themeColor="text1"/>
          <w:sz w:val="24"/>
          <w:szCs w:val="24"/>
        </w:rPr>
      </w:pPr>
    </w:p>
    <w:p w:rsidR="00D75282" w:rsidRDefault="00D75282">
      <w:pPr>
        <w:spacing w:line="360" w:lineRule="auto"/>
        <w:ind w:left="840"/>
        <w:jc w:val="right"/>
        <w:rPr>
          <w:rFonts w:asciiTheme="minorEastAsia" w:eastAsiaTheme="minorEastAsia" w:hAnsiTheme="minorEastAsia"/>
          <w:color w:val="000000" w:themeColor="text1"/>
          <w:sz w:val="24"/>
          <w:szCs w:val="24"/>
        </w:rPr>
      </w:pPr>
    </w:p>
    <w:p w:rsidR="00D75282" w:rsidRDefault="00D75282">
      <w:pPr>
        <w:spacing w:line="360" w:lineRule="auto"/>
        <w:ind w:left="840"/>
        <w:jc w:val="right"/>
        <w:rPr>
          <w:rFonts w:asciiTheme="minorEastAsia" w:eastAsiaTheme="minorEastAsia" w:hAnsiTheme="minorEastAsia"/>
          <w:color w:val="000000" w:themeColor="text1"/>
          <w:sz w:val="24"/>
          <w:szCs w:val="24"/>
        </w:rPr>
      </w:pPr>
    </w:p>
    <w:p w:rsidR="00D75282" w:rsidRDefault="00D75282">
      <w:pPr>
        <w:spacing w:line="360" w:lineRule="auto"/>
        <w:ind w:left="840"/>
        <w:jc w:val="right"/>
        <w:rPr>
          <w:rFonts w:asciiTheme="minorEastAsia" w:eastAsiaTheme="minorEastAsia" w:hAnsiTheme="minorEastAsia"/>
          <w:color w:val="000000" w:themeColor="text1"/>
          <w:sz w:val="24"/>
          <w:szCs w:val="24"/>
        </w:rPr>
      </w:pPr>
    </w:p>
    <w:p w:rsidR="00D75282" w:rsidRDefault="00D75282">
      <w:pPr>
        <w:spacing w:line="360" w:lineRule="auto"/>
        <w:ind w:left="840"/>
        <w:jc w:val="right"/>
        <w:rPr>
          <w:rFonts w:asciiTheme="minorEastAsia" w:eastAsiaTheme="minorEastAsia" w:hAnsiTheme="minorEastAsia"/>
          <w:color w:val="000000" w:themeColor="text1"/>
          <w:sz w:val="24"/>
          <w:szCs w:val="24"/>
        </w:rPr>
      </w:pPr>
    </w:p>
    <w:p w:rsidR="00D75282" w:rsidRDefault="00B84873">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上投摩根基金管理有限公司</w:t>
      </w:r>
    </w:p>
    <w:p w:rsidR="00D75282" w:rsidRDefault="00B84873">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二〇一九年七月十六日</w:t>
      </w:r>
    </w:p>
    <w:p w:rsidR="00D75282" w:rsidRDefault="00D75282">
      <w:pPr>
        <w:spacing w:line="360" w:lineRule="auto"/>
        <w:ind w:left="840"/>
        <w:jc w:val="right"/>
        <w:rPr>
          <w:rFonts w:asciiTheme="minorEastAsia" w:eastAsiaTheme="minorEastAsia" w:hAnsiTheme="minorEastAsia"/>
          <w:b/>
          <w:bCs/>
          <w:color w:val="000000" w:themeColor="text1"/>
          <w:sz w:val="24"/>
          <w:szCs w:val="24"/>
        </w:rPr>
      </w:pPr>
    </w:p>
    <w:p w:rsidR="00D75282" w:rsidRDefault="00D75282">
      <w:pPr>
        <w:rPr>
          <w:rFonts w:asciiTheme="minorEastAsia" w:eastAsiaTheme="minorEastAsia" w:hAnsiTheme="minorEastAsia"/>
          <w:color w:val="000000" w:themeColor="text1"/>
          <w:sz w:val="24"/>
          <w:szCs w:val="24"/>
        </w:rPr>
      </w:pPr>
    </w:p>
    <w:sectPr w:rsidR="00D75282" w:rsidSect="00B36FB1">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FB1" w:rsidRDefault="00B84873">
      <w:r>
        <w:separator/>
      </w:r>
    </w:p>
  </w:endnote>
  <w:endnote w:type="continuationSeparator" w:id="1">
    <w:p w:rsidR="00B36FB1" w:rsidRDefault="00B848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仿宋">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282" w:rsidRDefault="00B84873">
    <w:pPr>
      <w:pStyle w:val="ac"/>
      <w:tabs>
        <w:tab w:val="left" w:pos="4215"/>
        <w:tab w:val="center" w:pos="4545"/>
      </w:tabs>
    </w:pPr>
    <w:r>
      <w:ptab w:relativeTo="margin" w:alignment="center" w:leader="none"/>
    </w:r>
    <w:r>
      <w:ptab w:relativeTo="margin" w:alignment="center" w:leader="none"/>
    </w:r>
    <w:r w:rsidR="00B36FB1" w:rsidRPr="00B36FB1">
      <w:fldChar w:fldCharType="begin"/>
    </w:r>
    <w:r>
      <w:instrText xml:space="preserve"> PAGE   \* MERGEFORMAT </w:instrText>
    </w:r>
    <w:r w:rsidR="00B36FB1" w:rsidRPr="00B36FB1">
      <w:fldChar w:fldCharType="separate"/>
    </w:r>
    <w:r w:rsidR="006407DF" w:rsidRPr="006407DF">
      <w:rPr>
        <w:noProof/>
        <w:lang w:val="zh-CN"/>
      </w:rPr>
      <w:t>1</w:t>
    </w:r>
    <w:r w:rsidR="00B36FB1">
      <w:rPr>
        <w:lang w:val="zh-C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282" w:rsidRDefault="00B36FB1">
    <w:pPr>
      <w:pStyle w:val="ac"/>
      <w:framePr w:wrap="around" w:vAnchor="text" w:hAnchor="margin" w:xAlign="center" w:y="1"/>
      <w:rPr>
        <w:rStyle w:val="af3"/>
      </w:rPr>
    </w:pPr>
    <w:r>
      <w:rPr>
        <w:rStyle w:val="af3"/>
      </w:rPr>
      <w:fldChar w:fldCharType="begin"/>
    </w:r>
    <w:r w:rsidR="00B84873">
      <w:rPr>
        <w:rStyle w:val="af3"/>
      </w:rPr>
      <w:instrText xml:space="preserve">PAGE  </w:instrText>
    </w:r>
    <w:r>
      <w:rPr>
        <w:rStyle w:val="af3"/>
      </w:rPr>
      <w:fldChar w:fldCharType="separate"/>
    </w:r>
    <w:r w:rsidR="006407DF">
      <w:rPr>
        <w:rStyle w:val="af3"/>
        <w:noProof/>
      </w:rPr>
      <w:t>2</w:t>
    </w:r>
    <w:r>
      <w:rPr>
        <w:rStyle w:val="af3"/>
      </w:rPr>
      <w:fldChar w:fldCharType="end"/>
    </w:r>
  </w:p>
  <w:p w:rsidR="00D75282" w:rsidRDefault="00D7528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FB1" w:rsidRDefault="00B84873">
      <w:r>
        <w:separator/>
      </w:r>
    </w:p>
  </w:footnote>
  <w:footnote w:type="continuationSeparator" w:id="1">
    <w:p w:rsidR="00B36FB1" w:rsidRDefault="00B848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282" w:rsidRDefault="00B84873">
    <w:pPr>
      <w:pStyle w:val="ad"/>
      <w:pBdr>
        <w:bottom w:val="single" w:sz="6" w:space="0" w:color="auto"/>
      </w:pBdr>
      <w:jc w:val="right"/>
    </w:pPr>
    <w:r>
      <w:rPr>
        <w:rFonts w:hint="eastAsia"/>
      </w:rPr>
      <w:t>上投摩根成长先锋混合型证券投资基金</w:t>
    </w:r>
    <w:r>
      <w:rPr>
        <w:rFonts w:hint="eastAsia"/>
      </w:rPr>
      <w:t>2019</w:t>
    </w:r>
    <w:r>
      <w:rPr>
        <w:rFonts w:hint="eastAsia"/>
      </w:rPr>
      <w:t>年第</w:t>
    </w:r>
    <w:r>
      <w:rPr>
        <w:rFonts w:hint="eastAsia"/>
      </w:rPr>
      <w:t>2</w:t>
    </w:r>
    <w:r>
      <w:rPr>
        <w:rFonts w:hint="eastAsia"/>
      </w:rPr>
      <w:t>季度报告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B6FBC"/>
    <w:rsid w:val="003C2B36"/>
    <w:rsid w:val="003C2DCA"/>
    <w:rsid w:val="003E2240"/>
    <w:rsid w:val="003E62FB"/>
    <w:rsid w:val="003F39DF"/>
    <w:rsid w:val="003F63BE"/>
    <w:rsid w:val="004061AC"/>
    <w:rsid w:val="00406C52"/>
    <w:rsid w:val="004149AC"/>
    <w:rsid w:val="0042009D"/>
    <w:rsid w:val="00427F58"/>
    <w:rsid w:val="00433805"/>
    <w:rsid w:val="00465285"/>
    <w:rsid w:val="00471408"/>
    <w:rsid w:val="004858E0"/>
    <w:rsid w:val="004934E9"/>
    <w:rsid w:val="004943C2"/>
    <w:rsid w:val="004A11A7"/>
    <w:rsid w:val="004C702F"/>
    <w:rsid w:val="004D495A"/>
    <w:rsid w:val="004E5975"/>
    <w:rsid w:val="004E790A"/>
    <w:rsid w:val="004F50FD"/>
    <w:rsid w:val="00500A03"/>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07DF"/>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36FB1"/>
    <w:rsid w:val="00B4012D"/>
    <w:rsid w:val="00B40F64"/>
    <w:rsid w:val="00B42A76"/>
    <w:rsid w:val="00B55BAA"/>
    <w:rsid w:val="00B7378D"/>
    <w:rsid w:val="00B82413"/>
    <w:rsid w:val="00B8487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13737"/>
    <w:rsid w:val="00D14A0D"/>
    <w:rsid w:val="00D1638E"/>
    <w:rsid w:val="00D21FFF"/>
    <w:rsid w:val="00D272A5"/>
    <w:rsid w:val="00D43AFB"/>
    <w:rsid w:val="00D53190"/>
    <w:rsid w:val="00D57B7C"/>
    <w:rsid w:val="00D65B44"/>
    <w:rsid w:val="00D75282"/>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0"/>
    <w:lsdException w:name="footnote text" w:semiHidden="0" w:uiPriority="0"/>
    <w:lsdException w:name="annotation text" w:qFormat="1"/>
    <w:lsdException w:name="header" w:semiHidden="0"/>
    <w:lsdException w:name="footer" w:semiHidden="0" w:qFormat="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semiHidden="0" w:uiPriority="0"/>
    <w:lsdException w:name="annotation reference" w:qFormat="1"/>
    <w:lsdException w:name="line number" w:unhideWhenUsed="1"/>
    <w:lsdException w:name="page number" w:semiHidden="0"/>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qFormat="1"/>
    <w:lsdException w:name="Body Text" w:semiHidden="0" w:qFormat="1"/>
    <w:lsdException w:name="Body Text Indent" w:semiHidden="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semiHidden="0" w:uiPriority="0" w:qFormat="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semiHidden="0" w:qFormat="1"/>
    <w:lsdException w:name="Body Text Indent 3" w:semiHidden="0"/>
    <w:lsdException w:name="Block Text" w:unhideWhenUsed="1"/>
    <w:lsdException w:name="Hyperlink" w:semiHidden="0"/>
    <w:lsdException w:name="FollowedHyperlink" w:semiHidden="0" w:qFormat="1"/>
    <w:lsdException w:name="Strong" w:semiHidden="0" w:uiPriority="22" w:qFormat="1"/>
    <w:lsdException w:name="Emphasis" w:semiHidden="0" w:uiPriority="20" w:qFormat="1"/>
    <w:lsdException w:name="Plain Text" w:semiHidden="0"/>
    <w:lsdException w:name="E-mail Signature" w:unhideWhenUsed="1"/>
    <w:lsdException w:name="HTML Top of Form" w:unhideWhenUsed="1"/>
    <w:lsdException w:name="HTML Bottom of Form" w:unhideWhenUsed="1"/>
    <w:lsdException w:name="Normal (Web)"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unhideWhenUsed="1"/>
    <w:lsdException w:name="Table Theme" w:unhideWhenUsed="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B36FB1"/>
    <w:pPr>
      <w:widowControl w:val="0"/>
      <w:jc w:val="both"/>
    </w:pPr>
    <w:rPr>
      <w:rFonts w:ascii="Times New Roman" w:eastAsia="宋体" w:hAnsi="Times New Roman" w:cs="Times New Roman"/>
      <w:kern w:val="2"/>
      <w:sz w:val="21"/>
      <w:szCs w:val="21"/>
    </w:rPr>
  </w:style>
  <w:style w:type="paragraph" w:styleId="1">
    <w:name w:val="heading 1"/>
    <w:basedOn w:val="a"/>
    <w:next w:val="a"/>
    <w:link w:val="1Char"/>
    <w:uiPriority w:val="99"/>
    <w:qFormat/>
    <w:rsid w:val="00B36FB1"/>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B36FB1"/>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B36FB1"/>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B36FB1"/>
    <w:pPr>
      <w:ind w:firstLineChars="200" w:firstLine="420"/>
    </w:pPr>
  </w:style>
  <w:style w:type="paragraph" w:styleId="a4">
    <w:name w:val="annotation subject"/>
    <w:basedOn w:val="a5"/>
    <w:next w:val="a5"/>
    <w:link w:val="Char"/>
    <w:uiPriority w:val="99"/>
    <w:semiHidden/>
    <w:qFormat/>
    <w:rsid w:val="00B36FB1"/>
    <w:rPr>
      <w:b/>
      <w:bCs/>
    </w:rPr>
  </w:style>
  <w:style w:type="paragraph" w:styleId="a5">
    <w:name w:val="annotation text"/>
    <w:basedOn w:val="a"/>
    <w:link w:val="Char0"/>
    <w:uiPriority w:val="99"/>
    <w:semiHidden/>
    <w:qFormat/>
    <w:rsid w:val="00B36FB1"/>
    <w:pPr>
      <w:jc w:val="left"/>
    </w:pPr>
  </w:style>
  <w:style w:type="paragraph" w:styleId="a6">
    <w:name w:val="Document Map"/>
    <w:basedOn w:val="a"/>
    <w:link w:val="Char1"/>
    <w:uiPriority w:val="99"/>
    <w:semiHidden/>
    <w:rsid w:val="00B36FB1"/>
    <w:pPr>
      <w:shd w:val="clear" w:color="auto" w:fill="000080"/>
    </w:pPr>
  </w:style>
  <w:style w:type="paragraph" w:styleId="a7">
    <w:name w:val="Body Text"/>
    <w:basedOn w:val="a"/>
    <w:link w:val="Char2"/>
    <w:uiPriority w:val="99"/>
    <w:qFormat/>
    <w:rsid w:val="00B36FB1"/>
    <w:pPr>
      <w:spacing w:after="120"/>
    </w:pPr>
  </w:style>
  <w:style w:type="paragraph" w:styleId="a8">
    <w:name w:val="Body Text Indent"/>
    <w:basedOn w:val="a"/>
    <w:link w:val="Char3"/>
    <w:uiPriority w:val="99"/>
    <w:rsid w:val="00B36FB1"/>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9">
    <w:name w:val="Plain Text"/>
    <w:basedOn w:val="a"/>
    <w:link w:val="Char4"/>
    <w:uiPriority w:val="99"/>
    <w:rsid w:val="00B36FB1"/>
    <w:rPr>
      <w:rFonts w:ascii="宋体" w:hAnsi="Courier New" w:cs="宋体"/>
    </w:rPr>
  </w:style>
  <w:style w:type="paragraph" w:styleId="aa">
    <w:name w:val="Date"/>
    <w:basedOn w:val="a"/>
    <w:next w:val="a"/>
    <w:link w:val="Char5"/>
    <w:qFormat/>
    <w:rsid w:val="00B36FB1"/>
    <w:rPr>
      <w:sz w:val="24"/>
      <w:szCs w:val="24"/>
    </w:rPr>
  </w:style>
  <w:style w:type="paragraph" w:styleId="20">
    <w:name w:val="Body Text Indent 2"/>
    <w:basedOn w:val="a"/>
    <w:link w:val="2Char0"/>
    <w:uiPriority w:val="99"/>
    <w:qFormat/>
    <w:rsid w:val="00B36FB1"/>
    <w:pPr>
      <w:spacing w:line="560" w:lineRule="exact"/>
      <w:ind w:firstLineChars="200" w:firstLine="480"/>
    </w:pPr>
    <w:rPr>
      <w:rFonts w:ascii="宋体" w:hAnsi="宋体" w:cs="宋体"/>
      <w:color w:val="FF0000"/>
      <w:sz w:val="24"/>
      <w:szCs w:val="24"/>
    </w:rPr>
  </w:style>
  <w:style w:type="paragraph" w:styleId="ab">
    <w:name w:val="Balloon Text"/>
    <w:basedOn w:val="a"/>
    <w:link w:val="Char6"/>
    <w:uiPriority w:val="99"/>
    <w:semiHidden/>
    <w:qFormat/>
    <w:rsid w:val="00B36FB1"/>
    <w:rPr>
      <w:sz w:val="18"/>
      <w:szCs w:val="18"/>
    </w:rPr>
  </w:style>
  <w:style w:type="paragraph" w:styleId="ac">
    <w:name w:val="footer"/>
    <w:basedOn w:val="a"/>
    <w:link w:val="Char7"/>
    <w:uiPriority w:val="99"/>
    <w:qFormat/>
    <w:rsid w:val="00B36FB1"/>
    <w:pPr>
      <w:tabs>
        <w:tab w:val="center" w:pos="4153"/>
        <w:tab w:val="right" w:pos="8306"/>
      </w:tabs>
      <w:snapToGrid w:val="0"/>
      <w:jc w:val="left"/>
    </w:pPr>
    <w:rPr>
      <w:sz w:val="18"/>
      <w:szCs w:val="18"/>
    </w:rPr>
  </w:style>
  <w:style w:type="paragraph" w:styleId="ad">
    <w:name w:val="header"/>
    <w:basedOn w:val="a"/>
    <w:link w:val="Char8"/>
    <w:uiPriority w:val="99"/>
    <w:rsid w:val="00B36FB1"/>
    <w:pPr>
      <w:pBdr>
        <w:bottom w:val="single" w:sz="6" w:space="1" w:color="auto"/>
      </w:pBdr>
      <w:tabs>
        <w:tab w:val="center" w:pos="4153"/>
        <w:tab w:val="right" w:pos="8306"/>
      </w:tabs>
      <w:snapToGrid w:val="0"/>
      <w:jc w:val="center"/>
    </w:pPr>
    <w:rPr>
      <w:sz w:val="18"/>
      <w:szCs w:val="18"/>
    </w:rPr>
  </w:style>
  <w:style w:type="paragraph" w:styleId="ae">
    <w:name w:val="List"/>
    <w:basedOn w:val="a7"/>
    <w:uiPriority w:val="99"/>
    <w:rsid w:val="00B36FB1"/>
    <w:pPr>
      <w:spacing w:after="220" w:line="220" w:lineRule="atLeast"/>
      <w:ind w:left="1440" w:hanging="360"/>
    </w:pPr>
  </w:style>
  <w:style w:type="paragraph" w:styleId="af">
    <w:name w:val="footnote text"/>
    <w:basedOn w:val="a"/>
    <w:link w:val="Char9"/>
    <w:rsid w:val="00B36FB1"/>
    <w:pPr>
      <w:snapToGrid w:val="0"/>
      <w:jc w:val="left"/>
    </w:pPr>
    <w:rPr>
      <w:sz w:val="18"/>
      <w:szCs w:val="18"/>
    </w:rPr>
  </w:style>
  <w:style w:type="paragraph" w:styleId="30">
    <w:name w:val="Body Text Indent 3"/>
    <w:basedOn w:val="a"/>
    <w:link w:val="3Char0"/>
    <w:uiPriority w:val="99"/>
    <w:rsid w:val="00B36FB1"/>
    <w:pPr>
      <w:spacing w:line="560" w:lineRule="exact"/>
      <w:ind w:firstLineChars="200" w:firstLine="420"/>
    </w:pPr>
    <w:rPr>
      <w:rFonts w:ascii="Arial" w:hAnsi="Arial" w:cs="Arial"/>
      <w:color w:val="FF0000"/>
    </w:rPr>
  </w:style>
  <w:style w:type="paragraph" w:styleId="af0">
    <w:name w:val="Normal (Web)"/>
    <w:basedOn w:val="a"/>
    <w:uiPriority w:val="99"/>
    <w:rsid w:val="00B36FB1"/>
    <w:pPr>
      <w:widowControl/>
      <w:spacing w:before="100" w:beforeAutospacing="1" w:after="100" w:afterAutospacing="1"/>
      <w:jc w:val="left"/>
    </w:pPr>
    <w:rPr>
      <w:rFonts w:ascii="宋体" w:hAnsi="宋体" w:cs="宋体"/>
      <w:kern w:val="0"/>
      <w:sz w:val="24"/>
      <w:szCs w:val="24"/>
    </w:rPr>
  </w:style>
  <w:style w:type="paragraph" w:styleId="10">
    <w:name w:val="index 1"/>
    <w:basedOn w:val="a"/>
    <w:next w:val="a"/>
    <w:uiPriority w:val="99"/>
    <w:semiHidden/>
    <w:qFormat/>
    <w:rsid w:val="00B36FB1"/>
    <w:pPr>
      <w:jc w:val="right"/>
    </w:pPr>
    <w:rPr>
      <w:color w:val="008000"/>
    </w:rPr>
  </w:style>
  <w:style w:type="paragraph" w:styleId="af1">
    <w:name w:val="Title"/>
    <w:basedOn w:val="a"/>
    <w:next w:val="a"/>
    <w:link w:val="Chara"/>
    <w:uiPriority w:val="99"/>
    <w:qFormat/>
    <w:rsid w:val="00B36FB1"/>
    <w:pPr>
      <w:spacing w:before="240" w:after="60"/>
      <w:jc w:val="center"/>
      <w:outlineLvl w:val="0"/>
    </w:pPr>
    <w:rPr>
      <w:rFonts w:ascii="Cambria" w:hAnsi="Cambria" w:cs="Cambria"/>
      <w:b/>
      <w:bCs/>
      <w:sz w:val="32"/>
      <w:szCs w:val="32"/>
    </w:rPr>
  </w:style>
  <w:style w:type="character" w:styleId="af2">
    <w:name w:val="Strong"/>
    <w:basedOn w:val="a1"/>
    <w:uiPriority w:val="22"/>
    <w:qFormat/>
    <w:rsid w:val="00B36FB1"/>
    <w:rPr>
      <w:b/>
      <w:bCs/>
    </w:rPr>
  </w:style>
  <w:style w:type="character" w:styleId="af3">
    <w:name w:val="page number"/>
    <w:basedOn w:val="a1"/>
    <w:uiPriority w:val="99"/>
    <w:rsid w:val="00B36FB1"/>
  </w:style>
  <w:style w:type="character" w:styleId="af4">
    <w:name w:val="FollowedHyperlink"/>
    <w:basedOn w:val="a1"/>
    <w:uiPriority w:val="99"/>
    <w:qFormat/>
    <w:rsid w:val="00B36FB1"/>
    <w:rPr>
      <w:color w:val="800080"/>
      <w:u w:val="single"/>
    </w:rPr>
  </w:style>
  <w:style w:type="character" w:styleId="af5">
    <w:name w:val="Hyperlink"/>
    <w:basedOn w:val="a1"/>
    <w:uiPriority w:val="99"/>
    <w:rsid w:val="00B36FB1"/>
    <w:rPr>
      <w:color w:val="0000FF"/>
      <w:u w:val="single"/>
    </w:rPr>
  </w:style>
  <w:style w:type="character" w:styleId="af6">
    <w:name w:val="annotation reference"/>
    <w:basedOn w:val="a1"/>
    <w:uiPriority w:val="99"/>
    <w:semiHidden/>
    <w:qFormat/>
    <w:rsid w:val="00B36FB1"/>
    <w:rPr>
      <w:sz w:val="21"/>
      <w:szCs w:val="21"/>
    </w:rPr>
  </w:style>
  <w:style w:type="character" w:styleId="af7">
    <w:name w:val="footnote reference"/>
    <w:basedOn w:val="a1"/>
    <w:rsid w:val="00B36FB1"/>
    <w:rPr>
      <w:vertAlign w:val="superscript"/>
    </w:rPr>
  </w:style>
  <w:style w:type="table" w:styleId="af8">
    <w:name w:val="Table Grid"/>
    <w:basedOn w:val="a2"/>
    <w:uiPriority w:val="99"/>
    <w:rsid w:val="00B36FB1"/>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1"/>
    <w:link w:val="1"/>
    <w:uiPriority w:val="99"/>
    <w:rsid w:val="00B36FB1"/>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B36FB1"/>
    <w:rPr>
      <w:rFonts w:ascii="Arial" w:eastAsia="宋体" w:hAnsi="Arial" w:cs="Arial"/>
      <w:b/>
      <w:bCs/>
      <w:sz w:val="24"/>
      <w:szCs w:val="24"/>
    </w:rPr>
  </w:style>
  <w:style w:type="character" w:customStyle="1" w:styleId="3Char">
    <w:name w:val="标题 3 Char"/>
    <w:basedOn w:val="a1"/>
    <w:link w:val="3"/>
    <w:uiPriority w:val="99"/>
    <w:rsid w:val="00B36FB1"/>
    <w:rPr>
      <w:rFonts w:ascii="Times New Roman" w:eastAsia="宋体" w:hAnsi="Times New Roman" w:cs="Times New Roman"/>
      <w:b/>
      <w:bCs/>
      <w:sz w:val="32"/>
      <w:szCs w:val="32"/>
    </w:rPr>
  </w:style>
  <w:style w:type="character" w:customStyle="1" w:styleId="Char3">
    <w:name w:val="正文文本缩进 Char"/>
    <w:basedOn w:val="a1"/>
    <w:link w:val="a8"/>
    <w:uiPriority w:val="99"/>
    <w:rsid w:val="00B36FB1"/>
    <w:rPr>
      <w:rFonts w:ascii="Arial Unicode MS" w:eastAsia="Arial Unicode MS" w:hAnsi="Arial Unicode MS" w:cs="Arial Unicode MS"/>
      <w:kern w:val="0"/>
      <w:sz w:val="24"/>
      <w:szCs w:val="24"/>
    </w:rPr>
  </w:style>
  <w:style w:type="character" w:customStyle="1" w:styleId="Char4">
    <w:name w:val="纯文本 Char"/>
    <w:basedOn w:val="a1"/>
    <w:link w:val="a9"/>
    <w:uiPriority w:val="99"/>
    <w:rsid w:val="00B36FB1"/>
    <w:rPr>
      <w:rFonts w:ascii="宋体" w:eastAsia="宋体" w:hAnsi="Courier New" w:cs="宋体"/>
      <w:szCs w:val="21"/>
    </w:rPr>
  </w:style>
  <w:style w:type="character" w:customStyle="1" w:styleId="2Char0">
    <w:name w:val="正文文本缩进 2 Char"/>
    <w:basedOn w:val="a1"/>
    <w:link w:val="20"/>
    <w:uiPriority w:val="99"/>
    <w:rsid w:val="00B36FB1"/>
    <w:rPr>
      <w:rFonts w:ascii="宋体" w:eastAsia="宋体" w:hAnsi="宋体" w:cs="宋体"/>
      <w:color w:val="FF0000"/>
      <w:sz w:val="24"/>
      <w:szCs w:val="24"/>
    </w:rPr>
  </w:style>
  <w:style w:type="character" w:customStyle="1" w:styleId="Char7">
    <w:name w:val="页脚 Char"/>
    <w:basedOn w:val="a1"/>
    <w:link w:val="ac"/>
    <w:uiPriority w:val="99"/>
    <w:rsid w:val="00B36FB1"/>
    <w:rPr>
      <w:rFonts w:ascii="Times New Roman" w:eastAsia="宋体" w:hAnsi="Times New Roman" w:cs="Times New Roman"/>
      <w:sz w:val="18"/>
      <w:szCs w:val="18"/>
    </w:rPr>
  </w:style>
  <w:style w:type="character" w:customStyle="1" w:styleId="3Char0">
    <w:name w:val="正文文本缩进 3 Char"/>
    <w:basedOn w:val="a1"/>
    <w:link w:val="30"/>
    <w:uiPriority w:val="99"/>
    <w:rsid w:val="00B36FB1"/>
    <w:rPr>
      <w:rFonts w:ascii="Arial" w:eastAsia="宋体" w:hAnsi="Arial" w:cs="Arial"/>
      <w:color w:val="FF0000"/>
      <w:szCs w:val="21"/>
    </w:rPr>
  </w:style>
  <w:style w:type="character" w:customStyle="1" w:styleId="Char8">
    <w:name w:val="页眉 Char"/>
    <w:basedOn w:val="a1"/>
    <w:link w:val="ad"/>
    <w:uiPriority w:val="99"/>
    <w:rsid w:val="00B36FB1"/>
    <w:rPr>
      <w:rFonts w:ascii="Times New Roman" w:eastAsia="宋体" w:hAnsi="Times New Roman" w:cs="Times New Roman"/>
      <w:sz w:val="18"/>
      <w:szCs w:val="18"/>
    </w:rPr>
  </w:style>
  <w:style w:type="character" w:customStyle="1" w:styleId="Char2">
    <w:name w:val="正文文本 Char"/>
    <w:basedOn w:val="a1"/>
    <w:link w:val="a7"/>
    <w:uiPriority w:val="99"/>
    <w:qFormat/>
    <w:rsid w:val="00B36FB1"/>
    <w:rPr>
      <w:rFonts w:ascii="Times New Roman" w:eastAsia="宋体" w:hAnsi="Times New Roman" w:cs="Times New Roman"/>
      <w:szCs w:val="21"/>
    </w:rPr>
  </w:style>
  <w:style w:type="character" w:customStyle="1" w:styleId="Char5">
    <w:name w:val="日期 Char"/>
    <w:basedOn w:val="a1"/>
    <w:link w:val="aa"/>
    <w:qFormat/>
    <w:rsid w:val="00B36FB1"/>
    <w:rPr>
      <w:rFonts w:ascii="Times New Roman" w:eastAsia="宋体" w:hAnsi="Times New Roman" w:cs="Times New Roman"/>
      <w:sz w:val="24"/>
      <w:szCs w:val="24"/>
    </w:rPr>
  </w:style>
  <w:style w:type="character" w:customStyle="1" w:styleId="c1">
    <w:name w:val="c1"/>
    <w:basedOn w:val="a1"/>
    <w:uiPriority w:val="99"/>
    <w:qFormat/>
    <w:rsid w:val="00B36FB1"/>
    <w:rPr>
      <w:color w:val="000000"/>
      <w:sz w:val="18"/>
      <w:szCs w:val="18"/>
    </w:rPr>
  </w:style>
  <w:style w:type="paragraph" w:customStyle="1" w:styleId="font5">
    <w:name w:val="font5"/>
    <w:basedOn w:val="a"/>
    <w:uiPriority w:val="99"/>
    <w:qFormat/>
    <w:rsid w:val="00B36FB1"/>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rsid w:val="00B36FB1"/>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rsid w:val="00B36FB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rsid w:val="00B36FB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rsid w:val="00B36FB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rsid w:val="00B36FB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rsid w:val="00B36FB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rsid w:val="00B36FB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rsid w:val="00B36FB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rsid w:val="00B36FB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rsid w:val="00B36FB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rsid w:val="00B36FB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rsid w:val="00B36FB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rsid w:val="00B36FB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rsid w:val="00B36FB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rsid w:val="00B36FB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Char6">
    <w:name w:val="批注框文本 Char"/>
    <w:basedOn w:val="a1"/>
    <w:link w:val="ab"/>
    <w:uiPriority w:val="99"/>
    <w:semiHidden/>
    <w:qFormat/>
    <w:rsid w:val="00B36FB1"/>
    <w:rPr>
      <w:rFonts w:ascii="Times New Roman" w:eastAsia="宋体" w:hAnsi="Times New Roman" w:cs="Times New Roman"/>
      <w:sz w:val="18"/>
      <w:szCs w:val="18"/>
    </w:rPr>
  </w:style>
  <w:style w:type="character" w:customStyle="1" w:styleId="Char0">
    <w:name w:val="批注文字 Char"/>
    <w:basedOn w:val="a1"/>
    <w:link w:val="a5"/>
    <w:uiPriority w:val="99"/>
    <w:semiHidden/>
    <w:qFormat/>
    <w:rsid w:val="00B36FB1"/>
    <w:rPr>
      <w:rFonts w:ascii="Times New Roman" w:eastAsia="宋体" w:hAnsi="Times New Roman" w:cs="Times New Roman"/>
      <w:szCs w:val="21"/>
    </w:rPr>
  </w:style>
  <w:style w:type="character" w:customStyle="1" w:styleId="Char">
    <w:name w:val="批注主题 Char"/>
    <w:basedOn w:val="Char0"/>
    <w:link w:val="a4"/>
    <w:uiPriority w:val="99"/>
    <w:semiHidden/>
    <w:qFormat/>
    <w:rsid w:val="00B36FB1"/>
    <w:rPr>
      <w:rFonts w:ascii="Times New Roman" w:eastAsia="宋体" w:hAnsi="Times New Roman" w:cs="Times New Roman"/>
      <w:b/>
      <w:bCs/>
      <w:szCs w:val="21"/>
    </w:rPr>
  </w:style>
  <w:style w:type="paragraph" w:customStyle="1" w:styleId="Charb">
    <w:name w:val="Char"/>
    <w:basedOn w:val="a"/>
    <w:uiPriority w:val="99"/>
    <w:qFormat/>
    <w:rsid w:val="00B36FB1"/>
  </w:style>
  <w:style w:type="character" w:customStyle="1" w:styleId="Char1">
    <w:name w:val="文档结构图 Char"/>
    <w:basedOn w:val="a1"/>
    <w:link w:val="a6"/>
    <w:uiPriority w:val="99"/>
    <w:semiHidden/>
    <w:rsid w:val="00B36FB1"/>
    <w:rPr>
      <w:rFonts w:ascii="Times New Roman" w:eastAsia="宋体" w:hAnsi="Times New Roman" w:cs="Times New Roman"/>
      <w:szCs w:val="21"/>
      <w:shd w:val="clear" w:color="auto" w:fill="000080"/>
    </w:rPr>
  </w:style>
  <w:style w:type="paragraph" w:customStyle="1" w:styleId="af9">
    <w:name w:val="正文 + (符号) 宋体"/>
    <w:basedOn w:val="a"/>
    <w:uiPriority w:val="99"/>
    <w:rsid w:val="00B36FB1"/>
    <w:pPr>
      <w:autoSpaceDE w:val="0"/>
      <w:autoSpaceDN w:val="0"/>
      <w:adjustRightInd w:val="0"/>
      <w:ind w:rightChars="671" w:right="1409" w:firstLineChars="512" w:firstLine="1229"/>
      <w:jc w:val="distribute"/>
    </w:pPr>
    <w:rPr>
      <w:sz w:val="24"/>
      <w:szCs w:val="24"/>
    </w:rPr>
  </w:style>
  <w:style w:type="character" w:customStyle="1" w:styleId="Char9">
    <w:name w:val="脚注文本 Char"/>
    <w:basedOn w:val="a1"/>
    <w:link w:val="af"/>
    <w:rsid w:val="00B36FB1"/>
    <w:rPr>
      <w:rFonts w:ascii="Times New Roman" w:eastAsia="宋体" w:hAnsi="Times New Roman" w:cs="Times New Roman"/>
      <w:sz w:val="18"/>
      <w:szCs w:val="18"/>
    </w:rPr>
  </w:style>
  <w:style w:type="paragraph" w:customStyle="1" w:styleId="Char10">
    <w:name w:val="Char1"/>
    <w:basedOn w:val="a"/>
    <w:uiPriority w:val="99"/>
    <w:rsid w:val="00B36FB1"/>
  </w:style>
  <w:style w:type="paragraph" w:customStyle="1" w:styleId="CharCharCharCharCharChar1CharCharChar">
    <w:name w:val="Char Char Char Char Char Char1 Char Char Char"/>
    <w:basedOn w:val="a"/>
    <w:uiPriority w:val="99"/>
    <w:rsid w:val="00B36FB1"/>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B36FB1"/>
    <w:pPr>
      <w:autoSpaceDE w:val="0"/>
      <w:autoSpaceDN w:val="0"/>
      <w:adjustRightInd w:val="0"/>
      <w:jc w:val="left"/>
      <w:textAlignment w:val="baseline"/>
    </w:pPr>
    <w:rPr>
      <w:rFonts w:ascii="宋体" w:cs="宋体"/>
      <w:kern w:val="0"/>
      <w:sz w:val="34"/>
      <w:szCs w:val="34"/>
    </w:rPr>
  </w:style>
  <w:style w:type="character" w:customStyle="1" w:styleId="Chara">
    <w:name w:val="标题 Char"/>
    <w:basedOn w:val="a1"/>
    <w:link w:val="af1"/>
    <w:uiPriority w:val="99"/>
    <w:rsid w:val="00B36FB1"/>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B36FB1"/>
    <w:pPr>
      <w:autoSpaceDE w:val="0"/>
      <w:autoSpaceDN w:val="0"/>
      <w:adjustRightInd w:val="0"/>
      <w:jc w:val="left"/>
      <w:textAlignment w:val="baseline"/>
    </w:pPr>
    <w:rPr>
      <w:rFonts w:ascii="宋体" w:cs="宋体"/>
      <w:kern w:val="0"/>
      <w:sz w:val="34"/>
      <w:szCs w:val="34"/>
    </w:rPr>
  </w:style>
  <w:style w:type="paragraph" w:customStyle="1" w:styleId="11">
    <w:name w:val="无间隔1"/>
    <w:link w:val="Charc"/>
    <w:uiPriority w:val="1"/>
    <w:qFormat/>
    <w:rsid w:val="00B36FB1"/>
    <w:rPr>
      <w:rFonts w:ascii="Calibri" w:eastAsia="宋体" w:hAnsi="Calibri" w:cs="Calibri"/>
      <w:sz w:val="22"/>
      <w:szCs w:val="22"/>
    </w:rPr>
  </w:style>
  <w:style w:type="character" w:customStyle="1" w:styleId="Charc">
    <w:name w:val="无间隔 Char"/>
    <w:basedOn w:val="a1"/>
    <w:link w:val="11"/>
    <w:uiPriority w:val="1"/>
    <w:locked/>
    <w:rsid w:val="00B36FB1"/>
    <w:rPr>
      <w:rFonts w:ascii="Calibri" w:eastAsia="宋体" w:hAnsi="Calibri" w:cs="Calibri"/>
      <w:kern w:val="0"/>
      <w:sz w:val="22"/>
    </w:rPr>
  </w:style>
  <w:style w:type="character" w:customStyle="1" w:styleId="t1">
    <w:name w:val="t1"/>
    <w:basedOn w:val="a1"/>
    <w:uiPriority w:val="99"/>
    <w:rsid w:val="00B36FB1"/>
    <w:rPr>
      <w:color w:val="auto"/>
    </w:rPr>
  </w:style>
  <w:style w:type="paragraph" w:customStyle="1" w:styleId="12">
    <w:name w:val="列出段落1"/>
    <w:basedOn w:val="a"/>
    <w:uiPriority w:val="34"/>
    <w:qFormat/>
    <w:rsid w:val="00B36FB1"/>
    <w:pPr>
      <w:ind w:firstLineChars="200" w:firstLine="420"/>
    </w:pPr>
  </w:style>
  <w:style w:type="paragraph" w:customStyle="1" w:styleId="Default">
    <w:name w:val="Default"/>
    <w:rsid w:val="00B36FB1"/>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CB96B10C-E495-469E-9AC2-2032CE49EF2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5378</Characters>
  <Application>Microsoft Office Word</Application>
  <DocSecurity>4</DocSecurity>
  <Lines>44</Lines>
  <Paragraphs>12</Paragraphs>
  <ScaleCrop>false</ScaleCrop>
  <Company/>
  <LinksUpToDate>false</LinksUpToDate>
  <CharactersWithSpaces>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ZHONGM</cp:lastModifiedBy>
  <cp:revision>2</cp:revision>
  <dcterms:created xsi:type="dcterms:W3CDTF">2019-07-15T16:03:00Z</dcterms:created>
  <dcterms:modified xsi:type="dcterms:W3CDTF">2019-07-15T16:03:00Z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