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2EC2" w:rsidRDefault="00EE2EC2" w:rsidP="00EE2EC2">
      <w:pPr>
        <w:rPr>
          <w:sz w:val="48"/>
        </w:rPr>
      </w:pPr>
    </w:p>
    <w:p w:rsidR="00EE2EC2" w:rsidRDefault="00EE2EC2" w:rsidP="00EE2EC2">
      <w:pPr>
        <w:rPr>
          <w:sz w:val="48"/>
        </w:rPr>
      </w:pPr>
    </w:p>
    <w:p w:rsidR="000E12AB" w:rsidRDefault="00FE5A55" w:rsidP="00EE2EC2">
      <w:pPr>
        <w:jc w:val="center"/>
        <w:rPr>
          <w:rFonts w:ascii="宋体" w:hAnsi="宋体"/>
          <w:b/>
          <w:bCs/>
          <w:sz w:val="48"/>
          <w:szCs w:val="30"/>
        </w:rPr>
      </w:pPr>
      <w:r>
        <w:rPr>
          <w:rFonts w:ascii="宋体" w:hAnsi="宋体" w:hint="eastAsia"/>
          <w:b/>
          <w:bCs/>
          <w:sz w:val="48"/>
          <w:szCs w:val="30"/>
        </w:rPr>
        <w:t>工银瑞信</w:t>
      </w:r>
      <w:r w:rsidR="000E12AB">
        <w:rPr>
          <w:rFonts w:ascii="宋体" w:hAnsi="宋体" w:hint="eastAsia"/>
          <w:b/>
          <w:bCs/>
          <w:sz w:val="48"/>
          <w:szCs w:val="30"/>
        </w:rPr>
        <w:t>瑞利两年封闭式</w:t>
      </w:r>
      <w:r w:rsidR="000E12AB">
        <w:rPr>
          <w:rFonts w:ascii="宋体" w:hAnsi="宋体"/>
          <w:b/>
          <w:bCs/>
          <w:sz w:val="48"/>
          <w:szCs w:val="30"/>
        </w:rPr>
        <w:t>债券</w:t>
      </w:r>
      <w:r w:rsidR="00CE2DF6">
        <w:rPr>
          <w:rFonts w:ascii="宋体" w:hAnsi="宋体" w:hint="eastAsia"/>
          <w:b/>
          <w:bCs/>
          <w:sz w:val="48"/>
          <w:szCs w:val="30"/>
        </w:rPr>
        <w:t>型</w:t>
      </w:r>
    </w:p>
    <w:p w:rsidR="00EE2EC2" w:rsidRDefault="00FE5A55" w:rsidP="00EE2EC2">
      <w:pPr>
        <w:jc w:val="center"/>
        <w:rPr>
          <w:rFonts w:ascii="宋体" w:hAnsi="宋体"/>
          <w:b/>
          <w:bCs/>
          <w:sz w:val="48"/>
          <w:szCs w:val="30"/>
        </w:rPr>
      </w:pPr>
      <w:r>
        <w:rPr>
          <w:rFonts w:ascii="宋体" w:hAnsi="宋体" w:hint="eastAsia"/>
          <w:b/>
          <w:bCs/>
          <w:sz w:val="48"/>
          <w:szCs w:val="30"/>
        </w:rPr>
        <w:t>证券投资基金</w:t>
      </w:r>
      <w:r w:rsidR="00FC096B">
        <w:rPr>
          <w:rFonts w:ascii="宋体" w:hAnsi="宋体" w:hint="eastAsia"/>
          <w:b/>
          <w:bCs/>
          <w:sz w:val="48"/>
          <w:szCs w:val="30"/>
        </w:rPr>
        <w:t>清算</w:t>
      </w:r>
      <w:r>
        <w:rPr>
          <w:rFonts w:ascii="宋体" w:hAnsi="宋体"/>
          <w:b/>
          <w:bCs/>
          <w:sz w:val="48"/>
          <w:szCs w:val="30"/>
        </w:rPr>
        <w:t>报告</w:t>
      </w:r>
    </w:p>
    <w:p w:rsidR="00EE2EC2" w:rsidRDefault="00EE2EC2" w:rsidP="00EE2EC2">
      <w:pPr>
        <w:jc w:val="center"/>
        <w:rPr>
          <w:rFonts w:ascii="宋体" w:hAnsi="宋体"/>
          <w:b/>
          <w:bCs/>
          <w:sz w:val="28"/>
          <w:szCs w:val="30"/>
        </w:rPr>
      </w:pPr>
    </w:p>
    <w:p w:rsidR="00EE2EC2" w:rsidRDefault="00EE2EC2" w:rsidP="00EE2EC2">
      <w:pPr>
        <w:jc w:val="center"/>
        <w:rPr>
          <w:rFonts w:ascii="宋体" w:hAnsi="宋体"/>
          <w:sz w:val="28"/>
          <w:szCs w:val="30"/>
        </w:rPr>
      </w:pPr>
    </w:p>
    <w:p w:rsidR="00EE2EC2" w:rsidRPr="00A4571C"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jc w:val="center"/>
        <w:rPr>
          <w:rFonts w:ascii="宋体" w:hAnsi="宋体"/>
          <w:sz w:val="28"/>
          <w:szCs w:val="30"/>
        </w:rPr>
      </w:pPr>
    </w:p>
    <w:p w:rsidR="00636C0A" w:rsidRDefault="00636C0A" w:rsidP="00EE2EC2">
      <w:pPr>
        <w:jc w:val="center"/>
        <w:rPr>
          <w:rFonts w:ascii="宋体" w:hAnsi="宋体"/>
          <w:sz w:val="28"/>
          <w:szCs w:val="30"/>
        </w:rPr>
      </w:pPr>
    </w:p>
    <w:p w:rsidR="00EE2EC2" w:rsidRDefault="00EE2EC2" w:rsidP="00EE2EC2">
      <w:pPr>
        <w:jc w:val="center"/>
        <w:rPr>
          <w:rFonts w:ascii="宋体" w:hAnsi="宋体"/>
          <w:sz w:val="28"/>
          <w:szCs w:val="30"/>
        </w:rPr>
      </w:pPr>
    </w:p>
    <w:p w:rsidR="00EE2EC2" w:rsidRDefault="00EE2EC2" w:rsidP="00EE2EC2">
      <w:pPr>
        <w:ind w:firstLineChars="600" w:firstLine="1687"/>
        <w:jc w:val="left"/>
        <w:rPr>
          <w:rFonts w:ascii="宋体" w:hAnsi="宋体"/>
          <w:b/>
          <w:bCs/>
          <w:sz w:val="28"/>
          <w:szCs w:val="30"/>
        </w:rPr>
      </w:pPr>
      <w:r>
        <w:rPr>
          <w:rFonts w:ascii="宋体" w:hAnsi="宋体"/>
          <w:b/>
          <w:bCs/>
          <w:sz w:val="28"/>
          <w:szCs w:val="30"/>
        </w:rPr>
        <w:t>基金管理人：</w:t>
      </w:r>
      <w:r w:rsidR="00FE5A55">
        <w:rPr>
          <w:rFonts w:ascii="宋体" w:hAnsi="宋体" w:hint="eastAsia"/>
          <w:b/>
          <w:bCs/>
          <w:sz w:val="28"/>
          <w:szCs w:val="30"/>
        </w:rPr>
        <w:t>工银瑞信基金管理有限公司</w:t>
      </w:r>
    </w:p>
    <w:p w:rsidR="00CE2DF6" w:rsidRDefault="00EE2EC2" w:rsidP="00EE2EC2">
      <w:pPr>
        <w:ind w:firstLineChars="600" w:firstLine="1687"/>
        <w:jc w:val="left"/>
        <w:rPr>
          <w:rFonts w:ascii="宋体" w:hAnsi="宋体"/>
          <w:b/>
          <w:bCs/>
          <w:sz w:val="28"/>
          <w:szCs w:val="30"/>
        </w:rPr>
      </w:pPr>
      <w:r>
        <w:rPr>
          <w:rFonts w:ascii="宋体" w:hAnsi="宋体"/>
          <w:b/>
          <w:bCs/>
          <w:sz w:val="28"/>
          <w:szCs w:val="30"/>
        </w:rPr>
        <w:t>基金托管人：</w:t>
      </w:r>
      <w:r w:rsidR="000E12AB">
        <w:rPr>
          <w:rFonts w:ascii="宋体" w:hAnsi="宋体" w:hint="eastAsia"/>
          <w:b/>
          <w:bCs/>
          <w:sz w:val="28"/>
          <w:szCs w:val="30"/>
        </w:rPr>
        <w:t>招商</w:t>
      </w:r>
      <w:r w:rsidR="00CE2DF6">
        <w:rPr>
          <w:rFonts w:ascii="宋体" w:hAnsi="宋体" w:hint="eastAsia"/>
          <w:b/>
          <w:bCs/>
          <w:sz w:val="28"/>
          <w:szCs w:val="30"/>
        </w:rPr>
        <w:t>银行</w:t>
      </w:r>
      <w:r w:rsidR="00FE1E17">
        <w:rPr>
          <w:rFonts w:ascii="宋体" w:hAnsi="宋体"/>
          <w:b/>
          <w:bCs/>
          <w:sz w:val="28"/>
          <w:szCs w:val="30"/>
        </w:rPr>
        <w:t>股份</w:t>
      </w:r>
      <w:r w:rsidR="00FE5A55">
        <w:rPr>
          <w:rFonts w:ascii="宋体" w:hAnsi="宋体" w:hint="eastAsia"/>
          <w:b/>
          <w:bCs/>
          <w:sz w:val="28"/>
          <w:szCs w:val="30"/>
        </w:rPr>
        <w:t>有限公司</w:t>
      </w:r>
    </w:p>
    <w:p w:rsidR="00F33525" w:rsidRDefault="00F33525" w:rsidP="00EE2EC2">
      <w:pPr>
        <w:ind w:firstLineChars="600" w:firstLine="1687"/>
        <w:jc w:val="left"/>
        <w:rPr>
          <w:rFonts w:ascii="宋体" w:hAnsi="宋体"/>
          <w:b/>
          <w:bCs/>
          <w:sz w:val="28"/>
          <w:szCs w:val="30"/>
        </w:rPr>
      </w:pPr>
      <w:r>
        <w:rPr>
          <w:rFonts w:ascii="宋体" w:hAnsi="宋体" w:hint="eastAsia"/>
          <w:b/>
          <w:bCs/>
          <w:sz w:val="28"/>
          <w:szCs w:val="30"/>
        </w:rPr>
        <w:t>清算报告</w:t>
      </w:r>
      <w:r>
        <w:rPr>
          <w:rFonts w:ascii="宋体" w:hAnsi="宋体"/>
          <w:b/>
          <w:bCs/>
          <w:sz w:val="28"/>
          <w:szCs w:val="30"/>
        </w:rPr>
        <w:t>出具日：</w:t>
      </w:r>
      <w:r>
        <w:rPr>
          <w:rFonts w:ascii="宋体" w:hAnsi="宋体" w:hint="eastAsia"/>
          <w:b/>
          <w:bCs/>
          <w:sz w:val="28"/>
          <w:szCs w:val="30"/>
        </w:rPr>
        <w:t>二零一九年</w:t>
      </w:r>
      <w:r>
        <w:rPr>
          <w:rFonts w:ascii="宋体" w:hAnsi="宋体"/>
          <w:b/>
          <w:bCs/>
          <w:sz w:val="28"/>
          <w:szCs w:val="30"/>
        </w:rPr>
        <w:t>六月十三日</w:t>
      </w:r>
    </w:p>
    <w:p w:rsidR="00F33525" w:rsidRPr="00F33525" w:rsidRDefault="00F33525" w:rsidP="00EE2EC2">
      <w:pPr>
        <w:ind w:firstLineChars="600" w:firstLine="1687"/>
        <w:jc w:val="left"/>
        <w:rPr>
          <w:rFonts w:ascii="宋体" w:hAnsi="宋体"/>
          <w:b/>
          <w:bCs/>
          <w:sz w:val="28"/>
          <w:szCs w:val="30"/>
        </w:rPr>
      </w:pPr>
      <w:r>
        <w:rPr>
          <w:rFonts w:ascii="宋体" w:hAnsi="宋体" w:hint="eastAsia"/>
          <w:b/>
          <w:bCs/>
          <w:sz w:val="28"/>
          <w:szCs w:val="30"/>
        </w:rPr>
        <w:t>清算报告</w:t>
      </w:r>
      <w:r>
        <w:rPr>
          <w:rFonts w:ascii="宋体" w:hAnsi="宋体"/>
          <w:b/>
          <w:bCs/>
          <w:sz w:val="28"/>
          <w:szCs w:val="30"/>
        </w:rPr>
        <w:t>披露日：二零一九年</w:t>
      </w:r>
      <w:r>
        <w:rPr>
          <w:rFonts w:ascii="宋体" w:hAnsi="宋体" w:hint="eastAsia"/>
          <w:b/>
          <w:bCs/>
          <w:sz w:val="28"/>
          <w:szCs w:val="30"/>
        </w:rPr>
        <w:t>七月</w:t>
      </w:r>
      <w:r>
        <w:rPr>
          <w:rFonts w:ascii="宋体" w:hAnsi="宋体"/>
          <w:b/>
          <w:bCs/>
          <w:sz w:val="28"/>
          <w:szCs w:val="30"/>
        </w:rPr>
        <w:t>六</w:t>
      </w:r>
      <w:r>
        <w:rPr>
          <w:rFonts w:ascii="宋体" w:hAnsi="宋体" w:hint="eastAsia"/>
          <w:b/>
          <w:bCs/>
          <w:sz w:val="28"/>
          <w:szCs w:val="30"/>
        </w:rPr>
        <w:t>日</w:t>
      </w:r>
    </w:p>
    <w:p w:rsidR="00EE2EC2" w:rsidRPr="00A64CBD" w:rsidRDefault="00EE2EC2" w:rsidP="00EE2EC2">
      <w:pPr>
        <w:ind w:firstLineChars="600" w:firstLine="1687"/>
        <w:jc w:val="left"/>
        <w:rPr>
          <w:rFonts w:ascii="宋体" w:hAnsi="宋体"/>
          <w:b/>
          <w:bCs/>
          <w:sz w:val="28"/>
          <w:szCs w:val="30"/>
        </w:rPr>
      </w:pPr>
      <w:r>
        <w:rPr>
          <w:rFonts w:ascii="宋体" w:hAnsi="宋体"/>
          <w:b/>
          <w:bCs/>
          <w:sz w:val="28"/>
          <w:szCs w:val="30"/>
        </w:rPr>
        <w:br w:type="page"/>
      </w:r>
    </w:p>
    <w:p w:rsidR="00EE2EC2" w:rsidRDefault="00EE2EC2" w:rsidP="00EE2EC2">
      <w:pPr>
        <w:pStyle w:val="XBRLTitle1"/>
        <w:numPr>
          <w:ilvl w:val="0"/>
          <w:numId w:val="2"/>
        </w:numPr>
        <w:spacing w:before="156" w:after="156"/>
      </w:pPr>
      <w:bookmarkStart w:id="0" w:name="_Toc510086345"/>
      <w:r>
        <w:rPr>
          <w:rFonts w:hint="eastAsia"/>
        </w:rPr>
        <w:lastRenderedPageBreak/>
        <w:t>重要提示及目录</w:t>
      </w:r>
      <w:bookmarkEnd w:id="0"/>
    </w:p>
    <w:p w:rsidR="00EE2EC2" w:rsidRPr="00DA64CB" w:rsidRDefault="00EE2EC2" w:rsidP="00EE2EC2">
      <w:pPr>
        <w:pStyle w:val="XBRLTitle2"/>
        <w:numPr>
          <w:ilvl w:val="1"/>
          <w:numId w:val="2"/>
        </w:numPr>
        <w:spacing w:before="156" w:after="156"/>
      </w:pPr>
      <w:bookmarkStart w:id="1" w:name="_Toc226190536"/>
      <w:bookmarkStart w:id="2" w:name="_Toc510086346"/>
      <w:bookmarkStart w:id="3" w:name="m01_01"/>
      <w:r w:rsidRPr="00DA64CB">
        <w:rPr>
          <w:rFonts w:hAnsi="宋体" w:hint="eastAsia"/>
        </w:rPr>
        <w:t>重要提示</w:t>
      </w:r>
      <w:bookmarkEnd w:id="1"/>
      <w:bookmarkEnd w:id="2"/>
    </w:p>
    <w:p w:rsidR="00BC3A40" w:rsidRDefault="000E12AB" w:rsidP="00BC3A40">
      <w:pPr>
        <w:spacing w:line="360" w:lineRule="auto"/>
        <w:ind w:firstLineChars="200" w:firstLine="420"/>
        <w:rPr>
          <w:rFonts w:ascii="宋体" w:hAnsi="宋体"/>
          <w:szCs w:val="24"/>
        </w:rPr>
      </w:pPr>
      <w:bookmarkStart w:id="4" w:name="OLE_LINK12"/>
      <w:bookmarkStart w:id="5" w:name="OLE_LINK13"/>
      <w:r w:rsidRPr="000E12AB">
        <w:rPr>
          <w:rFonts w:ascii="宋体" w:hAnsi="宋体" w:hint="eastAsia"/>
          <w:szCs w:val="24"/>
        </w:rPr>
        <w:t>工银瑞信瑞利两年封闭式债券型</w:t>
      </w:r>
      <w:r w:rsidR="00FE1E17">
        <w:rPr>
          <w:rFonts w:ascii="宋体" w:hAnsi="宋体"/>
          <w:szCs w:val="24"/>
        </w:rPr>
        <w:t>证券投资基金</w:t>
      </w:r>
      <w:r w:rsidR="00BC3A40" w:rsidRPr="00BC3A40">
        <w:rPr>
          <w:rFonts w:ascii="宋体" w:hAnsi="宋体" w:hint="eastAsia"/>
          <w:szCs w:val="24"/>
        </w:rPr>
        <w:t>经中国</w:t>
      </w:r>
      <w:r w:rsidR="00BC3A40">
        <w:rPr>
          <w:rFonts w:hint="eastAsia"/>
        </w:rPr>
        <w:t>证</w:t>
      </w:r>
      <w:r w:rsidR="00BC3A40">
        <w:rPr>
          <w:rFonts w:hint="eastAsia"/>
          <w:spacing w:val="-3"/>
        </w:rPr>
        <w:t>券</w:t>
      </w:r>
      <w:r w:rsidR="00BC3A40">
        <w:rPr>
          <w:rFonts w:hint="eastAsia"/>
        </w:rPr>
        <w:t>监</w:t>
      </w:r>
      <w:r w:rsidR="00BC3A40">
        <w:rPr>
          <w:rFonts w:hint="eastAsia"/>
          <w:spacing w:val="-3"/>
        </w:rPr>
        <w:t>督</w:t>
      </w:r>
      <w:r w:rsidR="00BC3A40">
        <w:rPr>
          <w:rFonts w:hint="eastAsia"/>
        </w:rPr>
        <w:t>管理</w:t>
      </w:r>
      <w:r w:rsidR="00BC3A40">
        <w:rPr>
          <w:rFonts w:hint="eastAsia"/>
          <w:spacing w:val="-3"/>
        </w:rPr>
        <w:t>委</w:t>
      </w:r>
      <w:r w:rsidR="00BC3A40">
        <w:rPr>
          <w:rFonts w:hint="eastAsia"/>
        </w:rPr>
        <w:t>员</w:t>
      </w:r>
      <w:r w:rsidR="00BC3A40">
        <w:rPr>
          <w:rFonts w:hint="eastAsia"/>
          <w:spacing w:val="-3"/>
        </w:rPr>
        <w:t>会（以下简称“中国</w:t>
      </w:r>
      <w:r w:rsidR="00BC3A40" w:rsidRPr="00BC3A40">
        <w:rPr>
          <w:rFonts w:ascii="宋体" w:hAnsi="宋体" w:hint="eastAsia"/>
          <w:szCs w:val="24"/>
        </w:rPr>
        <w:t>证监会</w:t>
      </w:r>
      <w:r w:rsidR="00BC3A40">
        <w:rPr>
          <w:rFonts w:hint="eastAsia"/>
          <w:spacing w:val="-3"/>
        </w:rPr>
        <w:t>”）</w:t>
      </w:r>
      <w:r w:rsidRPr="000E12AB">
        <w:rPr>
          <w:rFonts w:ascii="宋体" w:hAnsi="宋体" w:hint="eastAsia"/>
          <w:szCs w:val="24"/>
        </w:rPr>
        <w:t>《关于准予工银瑞信瑞利两年封闭式债券型证券投资基金注册的批复》（证监许可[2015]225号文）</w:t>
      </w:r>
      <w:r w:rsidR="00FE1E17">
        <w:rPr>
          <w:rFonts w:ascii="宋体" w:hAnsi="宋体" w:hint="eastAsia"/>
          <w:szCs w:val="24"/>
        </w:rPr>
        <w:t>准予</w:t>
      </w:r>
      <w:r w:rsidR="009A4E7F">
        <w:rPr>
          <w:rFonts w:ascii="宋体" w:hAnsi="宋体" w:hint="eastAsia"/>
          <w:szCs w:val="24"/>
        </w:rPr>
        <w:t>注册</w:t>
      </w:r>
      <w:r w:rsidR="00BC3A40" w:rsidRPr="00BC3A40">
        <w:rPr>
          <w:rFonts w:ascii="宋体" w:hAnsi="宋体" w:hint="eastAsia"/>
          <w:szCs w:val="24"/>
        </w:rPr>
        <w:t>募集，</w:t>
      </w:r>
      <w:r w:rsidR="00BC3A40">
        <w:rPr>
          <w:rFonts w:ascii="宋体" w:hAnsi="宋体" w:hint="eastAsia"/>
          <w:szCs w:val="24"/>
        </w:rPr>
        <w:t>自</w:t>
      </w:r>
      <w:r w:rsidR="00CE2DF6" w:rsidRPr="00CE2DF6">
        <w:rPr>
          <w:rFonts w:ascii="宋体" w:hAnsi="宋体" w:hint="eastAsia"/>
          <w:szCs w:val="24"/>
        </w:rPr>
        <w:t>2017年</w:t>
      </w:r>
      <w:r>
        <w:rPr>
          <w:rFonts w:ascii="宋体" w:hAnsi="宋体" w:hint="eastAsia"/>
          <w:szCs w:val="24"/>
        </w:rPr>
        <w:t>5</w:t>
      </w:r>
      <w:r w:rsidR="00CE2DF6" w:rsidRPr="00CE2DF6">
        <w:rPr>
          <w:rFonts w:ascii="宋体" w:hAnsi="宋体" w:hint="eastAsia"/>
          <w:szCs w:val="24"/>
        </w:rPr>
        <w:t>月</w:t>
      </w:r>
      <w:r>
        <w:rPr>
          <w:rFonts w:ascii="宋体" w:hAnsi="宋体" w:hint="eastAsia"/>
          <w:szCs w:val="24"/>
        </w:rPr>
        <w:t>24</w:t>
      </w:r>
      <w:r w:rsidR="00CE2DF6" w:rsidRPr="00CE2DF6">
        <w:rPr>
          <w:rFonts w:ascii="宋体" w:hAnsi="宋体" w:hint="eastAsia"/>
          <w:szCs w:val="24"/>
        </w:rPr>
        <w:t>日</w:t>
      </w:r>
      <w:r w:rsidR="00BC3A40">
        <w:rPr>
          <w:rFonts w:ascii="宋体" w:hAnsi="宋体" w:hint="eastAsia"/>
          <w:szCs w:val="24"/>
        </w:rPr>
        <w:t>成立并正式运作</w:t>
      </w:r>
      <w:r w:rsidR="00AD5DD7">
        <w:rPr>
          <w:rFonts w:ascii="宋体" w:hAnsi="宋体" w:hint="eastAsia"/>
          <w:szCs w:val="24"/>
        </w:rPr>
        <w:t>。</w:t>
      </w:r>
    </w:p>
    <w:p w:rsidR="00FE5A55" w:rsidRDefault="00F02AC5" w:rsidP="00C679AE">
      <w:pPr>
        <w:spacing w:line="360" w:lineRule="auto"/>
        <w:ind w:firstLineChars="200" w:firstLine="420"/>
        <w:rPr>
          <w:rFonts w:ascii="宋体" w:hAnsi="宋体"/>
          <w:szCs w:val="24"/>
        </w:rPr>
      </w:pPr>
      <w:r>
        <w:rPr>
          <w:rFonts w:ascii="宋体" w:hAnsi="宋体" w:hint="eastAsia"/>
          <w:szCs w:val="24"/>
        </w:rPr>
        <w:t>根据</w:t>
      </w:r>
      <w:r w:rsidR="005E55E3">
        <w:rPr>
          <w:rFonts w:ascii="宋体" w:hAnsi="宋体" w:hint="eastAsia"/>
          <w:szCs w:val="24"/>
        </w:rPr>
        <w:t>《</w:t>
      </w:r>
      <w:r w:rsidR="005E55E3" w:rsidRPr="005E55E3">
        <w:rPr>
          <w:rFonts w:ascii="宋体" w:hAnsi="宋体" w:hint="eastAsia"/>
          <w:szCs w:val="24"/>
        </w:rPr>
        <w:t>中华人民共和国证券投资基金法</w:t>
      </w:r>
      <w:r w:rsidR="005E55E3">
        <w:rPr>
          <w:rFonts w:ascii="宋体" w:hAnsi="宋体" w:hint="eastAsia"/>
          <w:szCs w:val="24"/>
        </w:rPr>
        <w:t>》、《公开募集证券投资基金运作管理办法》、</w:t>
      </w:r>
      <w:r w:rsidR="00FE1E17" w:rsidRPr="00F02AC5">
        <w:rPr>
          <w:rFonts w:ascii="宋体" w:hAnsi="宋体" w:hint="eastAsia"/>
          <w:szCs w:val="24"/>
        </w:rPr>
        <w:t>《</w:t>
      </w:r>
      <w:r w:rsidR="000E12AB" w:rsidRPr="000E12AB">
        <w:rPr>
          <w:rFonts w:ascii="宋体" w:hAnsi="宋体" w:hint="eastAsia"/>
          <w:szCs w:val="24"/>
        </w:rPr>
        <w:t>工银瑞信瑞利两年封闭式债券型</w:t>
      </w:r>
      <w:r w:rsidR="00FE1E17">
        <w:rPr>
          <w:rFonts w:ascii="宋体" w:hAnsi="宋体"/>
          <w:szCs w:val="24"/>
        </w:rPr>
        <w:t>证券投资基金</w:t>
      </w:r>
      <w:r w:rsidR="00FE1E17" w:rsidRPr="00F02AC5">
        <w:rPr>
          <w:rFonts w:ascii="宋体" w:hAnsi="宋体" w:hint="eastAsia"/>
          <w:szCs w:val="24"/>
        </w:rPr>
        <w:t>基金合同》</w:t>
      </w:r>
      <w:r w:rsidR="005E55E3">
        <w:rPr>
          <w:rFonts w:ascii="宋体" w:hAnsi="宋体" w:hint="eastAsia"/>
          <w:szCs w:val="24"/>
        </w:rPr>
        <w:t>的有关规定，</w:t>
      </w:r>
      <w:r w:rsidR="000E12AB" w:rsidRPr="000E12AB">
        <w:rPr>
          <w:rFonts w:ascii="宋体" w:hAnsi="宋体" w:hint="eastAsia"/>
          <w:szCs w:val="24"/>
        </w:rPr>
        <w:t>本基金存续期为2年，即自基金合同生效日起至基金合同生效日2年后对日止的期间，如该对日为非工作日或该年份日历中无该对日，则</w:t>
      </w:r>
      <w:r w:rsidR="000E12AB">
        <w:rPr>
          <w:rFonts w:ascii="宋体" w:hAnsi="宋体" w:hint="eastAsia"/>
          <w:szCs w:val="24"/>
        </w:rPr>
        <w:t>顺延至下一个工作日。本基金自存续期最后一日起进入变现及清算程序</w:t>
      </w:r>
      <w:r w:rsidR="006A0D2C">
        <w:rPr>
          <w:rFonts w:ascii="宋体" w:hAnsi="宋体" w:hint="eastAsia"/>
          <w:szCs w:val="24"/>
        </w:rPr>
        <w:t>。</w:t>
      </w:r>
      <w:r w:rsidR="000E12AB" w:rsidRPr="000E12AB">
        <w:rPr>
          <w:rFonts w:ascii="宋体" w:hAnsi="宋体" w:hint="eastAsia"/>
          <w:szCs w:val="24"/>
        </w:rPr>
        <w:t>本基金成立于2017年5月24日，于基金合同生效日两年后对日即2019年5月24日起终止基金合同进入变现及清算程序。</w:t>
      </w:r>
    </w:p>
    <w:bookmarkEnd w:id="4"/>
    <w:bookmarkEnd w:id="5"/>
    <w:p w:rsidR="00890C3C" w:rsidRPr="001A45A4" w:rsidRDefault="001A45A4" w:rsidP="001A45A4">
      <w:pPr>
        <w:spacing w:line="360" w:lineRule="auto"/>
        <w:ind w:firstLineChars="200" w:firstLine="420"/>
        <w:rPr>
          <w:rFonts w:ascii="宋体" w:hAnsi="宋体"/>
          <w:szCs w:val="24"/>
        </w:rPr>
      </w:pPr>
      <w:r w:rsidRPr="001A45A4">
        <w:rPr>
          <w:rFonts w:ascii="宋体" w:hAnsi="宋体" w:hint="eastAsia"/>
          <w:szCs w:val="24"/>
        </w:rPr>
        <w:t>本基金基金合同终止及基金财产清算安排详见</w:t>
      </w:r>
      <w:r w:rsidR="009A4E7F">
        <w:rPr>
          <w:rFonts w:ascii="宋体" w:hAnsi="宋体" w:hint="eastAsia"/>
          <w:szCs w:val="24"/>
        </w:rPr>
        <w:t>基金管理人于</w:t>
      </w:r>
      <w:r w:rsidRPr="001A45A4">
        <w:rPr>
          <w:rFonts w:ascii="宋体" w:hAnsi="宋体" w:hint="eastAsia"/>
          <w:szCs w:val="24"/>
        </w:rPr>
        <w:t>201</w:t>
      </w:r>
      <w:r w:rsidR="00C679AE">
        <w:rPr>
          <w:rFonts w:ascii="宋体" w:hAnsi="宋体"/>
          <w:szCs w:val="24"/>
        </w:rPr>
        <w:t>9</w:t>
      </w:r>
      <w:r w:rsidRPr="001A45A4">
        <w:rPr>
          <w:rFonts w:ascii="宋体" w:hAnsi="宋体" w:hint="eastAsia"/>
          <w:szCs w:val="24"/>
        </w:rPr>
        <w:t>年</w:t>
      </w:r>
      <w:r w:rsidR="000E12AB">
        <w:rPr>
          <w:rFonts w:ascii="宋体" w:hAnsi="宋体" w:hint="eastAsia"/>
          <w:szCs w:val="24"/>
        </w:rPr>
        <w:t>5</w:t>
      </w:r>
      <w:r w:rsidRPr="001A45A4">
        <w:rPr>
          <w:rFonts w:ascii="宋体" w:hAnsi="宋体" w:hint="eastAsia"/>
          <w:szCs w:val="24"/>
        </w:rPr>
        <w:t>月</w:t>
      </w:r>
      <w:r w:rsidR="000E12AB">
        <w:rPr>
          <w:rFonts w:ascii="宋体" w:hAnsi="宋体"/>
          <w:szCs w:val="24"/>
        </w:rPr>
        <w:t>24</w:t>
      </w:r>
      <w:r w:rsidRPr="001A45A4">
        <w:rPr>
          <w:rFonts w:ascii="宋体" w:hAnsi="宋体" w:hint="eastAsia"/>
          <w:szCs w:val="24"/>
        </w:rPr>
        <w:t>日</w:t>
      </w:r>
      <w:r w:rsidR="009A4E7F">
        <w:rPr>
          <w:rFonts w:ascii="宋体" w:hAnsi="宋体" w:hint="eastAsia"/>
          <w:szCs w:val="24"/>
        </w:rPr>
        <w:t>在《</w:t>
      </w:r>
      <w:r w:rsidR="000E12AB">
        <w:rPr>
          <w:rFonts w:ascii="宋体" w:hAnsi="宋体" w:hint="eastAsia"/>
          <w:szCs w:val="24"/>
        </w:rPr>
        <w:t>上海证券报</w:t>
      </w:r>
      <w:r w:rsidR="009A4E7F">
        <w:rPr>
          <w:rFonts w:ascii="宋体" w:hAnsi="宋体" w:hint="eastAsia"/>
          <w:szCs w:val="24"/>
        </w:rPr>
        <w:t>》</w:t>
      </w:r>
      <w:r w:rsidRPr="001A45A4">
        <w:rPr>
          <w:rFonts w:ascii="宋体" w:hAnsi="宋体" w:hint="eastAsia"/>
          <w:szCs w:val="24"/>
        </w:rPr>
        <w:t>及公司网站</w:t>
      </w:r>
      <w:r>
        <w:rPr>
          <w:rFonts w:ascii="宋体" w:hAnsi="宋体" w:hint="eastAsia"/>
          <w:szCs w:val="24"/>
        </w:rPr>
        <w:t>上</w:t>
      </w:r>
      <w:r w:rsidR="009A4E7F">
        <w:rPr>
          <w:rFonts w:ascii="宋体" w:hAnsi="宋体" w:hint="eastAsia"/>
          <w:szCs w:val="24"/>
        </w:rPr>
        <w:t>发布</w:t>
      </w:r>
      <w:r>
        <w:rPr>
          <w:rFonts w:ascii="宋体" w:hAnsi="宋体" w:hint="eastAsia"/>
          <w:szCs w:val="24"/>
        </w:rPr>
        <w:t>的</w:t>
      </w:r>
      <w:r w:rsidRPr="001A45A4">
        <w:rPr>
          <w:rFonts w:ascii="宋体" w:hAnsi="宋体" w:hint="eastAsia"/>
          <w:szCs w:val="24"/>
        </w:rPr>
        <w:t>《</w:t>
      </w:r>
      <w:r w:rsidR="000E12AB" w:rsidRPr="000E12AB">
        <w:rPr>
          <w:rFonts w:ascii="宋体" w:hAnsi="宋体" w:hint="eastAsia"/>
          <w:szCs w:val="24"/>
        </w:rPr>
        <w:t>关于工银瑞信瑞利两年封闭式债券型证券投资基金基金合同终止及财产清算的公告</w:t>
      </w:r>
      <w:r w:rsidRPr="001A45A4">
        <w:rPr>
          <w:rFonts w:ascii="宋体" w:hAnsi="宋体" w:hint="eastAsia"/>
          <w:szCs w:val="24"/>
        </w:rPr>
        <w:t>》</w:t>
      </w:r>
      <w:r w:rsidR="006A5A29">
        <w:rPr>
          <w:rFonts w:ascii="宋体" w:hAnsi="宋体" w:hint="eastAsia"/>
          <w:szCs w:val="24"/>
        </w:rPr>
        <w:t>。</w:t>
      </w:r>
    </w:p>
    <w:p w:rsidR="00EE2EC2" w:rsidRDefault="00012A16" w:rsidP="00890C3C">
      <w:pPr>
        <w:spacing w:line="360" w:lineRule="auto"/>
        <w:ind w:firstLineChars="200" w:firstLine="420"/>
        <w:rPr>
          <w:rFonts w:ascii="宋体" w:hAnsi="宋体"/>
          <w:szCs w:val="24"/>
        </w:rPr>
      </w:pPr>
      <w:r w:rsidRPr="00012A16">
        <w:rPr>
          <w:rFonts w:ascii="宋体" w:hint="eastAsia"/>
          <w:kern w:val="0"/>
          <w:szCs w:val="21"/>
        </w:rPr>
        <w:t>本基金</w:t>
      </w:r>
      <w:r w:rsidR="009A4E7F">
        <w:rPr>
          <w:rFonts w:ascii="宋体" w:hint="eastAsia"/>
          <w:kern w:val="0"/>
          <w:szCs w:val="21"/>
        </w:rPr>
        <w:t>自</w:t>
      </w:r>
      <w:r w:rsidRPr="00012A16">
        <w:rPr>
          <w:rFonts w:ascii="宋体" w:hint="eastAsia"/>
          <w:kern w:val="0"/>
          <w:szCs w:val="21"/>
        </w:rPr>
        <w:t>201</w:t>
      </w:r>
      <w:r w:rsidR="000E12AB">
        <w:rPr>
          <w:rFonts w:ascii="宋体"/>
          <w:kern w:val="0"/>
          <w:szCs w:val="21"/>
        </w:rPr>
        <w:t>9</w:t>
      </w:r>
      <w:r w:rsidRPr="00012A16">
        <w:rPr>
          <w:rFonts w:ascii="宋体" w:hint="eastAsia"/>
          <w:kern w:val="0"/>
          <w:szCs w:val="21"/>
        </w:rPr>
        <w:t>年</w:t>
      </w:r>
      <w:r w:rsidR="000E12AB">
        <w:rPr>
          <w:rFonts w:ascii="宋体"/>
          <w:kern w:val="0"/>
          <w:szCs w:val="21"/>
        </w:rPr>
        <w:t>5</w:t>
      </w:r>
      <w:r w:rsidRPr="00012A16">
        <w:rPr>
          <w:rFonts w:ascii="宋体" w:hint="eastAsia"/>
          <w:kern w:val="0"/>
          <w:szCs w:val="21"/>
        </w:rPr>
        <w:t>月</w:t>
      </w:r>
      <w:r w:rsidR="000E12AB">
        <w:rPr>
          <w:rFonts w:ascii="宋体"/>
          <w:kern w:val="0"/>
          <w:szCs w:val="21"/>
        </w:rPr>
        <w:t>24</w:t>
      </w:r>
      <w:r w:rsidRPr="00012A16">
        <w:rPr>
          <w:rFonts w:ascii="宋体" w:hint="eastAsia"/>
          <w:kern w:val="0"/>
          <w:szCs w:val="21"/>
        </w:rPr>
        <w:t>日起进入清算期</w:t>
      </w:r>
      <w:r>
        <w:rPr>
          <w:rFonts w:ascii="宋体" w:hint="eastAsia"/>
          <w:kern w:val="0"/>
          <w:szCs w:val="21"/>
        </w:rPr>
        <w:t>，</w:t>
      </w:r>
      <w:r w:rsidRPr="00012A16">
        <w:rPr>
          <w:rFonts w:ascii="宋体" w:hint="eastAsia"/>
          <w:kern w:val="0"/>
          <w:szCs w:val="21"/>
        </w:rPr>
        <w:t>由基金管理人工银瑞信基金管理有限公司、基金托管人</w:t>
      </w:r>
      <w:r w:rsidR="000E12AB">
        <w:rPr>
          <w:rFonts w:ascii="宋体" w:hint="eastAsia"/>
          <w:kern w:val="0"/>
          <w:szCs w:val="21"/>
        </w:rPr>
        <w:t>招商</w:t>
      </w:r>
      <w:r w:rsidR="00CE2DF6" w:rsidRPr="00CE2DF6">
        <w:rPr>
          <w:rFonts w:ascii="宋体" w:hint="eastAsia"/>
          <w:kern w:val="0"/>
          <w:szCs w:val="21"/>
        </w:rPr>
        <w:t>银行股份有限公司</w:t>
      </w:r>
      <w:r w:rsidRPr="00012A16">
        <w:rPr>
          <w:rFonts w:ascii="宋体" w:hint="eastAsia"/>
          <w:kern w:val="0"/>
          <w:szCs w:val="21"/>
        </w:rPr>
        <w:t>、普华永道中天会计师事务所（特殊普通合伙）、</w:t>
      </w:r>
      <w:r w:rsidR="00FE1E17" w:rsidRPr="00012A16">
        <w:rPr>
          <w:rFonts w:ascii="宋体" w:hint="eastAsia"/>
          <w:kern w:val="0"/>
          <w:szCs w:val="21"/>
        </w:rPr>
        <w:t>上海</w:t>
      </w:r>
      <w:r w:rsidR="00FE1E17">
        <w:rPr>
          <w:rFonts w:ascii="宋体" w:hint="eastAsia"/>
          <w:kern w:val="0"/>
          <w:szCs w:val="21"/>
        </w:rPr>
        <w:t>市通力</w:t>
      </w:r>
      <w:r w:rsidR="00FE1E17" w:rsidRPr="00012A16">
        <w:rPr>
          <w:rFonts w:ascii="宋体" w:hint="eastAsia"/>
          <w:kern w:val="0"/>
          <w:szCs w:val="21"/>
        </w:rPr>
        <w:t>律师事务所</w:t>
      </w:r>
      <w:r w:rsidRPr="00012A16">
        <w:rPr>
          <w:rFonts w:ascii="宋体" w:hint="eastAsia"/>
          <w:kern w:val="0"/>
          <w:szCs w:val="21"/>
        </w:rPr>
        <w:t>组成基金财产清算小组履行基金财产清算程序，并由普华永道中天会计师事务所（特殊普通合伙）对清算报告进行审计，由上海</w:t>
      </w:r>
      <w:r w:rsidR="00FE1E17">
        <w:rPr>
          <w:rFonts w:ascii="宋体" w:hint="eastAsia"/>
          <w:kern w:val="0"/>
          <w:szCs w:val="21"/>
        </w:rPr>
        <w:t>市</w:t>
      </w:r>
      <w:r w:rsidR="00FE1E17">
        <w:rPr>
          <w:rFonts w:ascii="宋体"/>
          <w:kern w:val="0"/>
          <w:szCs w:val="21"/>
        </w:rPr>
        <w:t>通力</w:t>
      </w:r>
      <w:r w:rsidRPr="00012A16">
        <w:rPr>
          <w:rFonts w:ascii="宋体" w:hint="eastAsia"/>
          <w:kern w:val="0"/>
          <w:szCs w:val="21"/>
        </w:rPr>
        <w:t>律师事务所对本基金清算事宜出具法律意见</w:t>
      </w:r>
      <w:r w:rsidR="009A4E7F">
        <w:rPr>
          <w:rFonts w:ascii="宋体" w:hint="eastAsia"/>
          <w:kern w:val="0"/>
          <w:szCs w:val="21"/>
        </w:rPr>
        <w:t>书</w:t>
      </w:r>
      <w:r w:rsidRPr="00012A16">
        <w:rPr>
          <w:rFonts w:ascii="宋体" w:hint="eastAsia"/>
          <w:kern w:val="0"/>
          <w:szCs w:val="21"/>
        </w:rPr>
        <w:t>。</w:t>
      </w:r>
    </w:p>
    <w:bookmarkEnd w:id="3"/>
    <w:p w:rsidR="00EE2EC2" w:rsidRPr="00F74C98" w:rsidRDefault="00EE2EC2" w:rsidP="00A07033">
      <w:pPr>
        <w:pStyle w:val="XBRLTitle2"/>
        <w:numPr>
          <w:ilvl w:val="1"/>
          <w:numId w:val="2"/>
        </w:numPr>
        <w:spacing w:before="156" w:after="156"/>
        <w:rPr>
          <w:b w:val="0"/>
          <w:szCs w:val="24"/>
        </w:rPr>
      </w:pPr>
      <w:r w:rsidRPr="00DA64CB">
        <w:rPr>
          <w:rFonts w:hint="eastAsia"/>
        </w:rPr>
        <w:br w:type="page"/>
      </w:r>
      <w:bookmarkStart w:id="6" w:name="_Toc486342921"/>
      <w:bookmarkStart w:id="7" w:name="_Toc510086347"/>
      <w:bookmarkStart w:id="8" w:name="_Toc194311890"/>
      <w:r w:rsidRPr="00FE1E17">
        <w:rPr>
          <w:rFonts w:hint="eastAsia"/>
        </w:rPr>
        <w:lastRenderedPageBreak/>
        <w:t>目录</w:t>
      </w:r>
      <w:bookmarkEnd w:id="6"/>
      <w:bookmarkEnd w:id="7"/>
    </w:p>
    <w:bookmarkEnd w:id="8"/>
    <w:p w:rsidR="00611AD0" w:rsidRPr="004152F4" w:rsidRDefault="00575C7C">
      <w:pPr>
        <w:pStyle w:val="12"/>
        <w:tabs>
          <w:tab w:val="right" w:leader="dot" w:pos="8834"/>
        </w:tabs>
        <w:rPr>
          <w:rFonts w:ascii="等线" w:eastAsia="等线" w:hAnsi="等线"/>
          <w:b w:val="0"/>
          <w:noProof/>
          <w:szCs w:val="22"/>
        </w:rPr>
      </w:pPr>
      <w:r w:rsidRPr="00575C7C">
        <w:fldChar w:fldCharType="begin"/>
      </w:r>
      <w:r w:rsidR="00EE2EC2">
        <w:rPr>
          <w:rFonts w:hint="eastAsia"/>
        </w:rPr>
        <w:instrText>TOC \o "1-2" \h \z \u</w:instrText>
      </w:r>
      <w:r w:rsidRPr="00575C7C">
        <w:fldChar w:fldCharType="separate"/>
      </w:r>
      <w:hyperlink w:anchor="_Toc510086345" w:history="1">
        <w:r w:rsidR="00611AD0" w:rsidRPr="006A05D8">
          <w:rPr>
            <w:rStyle w:val="a5"/>
            <w:noProof/>
          </w:rPr>
          <w:t xml:space="preserve">§1 </w:t>
        </w:r>
        <w:r w:rsidR="00611AD0" w:rsidRPr="006A05D8">
          <w:rPr>
            <w:rStyle w:val="a5"/>
            <w:noProof/>
          </w:rPr>
          <w:t>重要提示及目录</w:t>
        </w:r>
        <w:r w:rsidR="00611AD0">
          <w:rPr>
            <w:noProof/>
            <w:webHidden/>
          </w:rPr>
          <w:tab/>
        </w:r>
        <w:r>
          <w:rPr>
            <w:noProof/>
            <w:webHidden/>
          </w:rPr>
          <w:fldChar w:fldCharType="begin"/>
        </w:r>
        <w:r w:rsidR="00611AD0">
          <w:rPr>
            <w:noProof/>
            <w:webHidden/>
          </w:rPr>
          <w:instrText xml:space="preserve"> PAGEREF _Toc510086345 \h </w:instrText>
        </w:r>
        <w:r>
          <w:rPr>
            <w:noProof/>
            <w:webHidden/>
          </w:rPr>
        </w:r>
        <w:r>
          <w:rPr>
            <w:noProof/>
            <w:webHidden/>
          </w:rPr>
          <w:fldChar w:fldCharType="separate"/>
        </w:r>
        <w:r w:rsidR="000E12AB">
          <w:rPr>
            <w:noProof/>
            <w:webHidden/>
          </w:rPr>
          <w:t>2</w:t>
        </w:r>
        <w:r>
          <w:rPr>
            <w:noProof/>
            <w:webHidden/>
          </w:rPr>
          <w:fldChar w:fldCharType="end"/>
        </w:r>
      </w:hyperlink>
    </w:p>
    <w:p w:rsidR="00611AD0" w:rsidRPr="004152F4" w:rsidRDefault="00575C7C">
      <w:pPr>
        <w:pStyle w:val="20"/>
        <w:tabs>
          <w:tab w:val="right" w:leader="dot" w:pos="8834"/>
        </w:tabs>
        <w:rPr>
          <w:rFonts w:ascii="等线" w:eastAsia="等线" w:hAnsi="等线"/>
          <w:noProof/>
          <w:szCs w:val="22"/>
        </w:rPr>
      </w:pPr>
      <w:hyperlink w:anchor="_Toc510086346" w:history="1">
        <w:r w:rsidR="00611AD0" w:rsidRPr="006A05D8">
          <w:rPr>
            <w:rStyle w:val="a5"/>
            <w:noProof/>
          </w:rPr>
          <w:t>§1.1</w:t>
        </w:r>
        <w:r w:rsidR="00611AD0" w:rsidRPr="006A05D8">
          <w:rPr>
            <w:rStyle w:val="a5"/>
            <w:rFonts w:hAnsi="宋体"/>
            <w:noProof/>
          </w:rPr>
          <w:t>重要提示</w:t>
        </w:r>
        <w:r w:rsidR="00611AD0">
          <w:rPr>
            <w:noProof/>
            <w:webHidden/>
          </w:rPr>
          <w:tab/>
        </w:r>
        <w:r>
          <w:rPr>
            <w:noProof/>
            <w:webHidden/>
          </w:rPr>
          <w:fldChar w:fldCharType="begin"/>
        </w:r>
        <w:r w:rsidR="00611AD0">
          <w:rPr>
            <w:noProof/>
            <w:webHidden/>
          </w:rPr>
          <w:instrText xml:space="preserve"> PAGEREF _Toc510086346 \h </w:instrText>
        </w:r>
        <w:r>
          <w:rPr>
            <w:noProof/>
            <w:webHidden/>
          </w:rPr>
        </w:r>
        <w:r>
          <w:rPr>
            <w:noProof/>
            <w:webHidden/>
          </w:rPr>
          <w:fldChar w:fldCharType="separate"/>
        </w:r>
        <w:r w:rsidR="000E12AB">
          <w:rPr>
            <w:noProof/>
            <w:webHidden/>
          </w:rPr>
          <w:t>2</w:t>
        </w:r>
        <w:r>
          <w:rPr>
            <w:noProof/>
            <w:webHidden/>
          </w:rPr>
          <w:fldChar w:fldCharType="end"/>
        </w:r>
      </w:hyperlink>
    </w:p>
    <w:p w:rsidR="00611AD0" w:rsidRPr="004152F4" w:rsidRDefault="00575C7C">
      <w:pPr>
        <w:pStyle w:val="20"/>
        <w:tabs>
          <w:tab w:val="right" w:leader="dot" w:pos="8834"/>
        </w:tabs>
        <w:rPr>
          <w:rFonts w:ascii="等线" w:eastAsia="等线" w:hAnsi="等线"/>
          <w:noProof/>
          <w:szCs w:val="22"/>
        </w:rPr>
      </w:pPr>
      <w:hyperlink w:anchor="_Toc510086347" w:history="1">
        <w:r w:rsidR="00611AD0" w:rsidRPr="006A05D8">
          <w:rPr>
            <w:rStyle w:val="a5"/>
            <w:noProof/>
          </w:rPr>
          <w:t xml:space="preserve">§1.2 </w:t>
        </w:r>
        <w:r w:rsidR="00611AD0" w:rsidRPr="006A05D8">
          <w:rPr>
            <w:rStyle w:val="a5"/>
            <w:noProof/>
          </w:rPr>
          <w:t>目录</w:t>
        </w:r>
        <w:r w:rsidR="00611AD0">
          <w:rPr>
            <w:noProof/>
            <w:webHidden/>
          </w:rPr>
          <w:tab/>
        </w:r>
        <w:r>
          <w:rPr>
            <w:noProof/>
            <w:webHidden/>
          </w:rPr>
          <w:fldChar w:fldCharType="begin"/>
        </w:r>
        <w:r w:rsidR="00611AD0">
          <w:rPr>
            <w:noProof/>
            <w:webHidden/>
          </w:rPr>
          <w:instrText xml:space="preserve"> PAGEREF _Toc510086347 \h </w:instrText>
        </w:r>
        <w:r>
          <w:rPr>
            <w:noProof/>
            <w:webHidden/>
          </w:rPr>
        </w:r>
        <w:r>
          <w:rPr>
            <w:noProof/>
            <w:webHidden/>
          </w:rPr>
          <w:fldChar w:fldCharType="separate"/>
        </w:r>
        <w:r w:rsidR="000E12AB">
          <w:rPr>
            <w:noProof/>
            <w:webHidden/>
          </w:rPr>
          <w:t>3</w:t>
        </w:r>
        <w:r>
          <w:rPr>
            <w:noProof/>
            <w:webHidden/>
          </w:rPr>
          <w:fldChar w:fldCharType="end"/>
        </w:r>
      </w:hyperlink>
    </w:p>
    <w:p w:rsidR="00611AD0" w:rsidRPr="004152F4" w:rsidRDefault="00575C7C">
      <w:pPr>
        <w:pStyle w:val="12"/>
        <w:tabs>
          <w:tab w:val="right" w:leader="dot" w:pos="8834"/>
        </w:tabs>
        <w:rPr>
          <w:rFonts w:ascii="等线" w:eastAsia="等线" w:hAnsi="等线"/>
          <w:b w:val="0"/>
          <w:noProof/>
          <w:szCs w:val="22"/>
        </w:rPr>
      </w:pPr>
      <w:hyperlink w:anchor="_Toc510086348" w:history="1">
        <w:r w:rsidR="00611AD0" w:rsidRPr="006A05D8">
          <w:rPr>
            <w:rStyle w:val="a5"/>
            <w:noProof/>
          </w:rPr>
          <w:t xml:space="preserve">§2 </w:t>
        </w:r>
        <w:r w:rsidR="00611AD0" w:rsidRPr="006A05D8">
          <w:rPr>
            <w:rStyle w:val="a5"/>
            <w:noProof/>
          </w:rPr>
          <w:t>基金产品概况</w:t>
        </w:r>
        <w:r w:rsidR="00611AD0">
          <w:rPr>
            <w:noProof/>
            <w:webHidden/>
          </w:rPr>
          <w:tab/>
        </w:r>
        <w:r>
          <w:rPr>
            <w:noProof/>
            <w:webHidden/>
          </w:rPr>
          <w:fldChar w:fldCharType="begin"/>
        </w:r>
        <w:r w:rsidR="00611AD0">
          <w:rPr>
            <w:noProof/>
            <w:webHidden/>
          </w:rPr>
          <w:instrText xml:space="preserve"> PAGEREF _Toc510086348 \h </w:instrText>
        </w:r>
        <w:r>
          <w:rPr>
            <w:noProof/>
            <w:webHidden/>
          </w:rPr>
        </w:r>
        <w:r>
          <w:rPr>
            <w:noProof/>
            <w:webHidden/>
          </w:rPr>
          <w:fldChar w:fldCharType="separate"/>
        </w:r>
        <w:r w:rsidR="000E12AB">
          <w:rPr>
            <w:noProof/>
            <w:webHidden/>
          </w:rPr>
          <w:t>4</w:t>
        </w:r>
        <w:r>
          <w:rPr>
            <w:noProof/>
            <w:webHidden/>
          </w:rPr>
          <w:fldChar w:fldCharType="end"/>
        </w:r>
      </w:hyperlink>
    </w:p>
    <w:p w:rsidR="00611AD0" w:rsidRPr="004152F4" w:rsidRDefault="00575C7C">
      <w:pPr>
        <w:pStyle w:val="12"/>
        <w:tabs>
          <w:tab w:val="right" w:leader="dot" w:pos="8834"/>
        </w:tabs>
        <w:rPr>
          <w:rFonts w:ascii="等线" w:eastAsia="等线" w:hAnsi="等线"/>
          <w:b w:val="0"/>
          <w:noProof/>
          <w:szCs w:val="22"/>
        </w:rPr>
      </w:pPr>
      <w:hyperlink w:anchor="_Toc510086349" w:history="1">
        <w:r w:rsidR="00611AD0" w:rsidRPr="006A05D8">
          <w:rPr>
            <w:rStyle w:val="a5"/>
            <w:noProof/>
          </w:rPr>
          <w:t xml:space="preserve">§3 </w:t>
        </w:r>
        <w:r w:rsidR="00611AD0" w:rsidRPr="006A05D8">
          <w:rPr>
            <w:rStyle w:val="a5"/>
            <w:noProof/>
          </w:rPr>
          <w:t>基金运作情况</w:t>
        </w:r>
        <w:r w:rsidR="00611AD0">
          <w:rPr>
            <w:noProof/>
            <w:webHidden/>
          </w:rPr>
          <w:tab/>
        </w:r>
        <w:r>
          <w:rPr>
            <w:noProof/>
            <w:webHidden/>
          </w:rPr>
          <w:fldChar w:fldCharType="begin"/>
        </w:r>
        <w:r w:rsidR="00611AD0">
          <w:rPr>
            <w:noProof/>
            <w:webHidden/>
          </w:rPr>
          <w:instrText xml:space="preserve"> PAGEREF _Toc510086349 \h </w:instrText>
        </w:r>
        <w:r>
          <w:rPr>
            <w:noProof/>
            <w:webHidden/>
          </w:rPr>
        </w:r>
        <w:r>
          <w:rPr>
            <w:noProof/>
            <w:webHidden/>
          </w:rPr>
          <w:fldChar w:fldCharType="separate"/>
        </w:r>
        <w:r w:rsidR="000E12AB">
          <w:rPr>
            <w:noProof/>
            <w:webHidden/>
          </w:rPr>
          <w:t>4</w:t>
        </w:r>
        <w:r>
          <w:rPr>
            <w:noProof/>
            <w:webHidden/>
          </w:rPr>
          <w:fldChar w:fldCharType="end"/>
        </w:r>
      </w:hyperlink>
    </w:p>
    <w:p w:rsidR="00611AD0" w:rsidRPr="004152F4" w:rsidRDefault="00575C7C">
      <w:pPr>
        <w:pStyle w:val="12"/>
        <w:tabs>
          <w:tab w:val="right" w:leader="dot" w:pos="8834"/>
        </w:tabs>
        <w:rPr>
          <w:rFonts w:ascii="等线" w:eastAsia="等线" w:hAnsi="等线"/>
          <w:b w:val="0"/>
          <w:noProof/>
          <w:szCs w:val="22"/>
        </w:rPr>
      </w:pPr>
      <w:hyperlink w:anchor="_Toc510086350" w:history="1">
        <w:r w:rsidR="00611AD0" w:rsidRPr="006A05D8">
          <w:rPr>
            <w:rStyle w:val="a5"/>
            <w:noProof/>
          </w:rPr>
          <w:t xml:space="preserve">§4 </w:t>
        </w:r>
        <w:r w:rsidR="00611AD0" w:rsidRPr="006A05D8">
          <w:rPr>
            <w:rStyle w:val="a5"/>
            <w:noProof/>
          </w:rPr>
          <w:t>财务会</w:t>
        </w:r>
        <w:r w:rsidR="00611AD0" w:rsidRPr="006A05D8">
          <w:rPr>
            <w:rStyle w:val="a5"/>
            <w:noProof/>
            <w:spacing w:val="2"/>
          </w:rPr>
          <w:t>计</w:t>
        </w:r>
        <w:r w:rsidR="00611AD0" w:rsidRPr="006A05D8">
          <w:rPr>
            <w:rStyle w:val="a5"/>
            <w:noProof/>
          </w:rPr>
          <w:t>报告（经审计）</w:t>
        </w:r>
        <w:r w:rsidR="00611AD0">
          <w:rPr>
            <w:noProof/>
            <w:webHidden/>
          </w:rPr>
          <w:tab/>
        </w:r>
        <w:r>
          <w:rPr>
            <w:noProof/>
            <w:webHidden/>
          </w:rPr>
          <w:fldChar w:fldCharType="begin"/>
        </w:r>
        <w:r w:rsidR="00611AD0">
          <w:rPr>
            <w:noProof/>
            <w:webHidden/>
          </w:rPr>
          <w:instrText xml:space="preserve"> PAGEREF _Toc510086350 \h </w:instrText>
        </w:r>
        <w:r>
          <w:rPr>
            <w:noProof/>
            <w:webHidden/>
          </w:rPr>
        </w:r>
        <w:r>
          <w:rPr>
            <w:noProof/>
            <w:webHidden/>
          </w:rPr>
          <w:fldChar w:fldCharType="separate"/>
        </w:r>
        <w:r w:rsidR="000E12AB">
          <w:rPr>
            <w:noProof/>
            <w:webHidden/>
          </w:rPr>
          <w:t>5</w:t>
        </w:r>
        <w:r>
          <w:rPr>
            <w:noProof/>
            <w:webHidden/>
          </w:rPr>
          <w:fldChar w:fldCharType="end"/>
        </w:r>
      </w:hyperlink>
    </w:p>
    <w:p w:rsidR="00611AD0" w:rsidRPr="004152F4" w:rsidRDefault="00575C7C">
      <w:pPr>
        <w:pStyle w:val="12"/>
        <w:tabs>
          <w:tab w:val="right" w:leader="dot" w:pos="8834"/>
        </w:tabs>
        <w:rPr>
          <w:rFonts w:ascii="等线" w:eastAsia="等线" w:hAnsi="等线"/>
          <w:b w:val="0"/>
          <w:noProof/>
          <w:szCs w:val="22"/>
        </w:rPr>
      </w:pPr>
      <w:hyperlink w:anchor="_Toc510086351" w:history="1">
        <w:r w:rsidR="00611AD0" w:rsidRPr="006A05D8">
          <w:rPr>
            <w:rStyle w:val="a5"/>
            <w:noProof/>
          </w:rPr>
          <w:t xml:space="preserve">§5 </w:t>
        </w:r>
        <w:r w:rsidR="00611AD0" w:rsidRPr="006A05D8">
          <w:rPr>
            <w:rStyle w:val="a5"/>
            <w:noProof/>
          </w:rPr>
          <w:t>清盘事项说明</w:t>
        </w:r>
        <w:r w:rsidR="00611AD0">
          <w:rPr>
            <w:noProof/>
            <w:webHidden/>
          </w:rPr>
          <w:tab/>
        </w:r>
        <w:r>
          <w:rPr>
            <w:noProof/>
            <w:webHidden/>
          </w:rPr>
          <w:fldChar w:fldCharType="begin"/>
        </w:r>
        <w:r w:rsidR="00611AD0">
          <w:rPr>
            <w:noProof/>
            <w:webHidden/>
          </w:rPr>
          <w:instrText xml:space="preserve"> PAGEREF _Toc510086351 \h </w:instrText>
        </w:r>
        <w:r>
          <w:rPr>
            <w:noProof/>
            <w:webHidden/>
          </w:rPr>
        </w:r>
        <w:r>
          <w:rPr>
            <w:noProof/>
            <w:webHidden/>
          </w:rPr>
          <w:fldChar w:fldCharType="separate"/>
        </w:r>
        <w:r w:rsidR="000E12AB">
          <w:rPr>
            <w:noProof/>
            <w:webHidden/>
          </w:rPr>
          <w:t>6</w:t>
        </w:r>
        <w:r>
          <w:rPr>
            <w:noProof/>
            <w:webHidden/>
          </w:rPr>
          <w:fldChar w:fldCharType="end"/>
        </w:r>
      </w:hyperlink>
    </w:p>
    <w:p w:rsidR="00611AD0" w:rsidRPr="004152F4" w:rsidRDefault="00575C7C">
      <w:pPr>
        <w:pStyle w:val="20"/>
        <w:tabs>
          <w:tab w:val="right" w:leader="dot" w:pos="8834"/>
        </w:tabs>
        <w:rPr>
          <w:rFonts w:ascii="等线" w:eastAsia="等线" w:hAnsi="等线"/>
          <w:noProof/>
          <w:szCs w:val="22"/>
        </w:rPr>
      </w:pPr>
      <w:hyperlink w:anchor="_Toc510086354" w:history="1">
        <w:r w:rsidR="00611AD0" w:rsidRPr="006A05D8">
          <w:rPr>
            <w:rStyle w:val="a5"/>
            <w:noProof/>
          </w:rPr>
          <w:t xml:space="preserve">§5.1 </w:t>
        </w:r>
        <w:r w:rsidR="00611AD0" w:rsidRPr="006A05D8">
          <w:rPr>
            <w:rStyle w:val="a5"/>
            <w:noProof/>
          </w:rPr>
          <w:t>清算费用</w:t>
        </w:r>
        <w:r w:rsidR="00611AD0">
          <w:rPr>
            <w:noProof/>
            <w:webHidden/>
          </w:rPr>
          <w:tab/>
        </w:r>
        <w:r>
          <w:rPr>
            <w:noProof/>
            <w:webHidden/>
          </w:rPr>
          <w:fldChar w:fldCharType="begin"/>
        </w:r>
        <w:r w:rsidR="00611AD0">
          <w:rPr>
            <w:noProof/>
            <w:webHidden/>
          </w:rPr>
          <w:instrText xml:space="preserve"> PAGEREF _Toc510086354 \h </w:instrText>
        </w:r>
        <w:r>
          <w:rPr>
            <w:noProof/>
            <w:webHidden/>
          </w:rPr>
        </w:r>
        <w:r>
          <w:rPr>
            <w:noProof/>
            <w:webHidden/>
          </w:rPr>
          <w:fldChar w:fldCharType="separate"/>
        </w:r>
        <w:r w:rsidR="000E12AB">
          <w:rPr>
            <w:noProof/>
            <w:webHidden/>
          </w:rPr>
          <w:t>6</w:t>
        </w:r>
        <w:r>
          <w:rPr>
            <w:noProof/>
            <w:webHidden/>
          </w:rPr>
          <w:fldChar w:fldCharType="end"/>
        </w:r>
      </w:hyperlink>
    </w:p>
    <w:p w:rsidR="00611AD0" w:rsidRPr="004152F4" w:rsidRDefault="00575C7C">
      <w:pPr>
        <w:pStyle w:val="20"/>
        <w:tabs>
          <w:tab w:val="right" w:leader="dot" w:pos="8834"/>
        </w:tabs>
        <w:rPr>
          <w:rFonts w:ascii="等线" w:eastAsia="等线" w:hAnsi="等线"/>
          <w:noProof/>
          <w:szCs w:val="22"/>
        </w:rPr>
      </w:pPr>
      <w:hyperlink w:anchor="_Toc510086355" w:history="1">
        <w:r w:rsidR="00611AD0" w:rsidRPr="006A05D8">
          <w:rPr>
            <w:rStyle w:val="a5"/>
            <w:noProof/>
          </w:rPr>
          <w:t xml:space="preserve">§5.2 </w:t>
        </w:r>
        <w:r w:rsidR="00611AD0" w:rsidRPr="006A05D8">
          <w:rPr>
            <w:rStyle w:val="a5"/>
            <w:noProof/>
          </w:rPr>
          <w:t>资产处置情况</w:t>
        </w:r>
        <w:r w:rsidR="00611AD0">
          <w:rPr>
            <w:noProof/>
            <w:webHidden/>
          </w:rPr>
          <w:tab/>
        </w:r>
        <w:r>
          <w:rPr>
            <w:noProof/>
            <w:webHidden/>
          </w:rPr>
          <w:fldChar w:fldCharType="begin"/>
        </w:r>
        <w:r w:rsidR="00611AD0">
          <w:rPr>
            <w:noProof/>
            <w:webHidden/>
          </w:rPr>
          <w:instrText xml:space="preserve"> PAGEREF _Toc510086355 \h </w:instrText>
        </w:r>
        <w:r>
          <w:rPr>
            <w:noProof/>
            <w:webHidden/>
          </w:rPr>
        </w:r>
        <w:r>
          <w:rPr>
            <w:noProof/>
            <w:webHidden/>
          </w:rPr>
          <w:fldChar w:fldCharType="separate"/>
        </w:r>
        <w:r w:rsidR="000E12AB">
          <w:rPr>
            <w:noProof/>
            <w:webHidden/>
          </w:rPr>
          <w:t>6</w:t>
        </w:r>
        <w:r>
          <w:rPr>
            <w:noProof/>
            <w:webHidden/>
          </w:rPr>
          <w:fldChar w:fldCharType="end"/>
        </w:r>
      </w:hyperlink>
    </w:p>
    <w:p w:rsidR="00611AD0" w:rsidRPr="004152F4" w:rsidRDefault="00575C7C">
      <w:pPr>
        <w:pStyle w:val="20"/>
        <w:tabs>
          <w:tab w:val="right" w:leader="dot" w:pos="8834"/>
        </w:tabs>
        <w:rPr>
          <w:rFonts w:ascii="等线" w:eastAsia="等线" w:hAnsi="等线"/>
          <w:noProof/>
          <w:szCs w:val="22"/>
        </w:rPr>
      </w:pPr>
      <w:hyperlink w:anchor="_Toc510086356" w:history="1">
        <w:r w:rsidR="00611AD0" w:rsidRPr="006A05D8">
          <w:rPr>
            <w:rStyle w:val="a5"/>
            <w:noProof/>
          </w:rPr>
          <w:t xml:space="preserve">§5.3 </w:t>
        </w:r>
        <w:r w:rsidR="00611AD0" w:rsidRPr="006A05D8">
          <w:rPr>
            <w:rStyle w:val="a5"/>
            <w:noProof/>
          </w:rPr>
          <w:t>负债清偿情况</w:t>
        </w:r>
        <w:r w:rsidR="00611AD0">
          <w:rPr>
            <w:noProof/>
            <w:webHidden/>
          </w:rPr>
          <w:tab/>
        </w:r>
        <w:r>
          <w:rPr>
            <w:noProof/>
            <w:webHidden/>
          </w:rPr>
          <w:fldChar w:fldCharType="begin"/>
        </w:r>
        <w:r w:rsidR="00611AD0">
          <w:rPr>
            <w:noProof/>
            <w:webHidden/>
          </w:rPr>
          <w:instrText xml:space="preserve"> PAGEREF _Toc510086356 \h </w:instrText>
        </w:r>
        <w:r>
          <w:rPr>
            <w:noProof/>
            <w:webHidden/>
          </w:rPr>
        </w:r>
        <w:r>
          <w:rPr>
            <w:noProof/>
            <w:webHidden/>
          </w:rPr>
          <w:fldChar w:fldCharType="separate"/>
        </w:r>
        <w:r w:rsidR="000E12AB">
          <w:rPr>
            <w:noProof/>
            <w:webHidden/>
          </w:rPr>
          <w:t>6</w:t>
        </w:r>
        <w:r>
          <w:rPr>
            <w:noProof/>
            <w:webHidden/>
          </w:rPr>
          <w:fldChar w:fldCharType="end"/>
        </w:r>
      </w:hyperlink>
    </w:p>
    <w:p w:rsidR="00611AD0" w:rsidRPr="004152F4" w:rsidRDefault="00575C7C">
      <w:pPr>
        <w:pStyle w:val="20"/>
        <w:tabs>
          <w:tab w:val="right" w:leader="dot" w:pos="8834"/>
        </w:tabs>
        <w:rPr>
          <w:rFonts w:ascii="等线" w:eastAsia="等线" w:hAnsi="等线"/>
          <w:noProof/>
          <w:szCs w:val="22"/>
        </w:rPr>
      </w:pPr>
      <w:hyperlink w:anchor="_Toc510086357" w:history="1">
        <w:r w:rsidR="00611AD0" w:rsidRPr="006A05D8">
          <w:rPr>
            <w:rStyle w:val="a5"/>
            <w:noProof/>
          </w:rPr>
          <w:t xml:space="preserve">§5.4 </w:t>
        </w:r>
        <w:r w:rsidR="00611AD0" w:rsidRPr="006A05D8">
          <w:rPr>
            <w:rStyle w:val="a5"/>
            <w:noProof/>
          </w:rPr>
          <w:t>清算期间的剩余资产分配情况</w:t>
        </w:r>
        <w:r w:rsidR="00611AD0">
          <w:rPr>
            <w:noProof/>
            <w:webHidden/>
          </w:rPr>
          <w:tab/>
        </w:r>
        <w:r>
          <w:rPr>
            <w:noProof/>
            <w:webHidden/>
          </w:rPr>
          <w:fldChar w:fldCharType="begin"/>
        </w:r>
        <w:r w:rsidR="00611AD0">
          <w:rPr>
            <w:noProof/>
            <w:webHidden/>
          </w:rPr>
          <w:instrText xml:space="preserve"> PAGEREF _Toc510086357 \h </w:instrText>
        </w:r>
        <w:r>
          <w:rPr>
            <w:noProof/>
            <w:webHidden/>
          </w:rPr>
        </w:r>
        <w:r>
          <w:rPr>
            <w:noProof/>
            <w:webHidden/>
          </w:rPr>
          <w:fldChar w:fldCharType="separate"/>
        </w:r>
        <w:r w:rsidR="000E12AB">
          <w:rPr>
            <w:noProof/>
            <w:webHidden/>
          </w:rPr>
          <w:t>6</w:t>
        </w:r>
        <w:r>
          <w:rPr>
            <w:noProof/>
            <w:webHidden/>
          </w:rPr>
          <w:fldChar w:fldCharType="end"/>
        </w:r>
      </w:hyperlink>
    </w:p>
    <w:p w:rsidR="00611AD0" w:rsidRPr="004152F4" w:rsidRDefault="00575C7C">
      <w:pPr>
        <w:pStyle w:val="20"/>
        <w:tabs>
          <w:tab w:val="right" w:leader="dot" w:pos="8834"/>
        </w:tabs>
        <w:rPr>
          <w:rFonts w:ascii="等线" w:eastAsia="等线" w:hAnsi="等线"/>
          <w:noProof/>
          <w:szCs w:val="22"/>
        </w:rPr>
      </w:pPr>
      <w:hyperlink w:anchor="_Toc510086358" w:history="1">
        <w:r w:rsidR="00611AD0" w:rsidRPr="006A05D8">
          <w:rPr>
            <w:rStyle w:val="a5"/>
            <w:noProof/>
          </w:rPr>
          <w:t xml:space="preserve">§5.5 </w:t>
        </w:r>
        <w:r w:rsidR="00611AD0" w:rsidRPr="006A05D8">
          <w:rPr>
            <w:rStyle w:val="a5"/>
            <w:noProof/>
          </w:rPr>
          <w:t>基金财产清算报告的告知安排</w:t>
        </w:r>
        <w:r w:rsidR="00611AD0">
          <w:rPr>
            <w:noProof/>
            <w:webHidden/>
          </w:rPr>
          <w:tab/>
        </w:r>
        <w:r>
          <w:rPr>
            <w:noProof/>
            <w:webHidden/>
          </w:rPr>
          <w:fldChar w:fldCharType="begin"/>
        </w:r>
        <w:r w:rsidR="00611AD0">
          <w:rPr>
            <w:noProof/>
            <w:webHidden/>
          </w:rPr>
          <w:instrText xml:space="preserve"> PAGEREF _Toc510086358 \h </w:instrText>
        </w:r>
        <w:r>
          <w:rPr>
            <w:noProof/>
            <w:webHidden/>
          </w:rPr>
        </w:r>
        <w:r>
          <w:rPr>
            <w:noProof/>
            <w:webHidden/>
          </w:rPr>
          <w:fldChar w:fldCharType="separate"/>
        </w:r>
        <w:r w:rsidR="000E12AB">
          <w:rPr>
            <w:noProof/>
            <w:webHidden/>
          </w:rPr>
          <w:t>7</w:t>
        </w:r>
        <w:r>
          <w:rPr>
            <w:noProof/>
            <w:webHidden/>
          </w:rPr>
          <w:fldChar w:fldCharType="end"/>
        </w:r>
      </w:hyperlink>
    </w:p>
    <w:p w:rsidR="00611AD0" w:rsidRPr="004152F4" w:rsidRDefault="00575C7C">
      <w:pPr>
        <w:pStyle w:val="12"/>
        <w:tabs>
          <w:tab w:val="right" w:leader="dot" w:pos="8834"/>
        </w:tabs>
        <w:rPr>
          <w:rFonts w:ascii="等线" w:eastAsia="等线" w:hAnsi="等线"/>
          <w:b w:val="0"/>
          <w:noProof/>
          <w:szCs w:val="22"/>
        </w:rPr>
      </w:pPr>
      <w:hyperlink w:anchor="_Toc510086359" w:history="1">
        <w:r w:rsidR="00611AD0" w:rsidRPr="006A05D8">
          <w:rPr>
            <w:rStyle w:val="a5"/>
            <w:noProof/>
          </w:rPr>
          <w:t xml:space="preserve">§6 </w:t>
        </w:r>
        <w:r w:rsidR="00611AD0" w:rsidRPr="006A05D8">
          <w:rPr>
            <w:rStyle w:val="a5"/>
            <w:noProof/>
          </w:rPr>
          <w:t>备查文件目录</w:t>
        </w:r>
        <w:r w:rsidR="00611AD0">
          <w:rPr>
            <w:noProof/>
            <w:webHidden/>
          </w:rPr>
          <w:tab/>
        </w:r>
        <w:r>
          <w:rPr>
            <w:noProof/>
            <w:webHidden/>
          </w:rPr>
          <w:fldChar w:fldCharType="begin"/>
        </w:r>
        <w:r w:rsidR="00611AD0">
          <w:rPr>
            <w:noProof/>
            <w:webHidden/>
          </w:rPr>
          <w:instrText xml:space="preserve"> PAGEREF _Toc510086359 \h </w:instrText>
        </w:r>
        <w:r>
          <w:rPr>
            <w:noProof/>
            <w:webHidden/>
          </w:rPr>
        </w:r>
        <w:r>
          <w:rPr>
            <w:noProof/>
            <w:webHidden/>
          </w:rPr>
          <w:fldChar w:fldCharType="separate"/>
        </w:r>
        <w:r w:rsidR="000E12AB">
          <w:rPr>
            <w:noProof/>
            <w:webHidden/>
          </w:rPr>
          <w:t>8</w:t>
        </w:r>
        <w:r>
          <w:rPr>
            <w:noProof/>
            <w:webHidden/>
          </w:rPr>
          <w:fldChar w:fldCharType="end"/>
        </w:r>
      </w:hyperlink>
    </w:p>
    <w:p w:rsidR="00611AD0" w:rsidRPr="004152F4" w:rsidRDefault="00575C7C">
      <w:pPr>
        <w:pStyle w:val="20"/>
        <w:tabs>
          <w:tab w:val="right" w:leader="dot" w:pos="8834"/>
        </w:tabs>
        <w:rPr>
          <w:rFonts w:ascii="等线" w:eastAsia="等线" w:hAnsi="等线"/>
          <w:noProof/>
          <w:szCs w:val="22"/>
        </w:rPr>
      </w:pPr>
      <w:hyperlink w:anchor="_Toc510086363" w:history="1">
        <w:r w:rsidR="00611AD0" w:rsidRPr="006A05D8">
          <w:rPr>
            <w:rStyle w:val="a5"/>
            <w:noProof/>
          </w:rPr>
          <w:t xml:space="preserve">§6.1 </w:t>
        </w:r>
        <w:r w:rsidR="00611AD0" w:rsidRPr="006A05D8">
          <w:rPr>
            <w:rStyle w:val="a5"/>
            <w:noProof/>
          </w:rPr>
          <w:t>备查文件目录</w:t>
        </w:r>
        <w:r w:rsidR="00611AD0">
          <w:rPr>
            <w:noProof/>
            <w:webHidden/>
          </w:rPr>
          <w:tab/>
        </w:r>
        <w:r>
          <w:rPr>
            <w:noProof/>
            <w:webHidden/>
          </w:rPr>
          <w:fldChar w:fldCharType="begin"/>
        </w:r>
        <w:r w:rsidR="00611AD0">
          <w:rPr>
            <w:noProof/>
            <w:webHidden/>
          </w:rPr>
          <w:instrText xml:space="preserve"> PAGEREF _Toc510086363 \h </w:instrText>
        </w:r>
        <w:r>
          <w:rPr>
            <w:noProof/>
            <w:webHidden/>
          </w:rPr>
        </w:r>
        <w:r>
          <w:rPr>
            <w:noProof/>
            <w:webHidden/>
          </w:rPr>
          <w:fldChar w:fldCharType="separate"/>
        </w:r>
        <w:r w:rsidR="000E12AB">
          <w:rPr>
            <w:noProof/>
            <w:webHidden/>
          </w:rPr>
          <w:t>8</w:t>
        </w:r>
        <w:r>
          <w:rPr>
            <w:noProof/>
            <w:webHidden/>
          </w:rPr>
          <w:fldChar w:fldCharType="end"/>
        </w:r>
      </w:hyperlink>
    </w:p>
    <w:p w:rsidR="00611AD0" w:rsidRPr="004152F4" w:rsidRDefault="00575C7C">
      <w:pPr>
        <w:pStyle w:val="20"/>
        <w:tabs>
          <w:tab w:val="right" w:leader="dot" w:pos="8834"/>
        </w:tabs>
        <w:rPr>
          <w:rFonts w:ascii="等线" w:eastAsia="等线" w:hAnsi="等线"/>
          <w:noProof/>
          <w:szCs w:val="22"/>
        </w:rPr>
      </w:pPr>
      <w:hyperlink w:anchor="_Toc510086364" w:history="1">
        <w:r w:rsidR="00611AD0" w:rsidRPr="006A05D8">
          <w:rPr>
            <w:rStyle w:val="a5"/>
            <w:noProof/>
          </w:rPr>
          <w:t xml:space="preserve">§6.2 </w:t>
        </w:r>
        <w:r w:rsidR="00611AD0" w:rsidRPr="006A05D8">
          <w:rPr>
            <w:rStyle w:val="a5"/>
            <w:noProof/>
          </w:rPr>
          <w:t>存放地点</w:t>
        </w:r>
        <w:r w:rsidR="00611AD0">
          <w:rPr>
            <w:noProof/>
            <w:webHidden/>
          </w:rPr>
          <w:tab/>
        </w:r>
        <w:r>
          <w:rPr>
            <w:noProof/>
            <w:webHidden/>
          </w:rPr>
          <w:fldChar w:fldCharType="begin"/>
        </w:r>
        <w:r w:rsidR="00611AD0">
          <w:rPr>
            <w:noProof/>
            <w:webHidden/>
          </w:rPr>
          <w:instrText xml:space="preserve"> PAGEREF _Toc510086364 \h </w:instrText>
        </w:r>
        <w:r>
          <w:rPr>
            <w:noProof/>
            <w:webHidden/>
          </w:rPr>
        </w:r>
        <w:r>
          <w:rPr>
            <w:noProof/>
            <w:webHidden/>
          </w:rPr>
          <w:fldChar w:fldCharType="separate"/>
        </w:r>
        <w:r w:rsidR="000E12AB">
          <w:rPr>
            <w:noProof/>
            <w:webHidden/>
          </w:rPr>
          <w:t>8</w:t>
        </w:r>
        <w:r>
          <w:rPr>
            <w:noProof/>
            <w:webHidden/>
          </w:rPr>
          <w:fldChar w:fldCharType="end"/>
        </w:r>
      </w:hyperlink>
    </w:p>
    <w:p w:rsidR="00611AD0" w:rsidRPr="004152F4" w:rsidRDefault="00575C7C">
      <w:pPr>
        <w:pStyle w:val="20"/>
        <w:tabs>
          <w:tab w:val="right" w:leader="dot" w:pos="8834"/>
        </w:tabs>
        <w:rPr>
          <w:rFonts w:ascii="等线" w:eastAsia="等线" w:hAnsi="等线"/>
          <w:noProof/>
          <w:szCs w:val="22"/>
        </w:rPr>
      </w:pPr>
      <w:hyperlink w:anchor="_Toc510086365" w:history="1">
        <w:r w:rsidR="00611AD0" w:rsidRPr="006A05D8">
          <w:rPr>
            <w:rStyle w:val="a5"/>
            <w:noProof/>
          </w:rPr>
          <w:t xml:space="preserve">§6.3 </w:t>
        </w:r>
        <w:r w:rsidR="00611AD0" w:rsidRPr="006A05D8">
          <w:rPr>
            <w:rStyle w:val="a5"/>
            <w:noProof/>
          </w:rPr>
          <w:t>查阅方式</w:t>
        </w:r>
        <w:r w:rsidR="00611AD0">
          <w:rPr>
            <w:noProof/>
            <w:webHidden/>
          </w:rPr>
          <w:tab/>
        </w:r>
        <w:r>
          <w:rPr>
            <w:noProof/>
            <w:webHidden/>
          </w:rPr>
          <w:fldChar w:fldCharType="begin"/>
        </w:r>
        <w:r w:rsidR="00611AD0">
          <w:rPr>
            <w:noProof/>
            <w:webHidden/>
          </w:rPr>
          <w:instrText xml:space="preserve"> PAGEREF _Toc510086365 \h </w:instrText>
        </w:r>
        <w:r>
          <w:rPr>
            <w:noProof/>
            <w:webHidden/>
          </w:rPr>
        </w:r>
        <w:r>
          <w:rPr>
            <w:noProof/>
            <w:webHidden/>
          </w:rPr>
          <w:fldChar w:fldCharType="separate"/>
        </w:r>
        <w:r w:rsidR="000E12AB">
          <w:rPr>
            <w:noProof/>
            <w:webHidden/>
          </w:rPr>
          <w:t>8</w:t>
        </w:r>
        <w:r>
          <w:rPr>
            <w:noProof/>
            <w:webHidden/>
          </w:rPr>
          <w:fldChar w:fldCharType="end"/>
        </w:r>
      </w:hyperlink>
    </w:p>
    <w:p w:rsidR="00EE2EC2" w:rsidRDefault="00575C7C" w:rsidP="00EE2EC2">
      <w:r>
        <w:fldChar w:fldCharType="end"/>
      </w:r>
    </w:p>
    <w:p w:rsidR="00EE2EC2" w:rsidRDefault="00EE2EC2" w:rsidP="00EE2EC2">
      <w:pPr>
        <w:pStyle w:val="XBRLTitle1"/>
        <w:numPr>
          <w:ilvl w:val="0"/>
          <w:numId w:val="2"/>
        </w:numPr>
        <w:spacing w:before="156" w:after="156"/>
      </w:pPr>
      <w:r>
        <w:br w:type="page"/>
      </w:r>
      <w:bookmarkStart w:id="9" w:name="_Toc510086348"/>
      <w:r>
        <w:rPr>
          <w:rFonts w:hint="eastAsia"/>
        </w:rPr>
        <w:lastRenderedPageBreak/>
        <w:t>基金</w:t>
      </w:r>
      <w:r w:rsidR="001A766E">
        <w:rPr>
          <w:rFonts w:hint="eastAsia"/>
        </w:rPr>
        <w:t>产品概况</w:t>
      </w:r>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17"/>
        <w:gridCol w:w="5243"/>
      </w:tblGrid>
      <w:tr w:rsidR="00977B4C" w:rsidTr="00FE1E17">
        <w:trPr>
          <w:jc w:val="center"/>
        </w:trPr>
        <w:tc>
          <w:tcPr>
            <w:tcW w:w="3819" w:type="dxa"/>
          </w:tcPr>
          <w:p w:rsidR="00977B4C" w:rsidRDefault="00977B4C" w:rsidP="00FE2A9E">
            <w:pPr>
              <w:rPr>
                <w:rStyle w:val="a9"/>
              </w:rPr>
            </w:pPr>
            <w:bookmarkStart w:id="10" w:name="m02ZXH_01"/>
            <w:bookmarkStart w:id="11" w:name="m02ZXH_01_tab"/>
            <w:r>
              <w:rPr>
                <w:rStyle w:val="a9"/>
                <w:rFonts w:hint="eastAsia"/>
              </w:rPr>
              <w:t>基金名称</w:t>
            </w:r>
          </w:p>
        </w:tc>
        <w:tc>
          <w:tcPr>
            <w:tcW w:w="5245" w:type="dxa"/>
          </w:tcPr>
          <w:p w:rsidR="00977B4C" w:rsidRPr="001B176D" w:rsidRDefault="00FE1E17" w:rsidP="000E12AB">
            <w:pPr>
              <w:rPr>
                <w:rStyle w:val="a9"/>
                <w:rFonts w:ascii="宋体" w:hAnsi="宋体"/>
              </w:rPr>
            </w:pPr>
            <w:r>
              <w:rPr>
                <w:rStyle w:val="a9"/>
                <w:rFonts w:ascii="宋体" w:hAnsi="宋体" w:hint="eastAsia"/>
              </w:rPr>
              <w:t>工银瑞信</w:t>
            </w:r>
            <w:r w:rsidR="000E12AB">
              <w:rPr>
                <w:rStyle w:val="a9"/>
                <w:rFonts w:ascii="宋体" w:hAnsi="宋体" w:hint="eastAsia"/>
              </w:rPr>
              <w:t>瑞利两年封闭式</w:t>
            </w:r>
            <w:r w:rsidR="000E12AB">
              <w:rPr>
                <w:rStyle w:val="a9"/>
                <w:rFonts w:ascii="宋体" w:hAnsi="宋体"/>
              </w:rPr>
              <w:t>债券</w:t>
            </w:r>
            <w:r w:rsidR="00CE2DF6">
              <w:rPr>
                <w:rStyle w:val="a9"/>
                <w:rFonts w:ascii="宋体" w:hAnsi="宋体"/>
              </w:rPr>
              <w:t>型</w:t>
            </w:r>
            <w:r>
              <w:rPr>
                <w:rStyle w:val="a9"/>
                <w:rFonts w:ascii="宋体" w:hAnsi="宋体"/>
              </w:rPr>
              <w:t>证券投资基金</w:t>
            </w:r>
          </w:p>
        </w:tc>
      </w:tr>
      <w:tr w:rsidR="00977B4C" w:rsidTr="00FE1E17">
        <w:trPr>
          <w:jc w:val="center"/>
        </w:trPr>
        <w:tc>
          <w:tcPr>
            <w:tcW w:w="3819" w:type="dxa"/>
          </w:tcPr>
          <w:p w:rsidR="00977B4C" w:rsidRDefault="00977B4C" w:rsidP="00FE2A9E">
            <w:pPr>
              <w:rPr>
                <w:rStyle w:val="a9"/>
              </w:rPr>
            </w:pPr>
            <w:r>
              <w:rPr>
                <w:rStyle w:val="a9"/>
                <w:rFonts w:hint="eastAsia"/>
              </w:rPr>
              <w:t>基金简称</w:t>
            </w:r>
          </w:p>
        </w:tc>
        <w:tc>
          <w:tcPr>
            <w:tcW w:w="5245" w:type="dxa"/>
          </w:tcPr>
          <w:p w:rsidR="00977B4C" w:rsidRPr="001B176D" w:rsidRDefault="00FE5A55" w:rsidP="000E12AB">
            <w:pPr>
              <w:rPr>
                <w:rStyle w:val="a9"/>
                <w:rFonts w:ascii="宋体" w:hAnsi="宋体"/>
              </w:rPr>
            </w:pPr>
            <w:r>
              <w:rPr>
                <w:rStyle w:val="a9"/>
                <w:rFonts w:ascii="宋体" w:hAnsi="宋体" w:hint="eastAsia"/>
              </w:rPr>
              <w:t>工银</w:t>
            </w:r>
            <w:r w:rsidR="000E12AB">
              <w:rPr>
                <w:rStyle w:val="a9"/>
                <w:rFonts w:ascii="宋体" w:hAnsi="宋体" w:hint="eastAsia"/>
              </w:rPr>
              <w:t>瑞利两年封闭债券</w:t>
            </w:r>
          </w:p>
        </w:tc>
      </w:tr>
      <w:tr w:rsidR="002B498B" w:rsidTr="00FE1E17">
        <w:trPr>
          <w:jc w:val="center"/>
        </w:trPr>
        <w:tc>
          <w:tcPr>
            <w:tcW w:w="3819" w:type="dxa"/>
          </w:tcPr>
          <w:p w:rsidR="002B498B" w:rsidRDefault="002B498B" w:rsidP="00FE2A9E">
            <w:pPr>
              <w:rPr>
                <w:rStyle w:val="a9"/>
              </w:rPr>
            </w:pPr>
            <w:r>
              <w:rPr>
                <w:rStyle w:val="a9"/>
                <w:rFonts w:hint="eastAsia"/>
              </w:rPr>
              <w:t>基金代码</w:t>
            </w:r>
          </w:p>
        </w:tc>
        <w:tc>
          <w:tcPr>
            <w:tcW w:w="5245" w:type="dxa"/>
          </w:tcPr>
          <w:p w:rsidR="002B498B" w:rsidRPr="001B176D" w:rsidRDefault="00C679AE" w:rsidP="000E12AB">
            <w:pPr>
              <w:rPr>
                <w:rStyle w:val="a9"/>
                <w:rFonts w:ascii="宋体" w:hAnsi="宋体"/>
              </w:rPr>
            </w:pPr>
            <w:r>
              <w:rPr>
                <w:rStyle w:val="a9"/>
                <w:rFonts w:ascii="宋体" w:hAnsi="宋体"/>
              </w:rPr>
              <w:t>00</w:t>
            </w:r>
            <w:r w:rsidR="000E12AB">
              <w:rPr>
                <w:rStyle w:val="a9"/>
                <w:rFonts w:ascii="宋体" w:hAnsi="宋体"/>
              </w:rPr>
              <w:t>4392</w:t>
            </w:r>
          </w:p>
        </w:tc>
      </w:tr>
      <w:tr w:rsidR="00977B4C" w:rsidTr="00FE1E17">
        <w:trPr>
          <w:jc w:val="center"/>
        </w:trPr>
        <w:tc>
          <w:tcPr>
            <w:tcW w:w="3819" w:type="dxa"/>
          </w:tcPr>
          <w:p w:rsidR="00977B4C" w:rsidRDefault="00977B4C" w:rsidP="00FE2A9E">
            <w:pPr>
              <w:rPr>
                <w:rStyle w:val="a9"/>
              </w:rPr>
            </w:pPr>
            <w:r>
              <w:rPr>
                <w:rStyle w:val="a9"/>
                <w:rFonts w:hint="eastAsia"/>
              </w:rPr>
              <w:t>基金运作方式</w:t>
            </w:r>
          </w:p>
        </w:tc>
        <w:tc>
          <w:tcPr>
            <w:tcW w:w="5245" w:type="dxa"/>
          </w:tcPr>
          <w:p w:rsidR="00977B4C" w:rsidRPr="001B176D" w:rsidRDefault="000E6459" w:rsidP="00FE2A9E">
            <w:pPr>
              <w:rPr>
                <w:rStyle w:val="a9"/>
                <w:rFonts w:ascii="宋体" w:hAnsi="宋体"/>
              </w:rPr>
            </w:pPr>
            <w:r>
              <w:rPr>
                <w:rStyle w:val="a9"/>
                <w:rFonts w:ascii="宋体" w:hAnsi="宋体" w:hint="eastAsia"/>
              </w:rPr>
              <w:t>契约型封闭</w:t>
            </w:r>
            <w:r w:rsidR="00FE5A55">
              <w:rPr>
                <w:rStyle w:val="a9"/>
                <w:rFonts w:ascii="宋体" w:hAnsi="宋体" w:hint="eastAsia"/>
              </w:rPr>
              <w:t>式</w:t>
            </w:r>
          </w:p>
        </w:tc>
      </w:tr>
      <w:tr w:rsidR="00977B4C" w:rsidTr="00FE1E17">
        <w:trPr>
          <w:jc w:val="center"/>
        </w:trPr>
        <w:tc>
          <w:tcPr>
            <w:tcW w:w="3819" w:type="dxa"/>
          </w:tcPr>
          <w:p w:rsidR="00977B4C" w:rsidRDefault="00B9278C" w:rsidP="00FE2A9E">
            <w:pPr>
              <w:rPr>
                <w:rStyle w:val="a9"/>
              </w:rPr>
            </w:pPr>
            <w:r>
              <w:rPr>
                <w:rStyle w:val="a9"/>
                <w:rFonts w:hint="eastAsia"/>
              </w:rPr>
              <w:t>基金合同生效日</w:t>
            </w:r>
          </w:p>
        </w:tc>
        <w:tc>
          <w:tcPr>
            <w:tcW w:w="5245" w:type="dxa"/>
          </w:tcPr>
          <w:p w:rsidR="00977B4C" w:rsidRPr="001B176D" w:rsidRDefault="00CE2DF6" w:rsidP="00FE1E17">
            <w:pPr>
              <w:rPr>
                <w:rStyle w:val="a9"/>
                <w:rFonts w:ascii="宋体" w:hAnsi="宋体"/>
              </w:rPr>
            </w:pPr>
            <w:bookmarkStart w:id="12" w:name="OLE_LINK8"/>
            <w:bookmarkStart w:id="13" w:name="OLE_LINK9"/>
            <w:r>
              <w:rPr>
                <w:rStyle w:val="a9"/>
                <w:rFonts w:ascii="宋体" w:hAnsi="宋体"/>
              </w:rPr>
              <w:t>2017</w:t>
            </w:r>
            <w:r w:rsidR="00FE1E17">
              <w:rPr>
                <w:rStyle w:val="a9"/>
                <w:rFonts w:ascii="宋体" w:hAnsi="宋体"/>
              </w:rPr>
              <w:t>年</w:t>
            </w:r>
            <w:r w:rsidR="000E12AB">
              <w:rPr>
                <w:rStyle w:val="a9"/>
                <w:rFonts w:ascii="宋体" w:hAnsi="宋体"/>
              </w:rPr>
              <w:t>5</w:t>
            </w:r>
            <w:r w:rsidR="00FE5A55">
              <w:rPr>
                <w:rStyle w:val="a9"/>
                <w:rFonts w:ascii="宋体" w:hAnsi="宋体"/>
              </w:rPr>
              <w:t>月</w:t>
            </w:r>
            <w:r w:rsidR="000E12AB">
              <w:rPr>
                <w:rStyle w:val="a9"/>
                <w:rFonts w:ascii="宋体" w:hAnsi="宋体"/>
              </w:rPr>
              <w:t>24</w:t>
            </w:r>
            <w:r w:rsidR="00FE5A55">
              <w:rPr>
                <w:rStyle w:val="a9"/>
                <w:rFonts w:ascii="宋体" w:hAnsi="宋体"/>
              </w:rPr>
              <w:t>日</w:t>
            </w:r>
            <w:bookmarkEnd w:id="12"/>
            <w:bookmarkEnd w:id="13"/>
          </w:p>
        </w:tc>
      </w:tr>
      <w:tr w:rsidR="00027AB5" w:rsidTr="00FE1E17">
        <w:trPr>
          <w:jc w:val="center"/>
        </w:trPr>
        <w:tc>
          <w:tcPr>
            <w:tcW w:w="3819" w:type="dxa"/>
          </w:tcPr>
          <w:p w:rsidR="00027AB5" w:rsidRPr="003A687D" w:rsidRDefault="00027AB5" w:rsidP="008E3708">
            <w:pPr>
              <w:rPr>
                <w:rStyle w:val="a9"/>
              </w:rPr>
            </w:pPr>
            <w:r>
              <w:rPr>
                <w:rStyle w:val="a9"/>
                <w:rFonts w:hint="eastAsia"/>
              </w:rPr>
              <w:t>最后运作日</w:t>
            </w:r>
            <w:r w:rsidRPr="004F6DCB">
              <w:rPr>
                <w:rFonts w:ascii="宋体" w:hAnsi="宋体" w:hint="eastAsia"/>
                <w:szCs w:val="24"/>
              </w:rPr>
              <w:t>（</w:t>
            </w:r>
            <w:r w:rsidR="008E3708" w:rsidRPr="004F6DCB">
              <w:rPr>
                <w:rFonts w:ascii="宋体" w:hAnsi="宋体" w:hint="eastAsia"/>
                <w:szCs w:val="24"/>
              </w:rPr>
              <w:t>201</w:t>
            </w:r>
            <w:r w:rsidR="008E3708">
              <w:rPr>
                <w:rFonts w:ascii="宋体" w:hAnsi="宋体"/>
                <w:szCs w:val="24"/>
              </w:rPr>
              <w:t>9</w:t>
            </w:r>
            <w:r w:rsidRPr="004F6DCB">
              <w:rPr>
                <w:rFonts w:ascii="宋体" w:hAnsi="宋体" w:hint="eastAsia"/>
                <w:szCs w:val="24"/>
              </w:rPr>
              <w:t>年</w:t>
            </w:r>
            <w:r w:rsidR="008E3708">
              <w:rPr>
                <w:rFonts w:ascii="宋体" w:hAnsi="宋体"/>
                <w:szCs w:val="24"/>
              </w:rPr>
              <w:t>5</w:t>
            </w:r>
            <w:r w:rsidRPr="004F6DCB">
              <w:rPr>
                <w:rFonts w:ascii="宋体" w:hAnsi="宋体" w:hint="eastAsia"/>
                <w:szCs w:val="24"/>
              </w:rPr>
              <w:t>月</w:t>
            </w:r>
            <w:r w:rsidR="008E3708">
              <w:rPr>
                <w:rFonts w:ascii="宋体" w:hAnsi="宋体"/>
                <w:szCs w:val="24"/>
              </w:rPr>
              <w:t>23</w:t>
            </w:r>
            <w:r w:rsidRPr="004F6DCB">
              <w:rPr>
                <w:rFonts w:ascii="宋体" w:hAnsi="宋体" w:hint="eastAsia"/>
                <w:szCs w:val="24"/>
              </w:rPr>
              <w:t>日）</w:t>
            </w:r>
            <w:r w:rsidRPr="003A687D">
              <w:rPr>
                <w:rStyle w:val="a9"/>
                <w:rFonts w:hint="eastAsia"/>
              </w:rPr>
              <w:t>基金份额总额</w:t>
            </w:r>
          </w:p>
        </w:tc>
        <w:tc>
          <w:tcPr>
            <w:tcW w:w="5245" w:type="dxa"/>
          </w:tcPr>
          <w:p w:rsidR="00027AB5" w:rsidRPr="003A687D" w:rsidRDefault="008E3708" w:rsidP="000B230C">
            <w:pPr>
              <w:rPr>
                <w:rStyle w:val="a9"/>
                <w:rFonts w:ascii="宋体" w:hAnsi="宋体"/>
              </w:rPr>
            </w:pPr>
            <w:r w:rsidRPr="008E3708">
              <w:rPr>
                <w:rStyle w:val="a9"/>
                <w:rFonts w:ascii="宋体" w:hAnsi="宋体"/>
              </w:rPr>
              <w:t>219,592,391.63</w:t>
            </w:r>
            <w:r w:rsidR="00027AB5" w:rsidRPr="003A687D">
              <w:rPr>
                <w:rStyle w:val="a9"/>
                <w:rFonts w:ascii="宋体" w:hAnsi="宋体"/>
              </w:rPr>
              <w:t>份</w:t>
            </w:r>
          </w:p>
        </w:tc>
      </w:tr>
      <w:tr w:rsidR="00D72124" w:rsidTr="00FE1E17">
        <w:trPr>
          <w:jc w:val="center"/>
        </w:trPr>
        <w:tc>
          <w:tcPr>
            <w:tcW w:w="3819" w:type="dxa"/>
          </w:tcPr>
          <w:p w:rsidR="00D72124" w:rsidRDefault="00D72124" w:rsidP="00027AB5">
            <w:pPr>
              <w:rPr>
                <w:rStyle w:val="a9"/>
              </w:rPr>
            </w:pPr>
            <w:r>
              <w:rPr>
                <w:rStyle w:val="a9"/>
                <w:rFonts w:hint="eastAsia"/>
              </w:rPr>
              <w:t>投资目标</w:t>
            </w:r>
          </w:p>
        </w:tc>
        <w:tc>
          <w:tcPr>
            <w:tcW w:w="5245" w:type="dxa"/>
          </w:tcPr>
          <w:p w:rsidR="00D72124" w:rsidRPr="003A687D" w:rsidRDefault="000E12AB" w:rsidP="000B230C">
            <w:pPr>
              <w:rPr>
                <w:rStyle w:val="a9"/>
                <w:rFonts w:ascii="宋体" w:hAnsi="宋体"/>
              </w:rPr>
            </w:pPr>
            <w:r w:rsidRPr="000E12AB">
              <w:rPr>
                <w:rStyle w:val="a9"/>
                <w:rFonts w:ascii="宋体" w:hAnsi="宋体" w:hint="eastAsia"/>
              </w:rPr>
              <w:t>在严格控制风险的基础上，通过买入持有策略以及杠杆策略，追求基金资产在存续期内的稳定增值。</w:t>
            </w:r>
          </w:p>
        </w:tc>
      </w:tr>
      <w:tr w:rsidR="00D72124" w:rsidTr="00FE1E17">
        <w:trPr>
          <w:jc w:val="center"/>
        </w:trPr>
        <w:tc>
          <w:tcPr>
            <w:tcW w:w="3819" w:type="dxa"/>
          </w:tcPr>
          <w:p w:rsidR="00D72124" w:rsidRDefault="00D72124" w:rsidP="00027AB5">
            <w:pPr>
              <w:rPr>
                <w:rStyle w:val="a9"/>
              </w:rPr>
            </w:pPr>
            <w:r>
              <w:rPr>
                <w:rStyle w:val="a9"/>
                <w:rFonts w:hint="eastAsia"/>
              </w:rPr>
              <w:t>投资策略</w:t>
            </w:r>
          </w:p>
        </w:tc>
        <w:tc>
          <w:tcPr>
            <w:tcW w:w="5245" w:type="dxa"/>
          </w:tcPr>
          <w:p w:rsidR="00D72124" w:rsidRDefault="000E12AB" w:rsidP="000E12AB">
            <w:pPr>
              <w:rPr>
                <w:rFonts w:ascii="宋体" w:hAnsi="宋体"/>
                <w:szCs w:val="24"/>
              </w:rPr>
            </w:pPr>
            <w:r w:rsidRPr="000E12AB">
              <w:rPr>
                <w:rFonts w:ascii="宋体" w:hAnsi="宋体" w:hint="eastAsia"/>
                <w:szCs w:val="24"/>
              </w:rPr>
              <w:t>本基金将在严控信用风险的基础上，通过买入持有策略以及积极的杠杆策略，以期在基金存续期内获取较为稳定的投资收益。</w:t>
            </w:r>
          </w:p>
          <w:p w:rsidR="000E12AB" w:rsidRDefault="000E12AB" w:rsidP="000E12AB">
            <w:pPr>
              <w:rPr>
                <w:rStyle w:val="a9"/>
                <w:rFonts w:ascii="宋体" w:hAnsi="宋体"/>
              </w:rPr>
            </w:pPr>
            <w:r w:rsidRPr="000E12AB">
              <w:rPr>
                <w:rStyle w:val="a9"/>
                <w:rFonts w:ascii="宋体" w:hAnsi="宋体" w:hint="eastAsia"/>
              </w:rPr>
              <w:t>本基金主要通过对不同债券类属品种的流动性特征、风险收益特征以及所属交易市场特征等方面因素的综合考虑，采用情景分析和历史预测相结合的方法，在债券一级市场和二级市场，银行间市场和交易所市场，银行存款、政府债券和信用债等资产类别之间进行类属配置，进而确定具有最优风险收益特征的资产组合。</w:t>
            </w:r>
          </w:p>
          <w:p w:rsidR="000E12AB" w:rsidRPr="000E12AB" w:rsidRDefault="000E12AB" w:rsidP="000E12AB">
            <w:pPr>
              <w:rPr>
                <w:rStyle w:val="a9"/>
                <w:rFonts w:ascii="宋体" w:hAnsi="宋体"/>
              </w:rPr>
            </w:pPr>
            <w:r w:rsidRPr="000E12AB">
              <w:rPr>
                <w:rStyle w:val="a9"/>
                <w:rFonts w:ascii="宋体" w:hAnsi="宋体" w:hint="eastAsia"/>
              </w:rPr>
              <w:t>本基金对信用评级不低于AA级信用债券的投资，将根据发行人的公司背景、行业特性、盈利能力、偿债能力、债券收益率、流动性等因素，评估其投资价值，积极发掘信用利差具有相对投资机会的个券进行投资。</w:t>
            </w:r>
          </w:p>
          <w:p w:rsidR="000E12AB" w:rsidRPr="00D72124" w:rsidRDefault="000E12AB" w:rsidP="000E12AB">
            <w:pPr>
              <w:rPr>
                <w:rStyle w:val="a9"/>
                <w:rFonts w:ascii="宋体" w:hAnsi="宋体"/>
              </w:rPr>
            </w:pPr>
            <w:r w:rsidRPr="000E12AB">
              <w:rPr>
                <w:rStyle w:val="a9"/>
                <w:rFonts w:ascii="宋体" w:hAnsi="宋体" w:hint="eastAsia"/>
              </w:rPr>
              <w:t>在类属品种以及信用品种确定的基础上，本基金将通过买入与基金存续期适度匹配的债券，并持有到期，或者是持有回售期与基金存续期适度匹配的债券，获得本金和票息收入。</w:t>
            </w:r>
          </w:p>
        </w:tc>
      </w:tr>
      <w:tr w:rsidR="00D72124" w:rsidTr="00FE1E17">
        <w:trPr>
          <w:jc w:val="center"/>
        </w:trPr>
        <w:tc>
          <w:tcPr>
            <w:tcW w:w="3819" w:type="dxa"/>
          </w:tcPr>
          <w:p w:rsidR="00D72124" w:rsidRDefault="00D72124" w:rsidP="00027AB5">
            <w:pPr>
              <w:rPr>
                <w:rStyle w:val="a9"/>
              </w:rPr>
            </w:pPr>
            <w:r w:rsidRPr="00AA211E">
              <w:rPr>
                <w:rStyle w:val="a9"/>
                <w:rFonts w:hint="eastAsia"/>
              </w:rPr>
              <w:t>业绩比较基准</w:t>
            </w:r>
          </w:p>
        </w:tc>
        <w:tc>
          <w:tcPr>
            <w:tcW w:w="5245" w:type="dxa"/>
            <w:vAlign w:val="center"/>
          </w:tcPr>
          <w:p w:rsidR="00D72124" w:rsidRDefault="00D14637" w:rsidP="000B230C">
            <w:pPr>
              <w:jc w:val="left"/>
              <w:rPr>
                <w:rFonts w:ascii="宋体" w:hAnsi="宋体"/>
              </w:rPr>
            </w:pPr>
            <w:r w:rsidRPr="00D14637">
              <w:rPr>
                <w:rFonts w:ascii="宋体" w:hAnsi="宋体" w:hint="eastAsia"/>
              </w:rPr>
              <w:t>两年期银行定期存款税后收益率×1.2</w:t>
            </w:r>
          </w:p>
        </w:tc>
      </w:tr>
      <w:tr w:rsidR="00D72124" w:rsidTr="00FE1E17">
        <w:trPr>
          <w:jc w:val="center"/>
        </w:trPr>
        <w:tc>
          <w:tcPr>
            <w:tcW w:w="3819" w:type="dxa"/>
          </w:tcPr>
          <w:p w:rsidR="00D72124" w:rsidRPr="00AA211E" w:rsidRDefault="00D72124" w:rsidP="00027AB5">
            <w:pPr>
              <w:rPr>
                <w:rStyle w:val="a9"/>
              </w:rPr>
            </w:pPr>
            <w:r w:rsidRPr="00AA211E">
              <w:rPr>
                <w:rStyle w:val="a9"/>
                <w:rFonts w:hint="eastAsia"/>
              </w:rPr>
              <w:t>风险收益特征</w:t>
            </w:r>
          </w:p>
        </w:tc>
        <w:tc>
          <w:tcPr>
            <w:tcW w:w="5245" w:type="dxa"/>
            <w:vAlign w:val="center"/>
          </w:tcPr>
          <w:p w:rsidR="00D72124" w:rsidRDefault="00D14637" w:rsidP="00D14637">
            <w:pPr>
              <w:jc w:val="left"/>
              <w:rPr>
                <w:rFonts w:ascii="宋体" w:hAnsi="宋体"/>
              </w:rPr>
            </w:pPr>
            <w:r w:rsidRPr="00D14637">
              <w:rPr>
                <w:rFonts w:ascii="宋体" w:hAnsi="宋体" w:hint="eastAsia"/>
              </w:rPr>
              <w:t>本基金为债券型基金，属于低风险基金产品，其长期平均风险和预期收益率低于股票型及混合型基金，高于货币市场基金。</w:t>
            </w:r>
          </w:p>
        </w:tc>
      </w:tr>
      <w:tr w:rsidR="00D72124" w:rsidTr="00FE1E17">
        <w:trPr>
          <w:jc w:val="center"/>
        </w:trPr>
        <w:tc>
          <w:tcPr>
            <w:tcW w:w="3819" w:type="dxa"/>
          </w:tcPr>
          <w:p w:rsidR="00D72124" w:rsidRDefault="00D72124" w:rsidP="00FE2A9E">
            <w:pPr>
              <w:rPr>
                <w:rStyle w:val="a9"/>
              </w:rPr>
            </w:pPr>
            <w:r>
              <w:rPr>
                <w:rStyle w:val="a9"/>
                <w:rFonts w:hint="eastAsia"/>
              </w:rPr>
              <w:t>基金管理人</w:t>
            </w:r>
          </w:p>
        </w:tc>
        <w:tc>
          <w:tcPr>
            <w:tcW w:w="5245" w:type="dxa"/>
          </w:tcPr>
          <w:p w:rsidR="00D72124" w:rsidRPr="001B176D" w:rsidRDefault="00D72124" w:rsidP="00FE2A9E">
            <w:pPr>
              <w:rPr>
                <w:rStyle w:val="a9"/>
                <w:rFonts w:ascii="宋体" w:hAnsi="宋体"/>
              </w:rPr>
            </w:pPr>
            <w:r>
              <w:rPr>
                <w:rStyle w:val="a9"/>
                <w:rFonts w:ascii="宋体" w:hAnsi="宋体" w:hint="eastAsia"/>
              </w:rPr>
              <w:t>工银瑞信基金管理有限公司</w:t>
            </w:r>
          </w:p>
        </w:tc>
      </w:tr>
      <w:tr w:rsidR="00D72124" w:rsidTr="00FE1E17">
        <w:trPr>
          <w:jc w:val="center"/>
        </w:trPr>
        <w:tc>
          <w:tcPr>
            <w:tcW w:w="3819" w:type="dxa"/>
          </w:tcPr>
          <w:p w:rsidR="00D72124" w:rsidRDefault="00D72124" w:rsidP="00FE2A9E">
            <w:pPr>
              <w:rPr>
                <w:rStyle w:val="a9"/>
              </w:rPr>
            </w:pPr>
            <w:r>
              <w:rPr>
                <w:rStyle w:val="a9"/>
                <w:rFonts w:hint="eastAsia"/>
              </w:rPr>
              <w:t>基金托管人</w:t>
            </w:r>
          </w:p>
        </w:tc>
        <w:tc>
          <w:tcPr>
            <w:tcW w:w="5245" w:type="dxa"/>
          </w:tcPr>
          <w:p w:rsidR="00D72124" w:rsidRPr="001B176D" w:rsidRDefault="00D14637" w:rsidP="00FE2A9E">
            <w:pPr>
              <w:rPr>
                <w:rStyle w:val="a9"/>
                <w:rFonts w:ascii="宋体" w:hAnsi="宋体"/>
              </w:rPr>
            </w:pPr>
            <w:r>
              <w:rPr>
                <w:rStyle w:val="a9"/>
                <w:rFonts w:ascii="宋体" w:hAnsi="宋体" w:hint="eastAsia"/>
              </w:rPr>
              <w:t>招商</w:t>
            </w:r>
            <w:r w:rsidR="00CE2DF6">
              <w:rPr>
                <w:rStyle w:val="a9"/>
                <w:rFonts w:ascii="宋体" w:hAnsi="宋体"/>
              </w:rPr>
              <w:t>银行</w:t>
            </w:r>
            <w:r w:rsidR="00D72124">
              <w:rPr>
                <w:rStyle w:val="a9"/>
                <w:rFonts w:ascii="宋体" w:hAnsi="宋体" w:hint="eastAsia"/>
              </w:rPr>
              <w:t>股份有限公司</w:t>
            </w:r>
          </w:p>
        </w:tc>
      </w:tr>
    </w:tbl>
    <w:p w:rsidR="00A40EC6" w:rsidRDefault="00A40EC6" w:rsidP="00EE2EC2">
      <w:pPr>
        <w:spacing w:line="360" w:lineRule="auto"/>
      </w:pPr>
      <w:bookmarkStart w:id="14" w:name="m02_03"/>
      <w:bookmarkEnd w:id="10"/>
      <w:bookmarkEnd w:id="11"/>
    </w:p>
    <w:p w:rsidR="00910266" w:rsidRDefault="00910266" w:rsidP="00A07033">
      <w:pPr>
        <w:pStyle w:val="XBRLTitle1"/>
        <w:numPr>
          <w:ilvl w:val="0"/>
          <w:numId w:val="2"/>
        </w:numPr>
        <w:spacing w:before="156" w:after="156"/>
      </w:pPr>
      <w:bookmarkStart w:id="15" w:name="_Toc510086349"/>
      <w:r>
        <w:rPr>
          <w:rFonts w:hint="eastAsia"/>
        </w:rPr>
        <w:t>基金运作情况</w:t>
      </w:r>
      <w:bookmarkEnd w:id="15"/>
    </w:p>
    <w:bookmarkEnd w:id="14"/>
    <w:p w:rsidR="00D43362" w:rsidRDefault="00D14637" w:rsidP="00D43362">
      <w:pPr>
        <w:spacing w:line="360" w:lineRule="auto"/>
        <w:ind w:firstLineChars="200" w:firstLine="420"/>
        <w:rPr>
          <w:rFonts w:ascii="宋体" w:hAnsi="宋体"/>
          <w:szCs w:val="24"/>
        </w:rPr>
      </w:pPr>
      <w:r w:rsidRPr="00D14637">
        <w:rPr>
          <w:rFonts w:ascii="宋体" w:hAnsi="宋体" w:hint="eastAsia"/>
          <w:szCs w:val="24"/>
        </w:rPr>
        <w:t>工银瑞信瑞利两年封闭式债券型证券投资基金经中国证券监督管理委员会（以下简称“中国证监会”）《关于准予工银瑞信瑞利两年封闭式债券型证券投资基金注册的批复》（证监许可[2015]225号文）准予注册募集，</w:t>
      </w:r>
      <w:r w:rsidR="00C750F9" w:rsidRPr="00C750F9">
        <w:rPr>
          <w:rFonts w:ascii="宋体" w:hAnsi="宋体" w:hint="eastAsia"/>
          <w:szCs w:val="24"/>
        </w:rPr>
        <w:t>由基金管理人依照法律法规、基金合同等规定于</w:t>
      </w:r>
      <w:r w:rsidR="00276794" w:rsidRPr="00C750F9">
        <w:rPr>
          <w:rFonts w:ascii="宋体" w:hAnsi="宋体"/>
          <w:szCs w:val="24"/>
        </w:rPr>
        <w:t>20</w:t>
      </w:r>
      <w:r w:rsidR="00CE2DF6">
        <w:rPr>
          <w:rFonts w:ascii="宋体" w:hAnsi="宋体"/>
          <w:szCs w:val="24"/>
        </w:rPr>
        <w:t>17</w:t>
      </w:r>
      <w:r w:rsidR="00C750F9" w:rsidRPr="00C750F9">
        <w:rPr>
          <w:rFonts w:ascii="宋体" w:hAnsi="宋体" w:hint="eastAsia"/>
          <w:szCs w:val="24"/>
        </w:rPr>
        <w:t>年</w:t>
      </w:r>
      <w:r w:rsidR="00C679AE">
        <w:rPr>
          <w:rFonts w:ascii="宋体" w:hAnsi="宋体"/>
          <w:szCs w:val="24"/>
        </w:rPr>
        <w:t>3</w:t>
      </w:r>
      <w:r w:rsidR="00C750F9" w:rsidRPr="00C750F9">
        <w:rPr>
          <w:rFonts w:ascii="宋体" w:hAnsi="宋体" w:hint="eastAsia"/>
          <w:szCs w:val="24"/>
        </w:rPr>
        <w:t>月</w:t>
      </w:r>
      <w:r w:rsidR="00C679AE">
        <w:rPr>
          <w:rFonts w:ascii="宋体" w:hAnsi="宋体"/>
          <w:szCs w:val="24"/>
        </w:rPr>
        <w:t>2</w:t>
      </w:r>
      <w:r>
        <w:rPr>
          <w:rFonts w:ascii="宋体" w:hAnsi="宋体"/>
          <w:szCs w:val="24"/>
        </w:rPr>
        <w:t>2</w:t>
      </w:r>
      <w:r w:rsidR="00C750F9" w:rsidRPr="00C750F9">
        <w:rPr>
          <w:rFonts w:ascii="宋体" w:hAnsi="宋体" w:hint="eastAsia"/>
          <w:szCs w:val="24"/>
        </w:rPr>
        <w:t>日至</w:t>
      </w:r>
      <w:r w:rsidR="00C750F9" w:rsidRPr="00C750F9">
        <w:rPr>
          <w:rFonts w:ascii="宋体" w:hAnsi="宋体"/>
          <w:szCs w:val="24"/>
        </w:rPr>
        <w:t>201</w:t>
      </w:r>
      <w:r w:rsidR="00CE2DF6">
        <w:rPr>
          <w:rFonts w:ascii="宋体" w:hAnsi="宋体"/>
          <w:szCs w:val="24"/>
        </w:rPr>
        <w:t>7</w:t>
      </w:r>
      <w:r w:rsidR="00C750F9" w:rsidRPr="00C750F9">
        <w:rPr>
          <w:rFonts w:ascii="宋体" w:hAnsi="宋体" w:hint="eastAsia"/>
          <w:szCs w:val="24"/>
        </w:rPr>
        <w:t>年</w:t>
      </w:r>
      <w:r>
        <w:rPr>
          <w:rFonts w:ascii="宋体" w:hAnsi="宋体"/>
          <w:szCs w:val="24"/>
        </w:rPr>
        <w:t>5</w:t>
      </w:r>
      <w:r w:rsidR="00C750F9" w:rsidRPr="00C750F9">
        <w:rPr>
          <w:rFonts w:ascii="宋体" w:hAnsi="宋体" w:hint="eastAsia"/>
          <w:szCs w:val="24"/>
        </w:rPr>
        <w:t>月</w:t>
      </w:r>
      <w:r>
        <w:rPr>
          <w:rFonts w:ascii="宋体" w:hAnsi="宋体"/>
          <w:szCs w:val="24"/>
        </w:rPr>
        <w:t>22</w:t>
      </w:r>
      <w:r w:rsidR="00C750F9" w:rsidRPr="00C750F9">
        <w:rPr>
          <w:rFonts w:ascii="宋体" w:hAnsi="宋体" w:hint="eastAsia"/>
          <w:szCs w:val="24"/>
        </w:rPr>
        <w:t>日期间向社会公开募集</w:t>
      </w:r>
      <w:r w:rsidR="00430B6B">
        <w:rPr>
          <w:rFonts w:ascii="宋体" w:hAnsi="宋体" w:hint="eastAsia"/>
          <w:szCs w:val="24"/>
        </w:rPr>
        <w:t>，</w:t>
      </w:r>
      <w:r w:rsidR="00C750F9" w:rsidRPr="00C750F9">
        <w:rPr>
          <w:rFonts w:ascii="宋体" w:hAnsi="宋体" w:hint="eastAsia"/>
          <w:szCs w:val="24"/>
        </w:rPr>
        <w:t>基金合同于</w:t>
      </w:r>
      <w:r w:rsidR="00276794" w:rsidRPr="00C750F9">
        <w:rPr>
          <w:rFonts w:ascii="宋体" w:hAnsi="宋体"/>
          <w:szCs w:val="24"/>
        </w:rPr>
        <w:t>20</w:t>
      </w:r>
      <w:r w:rsidR="00276794">
        <w:rPr>
          <w:rFonts w:ascii="宋体" w:hAnsi="宋体"/>
          <w:szCs w:val="24"/>
        </w:rPr>
        <w:t>1</w:t>
      </w:r>
      <w:r w:rsidR="00CE2DF6">
        <w:rPr>
          <w:rFonts w:ascii="宋体" w:hAnsi="宋体"/>
          <w:szCs w:val="24"/>
        </w:rPr>
        <w:t>7</w:t>
      </w:r>
      <w:r w:rsidR="00C750F9" w:rsidRPr="00C750F9">
        <w:rPr>
          <w:rFonts w:ascii="宋体" w:hAnsi="宋体" w:hint="eastAsia"/>
          <w:szCs w:val="24"/>
        </w:rPr>
        <w:t>年</w:t>
      </w:r>
      <w:r>
        <w:rPr>
          <w:rFonts w:ascii="宋体" w:hAnsi="宋体" w:hint="eastAsia"/>
          <w:szCs w:val="24"/>
        </w:rPr>
        <w:t>5</w:t>
      </w:r>
      <w:r w:rsidR="00C750F9" w:rsidRPr="00C750F9">
        <w:rPr>
          <w:rFonts w:ascii="宋体" w:hAnsi="宋体" w:hint="eastAsia"/>
          <w:szCs w:val="24"/>
        </w:rPr>
        <w:t>月</w:t>
      </w:r>
      <w:r>
        <w:rPr>
          <w:rFonts w:ascii="宋体" w:hAnsi="宋体"/>
          <w:szCs w:val="24"/>
        </w:rPr>
        <w:t>24</w:t>
      </w:r>
      <w:r w:rsidR="00C750F9" w:rsidRPr="00C750F9">
        <w:rPr>
          <w:rFonts w:ascii="宋体" w:hAnsi="宋体" w:hint="eastAsia"/>
          <w:szCs w:val="24"/>
        </w:rPr>
        <w:t>日正式生效，基金合同生效日的基金份额总数为</w:t>
      </w:r>
      <w:r>
        <w:rPr>
          <w:rFonts w:ascii="宋体" w:hAnsi="宋体"/>
          <w:szCs w:val="24"/>
        </w:rPr>
        <w:t>219,592,391.63</w:t>
      </w:r>
      <w:r w:rsidR="00C750F9" w:rsidRPr="00C750F9">
        <w:rPr>
          <w:rFonts w:ascii="宋体" w:hAnsi="宋体" w:hint="eastAsia"/>
          <w:szCs w:val="24"/>
        </w:rPr>
        <w:t>份（含募集期间利息结转的份额）</w:t>
      </w:r>
      <w:r w:rsidR="00430B6B">
        <w:rPr>
          <w:rFonts w:ascii="宋体" w:hAnsi="宋体" w:hint="eastAsia"/>
          <w:szCs w:val="24"/>
        </w:rPr>
        <w:t>。</w:t>
      </w:r>
    </w:p>
    <w:p w:rsidR="00D43362" w:rsidRDefault="00D43362" w:rsidP="00D43362">
      <w:pPr>
        <w:spacing w:line="360" w:lineRule="auto"/>
        <w:ind w:firstLineChars="200" w:firstLine="420"/>
        <w:rPr>
          <w:rFonts w:ascii="宋体" w:hAnsi="宋体"/>
          <w:szCs w:val="24"/>
        </w:rPr>
      </w:pPr>
      <w:r>
        <w:rPr>
          <w:rFonts w:ascii="宋体" w:hAnsi="宋体" w:hint="eastAsia"/>
          <w:szCs w:val="24"/>
        </w:rPr>
        <w:t>根据《</w:t>
      </w:r>
      <w:r w:rsidRPr="005E55E3">
        <w:rPr>
          <w:rFonts w:ascii="宋体" w:hAnsi="宋体" w:hint="eastAsia"/>
          <w:szCs w:val="24"/>
        </w:rPr>
        <w:t>中华人民共和国证券投资基金法</w:t>
      </w:r>
      <w:r>
        <w:rPr>
          <w:rFonts w:ascii="宋体" w:hAnsi="宋体" w:hint="eastAsia"/>
          <w:szCs w:val="24"/>
        </w:rPr>
        <w:t>》、《公开募集证券投资基金运作管理办法》、</w:t>
      </w:r>
      <w:r w:rsidRPr="00F02AC5">
        <w:rPr>
          <w:rFonts w:ascii="宋体" w:hAnsi="宋体" w:hint="eastAsia"/>
          <w:szCs w:val="24"/>
        </w:rPr>
        <w:t>《</w:t>
      </w:r>
      <w:r w:rsidR="00D14637" w:rsidRPr="00D14637">
        <w:rPr>
          <w:rFonts w:ascii="宋体" w:hAnsi="宋体" w:hint="eastAsia"/>
          <w:szCs w:val="24"/>
        </w:rPr>
        <w:t>工银瑞信瑞利两年封闭式债券型证券投资基金</w:t>
      </w:r>
      <w:r w:rsidR="00276794">
        <w:rPr>
          <w:rFonts w:ascii="宋体" w:hAnsi="宋体" w:hint="eastAsia"/>
          <w:szCs w:val="24"/>
        </w:rPr>
        <w:t>证券投资基金</w:t>
      </w:r>
      <w:r w:rsidRPr="00F02AC5">
        <w:rPr>
          <w:rFonts w:ascii="宋体" w:hAnsi="宋体" w:hint="eastAsia"/>
          <w:szCs w:val="24"/>
        </w:rPr>
        <w:t>基金合同》</w:t>
      </w:r>
      <w:r>
        <w:rPr>
          <w:rFonts w:ascii="宋体" w:hAnsi="宋体" w:hint="eastAsia"/>
          <w:szCs w:val="24"/>
        </w:rPr>
        <w:t>的有关规定，</w:t>
      </w:r>
      <w:r w:rsidR="00D14637" w:rsidRPr="00D14637">
        <w:rPr>
          <w:rFonts w:ascii="宋体" w:hAnsi="宋体" w:hint="eastAsia"/>
          <w:szCs w:val="24"/>
        </w:rPr>
        <w:t>本基金存续期为2年，即自基金合同生效日起至基金合同生效日2年后对日止的期间，如该对日为非工作日或该年份日历中无该对日，则顺延至下一个工作日。本基金自存续期最后一日起进入变现及清算程序。本基金成立于2017年5月24日，于基金合同生效日两年后对日即2019年5月24</w:t>
      </w:r>
      <w:r w:rsidR="00D14637">
        <w:rPr>
          <w:rFonts w:ascii="宋体" w:hAnsi="宋体" w:hint="eastAsia"/>
          <w:szCs w:val="24"/>
        </w:rPr>
        <w:t>日起终止基金合同进入变现及清算程序，</w:t>
      </w:r>
      <w:r w:rsidR="009A4E7F">
        <w:rPr>
          <w:rFonts w:ascii="宋体" w:hAnsi="宋体" w:hint="eastAsia"/>
          <w:szCs w:val="24"/>
        </w:rPr>
        <w:t>最后运作日为</w:t>
      </w:r>
      <w:r w:rsidR="00D14637">
        <w:rPr>
          <w:rFonts w:ascii="宋体" w:hAnsi="宋体" w:hint="eastAsia"/>
          <w:szCs w:val="24"/>
        </w:rPr>
        <w:t>2019</w:t>
      </w:r>
      <w:r w:rsidR="009A4E7F">
        <w:rPr>
          <w:rFonts w:ascii="宋体" w:hAnsi="宋体" w:hint="eastAsia"/>
          <w:szCs w:val="24"/>
        </w:rPr>
        <w:t>年</w:t>
      </w:r>
      <w:r w:rsidR="00D14637">
        <w:rPr>
          <w:rFonts w:ascii="宋体" w:hAnsi="宋体" w:hint="eastAsia"/>
          <w:szCs w:val="24"/>
        </w:rPr>
        <w:t>5</w:t>
      </w:r>
      <w:r w:rsidR="009A4E7F">
        <w:rPr>
          <w:rFonts w:ascii="宋体" w:hAnsi="宋体" w:hint="eastAsia"/>
          <w:szCs w:val="24"/>
        </w:rPr>
        <w:t>月</w:t>
      </w:r>
      <w:r w:rsidR="00D14637">
        <w:rPr>
          <w:rFonts w:ascii="宋体" w:hAnsi="宋体" w:hint="eastAsia"/>
          <w:szCs w:val="24"/>
        </w:rPr>
        <w:t>23</w:t>
      </w:r>
      <w:r w:rsidR="009A4E7F">
        <w:rPr>
          <w:rFonts w:ascii="宋体" w:hAnsi="宋体" w:hint="eastAsia"/>
          <w:szCs w:val="24"/>
        </w:rPr>
        <w:t>日</w:t>
      </w:r>
      <w:r w:rsidR="00624B57" w:rsidRPr="00624B57">
        <w:rPr>
          <w:rFonts w:ascii="宋体" w:hAnsi="宋体"/>
          <w:szCs w:val="24"/>
        </w:rPr>
        <w:t>。</w:t>
      </w:r>
    </w:p>
    <w:p w:rsidR="00A423C6" w:rsidRPr="009A4E7F" w:rsidRDefault="00A423C6" w:rsidP="00A423C6">
      <w:pPr>
        <w:spacing w:line="360" w:lineRule="auto"/>
        <w:rPr>
          <w:rFonts w:ascii="宋体" w:hAnsi="宋体"/>
          <w:szCs w:val="24"/>
        </w:rPr>
      </w:pPr>
    </w:p>
    <w:p w:rsidR="001E725E" w:rsidRDefault="004A3AC1" w:rsidP="00A07033">
      <w:pPr>
        <w:pStyle w:val="XBRLTitle1"/>
        <w:numPr>
          <w:ilvl w:val="0"/>
          <w:numId w:val="2"/>
        </w:numPr>
        <w:spacing w:before="156" w:after="156"/>
      </w:pPr>
      <w:bookmarkStart w:id="16" w:name="_Toc510086350"/>
      <w:r>
        <w:rPr>
          <w:rFonts w:hint="eastAsia"/>
        </w:rPr>
        <w:t>财务会</w:t>
      </w:r>
      <w:r>
        <w:rPr>
          <w:rFonts w:hint="eastAsia"/>
          <w:spacing w:val="2"/>
        </w:rPr>
        <w:t>计</w:t>
      </w:r>
      <w:r>
        <w:rPr>
          <w:rFonts w:hint="eastAsia"/>
        </w:rPr>
        <w:t>报告（经审计）</w:t>
      </w:r>
      <w:bookmarkEnd w:id="16"/>
    </w:p>
    <w:p w:rsidR="00BC64A8" w:rsidRDefault="00BC64A8" w:rsidP="009946CC">
      <w:pPr>
        <w:spacing w:line="360" w:lineRule="auto"/>
        <w:rPr>
          <w:rFonts w:ascii="宋体" w:hAnsi="宋体"/>
          <w:kern w:val="0"/>
          <w:szCs w:val="24"/>
        </w:rPr>
      </w:pPr>
      <w:bookmarkStart w:id="17" w:name="_Toc394390081"/>
      <w:bookmarkStart w:id="18" w:name="_Toc408252638"/>
      <w:bookmarkStart w:id="19" w:name="m07ZXH_01"/>
      <w:bookmarkStart w:id="20" w:name="m07ZXH_01_tab"/>
      <w:bookmarkEnd w:id="17"/>
      <w:bookmarkEnd w:id="18"/>
      <w:r>
        <w:rPr>
          <w:rFonts w:ascii="宋体" w:hAnsi="宋体" w:hint="eastAsia"/>
          <w:kern w:val="0"/>
          <w:szCs w:val="24"/>
        </w:rPr>
        <w:t>基金</w:t>
      </w:r>
      <w:r>
        <w:rPr>
          <w:rFonts w:ascii="宋体" w:hAnsi="宋体"/>
          <w:kern w:val="0"/>
          <w:szCs w:val="24"/>
        </w:rPr>
        <w:t>最后运作日资产负债表</w:t>
      </w:r>
    </w:p>
    <w:p w:rsidR="009946CC" w:rsidRDefault="009946CC" w:rsidP="009946CC">
      <w:pPr>
        <w:spacing w:line="360" w:lineRule="auto"/>
        <w:rPr>
          <w:rFonts w:ascii="宋体" w:hAnsi="宋体"/>
          <w:kern w:val="0"/>
          <w:szCs w:val="24"/>
        </w:rPr>
      </w:pPr>
      <w:r>
        <w:rPr>
          <w:rFonts w:ascii="宋体" w:hAnsi="宋体" w:hint="eastAsia"/>
          <w:kern w:val="0"/>
          <w:szCs w:val="24"/>
        </w:rPr>
        <w:t>会计主体：</w:t>
      </w:r>
      <w:r w:rsidR="00D14637" w:rsidRPr="00D14637">
        <w:rPr>
          <w:rFonts w:ascii="宋体" w:hAnsi="宋体" w:hint="eastAsia"/>
          <w:kern w:val="0"/>
          <w:szCs w:val="24"/>
        </w:rPr>
        <w:t>工银瑞信瑞利两年封闭式债券型</w:t>
      </w:r>
      <w:r w:rsidR="00D14637">
        <w:rPr>
          <w:rFonts w:ascii="宋体" w:hAnsi="宋体" w:hint="eastAsia"/>
          <w:kern w:val="0"/>
          <w:szCs w:val="24"/>
        </w:rPr>
        <w:t>证</w:t>
      </w:r>
      <w:r w:rsidR="00276794">
        <w:rPr>
          <w:rFonts w:ascii="宋体" w:hAnsi="宋体" w:hint="eastAsia"/>
          <w:kern w:val="0"/>
          <w:szCs w:val="24"/>
        </w:rPr>
        <w:t>券投资基金</w:t>
      </w:r>
    </w:p>
    <w:p w:rsidR="009946CC" w:rsidRDefault="009946CC" w:rsidP="009946CC">
      <w:pPr>
        <w:spacing w:line="360" w:lineRule="auto"/>
        <w:rPr>
          <w:rFonts w:ascii="宋体" w:hAnsi="宋体"/>
          <w:kern w:val="0"/>
          <w:szCs w:val="24"/>
        </w:rPr>
      </w:pPr>
      <w:r>
        <w:rPr>
          <w:rFonts w:ascii="宋体" w:hAnsi="宋体" w:hint="eastAsia"/>
          <w:kern w:val="0"/>
          <w:szCs w:val="24"/>
        </w:rPr>
        <w:t>报告截止日：</w:t>
      </w:r>
      <w:r w:rsidR="00D14637">
        <w:rPr>
          <w:rFonts w:ascii="宋体" w:hAnsi="宋体"/>
          <w:kern w:val="0"/>
          <w:szCs w:val="24"/>
        </w:rPr>
        <w:t>2019</w:t>
      </w:r>
      <w:r w:rsidR="00FE5A55">
        <w:rPr>
          <w:rFonts w:ascii="宋体" w:hAnsi="宋体"/>
          <w:kern w:val="0"/>
          <w:szCs w:val="24"/>
        </w:rPr>
        <w:t>年</w:t>
      </w:r>
      <w:r w:rsidR="00D14637">
        <w:rPr>
          <w:rFonts w:ascii="宋体" w:hAnsi="宋体" w:hint="eastAsia"/>
          <w:kern w:val="0"/>
          <w:szCs w:val="24"/>
        </w:rPr>
        <w:t>5</w:t>
      </w:r>
      <w:r w:rsidR="00FE5A55">
        <w:rPr>
          <w:rFonts w:ascii="宋体" w:hAnsi="宋体"/>
          <w:kern w:val="0"/>
          <w:szCs w:val="24"/>
        </w:rPr>
        <w:t>月</w:t>
      </w:r>
      <w:r w:rsidR="00D14637">
        <w:rPr>
          <w:rFonts w:ascii="宋体" w:hAnsi="宋体" w:hint="eastAsia"/>
          <w:kern w:val="0"/>
          <w:szCs w:val="24"/>
        </w:rPr>
        <w:t>23</w:t>
      </w:r>
      <w:r w:rsidR="00FE5A55">
        <w:rPr>
          <w:rFonts w:ascii="宋体" w:hAnsi="宋体"/>
          <w:kern w:val="0"/>
          <w:szCs w:val="24"/>
        </w:rPr>
        <w:t>日</w:t>
      </w:r>
      <w:r w:rsidR="00F90B70" w:rsidRPr="00F90B70">
        <w:rPr>
          <w:rFonts w:ascii="宋体" w:hAnsi="宋体" w:hint="eastAsia"/>
          <w:kern w:val="0"/>
          <w:szCs w:val="24"/>
        </w:rPr>
        <w:t>（基金最后运作日）</w:t>
      </w:r>
    </w:p>
    <w:p w:rsidR="009946CC" w:rsidRDefault="009946CC" w:rsidP="009946CC">
      <w:pPr>
        <w:spacing w:line="360" w:lineRule="auto"/>
        <w:ind w:rightChars="-30" w:right="-63"/>
        <w:jc w:val="right"/>
        <w:rPr>
          <w:rFonts w:ascii="宋体" w:hAnsi="宋体"/>
          <w:b/>
        </w:rPr>
      </w:pPr>
      <w:r>
        <w:rPr>
          <w:rFonts w:hint="eastAsia"/>
        </w:rPr>
        <w:t>单位：人民币元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941"/>
        <w:gridCol w:w="5119"/>
      </w:tblGrid>
      <w:tr w:rsidR="00B61C17" w:rsidTr="00B61C17">
        <w:trPr>
          <w:trHeight w:val="520"/>
        </w:trPr>
        <w:tc>
          <w:tcPr>
            <w:tcW w:w="2175" w:type="pct"/>
            <w:tcBorders>
              <w:top w:val="single" w:sz="4" w:space="0" w:color="auto"/>
            </w:tcBorders>
            <w:shd w:val="clear" w:color="auto" w:fill="D9D9D9"/>
            <w:vAlign w:val="center"/>
          </w:tcPr>
          <w:p w:rsidR="00B61C17" w:rsidRDefault="00B61C17" w:rsidP="00393E60">
            <w:pPr>
              <w:pStyle w:val="af0"/>
              <w:jc w:val="center"/>
              <w:rPr>
                <w:b/>
                <w:sz w:val="21"/>
                <w:szCs w:val="24"/>
              </w:rPr>
            </w:pPr>
            <w:r>
              <w:rPr>
                <w:rFonts w:hint="eastAsia"/>
                <w:b/>
                <w:sz w:val="21"/>
                <w:szCs w:val="24"/>
              </w:rPr>
              <w:t>资 产</w:t>
            </w:r>
          </w:p>
        </w:tc>
        <w:tc>
          <w:tcPr>
            <w:tcW w:w="2825" w:type="pct"/>
            <w:tcBorders>
              <w:top w:val="single" w:sz="4" w:space="0" w:color="auto"/>
            </w:tcBorders>
            <w:shd w:val="clear" w:color="auto" w:fill="D9D9D9"/>
            <w:vAlign w:val="center"/>
          </w:tcPr>
          <w:p w:rsidR="00B61C17" w:rsidRPr="00B21AEF" w:rsidRDefault="00B61C17" w:rsidP="002F57F3">
            <w:pPr>
              <w:pStyle w:val="af0"/>
              <w:spacing w:before="0" w:beforeAutospacing="0" w:after="0" w:afterAutospacing="0"/>
              <w:jc w:val="center"/>
              <w:rPr>
                <w:b/>
                <w:color w:val="000000"/>
                <w:kern w:val="2"/>
                <w:sz w:val="21"/>
                <w:szCs w:val="21"/>
              </w:rPr>
            </w:pPr>
            <w:r w:rsidRPr="00B21AEF">
              <w:rPr>
                <w:rFonts w:hint="eastAsia"/>
                <w:b/>
                <w:color w:val="000000"/>
                <w:kern w:val="2"/>
                <w:sz w:val="21"/>
                <w:szCs w:val="21"/>
              </w:rPr>
              <w:t>本期末</w:t>
            </w:r>
          </w:p>
          <w:p w:rsidR="00B61C17" w:rsidRPr="006C44AA" w:rsidRDefault="00550A6D" w:rsidP="00C27EEF">
            <w:pPr>
              <w:pStyle w:val="af0"/>
              <w:spacing w:before="0" w:beforeAutospacing="0" w:after="0" w:afterAutospacing="0"/>
              <w:jc w:val="center"/>
              <w:rPr>
                <w:b/>
                <w:color w:val="000000"/>
                <w:kern w:val="2"/>
                <w:sz w:val="21"/>
                <w:szCs w:val="21"/>
              </w:rPr>
            </w:pPr>
            <w:r w:rsidRPr="009C6388">
              <w:rPr>
                <w:sz w:val="21"/>
                <w:szCs w:val="21"/>
              </w:rPr>
              <w:t>2019年</w:t>
            </w:r>
            <w:r w:rsidRPr="009C6388">
              <w:rPr>
                <w:rFonts w:hint="eastAsia"/>
                <w:sz w:val="21"/>
                <w:szCs w:val="21"/>
              </w:rPr>
              <w:t>5</w:t>
            </w:r>
            <w:r w:rsidRPr="009C6388">
              <w:rPr>
                <w:sz w:val="21"/>
                <w:szCs w:val="21"/>
              </w:rPr>
              <w:t>月</w:t>
            </w:r>
            <w:r w:rsidRPr="009C6388">
              <w:rPr>
                <w:rFonts w:hint="eastAsia"/>
                <w:sz w:val="21"/>
                <w:szCs w:val="21"/>
              </w:rPr>
              <w:t>23</w:t>
            </w:r>
            <w:r w:rsidRPr="009C6388">
              <w:rPr>
                <w:sz w:val="21"/>
                <w:szCs w:val="21"/>
              </w:rPr>
              <w:t>日</w:t>
            </w:r>
            <w:r w:rsidR="00B61C17" w:rsidRPr="006C44AA">
              <w:rPr>
                <w:rFonts w:hint="eastAsia"/>
                <w:sz w:val="21"/>
                <w:szCs w:val="21"/>
              </w:rPr>
              <w:t>（基金最后运作日）</w:t>
            </w:r>
          </w:p>
        </w:tc>
      </w:tr>
      <w:tr w:rsidR="00B61C17" w:rsidTr="00B61C17">
        <w:trPr>
          <w:trHeight w:val="253"/>
        </w:trPr>
        <w:tc>
          <w:tcPr>
            <w:tcW w:w="2175" w:type="pct"/>
            <w:vAlign w:val="center"/>
          </w:tcPr>
          <w:p w:rsidR="00B61C17" w:rsidRDefault="00B61C17" w:rsidP="00393E60">
            <w:pPr>
              <w:pStyle w:val="af0"/>
              <w:rPr>
                <w:b/>
                <w:sz w:val="21"/>
                <w:szCs w:val="24"/>
              </w:rPr>
            </w:pPr>
            <w:r>
              <w:rPr>
                <w:rFonts w:hint="eastAsia"/>
                <w:b/>
                <w:sz w:val="21"/>
                <w:szCs w:val="24"/>
              </w:rPr>
              <w:t>资 产：</w:t>
            </w:r>
          </w:p>
        </w:tc>
        <w:tc>
          <w:tcPr>
            <w:tcW w:w="2825" w:type="pct"/>
          </w:tcPr>
          <w:p w:rsidR="00B61C17" w:rsidRDefault="00B61C17" w:rsidP="002F57F3">
            <w:pPr>
              <w:pStyle w:val="af0"/>
              <w:jc w:val="right"/>
              <w:rPr>
                <w:sz w:val="21"/>
                <w:szCs w:val="24"/>
              </w:rPr>
            </w:pPr>
          </w:p>
        </w:tc>
      </w:tr>
      <w:tr w:rsidR="005E65DA" w:rsidTr="00C807A4">
        <w:trPr>
          <w:trHeight w:val="253"/>
        </w:trPr>
        <w:tc>
          <w:tcPr>
            <w:tcW w:w="2175" w:type="pct"/>
            <w:vAlign w:val="center"/>
          </w:tcPr>
          <w:p w:rsidR="005E65DA" w:rsidRDefault="005E65DA" w:rsidP="00393E60">
            <w:pPr>
              <w:pStyle w:val="af0"/>
              <w:rPr>
                <w:sz w:val="21"/>
                <w:szCs w:val="24"/>
              </w:rPr>
            </w:pPr>
            <w:r>
              <w:rPr>
                <w:rFonts w:hint="eastAsia"/>
                <w:sz w:val="21"/>
                <w:szCs w:val="24"/>
              </w:rPr>
              <w:t>银行存款</w:t>
            </w:r>
          </w:p>
        </w:tc>
        <w:tc>
          <w:tcPr>
            <w:tcW w:w="2825" w:type="pct"/>
            <w:vAlign w:val="bottom"/>
          </w:tcPr>
          <w:p w:rsidR="005E65DA" w:rsidRPr="004F5A8D" w:rsidRDefault="00547409" w:rsidP="00465537">
            <w:pPr>
              <w:pStyle w:val="af0"/>
              <w:jc w:val="right"/>
              <w:rPr>
                <w:sz w:val="21"/>
                <w:szCs w:val="21"/>
              </w:rPr>
            </w:pPr>
            <w:r w:rsidRPr="00547409">
              <w:rPr>
                <w:color w:val="000000"/>
                <w:sz w:val="21"/>
                <w:szCs w:val="21"/>
              </w:rPr>
              <w:t>213,899,027.71</w:t>
            </w:r>
          </w:p>
        </w:tc>
      </w:tr>
      <w:tr w:rsidR="005E65DA" w:rsidTr="00C807A4">
        <w:trPr>
          <w:trHeight w:val="267"/>
        </w:trPr>
        <w:tc>
          <w:tcPr>
            <w:tcW w:w="2175" w:type="pct"/>
            <w:vAlign w:val="center"/>
          </w:tcPr>
          <w:p w:rsidR="005E65DA" w:rsidRDefault="005E65DA" w:rsidP="00393E60">
            <w:pPr>
              <w:pStyle w:val="af0"/>
              <w:rPr>
                <w:sz w:val="21"/>
                <w:szCs w:val="24"/>
              </w:rPr>
            </w:pPr>
            <w:r>
              <w:rPr>
                <w:rFonts w:hint="eastAsia"/>
                <w:sz w:val="21"/>
                <w:szCs w:val="24"/>
              </w:rPr>
              <w:t>结算备付金</w:t>
            </w:r>
          </w:p>
        </w:tc>
        <w:tc>
          <w:tcPr>
            <w:tcW w:w="2825" w:type="pct"/>
            <w:vAlign w:val="bottom"/>
          </w:tcPr>
          <w:p w:rsidR="005E65DA" w:rsidRPr="004F5A8D" w:rsidRDefault="00547409" w:rsidP="00465537">
            <w:pPr>
              <w:pStyle w:val="af0"/>
              <w:jc w:val="right"/>
              <w:rPr>
                <w:sz w:val="21"/>
                <w:szCs w:val="21"/>
              </w:rPr>
            </w:pPr>
            <w:r w:rsidRPr="00547409">
              <w:rPr>
                <w:color w:val="000000"/>
                <w:sz w:val="21"/>
                <w:szCs w:val="21"/>
              </w:rPr>
              <w:t>1,608,627.16</w:t>
            </w:r>
          </w:p>
        </w:tc>
      </w:tr>
      <w:tr w:rsidR="005E65DA" w:rsidTr="00C807A4">
        <w:trPr>
          <w:trHeight w:val="253"/>
        </w:trPr>
        <w:tc>
          <w:tcPr>
            <w:tcW w:w="2175" w:type="pct"/>
            <w:vAlign w:val="center"/>
          </w:tcPr>
          <w:p w:rsidR="005E65DA" w:rsidRDefault="005E65DA" w:rsidP="00393E60">
            <w:pPr>
              <w:pStyle w:val="af0"/>
              <w:rPr>
                <w:sz w:val="21"/>
                <w:szCs w:val="24"/>
              </w:rPr>
            </w:pPr>
            <w:r>
              <w:rPr>
                <w:rFonts w:hint="eastAsia"/>
                <w:sz w:val="21"/>
                <w:szCs w:val="24"/>
              </w:rPr>
              <w:t>存出保证金</w:t>
            </w:r>
          </w:p>
        </w:tc>
        <w:tc>
          <w:tcPr>
            <w:tcW w:w="2825" w:type="pct"/>
            <w:vAlign w:val="bottom"/>
          </w:tcPr>
          <w:p w:rsidR="005E65DA" w:rsidRPr="004F5A8D" w:rsidRDefault="00547409" w:rsidP="00465537">
            <w:pPr>
              <w:pStyle w:val="af0"/>
              <w:jc w:val="right"/>
              <w:rPr>
                <w:sz w:val="21"/>
                <w:szCs w:val="21"/>
              </w:rPr>
            </w:pPr>
            <w:r w:rsidRPr="00547409">
              <w:rPr>
                <w:color w:val="000000"/>
                <w:sz w:val="21"/>
                <w:szCs w:val="21"/>
              </w:rPr>
              <w:t>12,112.99</w:t>
            </w:r>
          </w:p>
        </w:tc>
      </w:tr>
      <w:tr w:rsidR="005E65DA" w:rsidTr="00C807A4">
        <w:trPr>
          <w:trHeight w:val="253"/>
        </w:trPr>
        <w:tc>
          <w:tcPr>
            <w:tcW w:w="2175" w:type="pct"/>
            <w:vAlign w:val="center"/>
          </w:tcPr>
          <w:p w:rsidR="005E65DA" w:rsidRDefault="005E65DA" w:rsidP="00393E60">
            <w:pPr>
              <w:pStyle w:val="af0"/>
              <w:rPr>
                <w:sz w:val="21"/>
                <w:szCs w:val="24"/>
              </w:rPr>
            </w:pPr>
            <w:r>
              <w:rPr>
                <w:rFonts w:hint="eastAsia"/>
                <w:sz w:val="21"/>
                <w:szCs w:val="24"/>
              </w:rPr>
              <w:t>交易性金融资产</w:t>
            </w:r>
          </w:p>
        </w:tc>
        <w:tc>
          <w:tcPr>
            <w:tcW w:w="2825" w:type="pct"/>
            <w:vAlign w:val="bottom"/>
          </w:tcPr>
          <w:p w:rsidR="005E65DA" w:rsidRPr="004F5A8D" w:rsidRDefault="00547409" w:rsidP="00465537">
            <w:pPr>
              <w:pStyle w:val="af0"/>
              <w:jc w:val="right"/>
              <w:rPr>
                <w:sz w:val="21"/>
                <w:szCs w:val="21"/>
              </w:rPr>
            </w:pPr>
            <w:r w:rsidRPr="00547409">
              <w:rPr>
                <w:color w:val="000000"/>
                <w:sz w:val="21"/>
                <w:szCs w:val="21"/>
              </w:rPr>
              <w:t>10,037,000</w:t>
            </w:r>
            <w:r>
              <w:rPr>
                <w:color w:val="000000"/>
                <w:sz w:val="21"/>
                <w:szCs w:val="21"/>
              </w:rPr>
              <w:t>.00</w:t>
            </w:r>
            <w:r w:rsidR="000A0376" w:rsidRPr="000A0376">
              <w:rPr>
                <w:color w:val="000000"/>
                <w:sz w:val="21"/>
                <w:szCs w:val="21"/>
              </w:rPr>
              <w:t xml:space="preserve">0 </w:t>
            </w:r>
          </w:p>
        </w:tc>
      </w:tr>
      <w:tr w:rsidR="00B61C17" w:rsidTr="00B61C17">
        <w:trPr>
          <w:trHeight w:val="253"/>
        </w:trPr>
        <w:tc>
          <w:tcPr>
            <w:tcW w:w="2175" w:type="pct"/>
            <w:vAlign w:val="center"/>
          </w:tcPr>
          <w:p w:rsidR="00B61C17" w:rsidRDefault="0039773F" w:rsidP="002C0800">
            <w:pPr>
              <w:pStyle w:val="af0"/>
              <w:rPr>
                <w:sz w:val="21"/>
                <w:szCs w:val="24"/>
              </w:rPr>
            </w:pPr>
            <w:r>
              <w:rPr>
                <w:rFonts w:hint="eastAsia"/>
                <w:sz w:val="21"/>
                <w:szCs w:val="24"/>
              </w:rPr>
              <w:t>其中：</w:t>
            </w:r>
            <w:r w:rsidR="00B61C17">
              <w:rPr>
                <w:rFonts w:hint="eastAsia"/>
                <w:sz w:val="21"/>
                <w:szCs w:val="24"/>
              </w:rPr>
              <w:t>债券投资</w:t>
            </w:r>
          </w:p>
        </w:tc>
        <w:tc>
          <w:tcPr>
            <w:tcW w:w="2825" w:type="pct"/>
          </w:tcPr>
          <w:p w:rsidR="00B61C17" w:rsidRPr="004F5A8D" w:rsidRDefault="00547409" w:rsidP="0050527C">
            <w:pPr>
              <w:pStyle w:val="af0"/>
              <w:jc w:val="right"/>
              <w:rPr>
                <w:sz w:val="21"/>
                <w:szCs w:val="21"/>
              </w:rPr>
            </w:pPr>
            <w:r w:rsidRPr="00547409">
              <w:rPr>
                <w:color w:val="000000"/>
                <w:sz w:val="21"/>
                <w:szCs w:val="21"/>
              </w:rPr>
              <w:t>10,037,000</w:t>
            </w:r>
            <w:r>
              <w:rPr>
                <w:color w:val="000000"/>
                <w:sz w:val="21"/>
                <w:szCs w:val="21"/>
              </w:rPr>
              <w:t>.00</w:t>
            </w:r>
            <w:r w:rsidR="00B61C17" w:rsidRPr="004F5A8D">
              <w:rPr>
                <w:sz w:val="21"/>
                <w:szCs w:val="21"/>
              </w:rPr>
              <w:t xml:space="preserve">　</w:t>
            </w:r>
          </w:p>
        </w:tc>
      </w:tr>
      <w:tr w:rsidR="005E65DA" w:rsidTr="00C807A4">
        <w:trPr>
          <w:trHeight w:val="267"/>
        </w:trPr>
        <w:tc>
          <w:tcPr>
            <w:tcW w:w="2175" w:type="pct"/>
            <w:vAlign w:val="center"/>
          </w:tcPr>
          <w:p w:rsidR="005E65DA" w:rsidRDefault="005E65DA" w:rsidP="00393E60">
            <w:pPr>
              <w:pStyle w:val="af0"/>
              <w:rPr>
                <w:sz w:val="21"/>
                <w:szCs w:val="24"/>
              </w:rPr>
            </w:pPr>
            <w:r>
              <w:rPr>
                <w:rFonts w:hint="eastAsia"/>
                <w:sz w:val="21"/>
                <w:szCs w:val="24"/>
              </w:rPr>
              <w:t>应收利息</w:t>
            </w:r>
          </w:p>
        </w:tc>
        <w:tc>
          <w:tcPr>
            <w:tcW w:w="2825" w:type="pct"/>
            <w:vAlign w:val="bottom"/>
          </w:tcPr>
          <w:p w:rsidR="005E65DA" w:rsidRPr="004F5A8D" w:rsidRDefault="00547409" w:rsidP="00465537">
            <w:pPr>
              <w:pStyle w:val="af0"/>
              <w:jc w:val="right"/>
              <w:rPr>
                <w:sz w:val="21"/>
                <w:szCs w:val="21"/>
              </w:rPr>
            </w:pPr>
            <w:r w:rsidRPr="00547409">
              <w:rPr>
                <w:color w:val="000000"/>
                <w:sz w:val="21"/>
                <w:szCs w:val="21"/>
              </w:rPr>
              <w:t>34,773.41</w:t>
            </w:r>
          </w:p>
        </w:tc>
      </w:tr>
      <w:tr w:rsidR="005E65DA" w:rsidTr="00C807A4">
        <w:trPr>
          <w:trHeight w:val="267"/>
        </w:trPr>
        <w:tc>
          <w:tcPr>
            <w:tcW w:w="2175" w:type="pct"/>
            <w:vAlign w:val="center"/>
          </w:tcPr>
          <w:p w:rsidR="005E65DA" w:rsidRDefault="005E65DA" w:rsidP="00393E60">
            <w:pPr>
              <w:pStyle w:val="af0"/>
              <w:rPr>
                <w:sz w:val="21"/>
                <w:szCs w:val="24"/>
              </w:rPr>
            </w:pPr>
            <w:r>
              <w:rPr>
                <w:rFonts w:hint="eastAsia"/>
                <w:sz w:val="21"/>
                <w:szCs w:val="24"/>
              </w:rPr>
              <w:t>资产总计</w:t>
            </w:r>
          </w:p>
        </w:tc>
        <w:tc>
          <w:tcPr>
            <w:tcW w:w="2825" w:type="pct"/>
            <w:vAlign w:val="bottom"/>
          </w:tcPr>
          <w:p w:rsidR="005E65DA" w:rsidRPr="004F5A8D" w:rsidRDefault="00547409" w:rsidP="00465537">
            <w:pPr>
              <w:pStyle w:val="af0"/>
              <w:jc w:val="right"/>
              <w:rPr>
                <w:sz w:val="21"/>
                <w:szCs w:val="21"/>
              </w:rPr>
            </w:pPr>
            <w:r w:rsidRPr="00547409">
              <w:rPr>
                <w:color w:val="000000"/>
                <w:sz w:val="21"/>
                <w:szCs w:val="21"/>
              </w:rPr>
              <w:t>225,591,541.27</w:t>
            </w:r>
          </w:p>
        </w:tc>
      </w:tr>
      <w:tr w:rsidR="00B61C17" w:rsidTr="00B61C17">
        <w:trPr>
          <w:trHeight w:val="505"/>
        </w:trPr>
        <w:tc>
          <w:tcPr>
            <w:tcW w:w="2175" w:type="pct"/>
            <w:shd w:val="clear" w:color="auto" w:fill="D9D9D9"/>
            <w:vAlign w:val="center"/>
          </w:tcPr>
          <w:p w:rsidR="00B61C17" w:rsidRDefault="00B61C17" w:rsidP="00393E60">
            <w:pPr>
              <w:pStyle w:val="af0"/>
              <w:jc w:val="center"/>
              <w:rPr>
                <w:b/>
                <w:sz w:val="21"/>
                <w:szCs w:val="24"/>
              </w:rPr>
            </w:pPr>
            <w:r>
              <w:rPr>
                <w:rFonts w:hint="eastAsia"/>
                <w:b/>
                <w:sz w:val="21"/>
                <w:szCs w:val="24"/>
              </w:rPr>
              <w:t>负债和所有者权益</w:t>
            </w:r>
          </w:p>
        </w:tc>
        <w:tc>
          <w:tcPr>
            <w:tcW w:w="2825" w:type="pct"/>
            <w:shd w:val="clear" w:color="auto" w:fill="D9D9D9"/>
            <w:vAlign w:val="center"/>
          </w:tcPr>
          <w:p w:rsidR="00B61C17" w:rsidRPr="00B21AEF" w:rsidRDefault="00B61C17" w:rsidP="002F57F3">
            <w:pPr>
              <w:pStyle w:val="af0"/>
              <w:spacing w:before="0" w:beforeAutospacing="0" w:after="0" w:afterAutospacing="0"/>
              <w:jc w:val="center"/>
              <w:rPr>
                <w:b/>
                <w:color w:val="000000"/>
                <w:kern w:val="2"/>
                <w:sz w:val="21"/>
                <w:szCs w:val="21"/>
              </w:rPr>
            </w:pPr>
            <w:r w:rsidRPr="00B21AEF">
              <w:rPr>
                <w:rFonts w:hint="eastAsia"/>
                <w:b/>
                <w:color w:val="000000"/>
                <w:kern w:val="2"/>
                <w:sz w:val="21"/>
                <w:szCs w:val="21"/>
              </w:rPr>
              <w:t>本期末</w:t>
            </w:r>
          </w:p>
          <w:p w:rsidR="00B61C17" w:rsidRPr="00516242" w:rsidRDefault="00550A6D" w:rsidP="002F57F3">
            <w:pPr>
              <w:pStyle w:val="af0"/>
              <w:spacing w:before="0" w:beforeAutospacing="0" w:after="0" w:afterAutospacing="0"/>
              <w:jc w:val="center"/>
              <w:rPr>
                <w:b/>
                <w:color w:val="000000"/>
                <w:kern w:val="2"/>
                <w:sz w:val="21"/>
                <w:szCs w:val="21"/>
              </w:rPr>
            </w:pPr>
            <w:r w:rsidRPr="00812A51">
              <w:rPr>
                <w:sz w:val="21"/>
                <w:szCs w:val="21"/>
              </w:rPr>
              <w:t>2019年</w:t>
            </w:r>
            <w:r w:rsidRPr="00812A51">
              <w:rPr>
                <w:rFonts w:hint="eastAsia"/>
                <w:sz w:val="21"/>
                <w:szCs w:val="21"/>
              </w:rPr>
              <w:t>5</w:t>
            </w:r>
            <w:r w:rsidRPr="00812A51">
              <w:rPr>
                <w:sz w:val="21"/>
                <w:szCs w:val="21"/>
              </w:rPr>
              <w:t>月</w:t>
            </w:r>
            <w:r w:rsidRPr="00812A51">
              <w:rPr>
                <w:rFonts w:hint="eastAsia"/>
                <w:sz w:val="21"/>
                <w:szCs w:val="21"/>
              </w:rPr>
              <w:t>23</w:t>
            </w:r>
            <w:r w:rsidRPr="00812A51">
              <w:rPr>
                <w:sz w:val="21"/>
                <w:szCs w:val="21"/>
              </w:rPr>
              <w:t>日</w:t>
            </w:r>
            <w:r w:rsidR="00B61C17" w:rsidRPr="00516242">
              <w:rPr>
                <w:rFonts w:hint="eastAsia"/>
                <w:sz w:val="21"/>
                <w:szCs w:val="21"/>
              </w:rPr>
              <w:t>（基金最后运作日）</w:t>
            </w:r>
          </w:p>
        </w:tc>
      </w:tr>
      <w:tr w:rsidR="00B61C17" w:rsidTr="00B61C17">
        <w:trPr>
          <w:trHeight w:val="267"/>
        </w:trPr>
        <w:tc>
          <w:tcPr>
            <w:tcW w:w="2175" w:type="pct"/>
            <w:vAlign w:val="center"/>
          </w:tcPr>
          <w:p w:rsidR="00B61C17" w:rsidRDefault="00B61C17" w:rsidP="00393E60">
            <w:pPr>
              <w:pStyle w:val="af0"/>
              <w:rPr>
                <w:b/>
                <w:sz w:val="21"/>
                <w:szCs w:val="24"/>
              </w:rPr>
            </w:pPr>
            <w:r>
              <w:rPr>
                <w:rFonts w:hint="eastAsia"/>
                <w:b/>
                <w:sz w:val="21"/>
                <w:szCs w:val="24"/>
              </w:rPr>
              <w:t>负 债：</w:t>
            </w:r>
          </w:p>
        </w:tc>
        <w:tc>
          <w:tcPr>
            <w:tcW w:w="2825" w:type="pct"/>
          </w:tcPr>
          <w:p w:rsidR="00B61C17" w:rsidRDefault="00B61C17" w:rsidP="002F57F3">
            <w:pPr>
              <w:pStyle w:val="af0"/>
              <w:jc w:val="right"/>
              <w:rPr>
                <w:sz w:val="21"/>
                <w:szCs w:val="24"/>
              </w:rPr>
            </w:pPr>
          </w:p>
        </w:tc>
      </w:tr>
      <w:tr w:rsidR="002B150E" w:rsidTr="00B61C17">
        <w:trPr>
          <w:trHeight w:val="253"/>
        </w:trPr>
        <w:tc>
          <w:tcPr>
            <w:tcW w:w="2175" w:type="pct"/>
            <w:vAlign w:val="center"/>
          </w:tcPr>
          <w:p w:rsidR="002B150E" w:rsidRDefault="002B150E" w:rsidP="00393E60">
            <w:pPr>
              <w:pStyle w:val="af0"/>
              <w:rPr>
                <w:sz w:val="21"/>
                <w:szCs w:val="24"/>
              </w:rPr>
            </w:pPr>
            <w:r>
              <w:rPr>
                <w:rFonts w:hint="eastAsia"/>
                <w:sz w:val="21"/>
                <w:szCs w:val="24"/>
              </w:rPr>
              <w:t>应付管理人报酬</w:t>
            </w:r>
          </w:p>
        </w:tc>
        <w:tc>
          <w:tcPr>
            <w:tcW w:w="2825" w:type="pct"/>
            <w:vAlign w:val="bottom"/>
          </w:tcPr>
          <w:p w:rsidR="002B150E" w:rsidRPr="002B150E" w:rsidRDefault="00547409" w:rsidP="00384653">
            <w:pPr>
              <w:jc w:val="right"/>
              <w:rPr>
                <w:rFonts w:ascii="宋体" w:hAnsi="宋体"/>
                <w:kern w:val="0"/>
                <w:szCs w:val="21"/>
              </w:rPr>
            </w:pPr>
            <w:r w:rsidRPr="00547409">
              <w:rPr>
                <w:rFonts w:ascii="宋体" w:hAnsi="宋体"/>
                <w:color w:val="000000"/>
                <w:szCs w:val="21"/>
              </w:rPr>
              <w:t>88,803.09</w:t>
            </w:r>
          </w:p>
        </w:tc>
      </w:tr>
      <w:tr w:rsidR="002B150E" w:rsidTr="00B61C17">
        <w:trPr>
          <w:trHeight w:val="267"/>
        </w:trPr>
        <w:tc>
          <w:tcPr>
            <w:tcW w:w="2175" w:type="pct"/>
            <w:vAlign w:val="center"/>
          </w:tcPr>
          <w:p w:rsidR="002B150E" w:rsidRDefault="002B150E" w:rsidP="00393E60">
            <w:pPr>
              <w:pStyle w:val="af0"/>
              <w:rPr>
                <w:sz w:val="21"/>
                <w:szCs w:val="24"/>
              </w:rPr>
            </w:pPr>
            <w:r>
              <w:rPr>
                <w:rFonts w:hint="eastAsia"/>
                <w:sz w:val="21"/>
                <w:szCs w:val="24"/>
              </w:rPr>
              <w:t>应付托管费</w:t>
            </w:r>
          </w:p>
        </w:tc>
        <w:tc>
          <w:tcPr>
            <w:tcW w:w="2825" w:type="pct"/>
            <w:vAlign w:val="bottom"/>
          </w:tcPr>
          <w:p w:rsidR="002B150E" w:rsidRPr="002B150E" w:rsidRDefault="00547409" w:rsidP="00384653">
            <w:pPr>
              <w:jc w:val="right"/>
              <w:rPr>
                <w:rFonts w:ascii="宋体" w:hAnsi="宋体"/>
                <w:kern w:val="0"/>
                <w:szCs w:val="21"/>
              </w:rPr>
            </w:pPr>
            <w:r w:rsidRPr="00547409">
              <w:rPr>
                <w:rFonts w:ascii="宋体" w:hAnsi="宋体"/>
                <w:color w:val="000000"/>
                <w:szCs w:val="21"/>
              </w:rPr>
              <w:t>29,601.05</w:t>
            </w:r>
          </w:p>
        </w:tc>
      </w:tr>
      <w:tr w:rsidR="009F026A" w:rsidTr="00B61C17">
        <w:trPr>
          <w:trHeight w:val="267"/>
        </w:trPr>
        <w:tc>
          <w:tcPr>
            <w:tcW w:w="2175" w:type="pct"/>
            <w:vAlign w:val="center"/>
          </w:tcPr>
          <w:p w:rsidR="009F026A" w:rsidRDefault="009F026A" w:rsidP="00393E60">
            <w:pPr>
              <w:pStyle w:val="af0"/>
              <w:rPr>
                <w:sz w:val="21"/>
                <w:szCs w:val="24"/>
              </w:rPr>
            </w:pPr>
            <w:r w:rsidRPr="009F026A">
              <w:rPr>
                <w:rFonts w:hint="eastAsia"/>
                <w:sz w:val="21"/>
                <w:szCs w:val="24"/>
              </w:rPr>
              <w:t>应付销售服务费</w:t>
            </w:r>
          </w:p>
        </w:tc>
        <w:tc>
          <w:tcPr>
            <w:tcW w:w="2825" w:type="pct"/>
            <w:vAlign w:val="bottom"/>
          </w:tcPr>
          <w:p w:rsidR="009F026A" w:rsidRPr="00547409" w:rsidRDefault="009F026A" w:rsidP="00384653">
            <w:pPr>
              <w:jc w:val="right"/>
              <w:rPr>
                <w:rFonts w:ascii="宋体" w:hAnsi="宋体"/>
                <w:color w:val="000000"/>
                <w:szCs w:val="21"/>
              </w:rPr>
            </w:pPr>
            <w:r w:rsidRPr="009F026A">
              <w:rPr>
                <w:rFonts w:ascii="宋体" w:hAnsi="宋体"/>
                <w:color w:val="000000"/>
                <w:szCs w:val="21"/>
              </w:rPr>
              <w:t>88,803.09</w:t>
            </w:r>
          </w:p>
        </w:tc>
      </w:tr>
      <w:tr w:rsidR="009F026A" w:rsidTr="00B61C17">
        <w:trPr>
          <w:trHeight w:val="267"/>
        </w:trPr>
        <w:tc>
          <w:tcPr>
            <w:tcW w:w="2175" w:type="pct"/>
            <w:vAlign w:val="center"/>
          </w:tcPr>
          <w:p w:rsidR="009F026A" w:rsidRPr="009F026A" w:rsidRDefault="009F026A" w:rsidP="00393E60">
            <w:pPr>
              <w:pStyle w:val="af0"/>
              <w:rPr>
                <w:sz w:val="21"/>
                <w:szCs w:val="24"/>
              </w:rPr>
            </w:pPr>
            <w:r w:rsidRPr="009F026A">
              <w:rPr>
                <w:rFonts w:hint="eastAsia"/>
                <w:sz w:val="21"/>
                <w:szCs w:val="24"/>
              </w:rPr>
              <w:t>应付交易费用</w:t>
            </w:r>
          </w:p>
        </w:tc>
        <w:tc>
          <w:tcPr>
            <w:tcW w:w="2825" w:type="pct"/>
            <w:vAlign w:val="bottom"/>
          </w:tcPr>
          <w:p w:rsidR="009F026A" w:rsidRPr="009F026A" w:rsidRDefault="009F026A" w:rsidP="00384653">
            <w:pPr>
              <w:jc w:val="right"/>
              <w:rPr>
                <w:rFonts w:ascii="宋体" w:hAnsi="宋体"/>
                <w:color w:val="000000"/>
                <w:szCs w:val="21"/>
              </w:rPr>
            </w:pPr>
            <w:r w:rsidRPr="009F026A">
              <w:rPr>
                <w:rFonts w:ascii="宋体" w:hAnsi="宋体"/>
                <w:color w:val="000000"/>
                <w:szCs w:val="21"/>
              </w:rPr>
              <w:t>129.60</w:t>
            </w:r>
          </w:p>
        </w:tc>
      </w:tr>
      <w:tr w:rsidR="009F026A" w:rsidTr="00B61C17">
        <w:trPr>
          <w:trHeight w:val="267"/>
        </w:trPr>
        <w:tc>
          <w:tcPr>
            <w:tcW w:w="2175" w:type="pct"/>
            <w:vAlign w:val="center"/>
          </w:tcPr>
          <w:p w:rsidR="009F026A" w:rsidRPr="009F026A" w:rsidRDefault="009F026A" w:rsidP="00393E60">
            <w:pPr>
              <w:pStyle w:val="af0"/>
              <w:rPr>
                <w:sz w:val="21"/>
                <w:szCs w:val="24"/>
              </w:rPr>
            </w:pPr>
            <w:r w:rsidRPr="009F026A">
              <w:rPr>
                <w:rFonts w:hint="eastAsia"/>
                <w:sz w:val="21"/>
                <w:szCs w:val="24"/>
              </w:rPr>
              <w:t>应付税费</w:t>
            </w:r>
          </w:p>
        </w:tc>
        <w:tc>
          <w:tcPr>
            <w:tcW w:w="2825" w:type="pct"/>
            <w:vAlign w:val="bottom"/>
          </w:tcPr>
          <w:p w:rsidR="009F026A" w:rsidRPr="009F026A" w:rsidRDefault="009F026A" w:rsidP="00384653">
            <w:pPr>
              <w:jc w:val="right"/>
              <w:rPr>
                <w:rFonts w:ascii="宋体" w:hAnsi="宋体"/>
                <w:color w:val="000000"/>
                <w:szCs w:val="21"/>
              </w:rPr>
            </w:pPr>
            <w:r w:rsidRPr="009F026A">
              <w:rPr>
                <w:rFonts w:ascii="宋体" w:hAnsi="宋体"/>
                <w:color w:val="000000"/>
                <w:szCs w:val="21"/>
              </w:rPr>
              <w:t>24,997.25</w:t>
            </w:r>
          </w:p>
        </w:tc>
      </w:tr>
      <w:tr w:rsidR="002B150E" w:rsidTr="00C807A4">
        <w:trPr>
          <w:trHeight w:val="253"/>
        </w:trPr>
        <w:tc>
          <w:tcPr>
            <w:tcW w:w="2175" w:type="pct"/>
            <w:vAlign w:val="center"/>
          </w:tcPr>
          <w:p w:rsidR="002B150E" w:rsidRDefault="002B150E" w:rsidP="00393E60">
            <w:pPr>
              <w:pStyle w:val="af0"/>
              <w:rPr>
                <w:sz w:val="21"/>
                <w:szCs w:val="24"/>
              </w:rPr>
            </w:pPr>
            <w:r>
              <w:rPr>
                <w:rFonts w:hint="eastAsia"/>
                <w:sz w:val="21"/>
                <w:szCs w:val="24"/>
              </w:rPr>
              <w:t>其他负债</w:t>
            </w:r>
          </w:p>
        </w:tc>
        <w:tc>
          <w:tcPr>
            <w:tcW w:w="2825" w:type="pct"/>
            <w:vAlign w:val="bottom"/>
          </w:tcPr>
          <w:p w:rsidR="002B150E" w:rsidRPr="002B150E" w:rsidRDefault="000B0546" w:rsidP="00547409">
            <w:pPr>
              <w:jc w:val="right"/>
              <w:rPr>
                <w:rFonts w:ascii="宋体" w:hAnsi="宋体"/>
                <w:kern w:val="0"/>
                <w:szCs w:val="21"/>
              </w:rPr>
            </w:pPr>
            <w:r w:rsidRPr="000B0546">
              <w:rPr>
                <w:rFonts w:ascii="宋体" w:hAnsi="宋体"/>
                <w:color w:val="000000"/>
                <w:szCs w:val="21"/>
              </w:rPr>
              <w:t>78,173.21</w:t>
            </w:r>
          </w:p>
        </w:tc>
      </w:tr>
      <w:tr w:rsidR="002B150E" w:rsidTr="00B61C17">
        <w:trPr>
          <w:trHeight w:val="253"/>
        </w:trPr>
        <w:tc>
          <w:tcPr>
            <w:tcW w:w="2175" w:type="pct"/>
            <w:vAlign w:val="center"/>
          </w:tcPr>
          <w:p w:rsidR="002B150E" w:rsidRDefault="002B150E" w:rsidP="00393E60">
            <w:pPr>
              <w:pStyle w:val="af0"/>
              <w:rPr>
                <w:sz w:val="21"/>
                <w:szCs w:val="24"/>
              </w:rPr>
            </w:pPr>
            <w:r>
              <w:rPr>
                <w:rFonts w:hint="eastAsia"/>
                <w:sz w:val="21"/>
                <w:szCs w:val="24"/>
              </w:rPr>
              <w:t>负债合计</w:t>
            </w:r>
          </w:p>
        </w:tc>
        <w:tc>
          <w:tcPr>
            <w:tcW w:w="2825" w:type="pct"/>
            <w:vAlign w:val="bottom"/>
          </w:tcPr>
          <w:p w:rsidR="002B150E" w:rsidRPr="002B150E" w:rsidRDefault="00547409" w:rsidP="00363F05">
            <w:pPr>
              <w:jc w:val="right"/>
              <w:rPr>
                <w:rFonts w:ascii="宋体" w:hAnsi="宋体"/>
                <w:kern w:val="0"/>
                <w:szCs w:val="21"/>
              </w:rPr>
            </w:pPr>
            <w:r w:rsidRPr="00547409">
              <w:rPr>
                <w:rFonts w:ascii="宋体" w:hAnsi="宋体"/>
                <w:color w:val="000000"/>
                <w:szCs w:val="21"/>
              </w:rPr>
              <w:t>310,507.29</w:t>
            </w:r>
          </w:p>
        </w:tc>
      </w:tr>
      <w:tr w:rsidR="00B61C17" w:rsidTr="00B61C17">
        <w:trPr>
          <w:trHeight w:val="267"/>
        </w:trPr>
        <w:tc>
          <w:tcPr>
            <w:tcW w:w="2175" w:type="pct"/>
            <w:vAlign w:val="center"/>
          </w:tcPr>
          <w:p w:rsidR="00B61C17" w:rsidRDefault="00B61C17" w:rsidP="00393E60">
            <w:pPr>
              <w:pStyle w:val="af0"/>
              <w:rPr>
                <w:b/>
                <w:sz w:val="21"/>
                <w:szCs w:val="24"/>
              </w:rPr>
            </w:pPr>
            <w:r>
              <w:rPr>
                <w:rFonts w:hint="eastAsia"/>
                <w:b/>
                <w:sz w:val="21"/>
                <w:szCs w:val="24"/>
              </w:rPr>
              <w:t>所有者权益：</w:t>
            </w:r>
          </w:p>
        </w:tc>
        <w:tc>
          <w:tcPr>
            <w:tcW w:w="2825" w:type="pct"/>
          </w:tcPr>
          <w:p w:rsidR="00B61C17" w:rsidRPr="001B2A4D" w:rsidRDefault="00B61C17" w:rsidP="00363F05">
            <w:pPr>
              <w:jc w:val="right"/>
              <w:rPr>
                <w:rFonts w:ascii="宋体" w:hAnsi="宋体"/>
                <w:kern w:val="0"/>
                <w:szCs w:val="24"/>
              </w:rPr>
            </w:pPr>
            <w:r w:rsidRPr="001B2A4D">
              <w:rPr>
                <w:rFonts w:ascii="宋体" w:hAnsi="宋体"/>
                <w:kern w:val="0"/>
                <w:szCs w:val="24"/>
              </w:rPr>
              <w:t xml:space="preserve">　</w:t>
            </w:r>
          </w:p>
        </w:tc>
      </w:tr>
      <w:tr w:rsidR="00AF1485" w:rsidTr="00B61C17">
        <w:trPr>
          <w:trHeight w:val="253"/>
        </w:trPr>
        <w:tc>
          <w:tcPr>
            <w:tcW w:w="2175" w:type="pct"/>
            <w:vAlign w:val="center"/>
          </w:tcPr>
          <w:p w:rsidR="00AF1485" w:rsidRDefault="00AF1485" w:rsidP="00393E60">
            <w:pPr>
              <w:pStyle w:val="af0"/>
              <w:rPr>
                <w:sz w:val="21"/>
                <w:szCs w:val="24"/>
              </w:rPr>
            </w:pPr>
            <w:r>
              <w:rPr>
                <w:rFonts w:hint="eastAsia"/>
                <w:sz w:val="21"/>
                <w:szCs w:val="24"/>
              </w:rPr>
              <w:t>实收基金</w:t>
            </w:r>
          </w:p>
        </w:tc>
        <w:tc>
          <w:tcPr>
            <w:tcW w:w="2825" w:type="pct"/>
            <w:vAlign w:val="bottom"/>
          </w:tcPr>
          <w:p w:rsidR="00AF1485" w:rsidRPr="00AF1485" w:rsidRDefault="00547409" w:rsidP="00363F05">
            <w:pPr>
              <w:jc w:val="right"/>
              <w:rPr>
                <w:rFonts w:ascii="宋体" w:hAnsi="宋体"/>
                <w:kern w:val="0"/>
                <w:szCs w:val="21"/>
              </w:rPr>
            </w:pPr>
            <w:r w:rsidRPr="00547409">
              <w:rPr>
                <w:rFonts w:ascii="宋体" w:hAnsi="宋体"/>
                <w:color w:val="000000"/>
                <w:szCs w:val="21"/>
              </w:rPr>
              <w:t>219,592,391.63</w:t>
            </w:r>
          </w:p>
        </w:tc>
      </w:tr>
      <w:tr w:rsidR="00AF1485" w:rsidTr="00B61C17">
        <w:trPr>
          <w:trHeight w:val="253"/>
        </w:trPr>
        <w:tc>
          <w:tcPr>
            <w:tcW w:w="2175" w:type="pct"/>
            <w:vAlign w:val="center"/>
          </w:tcPr>
          <w:p w:rsidR="00AF1485" w:rsidRDefault="00AF1485" w:rsidP="00393E60">
            <w:pPr>
              <w:pStyle w:val="af0"/>
              <w:rPr>
                <w:sz w:val="21"/>
                <w:szCs w:val="24"/>
              </w:rPr>
            </w:pPr>
            <w:r>
              <w:rPr>
                <w:rFonts w:hint="eastAsia"/>
                <w:sz w:val="21"/>
                <w:szCs w:val="24"/>
              </w:rPr>
              <w:t>未分配利润</w:t>
            </w:r>
          </w:p>
        </w:tc>
        <w:tc>
          <w:tcPr>
            <w:tcW w:w="2825" w:type="pct"/>
            <w:vAlign w:val="bottom"/>
          </w:tcPr>
          <w:p w:rsidR="00AF1485" w:rsidRPr="00AF1485" w:rsidRDefault="00547409" w:rsidP="00363F05">
            <w:pPr>
              <w:jc w:val="right"/>
              <w:rPr>
                <w:rFonts w:ascii="宋体" w:hAnsi="宋体"/>
                <w:kern w:val="0"/>
                <w:szCs w:val="21"/>
              </w:rPr>
            </w:pPr>
            <w:r w:rsidRPr="00547409">
              <w:rPr>
                <w:rFonts w:ascii="宋体" w:hAnsi="宋体"/>
                <w:color w:val="000000"/>
                <w:szCs w:val="21"/>
              </w:rPr>
              <w:t>5,688,642.35</w:t>
            </w:r>
          </w:p>
        </w:tc>
      </w:tr>
      <w:tr w:rsidR="00AF1485" w:rsidRPr="00AF1485" w:rsidTr="00B61C17">
        <w:trPr>
          <w:trHeight w:val="253"/>
        </w:trPr>
        <w:tc>
          <w:tcPr>
            <w:tcW w:w="2175" w:type="pct"/>
            <w:vAlign w:val="center"/>
          </w:tcPr>
          <w:p w:rsidR="00AF1485" w:rsidRDefault="00AF1485" w:rsidP="00393E60">
            <w:pPr>
              <w:pStyle w:val="af0"/>
              <w:rPr>
                <w:sz w:val="21"/>
                <w:szCs w:val="24"/>
              </w:rPr>
            </w:pPr>
            <w:r>
              <w:rPr>
                <w:rFonts w:hint="eastAsia"/>
                <w:sz w:val="21"/>
                <w:szCs w:val="24"/>
              </w:rPr>
              <w:t>所有者权益合计</w:t>
            </w:r>
          </w:p>
        </w:tc>
        <w:tc>
          <w:tcPr>
            <w:tcW w:w="2825" w:type="pct"/>
            <w:vAlign w:val="bottom"/>
          </w:tcPr>
          <w:p w:rsidR="00AF1485" w:rsidRPr="00AF1485" w:rsidRDefault="00547409" w:rsidP="00363F05">
            <w:pPr>
              <w:jc w:val="right"/>
              <w:rPr>
                <w:rFonts w:ascii="宋体" w:hAnsi="宋体"/>
                <w:kern w:val="0"/>
                <w:szCs w:val="21"/>
              </w:rPr>
            </w:pPr>
            <w:r w:rsidRPr="00547409">
              <w:rPr>
                <w:rFonts w:ascii="宋体" w:hAnsi="宋体"/>
                <w:color w:val="000000"/>
                <w:szCs w:val="21"/>
              </w:rPr>
              <w:t>225,281,033.98</w:t>
            </w:r>
          </w:p>
        </w:tc>
      </w:tr>
      <w:tr w:rsidR="00AF1485" w:rsidRPr="00AF1485" w:rsidTr="00B61C17">
        <w:trPr>
          <w:trHeight w:val="267"/>
        </w:trPr>
        <w:tc>
          <w:tcPr>
            <w:tcW w:w="2175" w:type="pct"/>
            <w:vAlign w:val="center"/>
          </w:tcPr>
          <w:p w:rsidR="00AF1485" w:rsidRDefault="00AF1485" w:rsidP="00393E60">
            <w:pPr>
              <w:pStyle w:val="af0"/>
              <w:rPr>
                <w:sz w:val="21"/>
                <w:szCs w:val="24"/>
              </w:rPr>
            </w:pPr>
            <w:r>
              <w:rPr>
                <w:rFonts w:hint="eastAsia"/>
                <w:sz w:val="21"/>
                <w:szCs w:val="24"/>
              </w:rPr>
              <w:t>负债和所有者权益总计</w:t>
            </w:r>
          </w:p>
        </w:tc>
        <w:tc>
          <w:tcPr>
            <w:tcW w:w="2825" w:type="pct"/>
            <w:vAlign w:val="bottom"/>
          </w:tcPr>
          <w:p w:rsidR="00AF1485" w:rsidRPr="00AF1485" w:rsidRDefault="00547409" w:rsidP="00363F05">
            <w:pPr>
              <w:jc w:val="right"/>
              <w:rPr>
                <w:rFonts w:ascii="宋体" w:hAnsi="宋体"/>
                <w:kern w:val="0"/>
                <w:szCs w:val="21"/>
              </w:rPr>
            </w:pPr>
            <w:r w:rsidRPr="00547409">
              <w:rPr>
                <w:rFonts w:ascii="宋体" w:hAnsi="宋体"/>
                <w:color w:val="000000"/>
                <w:szCs w:val="21"/>
              </w:rPr>
              <w:t>225,591,541.27</w:t>
            </w:r>
          </w:p>
        </w:tc>
      </w:tr>
    </w:tbl>
    <w:bookmarkEnd w:id="19"/>
    <w:bookmarkEnd w:id="20"/>
    <w:p w:rsidR="0039773F" w:rsidRDefault="00192963" w:rsidP="00091861">
      <w:pPr>
        <w:spacing w:line="360" w:lineRule="auto"/>
        <w:rPr>
          <w:rFonts w:ascii="宋体" w:hAnsi="宋体"/>
          <w:szCs w:val="24"/>
        </w:rPr>
      </w:pPr>
      <w:r w:rsidRPr="00617266">
        <w:rPr>
          <w:rFonts w:ascii="宋体" w:hAnsi="宋体" w:hint="eastAsia"/>
          <w:szCs w:val="24"/>
        </w:rPr>
        <w:t>注：</w:t>
      </w:r>
      <w:r w:rsidR="0039773F">
        <w:rPr>
          <w:rFonts w:ascii="宋体" w:hAnsi="宋体" w:hint="eastAsia"/>
          <w:szCs w:val="24"/>
        </w:rPr>
        <w:t>1、</w:t>
      </w:r>
      <w:r w:rsidR="0039773F" w:rsidRPr="002C0800">
        <w:rPr>
          <w:rFonts w:ascii="宋体" w:hAnsi="宋体" w:hint="eastAsia"/>
          <w:szCs w:val="24"/>
        </w:rPr>
        <w:t>报告截止日</w:t>
      </w:r>
      <w:r w:rsidR="00C62806" w:rsidRPr="002C0800">
        <w:rPr>
          <w:rFonts w:ascii="宋体" w:hAnsi="宋体"/>
          <w:szCs w:val="24"/>
        </w:rPr>
        <w:t>201</w:t>
      </w:r>
      <w:r w:rsidR="00C62806">
        <w:rPr>
          <w:rFonts w:ascii="宋体" w:hAnsi="宋体"/>
          <w:szCs w:val="24"/>
        </w:rPr>
        <w:t>9</w:t>
      </w:r>
      <w:r w:rsidR="0039773F" w:rsidRPr="002C0800">
        <w:rPr>
          <w:rFonts w:ascii="宋体" w:hAnsi="宋体" w:hint="eastAsia"/>
          <w:szCs w:val="24"/>
        </w:rPr>
        <w:t>年</w:t>
      </w:r>
      <w:r w:rsidR="00C62806">
        <w:rPr>
          <w:rFonts w:ascii="宋体" w:hAnsi="宋体"/>
          <w:szCs w:val="24"/>
        </w:rPr>
        <w:t>5</w:t>
      </w:r>
      <w:r w:rsidR="0039773F" w:rsidRPr="002C0800">
        <w:rPr>
          <w:rFonts w:ascii="宋体" w:hAnsi="宋体" w:hint="eastAsia"/>
          <w:szCs w:val="24"/>
        </w:rPr>
        <w:t>月</w:t>
      </w:r>
      <w:r w:rsidR="00C62806">
        <w:rPr>
          <w:rFonts w:ascii="宋体" w:hAnsi="宋体"/>
          <w:szCs w:val="24"/>
        </w:rPr>
        <w:t>23</w:t>
      </w:r>
      <w:r w:rsidR="0039773F" w:rsidRPr="002C0800">
        <w:rPr>
          <w:rFonts w:ascii="宋体" w:hAnsi="宋体" w:hint="eastAsia"/>
          <w:szCs w:val="24"/>
        </w:rPr>
        <w:t>日</w:t>
      </w:r>
      <w:r w:rsidR="0039773F" w:rsidRPr="002C0800">
        <w:rPr>
          <w:rFonts w:ascii="宋体" w:hAnsi="宋体"/>
          <w:szCs w:val="24"/>
        </w:rPr>
        <w:t>(</w:t>
      </w:r>
      <w:r w:rsidR="0039773F" w:rsidRPr="002C0800">
        <w:rPr>
          <w:rFonts w:ascii="宋体" w:hAnsi="宋体" w:hint="eastAsia"/>
          <w:szCs w:val="24"/>
        </w:rPr>
        <w:t>基金最后运作日</w:t>
      </w:r>
      <w:r w:rsidR="0039773F" w:rsidRPr="002C0800">
        <w:rPr>
          <w:rFonts w:ascii="宋体" w:hAnsi="宋体"/>
          <w:szCs w:val="24"/>
        </w:rPr>
        <w:t>)</w:t>
      </w:r>
      <w:r w:rsidR="0039773F" w:rsidRPr="002C0800">
        <w:rPr>
          <w:rFonts w:ascii="宋体" w:hAnsi="宋体" w:hint="eastAsia"/>
          <w:szCs w:val="24"/>
        </w:rPr>
        <w:t>，基金份额净值为人民币</w:t>
      </w:r>
      <w:r w:rsidR="00547409">
        <w:rPr>
          <w:rFonts w:ascii="宋体" w:hAnsi="宋体"/>
          <w:szCs w:val="24"/>
        </w:rPr>
        <w:t>1.026</w:t>
      </w:r>
      <w:r w:rsidR="0039773F" w:rsidRPr="002C0800">
        <w:rPr>
          <w:rFonts w:ascii="宋体" w:hAnsi="宋体" w:hint="eastAsia"/>
          <w:szCs w:val="24"/>
        </w:rPr>
        <w:t>元，基金份额总额</w:t>
      </w:r>
      <w:r w:rsidR="00547409" w:rsidRPr="00547409">
        <w:rPr>
          <w:rFonts w:ascii="宋体" w:hAnsi="宋体"/>
          <w:szCs w:val="24"/>
        </w:rPr>
        <w:t>219,592,391.63</w:t>
      </w:r>
      <w:r w:rsidR="0039773F" w:rsidRPr="002C0800">
        <w:rPr>
          <w:rFonts w:ascii="宋体" w:hAnsi="宋体" w:hint="eastAsia"/>
          <w:szCs w:val="24"/>
        </w:rPr>
        <w:t>份。</w:t>
      </w:r>
    </w:p>
    <w:p w:rsidR="00245145" w:rsidRDefault="0039773F" w:rsidP="002C0800">
      <w:pPr>
        <w:spacing w:line="360" w:lineRule="auto"/>
        <w:ind w:firstLine="420"/>
        <w:rPr>
          <w:rFonts w:ascii="宋体" w:hAnsi="宋体"/>
          <w:szCs w:val="24"/>
        </w:rPr>
      </w:pPr>
      <w:r>
        <w:rPr>
          <w:rFonts w:ascii="宋体" w:hAnsi="宋体"/>
          <w:szCs w:val="24"/>
        </w:rPr>
        <w:t>2</w:t>
      </w:r>
      <w:r>
        <w:rPr>
          <w:rFonts w:ascii="宋体" w:hAnsi="宋体" w:hint="eastAsia"/>
          <w:szCs w:val="24"/>
        </w:rPr>
        <w:t>、</w:t>
      </w:r>
      <w:r w:rsidR="00192963" w:rsidRPr="00617266">
        <w:rPr>
          <w:rFonts w:ascii="宋体" w:hAnsi="宋体" w:hint="eastAsia"/>
          <w:szCs w:val="24"/>
        </w:rPr>
        <w:t>本基金的清算报表是在非持续经营的前提下参考《企业会计准则》及《证券投资基金会计核算业务指引》的有关规定编制的。自本基金最后运作日起，资产负债按清算价格计价。由于报告性质所致，本清算报表并无比较期间的相关数据列示。</w:t>
      </w:r>
    </w:p>
    <w:p w:rsidR="00AC7EC4" w:rsidRPr="00097462" w:rsidRDefault="00AC7EC4" w:rsidP="00AC7EC4">
      <w:pPr>
        <w:spacing w:line="360" w:lineRule="auto"/>
        <w:rPr>
          <w:rFonts w:ascii="宋体" w:hAnsi="宋体"/>
        </w:rPr>
      </w:pPr>
      <w:bookmarkStart w:id="21" w:name="m10ZXQ_01"/>
    </w:p>
    <w:p w:rsidR="00EE2EC2" w:rsidRPr="00E419F7" w:rsidRDefault="00FD019B" w:rsidP="00A07033">
      <w:pPr>
        <w:pStyle w:val="XBRLTitle1"/>
        <w:numPr>
          <w:ilvl w:val="0"/>
          <w:numId w:val="2"/>
        </w:numPr>
        <w:spacing w:before="156" w:after="156"/>
      </w:pPr>
      <w:bookmarkStart w:id="22" w:name="_Toc510086351"/>
      <w:bookmarkEnd w:id="21"/>
      <w:r w:rsidRPr="00E419F7">
        <w:rPr>
          <w:rFonts w:hint="eastAsia"/>
        </w:rPr>
        <w:t>清盘事项说明</w:t>
      </w:r>
      <w:bookmarkEnd w:id="22"/>
    </w:p>
    <w:p w:rsidR="00276794" w:rsidRPr="00E419F7" w:rsidRDefault="004B6458" w:rsidP="006C1BB2">
      <w:pPr>
        <w:spacing w:line="360" w:lineRule="auto"/>
        <w:ind w:firstLineChars="200" w:firstLine="420"/>
        <w:rPr>
          <w:rFonts w:ascii="宋体" w:hAnsi="宋体"/>
          <w:szCs w:val="24"/>
        </w:rPr>
      </w:pPr>
      <w:r w:rsidRPr="00E419F7">
        <w:rPr>
          <w:rFonts w:ascii="宋体" w:hAnsi="宋体" w:hint="eastAsia"/>
          <w:szCs w:val="24"/>
        </w:rPr>
        <w:t>自</w:t>
      </w:r>
      <w:r w:rsidR="00C62806" w:rsidRPr="00E419F7">
        <w:rPr>
          <w:rFonts w:ascii="宋体" w:hAnsi="宋体"/>
          <w:szCs w:val="24"/>
        </w:rPr>
        <w:t>201</w:t>
      </w:r>
      <w:r w:rsidR="00C62806">
        <w:rPr>
          <w:rFonts w:ascii="宋体" w:hAnsi="宋体"/>
          <w:szCs w:val="24"/>
        </w:rPr>
        <w:t>9</w:t>
      </w:r>
      <w:r w:rsidR="00C62806" w:rsidRPr="00E419F7">
        <w:rPr>
          <w:rFonts w:ascii="宋体" w:hAnsi="宋体"/>
          <w:szCs w:val="24"/>
        </w:rPr>
        <w:t>年</w:t>
      </w:r>
      <w:r w:rsidR="00C62806">
        <w:rPr>
          <w:rFonts w:ascii="宋体" w:hAnsi="宋体"/>
          <w:szCs w:val="24"/>
        </w:rPr>
        <w:t>5</w:t>
      </w:r>
      <w:r w:rsidR="00C62806" w:rsidRPr="00E419F7">
        <w:rPr>
          <w:rFonts w:ascii="宋体" w:hAnsi="宋体"/>
          <w:szCs w:val="24"/>
        </w:rPr>
        <w:t>月</w:t>
      </w:r>
      <w:r w:rsidR="00C62806">
        <w:rPr>
          <w:rFonts w:ascii="宋体" w:hAnsi="宋体"/>
          <w:szCs w:val="24"/>
        </w:rPr>
        <w:t>24</w:t>
      </w:r>
      <w:r w:rsidR="00C62806" w:rsidRPr="00E419F7">
        <w:rPr>
          <w:rFonts w:ascii="宋体" w:hAnsi="宋体"/>
          <w:szCs w:val="24"/>
        </w:rPr>
        <w:t>日至</w:t>
      </w:r>
      <w:r w:rsidR="00C62806">
        <w:rPr>
          <w:rFonts w:ascii="宋体" w:hAnsi="宋体"/>
          <w:szCs w:val="24"/>
        </w:rPr>
        <w:t>2019</w:t>
      </w:r>
      <w:r w:rsidR="00C62806" w:rsidRPr="00E419F7">
        <w:rPr>
          <w:rFonts w:ascii="宋体" w:hAnsi="宋体"/>
          <w:szCs w:val="24"/>
        </w:rPr>
        <w:t>年</w:t>
      </w:r>
      <w:r w:rsidR="00C62806">
        <w:rPr>
          <w:rFonts w:ascii="宋体" w:hAnsi="宋体"/>
          <w:szCs w:val="24"/>
        </w:rPr>
        <w:t>6</w:t>
      </w:r>
      <w:r w:rsidR="00C62806" w:rsidRPr="00E419F7">
        <w:rPr>
          <w:rFonts w:ascii="宋体" w:hAnsi="宋体"/>
          <w:szCs w:val="24"/>
        </w:rPr>
        <w:t>月</w:t>
      </w:r>
      <w:r w:rsidR="00C62806">
        <w:rPr>
          <w:rFonts w:ascii="宋体" w:hAnsi="宋体"/>
          <w:szCs w:val="24"/>
        </w:rPr>
        <w:t>13</w:t>
      </w:r>
      <w:r w:rsidR="00C62806" w:rsidRPr="00E419F7">
        <w:rPr>
          <w:rFonts w:ascii="宋体" w:hAnsi="宋体"/>
          <w:szCs w:val="24"/>
        </w:rPr>
        <w:t>日</w:t>
      </w:r>
      <w:r w:rsidR="000A0376">
        <w:rPr>
          <w:rFonts w:ascii="宋体" w:hAnsi="宋体" w:hint="eastAsia"/>
          <w:szCs w:val="24"/>
        </w:rPr>
        <w:t>止为清算期间。基金财产清算小组对本基金的资产、负债进行清算，全部清算工作按清算原则和清算手续进行。具体清算情况如下：</w:t>
      </w:r>
    </w:p>
    <w:p w:rsidR="006C1BB2" w:rsidRPr="00E419F7" w:rsidRDefault="006C1BB2" w:rsidP="006C1BB2">
      <w:pPr>
        <w:spacing w:line="360" w:lineRule="auto"/>
        <w:ind w:firstLineChars="200" w:firstLine="420"/>
        <w:rPr>
          <w:rFonts w:ascii="宋体" w:hAnsi="宋体"/>
          <w:szCs w:val="24"/>
        </w:rPr>
      </w:pPr>
    </w:p>
    <w:p w:rsidR="006C1BB2" w:rsidRPr="00E419F7" w:rsidRDefault="000A0376" w:rsidP="00A07033">
      <w:pPr>
        <w:pStyle w:val="XBRLTitle2"/>
        <w:numPr>
          <w:ilvl w:val="1"/>
          <w:numId w:val="2"/>
        </w:numPr>
        <w:spacing w:before="156" w:after="156"/>
      </w:pPr>
      <w:bookmarkStart w:id="23" w:name="_Toc486854864"/>
      <w:bookmarkStart w:id="24" w:name="_Toc486923511"/>
      <w:bookmarkStart w:id="25" w:name="_Toc486923566"/>
      <w:bookmarkStart w:id="26" w:name="_Toc486925117"/>
      <w:bookmarkStart w:id="27" w:name="_Toc510086352"/>
      <w:bookmarkStart w:id="28" w:name="_Toc486854865"/>
      <w:bookmarkStart w:id="29" w:name="_Toc486923512"/>
      <w:bookmarkStart w:id="30" w:name="_Toc486923567"/>
      <w:bookmarkStart w:id="31" w:name="_Toc486925118"/>
      <w:bookmarkStart w:id="32" w:name="_Toc510086353"/>
      <w:bookmarkStart w:id="33" w:name="_Toc510086354"/>
      <w:bookmarkStart w:id="34" w:name="OLE_LINK3"/>
      <w:bookmarkStart w:id="35" w:name="OLE_LINK4"/>
      <w:bookmarkStart w:id="36" w:name="OLE_LINK7"/>
      <w:bookmarkEnd w:id="23"/>
      <w:bookmarkEnd w:id="24"/>
      <w:bookmarkEnd w:id="25"/>
      <w:bookmarkEnd w:id="26"/>
      <w:bookmarkEnd w:id="27"/>
      <w:bookmarkEnd w:id="28"/>
      <w:bookmarkEnd w:id="29"/>
      <w:bookmarkEnd w:id="30"/>
      <w:bookmarkEnd w:id="31"/>
      <w:bookmarkEnd w:id="32"/>
      <w:r>
        <w:rPr>
          <w:rFonts w:hint="eastAsia"/>
        </w:rPr>
        <w:t>清算费用</w:t>
      </w:r>
      <w:bookmarkEnd w:id="33"/>
    </w:p>
    <w:bookmarkEnd w:id="34"/>
    <w:bookmarkEnd w:id="35"/>
    <w:bookmarkEnd w:id="36"/>
    <w:p w:rsidR="006C1BB2" w:rsidRPr="00E419F7" w:rsidRDefault="000A0376" w:rsidP="001869D1">
      <w:pPr>
        <w:spacing w:line="360" w:lineRule="auto"/>
        <w:ind w:firstLineChars="200" w:firstLine="420"/>
        <w:rPr>
          <w:rFonts w:ascii="宋体" w:hAnsi="宋体"/>
          <w:szCs w:val="24"/>
        </w:rPr>
      </w:pPr>
      <w:r>
        <w:rPr>
          <w:rFonts w:ascii="宋体" w:hAnsi="宋体" w:hint="eastAsia"/>
          <w:szCs w:val="24"/>
        </w:rPr>
        <w:t>按照《</w:t>
      </w:r>
      <w:r w:rsidR="00505819" w:rsidRPr="00505819">
        <w:rPr>
          <w:rFonts w:ascii="宋体" w:hAnsi="宋体" w:hint="eastAsia"/>
          <w:szCs w:val="24"/>
        </w:rPr>
        <w:t>工银瑞信瑞利两年封闭式债券型证券投资基金</w:t>
      </w:r>
      <w:r>
        <w:rPr>
          <w:rFonts w:ascii="宋体" w:hAnsi="宋体" w:hint="eastAsia"/>
          <w:szCs w:val="24"/>
        </w:rPr>
        <w:t>基金合同》第十九部分</w:t>
      </w:r>
      <w:r>
        <w:rPr>
          <w:rFonts w:ascii="宋体" w:hAnsi="宋体"/>
          <w:szCs w:val="24"/>
        </w:rPr>
        <w:t>“</w:t>
      </w:r>
      <w:r>
        <w:rPr>
          <w:rFonts w:ascii="宋体" w:hAnsi="宋体" w:hint="eastAsia"/>
          <w:szCs w:val="24"/>
        </w:rPr>
        <w:t>基金合同的变更、终止与基金财产的清算</w:t>
      </w:r>
      <w:r>
        <w:rPr>
          <w:rFonts w:ascii="宋体" w:hAnsi="宋体"/>
          <w:szCs w:val="24"/>
        </w:rPr>
        <w:t>”</w:t>
      </w:r>
      <w:r>
        <w:rPr>
          <w:rFonts w:ascii="宋体" w:hAnsi="宋体" w:hint="eastAsia"/>
          <w:szCs w:val="24"/>
        </w:rPr>
        <w:t>的规定，清算费用是指基金财产清算小组在进行基金清算过程中发生的所有合理费用，清算费用由基金财产清算小组优先从基金财产中支付。</w:t>
      </w:r>
    </w:p>
    <w:p w:rsidR="00161015" w:rsidRPr="00E419F7" w:rsidRDefault="000A0376" w:rsidP="00A07033">
      <w:pPr>
        <w:pStyle w:val="XBRLTitle2"/>
        <w:numPr>
          <w:ilvl w:val="1"/>
          <w:numId w:val="2"/>
        </w:numPr>
        <w:spacing w:before="156" w:after="156"/>
      </w:pPr>
      <w:bookmarkStart w:id="37" w:name="_Toc510086355"/>
      <w:bookmarkStart w:id="38" w:name="OLE_LINK10"/>
      <w:bookmarkStart w:id="39" w:name="OLE_LINK11"/>
      <w:r>
        <w:rPr>
          <w:rFonts w:hint="eastAsia"/>
        </w:rPr>
        <w:t>资产处置情况</w:t>
      </w:r>
      <w:bookmarkEnd w:id="37"/>
    </w:p>
    <w:bookmarkEnd w:id="38"/>
    <w:bookmarkEnd w:id="39"/>
    <w:p w:rsidR="00161015" w:rsidRPr="00E419F7" w:rsidRDefault="000A0376" w:rsidP="00DF0AFA">
      <w:pPr>
        <w:spacing w:line="360" w:lineRule="auto"/>
        <w:ind w:firstLineChars="200" w:firstLine="420"/>
        <w:rPr>
          <w:rFonts w:ascii="宋体" w:hAnsi="宋体"/>
          <w:szCs w:val="24"/>
        </w:rPr>
      </w:pPr>
      <w:r>
        <w:rPr>
          <w:rFonts w:ascii="宋体" w:hAnsi="宋体" w:hint="eastAsia"/>
          <w:szCs w:val="24"/>
        </w:rPr>
        <w:t>本基金最后运作日持有的债券投资估值金额为人民币</w:t>
      </w:r>
      <w:r w:rsidR="00505819" w:rsidRPr="00505819">
        <w:rPr>
          <w:rFonts w:ascii="宋体" w:hAnsi="宋体"/>
          <w:szCs w:val="24"/>
        </w:rPr>
        <w:t>10,037,000</w:t>
      </w:r>
      <w:r w:rsidR="00505819">
        <w:rPr>
          <w:rFonts w:ascii="宋体" w:hAnsi="宋体"/>
          <w:szCs w:val="24"/>
        </w:rPr>
        <w:t>.00</w:t>
      </w:r>
      <w:r>
        <w:rPr>
          <w:rFonts w:ascii="宋体" w:hAnsi="宋体" w:hint="eastAsia"/>
          <w:szCs w:val="24"/>
        </w:rPr>
        <w:t>元，已于清算期间全部卖出。</w:t>
      </w:r>
    </w:p>
    <w:p w:rsidR="008E6101" w:rsidRPr="00E419F7" w:rsidRDefault="000A0376" w:rsidP="00DF0AFA">
      <w:pPr>
        <w:spacing w:line="360" w:lineRule="auto"/>
        <w:ind w:firstLineChars="200" w:firstLine="420"/>
        <w:rPr>
          <w:rFonts w:ascii="宋体" w:hAnsi="宋体"/>
          <w:szCs w:val="24"/>
        </w:rPr>
      </w:pPr>
      <w:r>
        <w:rPr>
          <w:rFonts w:ascii="宋体" w:hAnsi="宋体" w:hint="eastAsia"/>
          <w:szCs w:val="24"/>
        </w:rPr>
        <w:t>本基金最后运作日应收利息人民币</w:t>
      </w:r>
      <w:r w:rsidR="00505819" w:rsidRPr="00505819">
        <w:rPr>
          <w:rFonts w:ascii="宋体" w:hAnsi="宋体"/>
          <w:szCs w:val="24"/>
        </w:rPr>
        <w:t>34,773.41</w:t>
      </w:r>
      <w:r>
        <w:rPr>
          <w:rFonts w:ascii="宋体" w:hAnsi="宋体"/>
          <w:szCs w:val="24"/>
        </w:rPr>
        <w:t>元</w:t>
      </w:r>
      <w:r w:rsidR="00A43D07">
        <w:rPr>
          <w:rFonts w:ascii="宋体" w:hAnsi="宋体" w:hint="eastAsia"/>
          <w:szCs w:val="24"/>
        </w:rPr>
        <w:t>，</w:t>
      </w:r>
      <w:r w:rsidR="00A43D07" w:rsidRPr="003202C1">
        <w:rPr>
          <w:rFonts w:ascii="宋体" w:hAnsi="宋体" w:hint="eastAsia"/>
          <w:szCs w:val="24"/>
        </w:rPr>
        <w:t>其中应收债券利息为人民币</w:t>
      </w:r>
      <w:r w:rsidR="00A43D07">
        <w:rPr>
          <w:rFonts w:ascii="宋体" w:hAnsi="宋体"/>
          <w:szCs w:val="24"/>
        </w:rPr>
        <w:t>4,547.95</w:t>
      </w:r>
      <w:r w:rsidR="00A43D07" w:rsidRPr="003202C1">
        <w:rPr>
          <w:rFonts w:ascii="宋体" w:hAnsi="宋体" w:hint="eastAsia"/>
          <w:szCs w:val="24"/>
        </w:rPr>
        <w:t>元，已于</w:t>
      </w:r>
      <w:r w:rsidR="00A43D07">
        <w:rPr>
          <w:rFonts w:ascii="宋体" w:hAnsi="宋体" w:hint="eastAsia"/>
          <w:szCs w:val="24"/>
        </w:rPr>
        <w:t>清算期间</w:t>
      </w:r>
      <w:r w:rsidR="00A43D07" w:rsidRPr="003202C1">
        <w:rPr>
          <w:rFonts w:ascii="宋体" w:hAnsi="宋体" w:hint="eastAsia"/>
          <w:szCs w:val="24"/>
        </w:rPr>
        <w:t>债券变现收回；应收活期存款利息为人民币</w:t>
      </w:r>
      <w:r w:rsidR="00A43D07">
        <w:rPr>
          <w:rFonts w:ascii="宋体" w:hAnsi="宋体"/>
          <w:szCs w:val="24"/>
        </w:rPr>
        <w:t>19,731.13</w:t>
      </w:r>
      <w:r w:rsidR="00A43D07" w:rsidRPr="003202C1">
        <w:rPr>
          <w:rFonts w:ascii="宋体" w:hAnsi="宋体" w:hint="eastAsia"/>
          <w:szCs w:val="24"/>
        </w:rPr>
        <w:t>元、应收结算备付金利息为人民币</w:t>
      </w:r>
      <w:r w:rsidR="00A43D07">
        <w:rPr>
          <w:rFonts w:ascii="宋体" w:hAnsi="宋体"/>
          <w:szCs w:val="24"/>
        </w:rPr>
        <w:t>10,463.75</w:t>
      </w:r>
      <w:r w:rsidR="00A43D07" w:rsidRPr="003202C1">
        <w:rPr>
          <w:rFonts w:ascii="宋体" w:hAnsi="宋体" w:hint="eastAsia"/>
          <w:szCs w:val="24"/>
        </w:rPr>
        <w:t>元、应收结算保证金利息为人民币</w:t>
      </w:r>
      <w:r w:rsidR="00A43D07">
        <w:rPr>
          <w:rFonts w:ascii="宋体" w:hAnsi="宋体"/>
          <w:szCs w:val="24"/>
        </w:rPr>
        <w:t>30.58</w:t>
      </w:r>
      <w:r w:rsidR="00A43D07">
        <w:rPr>
          <w:rFonts w:ascii="宋体" w:hAnsi="宋体" w:hint="eastAsia"/>
          <w:szCs w:val="24"/>
        </w:rPr>
        <w:t>元</w:t>
      </w:r>
      <w:r w:rsidR="00A43D07" w:rsidRPr="003202C1">
        <w:rPr>
          <w:rFonts w:ascii="宋体" w:hAnsi="宋体" w:hint="eastAsia"/>
          <w:szCs w:val="24"/>
        </w:rPr>
        <w:t>尚未收回，该部分利息于每季度3月、6月、9月、12月21</w:t>
      </w:r>
      <w:r w:rsidR="00A43D07">
        <w:rPr>
          <w:rFonts w:ascii="宋体" w:hAnsi="宋体" w:hint="eastAsia"/>
          <w:szCs w:val="24"/>
        </w:rPr>
        <w:t>日（节假日顺延）结算入账，或在账户注销时一次性结清，</w:t>
      </w:r>
      <w:r w:rsidR="00A43D07" w:rsidRPr="003202C1">
        <w:rPr>
          <w:rFonts w:ascii="宋体" w:hAnsi="宋体" w:hint="eastAsia"/>
          <w:szCs w:val="24"/>
        </w:rPr>
        <w:t>为保护基金</w:t>
      </w:r>
      <w:r w:rsidR="00A43D07">
        <w:rPr>
          <w:rFonts w:ascii="宋体" w:hAnsi="宋体" w:hint="eastAsia"/>
          <w:szCs w:val="24"/>
        </w:rPr>
        <w:t>份额持有人利益，加快清盘速度，基金管理人将以自有资金先行垫付该</w:t>
      </w:r>
      <w:r w:rsidR="00A43D07" w:rsidRPr="003202C1">
        <w:rPr>
          <w:rFonts w:ascii="宋体" w:hAnsi="宋体" w:hint="eastAsia"/>
          <w:szCs w:val="24"/>
        </w:rPr>
        <w:t>款项</w:t>
      </w:r>
      <w:r w:rsidR="00A43D07">
        <w:rPr>
          <w:rFonts w:ascii="宋体" w:hAnsi="宋体" w:hint="eastAsia"/>
          <w:szCs w:val="24"/>
        </w:rPr>
        <w:t>。</w:t>
      </w:r>
    </w:p>
    <w:p w:rsidR="00FE45CC" w:rsidRPr="00E419F7" w:rsidRDefault="000A0376" w:rsidP="00A07033">
      <w:pPr>
        <w:pStyle w:val="XBRLTitle2"/>
        <w:numPr>
          <w:ilvl w:val="1"/>
          <w:numId w:val="2"/>
        </w:numPr>
        <w:spacing w:before="156" w:after="156"/>
      </w:pPr>
      <w:bookmarkStart w:id="40" w:name="_Toc510086356"/>
      <w:r>
        <w:rPr>
          <w:rFonts w:hint="eastAsia"/>
        </w:rPr>
        <w:t>负债清偿情况</w:t>
      </w:r>
      <w:bookmarkEnd w:id="40"/>
    </w:p>
    <w:p w:rsidR="00980184" w:rsidRPr="00E419F7" w:rsidRDefault="000A0376" w:rsidP="00980184">
      <w:pPr>
        <w:spacing w:line="360" w:lineRule="auto"/>
        <w:ind w:firstLineChars="200" w:firstLine="420"/>
        <w:rPr>
          <w:rFonts w:ascii="宋体" w:hAnsi="宋体"/>
          <w:szCs w:val="24"/>
        </w:rPr>
      </w:pPr>
      <w:r>
        <w:rPr>
          <w:rFonts w:ascii="宋体" w:hAnsi="宋体"/>
          <w:szCs w:val="24"/>
        </w:rPr>
        <w:t>本基金最后运作日应付管理人报酬为人民币</w:t>
      </w:r>
      <w:r w:rsidR="00505819" w:rsidRPr="00505819">
        <w:rPr>
          <w:rFonts w:ascii="宋体" w:hAnsi="宋体"/>
          <w:color w:val="000000"/>
          <w:szCs w:val="21"/>
        </w:rPr>
        <w:t>88,803.09</w:t>
      </w:r>
      <w:r>
        <w:rPr>
          <w:rFonts w:ascii="宋体" w:hAnsi="宋体"/>
          <w:szCs w:val="24"/>
        </w:rPr>
        <w:t>元，</w:t>
      </w:r>
      <w:r w:rsidR="00A43D07">
        <w:rPr>
          <w:rFonts w:ascii="宋体" w:hAnsi="宋体"/>
          <w:szCs w:val="24"/>
        </w:rPr>
        <w:t>该款项</w:t>
      </w:r>
      <w:r w:rsidR="00A43D07">
        <w:rPr>
          <w:rFonts w:ascii="宋体" w:hAnsi="宋体" w:hint="eastAsia"/>
          <w:szCs w:val="24"/>
        </w:rPr>
        <w:t>将于清算资产支付日前支付</w:t>
      </w:r>
      <w:r>
        <w:rPr>
          <w:rFonts w:ascii="宋体" w:hAnsi="宋体"/>
          <w:szCs w:val="24"/>
        </w:rPr>
        <w:t>。</w:t>
      </w:r>
    </w:p>
    <w:p w:rsidR="00980184" w:rsidRDefault="000A0376" w:rsidP="00980184">
      <w:pPr>
        <w:spacing w:line="360" w:lineRule="auto"/>
        <w:ind w:firstLineChars="200" w:firstLine="420"/>
        <w:rPr>
          <w:rFonts w:ascii="宋体" w:hAnsi="宋体"/>
          <w:szCs w:val="24"/>
        </w:rPr>
      </w:pPr>
      <w:r>
        <w:rPr>
          <w:rFonts w:ascii="宋体" w:hAnsi="宋体"/>
          <w:szCs w:val="24"/>
        </w:rPr>
        <w:t>本基金最后运作日应付托管费为人民币</w:t>
      </w:r>
      <w:r w:rsidR="00505819" w:rsidRPr="00505819">
        <w:rPr>
          <w:rFonts w:ascii="宋体" w:hAnsi="宋体"/>
          <w:color w:val="000000"/>
          <w:szCs w:val="21"/>
        </w:rPr>
        <w:t>29,601.05</w:t>
      </w:r>
      <w:r>
        <w:rPr>
          <w:rFonts w:ascii="宋体" w:hAnsi="宋体"/>
          <w:szCs w:val="24"/>
        </w:rPr>
        <w:t>元，该款项已于</w:t>
      </w:r>
      <w:r w:rsidR="00505819">
        <w:rPr>
          <w:rFonts w:ascii="宋体" w:hAnsi="宋体"/>
          <w:szCs w:val="24"/>
        </w:rPr>
        <w:t>2019</w:t>
      </w:r>
      <w:r>
        <w:rPr>
          <w:rFonts w:ascii="宋体" w:hAnsi="宋体"/>
          <w:szCs w:val="24"/>
        </w:rPr>
        <w:t>年</w:t>
      </w:r>
      <w:r w:rsidR="00505819">
        <w:rPr>
          <w:rFonts w:ascii="宋体" w:hAnsi="宋体"/>
          <w:szCs w:val="24"/>
        </w:rPr>
        <w:t>6</w:t>
      </w:r>
      <w:r>
        <w:rPr>
          <w:rFonts w:ascii="宋体" w:hAnsi="宋体"/>
          <w:szCs w:val="24"/>
        </w:rPr>
        <w:t>月</w:t>
      </w:r>
      <w:r w:rsidR="00505819">
        <w:rPr>
          <w:rFonts w:ascii="宋体" w:hAnsi="宋体"/>
          <w:szCs w:val="24"/>
        </w:rPr>
        <w:t>5</w:t>
      </w:r>
      <w:r>
        <w:rPr>
          <w:rFonts w:ascii="宋体" w:hAnsi="宋体"/>
          <w:szCs w:val="24"/>
        </w:rPr>
        <w:t>日支付。</w:t>
      </w:r>
    </w:p>
    <w:p w:rsidR="000B0546" w:rsidRDefault="000B0546" w:rsidP="00980184">
      <w:pPr>
        <w:spacing w:line="360" w:lineRule="auto"/>
        <w:ind w:firstLineChars="200" w:firstLine="420"/>
        <w:rPr>
          <w:rFonts w:ascii="宋体" w:hAnsi="宋体"/>
          <w:szCs w:val="24"/>
        </w:rPr>
      </w:pPr>
      <w:r>
        <w:rPr>
          <w:rFonts w:ascii="宋体" w:hAnsi="宋体"/>
          <w:szCs w:val="24"/>
        </w:rPr>
        <w:t>本基金最后运作日应付</w:t>
      </w:r>
      <w:r>
        <w:rPr>
          <w:rFonts w:ascii="宋体" w:hAnsi="宋体" w:hint="eastAsia"/>
          <w:szCs w:val="24"/>
        </w:rPr>
        <w:t>销售服务费</w:t>
      </w:r>
      <w:r>
        <w:rPr>
          <w:rFonts w:ascii="宋体" w:hAnsi="宋体"/>
          <w:szCs w:val="24"/>
        </w:rPr>
        <w:t>为人民币</w:t>
      </w:r>
      <w:r w:rsidRPr="00505819">
        <w:rPr>
          <w:rFonts w:ascii="宋体" w:hAnsi="宋体"/>
          <w:color w:val="000000"/>
          <w:szCs w:val="21"/>
        </w:rPr>
        <w:t>88,803.09</w:t>
      </w:r>
      <w:r>
        <w:rPr>
          <w:rFonts w:ascii="宋体" w:hAnsi="宋体"/>
          <w:szCs w:val="24"/>
        </w:rPr>
        <w:t>元，该款项已于2019年6月5日支付。</w:t>
      </w:r>
    </w:p>
    <w:p w:rsidR="000B0546" w:rsidRDefault="000B0546" w:rsidP="00980184">
      <w:pPr>
        <w:spacing w:line="360" w:lineRule="auto"/>
        <w:ind w:firstLineChars="200" w:firstLine="420"/>
        <w:rPr>
          <w:rFonts w:ascii="宋体" w:hAnsi="宋体"/>
          <w:szCs w:val="24"/>
        </w:rPr>
      </w:pPr>
      <w:r>
        <w:rPr>
          <w:rFonts w:ascii="宋体" w:hAnsi="宋体"/>
          <w:szCs w:val="24"/>
        </w:rPr>
        <w:t>本基金最后运作日应付</w:t>
      </w:r>
      <w:r>
        <w:rPr>
          <w:rFonts w:ascii="宋体" w:hAnsi="宋体" w:hint="eastAsia"/>
          <w:szCs w:val="24"/>
        </w:rPr>
        <w:t>交易费用</w:t>
      </w:r>
      <w:r>
        <w:rPr>
          <w:rFonts w:ascii="宋体" w:hAnsi="宋体"/>
          <w:szCs w:val="24"/>
        </w:rPr>
        <w:t>为人民币</w:t>
      </w:r>
      <w:r>
        <w:rPr>
          <w:rFonts w:ascii="宋体" w:hAnsi="宋体"/>
          <w:color w:val="000000"/>
          <w:szCs w:val="21"/>
        </w:rPr>
        <w:t>129.60</w:t>
      </w:r>
      <w:r>
        <w:rPr>
          <w:rFonts w:ascii="宋体" w:hAnsi="宋体"/>
          <w:szCs w:val="24"/>
        </w:rPr>
        <w:t>元，</w:t>
      </w:r>
      <w:r>
        <w:rPr>
          <w:rFonts w:ascii="宋体" w:hAnsi="宋体" w:hint="eastAsia"/>
          <w:szCs w:val="24"/>
        </w:rPr>
        <w:t>为银行间交易费用</w:t>
      </w:r>
      <w:r>
        <w:rPr>
          <w:rFonts w:ascii="宋体" w:hAnsi="宋体"/>
          <w:szCs w:val="24"/>
        </w:rPr>
        <w:t>。</w:t>
      </w:r>
      <w:r>
        <w:rPr>
          <w:rFonts w:ascii="宋体" w:hAnsi="宋体" w:hint="eastAsia"/>
          <w:szCs w:val="24"/>
        </w:rPr>
        <w:t>其中应付上清所回购结算手续费1</w:t>
      </w:r>
      <w:r>
        <w:rPr>
          <w:rFonts w:ascii="宋体" w:hAnsi="宋体"/>
          <w:szCs w:val="24"/>
        </w:rPr>
        <w:t>20.00</w:t>
      </w:r>
      <w:r>
        <w:rPr>
          <w:rFonts w:ascii="宋体" w:hAnsi="宋体" w:hint="eastAsia"/>
          <w:szCs w:val="24"/>
        </w:rPr>
        <w:t>元，已于2</w:t>
      </w:r>
      <w:r>
        <w:rPr>
          <w:rFonts w:ascii="宋体" w:hAnsi="宋体"/>
          <w:szCs w:val="24"/>
        </w:rPr>
        <w:t>019</w:t>
      </w:r>
      <w:r>
        <w:rPr>
          <w:rFonts w:ascii="宋体" w:hAnsi="宋体" w:hint="eastAsia"/>
          <w:szCs w:val="24"/>
        </w:rPr>
        <w:t>年5月2</w:t>
      </w:r>
      <w:r>
        <w:rPr>
          <w:rFonts w:ascii="宋体" w:hAnsi="宋体"/>
          <w:szCs w:val="24"/>
        </w:rPr>
        <w:t>8</w:t>
      </w:r>
      <w:r>
        <w:rPr>
          <w:rFonts w:ascii="宋体" w:hAnsi="宋体" w:hint="eastAsia"/>
          <w:szCs w:val="24"/>
        </w:rPr>
        <w:t>日支付；应付外汇交易中心</w:t>
      </w:r>
      <w:r w:rsidRPr="009C6388">
        <w:rPr>
          <w:rFonts w:ascii="宋体" w:hAnsi="宋体" w:hint="eastAsia"/>
          <w:szCs w:val="24"/>
        </w:rPr>
        <w:t>的回购交易手续费</w:t>
      </w:r>
      <w:r>
        <w:rPr>
          <w:rFonts w:ascii="宋体" w:hAnsi="宋体" w:hint="eastAsia"/>
          <w:szCs w:val="24"/>
        </w:rPr>
        <w:t>9</w:t>
      </w:r>
      <w:r>
        <w:rPr>
          <w:rFonts w:ascii="宋体" w:hAnsi="宋体"/>
          <w:szCs w:val="24"/>
        </w:rPr>
        <w:t>.60</w:t>
      </w:r>
      <w:r w:rsidRPr="009C6388">
        <w:rPr>
          <w:rFonts w:ascii="宋体" w:hAnsi="宋体" w:hint="eastAsia"/>
          <w:szCs w:val="24"/>
        </w:rPr>
        <w:t>元</w:t>
      </w:r>
      <w:r w:rsidR="00C62806">
        <w:rPr>
          <w:rFonts w:ascii="宋体" w:hAnsi="宋体" w:hint="eastAsia"/>
          <w:szCs w:val="24"/>
        </w:rPr>
        <w:t>，</w:t>
      </w:r>
      <w:r w:rsidR="00A43D07">
        <w:rPr>
          <w:rFonts w:ascii="宋体" w:hAnsi="宋体"/>
          <w:szCs w:val="24"/>
        </w:rPr>
        <w:t>该款项</w:t>
      </w:r>
      <w:r w:rsidR="00A43D07">
        <w:rPr>
          <w:rFonts w:ascii="宋体" w:hAnsi="宋体" w:hint="eastAsia"/>
          <w:szCs w:val="24"/>
        </w:rPr>
        <w:t>将于清算资产支付日前支付</w:t>
      </w:r>
      <w:r>
        <w:rPr>
          <w:rFonts w:ascii="宋体" w:hAnsi="宋体" w:hint="eastAsia"/>
          <w:szCs w:val="24"/>
        </w:rPr>
        <w:t>。</w:t>
      </w:r>
    </w:p>
    <w:p w:rsidR="000B0546" w:rsidRPr="000B0546" w:rsidRDefault="000B0546" w:rsidP="00980184">
      <w:pPr>
        <w:spacing w:line="360" w:lineRule="auto"/>
        <w:ind w:firstLineChars="200" w:firstLine="420"/>
        <w:rPr>
          <w:rFonts w:ascii="宋体" w:hAnsi="宋体"/>
          <w:szCs w:val="24"/>
        </w:rPr>
      </w:pPr>
      <w:r>
        <w:rPr>
          <w:rFonts w:ascii="宋体" w:hAnsi="宋体"/>
          <w:szCs w:val="24"/>
        </w:rPr>
        <w:t>本基金最后运作日应付</w:t>
      </w:r>
      <w:r>
        <w:rPr>
          <w:rFonts w:ascii="宋体" w:hAnsi="宋体" w:hint="eastAsia"/>
          <w:szCs w:val="24"/>
        </w:rPr>
        <w:t>税</w:t>
      </w:r>
      <w:r>
        <w:rPr>
          <w:rFonts w:ascii="宋体" w:hAnsi="宋体"/>
          <w:szCs w:val="24"/>
        </w:rPr>
        <w:t>费为人民币</w:t>
      </w:r>
      <w:r w:rsidRPr="000B0546">
        <w:rPr>
          <w:rFonts w:ascii="宋体" w:hAnsi="宋体"/>
          <w:color w:val="000000"/>
          <w:szCs w:val="21"/>
        </w:rPr>
        <w:t>24,997.25</w:t>
      </w:r>
      <w:r>
        <w:rPr>
          <w:rFonts w:ascii="宋体" w:hAnsi="宋体"/>
          <w:szCs w:val="24"/>
        </w:rPr>
        <w:t>元，该款项已于2019年6月13日支付。</w:t>
      </w:r>
    </w:p>
    <w:p w:rsidR="00C664B1" w:rsidRPr="00E419F7" w:rsidRDefault="000A0376" w:rsidP="00980184">
      <w:pPr>
        <w:spacing w:line="360" w:lineRule="auto"/>
        <w:ind w:firstLineChars="200" w:firstLine="420"/>
        <w:rPr>
          <w:rFonts w:ascii="宋体" w:hAnsi="宋体"/>
          <w:szCs w:val="24"/>
        </w:rPr>
      </w:pPr>
      <w:r>
        <w:rPr>
          <w:rFonts w:ascii="宋体" w:hAnsi="宋体"/>
          <w:szCs w:val="24"/>
        </w:rPr>
        <w:t>本基金最后运作日其他负债为人民币</w:t>
      </w:r>
      <w:r w:rsidR="000B0546" w:rsidRPr="000B0546">
        <w:rPr>
          <w:rFonts w:ascii="宋体" w:hAnsi="宋体"/>
          <w:color w:val="000000"/>
          <w:szCs w:val="21"/>
        </w:rPr>
        <w:t>78,173.21</w:t>
      </w:r>
      <w:r>
        <w:rPr>
          <w:rFonts w:ascii="宋体" w:hAnsi="宋体"/>
          <w:szCs w:val="24"/>
        </w:rPr>
        <w:t>元，为应付</w:t>
      </w:r>
      <w:r>
        <w:rPr>
          <w:rFonts w:ascii="宋体" w:hAnsi="宋体" w:hint="eastAsia"/>
          <w:szCs w:val="24"/>
        </w:rPr>
        <w:t>审计</w:t>
      </w:r>
      <w:r>
        <w:rPr>
          <w:rFonts w:ascii="宋体" w:hAnsi="宋体"/>
          <w:szCs w:val="24"/>
        </w:rPr>
        <w:t>费</w:t>
      </w:r>
      <w:r>
        <w:rPr>
          <w:rFonts w:ascii="宋体" w:hAnsi="宋体" w:hint="eastAsia"/>
          <w:szCs w:val="24"/>
        </w:rPr>
        <w:t>、预提中债登账户维护费</w:t>
      </w:r>
      <w:r w:rsidR="00AD1B53">
        <w:rPr>
          <w:rFonts w:ascii="宋体" w:hAnsi="宋体" w:hint="eastAsia"/>
          <w:szCs w:val="24"/>
        </w:rPr>
        <w:t>、</w:t>
      </w:r>
      <w:r>
        <w:rPr>
          <w:rFonts w:ascii="宋体" w:hAnsi="宋体" w:hint="eastAsia"/>
          <w:szCs w:val="24"/>
        </w:rPr>
        <w:t>预提上清所账户维护费</w:t>
      </w:r>
      <w:r w:rsidR="00AD1B53">
        <w:rPr>
          <w:rFonts w:ascii="宋体" w:hAnsi="宋体" w:hint="eastAsia"/>
          <w:szCs w:val="24"/>
        </w:rPr>
        <w:t>及预提信息披露费</w:t>
      </w:r>
      <w:r>
        <w:rPr>
          <w:rFonts w:ascii="宋体" w:hAnsi="宋体"/>
          <w:szCs w:val="24"/>
        </w:rPr>
        <w:t>。其中应付</w:t>
      </w:r>
      <w:r>
        <w:rPr>
          <w:rFonts w:ascii="宋体" w:hAnsi="宋体" w:hint="eastAsia"/>
          <w:szCs w:val="24"/>
        </w:rPr>
        <w:t>审计费</w:t>
      </w:r>
      <w:r>
        <w:rPr>
          <w:rFonts w:ascii="宋体" w:hAnsi="宋体"/>
          <w:szCs w:val="24"/>
        </w:rPr>
        <w:t>为人民币</w:t>
      </w:r>
      <w:r w:rsidR="000B0546">
        <w:rPr>
          <w:rFonts w:ascii="宋体" w:hAnsi="宋体"/>
          <w:szCs w:val="24"/>
        </w:rPr>
        <w:t>2</w:t>
      </w:r>
      <w:r w:rsidR="004748A9">
        <w:rPr>
          <w:rFonts w:ascii="宋体" w:hAnsi="宋体"/>
          <w:szCs w:val="24"/>
        </w:rPr>
        <w:t>0</w:t>
      </w:r>
      <w:r w:rsidR="000B0546">
        <w:rPr>
          <w:rFonts w:ascii="宋体" w:hAnsi="宋体"/>
          <w:szCs w:val="24"/>
        </w:rPr>
        <w:t>,</w:t>
      </w:r>
      <w:r w:rsidR="004748A9">
        <w:rPr>
          <w:rFonts w:ascii="宋体" w:hAnsi="宋体"/>
          <w:szCs w:val="24"/>
        </w:rPr>
        <w:t>373</w:t>
      </w:r>
      <w:r w:rsidR="000B0546">
        <w:rPr>
          <w:rFonts w:ascii="宋体" w:hAnsi="宋体"/>
          <w:szCs w:val="24"/>
        </w:rPr>
        <w:t>.21</w:t>
      </w:r>
      <w:r>
        <w:rPr>
          <w:rFonts w:ascii="宋体" w:hAnsi="宋体"/>
          <w:szCs w:val="24"/>
        </w:rPr>
        <w:t>元，</w:t>
      </w:r>
      <w:r w:rsidRPr="00C8202A">
        <w:rPr>
          <w:rFonts w:ascii="宋体" w:hAnsi="宋体"/>
          <w:szCs w:val="24"/>
        </w:rPr>
        <w:t>该款项</w:t>
      </w:r>
      <w:r w:rsidR="00EB234A" w:rsidRPr="00C8202A">
        <w:rPr>
          <w:rFonts w:ascii="宋体" w:hAnsi="宋体" w:hint="eastAsia"/>
          <w:szCs w:val="24"/>
        </w:rPr>
        <w:t>预计将</w:t>
      </w:r>
      <w:r w:rsidRPr="00C8202A">
        <w:rPr>
          <w:rFonts w:ascii="宋体" w:hAnsi="宋体"/>
          <w:szCs w:val="24"/>
        </w:rPr>
        <w:t>于</w:t>
      </w:r>
      <w:r w:rsidR="00BD6D5C" w:rsidRPr="00C8202A">
        <w:rPr>
          <w:rFonts w:ascii="宋体" w:hAnsi="宋体" w:hint="eastAsia"/>
          <w:szCs w:val="24"/>
        </w:rPr>
        <w:t>收到</w:t>
      </w:r>
      <w:r w:rsidR="000A3C49">
        <w:rPr>
          <w:rFonts w:ascii="宋体" w:hAnsi="宋体" w:hint="eastAsia"/>
          <w:szCs w:val="24"/>
        </w:rPr>
        <w:t>会计师事务所付款通知书及发票起五日内</w:t>
      </w:r>
      <w:r w:rsidR="000D540E" w:rsidRPr="000D540E">
        <w:rPr>
          <w:rFonts w:ascii="宋体" w:hAnsi="宋体"/>
          <w:szCs w:val="24"/>
        </w:rPr>
        <w:t>支付</w:t>
      </w:r>
      <w:r w:rsidR="00C664B1" w:rsidRPr="00C8202A">
        <w:rPr>
          <w:rFonts w:ascii="宋体" w:hAnsi="宋体"/>
          <w:szCs w:val="24"/>
        </w:rPr>
        <w:t>；</w:t>
      </w:r>
      <w:r w:rsidR="00E419F7" w:rsidRPr="00C8202A">
        <w:rPr>
          <w:rFonts w:ascii="宋体" w:hAnsi="宋体" w:hint="eastAsia"/>
          <w:szCs w:val="24"/>
        </w:rPr>
        <w:t>预提</w:t>
      </w:r>
      <w:r w:rsidR="00E419F7" w:rsidRPr="00E419F7">
        <w:rPr>
          <w:rFonts w:ascii="宋体" w:hAnsi="宋体" w:hint="eastAsia"/>
          <w:szCs w:val="24"/>
        </w:rPr>
        <w:t>中债登账户维护费</w:t>
      </w:r>
      <w:r w:rsidR="00C664B1" w:rsidRPr="00E419F7">
        <w:rPr>
          <w:rFonts w:ascii="宋体" w:hAnsi="宋体"/>
          <w:szCs w:val="24"/>
        </w:rPr>
        <w:t>为人民币</w:t>
      </w:r>
      <w:r w:rsidR="00E419F7" w:rsidRPr="00E419F7">
        <w:rPr>
          <w:rFonts w:ascii="宋体" w:hAnsi="宋体" w:hint="eastAsia"/>
          <w:szCs w:val="24"/>
        </w:rPr>
        <w:t>3,</w:t>
      </w:r>
      <w:r w:rsidR="000B0546">
        <w:rPr>
          <w:rFonts w:ascii="宋体" w:hAnsi="宋体"/>
          <w:szCs w:val="24"/>
        </w:rPr>
        <w:t>000</w:t>
      </w:r>
      <w:r w:rsidR="00E419F7" w:rsidRPr="00E419F7">
        <w:rPr>
          <w:rFonts w:ascii="宋体" w:hAnsi="宋体" w:hint="eastAsia"/>
          <w:szCs w:val="24"/>
        </w:rPr>
        <w:t>.00</w:t>
      </w:r>
      <w:r w:rsidR="00C664B1" w:rsidRPr="00E419F7">
        <w:rPr>
          <w:rFonts w:ascii="宋体" w:hAnsi="宋体"/>
          <w:szCs w:val="24"/>
        </w:rPr>
        <w:t>元，该款项已于</w:t>
      </w:r>
      <w:r w:rsidR="00E419F7" w:rsidRPr="00E419F7">
        <w:rPr>
          <w:rFonts w:ascii="宋体" w:hAnsi="宋体"/>
          <w:szCs w:val="24"/>
        </w:rPr>
        <w:t>201</w:t>
      </w:r>
      <w:r w:rsidR="000B0546">
        <w:rPr>
          <w:rFonts w:ascii="宋体" w:hAnsi="宋体"/>
          <w:szCs w:val="24"/>
        </w:rPr>
        <w:t>9</w:t>
      </w:r>
      <w:r w:rsidR="009A008B" w:rsidRPr="00E419F7">
        <w:rPr>
          <w:rFonts w:ascii="宋体" w:hAnsi="宋体" w:hint="eastAsia"/>
          <w:szCs w:val="24"/>
        </w:rPr>
        <w:t>年</w:t>
      </w:r>
      <w:r w:rsidR="000B0546">
        <w:rPr>
          <w:rFonts w:ascii="宋体" w:hAnsi="宋体"/>
          <w:szCs w:val="24"/>
        </w:rPr>
        <w:t>5</w:t>
      </w:r>
      <w:r w:rsidR="009A008B" w:rsidRPr="00E419F7">
        <w:rPr>
          <w:rFonts w:ascii="宋体" w:hAnsi="宋体" w:hint="eastAsia"/>
          <w:szCs w:val="24"/>
        </w:rPr>
        <w:t>月</w:t>
      </w:r>
      <w:r w:rsidR="000B0546">
        <w:rPr>
          <w:rFonts w:ascii="宋体" w:hAnsi="宋体"/>
          <w:szCs w:val="24"/>
        </w:rPr>
        <w:t>27</w:t>
      </w:r>
      <w:r w:rsidR="009A008B" w:rsidRPr="00E419F7">
        <w:rPr>
          <w:rFonts w:ascii="宋体" w:hAnsi="宋体" w:hint="eastAsia"/>
          <w:szCs w:val="24"/>
        </w:rPr>
        <w:t>日</w:t>
      </w:r>
      <w:r w:rsidR="00C664B1" w:rsidRPr="00E419F7">
        <w:rPr>
          <w:rFonts w:ascii="宋体" w:hAnsi="宋体"/>
          <w:szCs w:val="24"/>
        </w:rPr>
        <w:t>支付</w:t>
      </w:r>
      <w:r w:rsidR="00E419F7">
        <w:rPr>
          <w:rFonts w:ascii="宋体" w:hAnsi="宋体" w:hint="eastAsia"/>
          <w:szCs w:val="24"/>
        </w:rPr>
        <w:t>；</w:t>
      </w:r>
      <w:r w:rsidR="00E419F7" w:rsidRPr="00E419F7">
        <w:rPr>
          <w:rFonts w:ascii="宋体" w:hAnsi="宋体" w:hint="eastAsia"/>
          <w:szCs w:val="24"/>
        </w:rPr>
        <w:t>预提</w:t>
      </w:r>
      <w:r w:rsidR="00E419F7">
        <w:rPr>
          <w:rFonts w:ascii="宋体" w:hAnsi="宋体" w:hint="eastAsia"/>
          <w:szCs w:val="24"/>
        </w:rPr>
        <w:t>上清所</w:t>
      </w:r>
      <w:r w:rsidR="00E419F7" w:rsidRPr="00E419F7">
        <w:rPr>
          <w:rFonts w:ascii="宋体" w:hAnsi="宋体" w:hint="eastAsia"/>
          <w:szCs w:val="24"/>
        </w:rPr>
        <w:t>账户维护费</w:t>
      </w:r>
      <w:r w:rsidR="00E419F7" w:rsidRPr="00E419F7">
        <w:rPr>
          <w:rFonts w:ascii="宋体" w:hAnsi="宋体"/>
          <w:szCs w:val="24"/>
        </w:rPr>
        <w:t>为人民币</w:t>
      </w:r>
      <w:r w:rsidR="000B0546">
        <w:rPr>
          <w:rFonts w:ascii="宋体" w:hAnsi="宋体"/>
          <w:szCs w:val="24"/>
        </w:rPr>
        <w:t>4</w:t>
      </w:r>
      <w:r w:rsidR="00C62806">
        <w:rPr>
          <w:rFonts w:ascii="宋体" w:hAnsi="宋体"/>
          <w:szCs w:val="24"/>
        </w:rPr>
        <w:t>,</w:t>
      </w:r>
      <w:r w:rsidR="000B0546">
        <w:rPr>
          <w:rFonts w:ascii="宋体" w:hAnsi="宋体"/>
          <w:szCs w:val="24"/>
        </w:rPr>
        <w:t>800.00</w:t>
      </w:r>
      <w:r w:rsidR="00E419F7" w:rsidRPr="00E419F7">
        <w:rPr>
          <w:rFonts w:ascii="宋体" w:hAnsi="宋体"/>
          <w:szCs w:val="24"/>
        </w:rPr>
        <w:t>元，该款项已于</w:t>
      </w:r>
      <w:r w:rsidR="003474E0" w:rsidRPr="00E419F7">
        <w:rPr>
          <w:rFonts w:ascii="宋体" w:hAnsi="宋体"/>
          <w:szCs w:val="24"/>
        </w:rPr>
        <w:t>201</w:t>
      </w:r>
      <w:r w:rsidR="003474E0">
        <w:rPr>
          <w:rFonts w:ascii="宋体" w:hAnsi="宋体"/>
          <w:szCs w:val="24"/>
        </w:rPr>
        <w:t>9</w:t>
      </w:r>
      <w:r w:rsidR="00E419F7" w:rsidRPr="00E419F7">
        <w:rPr>
          <w:rFonts w:ascii="宋体" w:hAnsi="宋体" w:hint="eastAsia"/>
          <w:szCs w:val="24"/>
        </w:rPr>
        <w:t>年</w:t>
      </w:r>
      <w:r w:rsidR="003474E0">
        <w:rPr>
          <w:rFonts w:ascii="宋体" w:hAnsi="宋体"/>
          <w:szCs w:val="24"/>
        </w:rPr>
        <w:t>5</w:t>
      </w:r>
      <w:r w:rsidR="00E419F7" w:rsidRPr="00E419F7">
        <w:rPr>
          <w:rFonts w:ascii="宋体" w:hAnsi="宋体" w:hint="eastAsia"/>
          <w:szCs w:val="24"/>
        </w:rPr>
        <w:t>月</w:t>
      </w:r>
      <w:r w:rsidR="003474E0">
        <w:rPr>
          <w:rFonts w:ascii="宋体" w:hAnsi="宋体"/>
          <w:szCs w:val="24"/>
        </w:rPr>
        <w:t>28</w:t>
      </w:r>
      <w:r w:rsidR="00E419F7" w:rsidRPr="00E419F7">
        <w:rPr>
          <w:rFonts w:ascii="宋体" w:hAnsi="宋体" w:hint="eastAsia"/>
          <w:szCs w:val="24"/>
        </w:rPr>
        <w:t>日</w:t>
      </w:r>
      <w:r w:rsidR="00E419F7" w:rsidRPr="00E419F7">
        <w:rPr>
          <w:rFonts w:ascii="宋体" w:hAnsi="宋体"/>
          <w:szCs w:val="24"/>
        </w:rPr>
        <w:t>支付</w:t>
      </w:r>
      <w:r w:rsidR="000E6459">
        <w:rPr>
          <w:rFonts w:ascii="宋体" w:hAnsi="宋体" w:hint="eastAsia"/>
          <w:szCs w:val="24"/>
        </w:rPr>
        <w:t>了3,</w:t>
      </w:r>
      <w:r w:rsidR="000E6459">
        <w:rPr>
          <w:rFonts w:ascii="宋体" w:hAnsi="宋体"/>
          <w:szCs w:val="24"/>
        </w:rPr>
        <w:t>200.00</w:t>
      </w:r>
      <w:r w:rsidR="000E6459">
        <w:rPr>
          <w:rFonts w:ascii="宋体" w:hAnsi="宋体" w:hint="eastAsia"/>
          <w:szCs w:val="24"/>
        </w:rPr>
        <w:t>元，</w:t>
      </w:r>
      <w:r w:rsidR="00D06C57">
        <w:rPr>
          <w:rFonts w:ascii="宋体" w:hAnsi="宋体" w:hint="eastAsia"/>
          <w:szCs w:val="24"/>
        </w:rPr>
        <w:t>其余的</w:t>
      </w:r>
      <w:r w:rsidR="000E6459">
        <w:rPr>
          <w:rFonts w:ascii="宋体" w:hAnsi="宋体" w:hint="eastAsia"/>
          <w:szCs w:val="24"/>
        </w:rPr>
        <w:t>1</w:t>
      </w:r>
      <w:r w:rsidR="000E6459">
        <w:rPr>
          <w:rFonts w:ascii="宋体" w:hAnsi="宋体"/>
          <w:szCs w:val="24"/>
        </w:rPr>
        <w:t>,600.00</w:t>
      </w:r>
      <w:r w:rsidR="000E6459">
        <w:rPr>
          <w:rFonts w:ascii="宋体" w:hAnsi="宋体" w:hint="eastAsia"/>
          <w:szCs w:val="24"/>
        </w:rPr>
        <w:t>元回冲</w:t>
      </w:r>
      <w:r w:rsidR="00930D41">
        <w:rPr>
          <w:rFonts w:ascii="宋体" w:hAnsi="宋体" w:hint="eastAsia"/>
          <w:szCs w:val="24"/>
        </w:rPr>
        <w:t>计</w:t>
      </w:r>
      <w:r w:rsidR="000E6459">
        <w:rPr>
          <w:rFonts w:ascii="宋体" w:hAnsi="宋体" w:hint="eastAsia"/>
          <w:szCs w:val="24"/>
        </w:rPr>
        <w:t>入基金资产</w:t>
      </w:r>
      <w:r w:rsidR="00550A6D">
        <w:rPr>
          <w:rFonts w:ascii="宋体" w:hAnsi="宋体" w:hint="eastAsia"/>
          <w:szCs w:val="24"/>
        </w:rPr>
        <w:t>；预提</w:t>
      </w:r>
      <w:r w:rsidR="00AD1B53">
        <w:rPr>
          <w:rFonts w:ascii="宋体" w:hAnsi="宋体" w:hint="eastAsia"/>
          <w:szCs w:val="24"/>
        </w:rPr>
        <w:t>信息披露</w:t>
      </w:r>
      <w:r w:rsidR="00550A6D">
        <w:rPr>
          <w:rFonts w:ascii="宋体" w:hAnsi="宋体" w:hint="eastAsia"/>
          <w:szCs w:val="24"/>
        </w:rPr>
        <w:t>费</w:t>
      </w:r>
      <w:r w:rsidR="00550A6D">
        <w:rPr>
          <w:rFonts w:ascii="宋体" w:hAnsi="宋体"/>
          <w:szCs w:val="24"/>
        </w:rPr>
        <w:t>为人民币50,000.00元，</w:t>
      </w:r>
      <w:r w:rsidR="00A43D07">
        <w:rPr>
          <w:rFonts w:ascii="宋体" w:hAnsi="宋体"/>
          <w:szCs w:val="24"/>
        </w:rPr>
        <w:t>该款项</w:t>
      </w:r>
      <w:r w:rsidR="00A43D07">
        <w:rPr>
          <w:rFonts w:ascii="宋体" w:hAnsi="宋体" w:hint="eastAsia"/>
          <w:szCs w:val="24"/>
        </w:rPr>
        <w:t>将于清算资产支付日前支付。</w:t>
      </w:r>
    </w:p>
    <w:p w:rsidR="006C1BB2" w:rsidRPr="00E419F7" w:rsidRDefault="000A0376" w:rsidP="00A07033">
      <w:pPr>
        <w:pStyle w:val="XBRLTitle2"/>
        <w:numPr>
          <w:ilvl w:val="1"/>
          <w:numId w:val="2"/>
        </w:numPr>
        <w:spacing w:before="156" w:after="156"/>
      </w:pPr>
      <w:bookmarkStart w:id="41" w:name="_Toc510086357"/>
      <w:r>
        <w:rPr>
          <w:rFonts w:hint="eastAsia"/>
        </w:rPr>
        <w:t>清算期间的剩余资产分配情况</w:t>
      </w:r>
      <w:bookmarkEnd w:id="41"/>
    </w:p>
    <w:p w:rsidR="007943D2" w:rsidRPr="00E419F7" w:rsidRDefault="000A0376" w:rsidP="007943D2">
      <w:pPr>
        <w:wordWrap w:val="0"/>
        <w:spacing w:line="360" w:lineRule="auto"/>
        <w:ind w:rightChars="-30" w:right="-63"/>
        <w:jc w:val="right"/>
      </w:pPr>
      <w:r>
        <w:rPr>
          <w:rFonts w:hint="eastAsia"/>
        </w:rPr>
        <w:t>单位：人民币元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28"/>
        <w:gridCol w:w="4252"/>
      </w:tblGrid>
      <w:tr w:rsidR="00E11CFC" w:rsidRPr="00E419F7" w:rsidTr="007943D2">
        <w:trPr>
          <w:trHeight w:val="520"/>
        </w:trPr>
        <w:tc>
          <w:tcPr>
            <w:tcW w:w="4928" w:type="dxa"/>
            <w:tcBorders>
              <w:top w:val="single" w:sz="4" w:space="0" w:color="auto"/>
            </w:tcBorders>
            <w:shd w:val="clear" w:color="auto" w:fill="D9D9D9"/>
            <w:vAlign w:val="center"/>
          </w:tcPr>
          <w:p w:rsidR="00E11CFC" w:rsidRPr="00E419F7" w:rsidRDefault="000A0376" w:rsidP="00754631">
            <w:pPr>
              <w:pStyle w:val="af0"/>
              <w:jc w:val="center"/>
              <w:rPr>
                <w:b/>
                <w:sz w:val="21"/>
                <w:szCs w:val="24"/>
              </w:rPr>
            </w:pPr>
            <w:r>
              <w:rPr>
                <w:rFonts w:hint="eastAsia"/>
                <w:b/>
                <w:sz w:val="21"/>
                <w:szCs w:val="24"/>
              </w:rPr>
              <w:t>项目</w:t>
            </w:r>
          </w:p>
        </w:tc>
        <w:tc>
          <w:tcPr>
            <w:tcW w:w="4252" w:type="dxa"/>
            <w:tcBorders>
              <w:top w:val="single" w:sz="4" w:space="0" w:color="auto"/>
            </w:tcBorders>
            <w:shd w:val="clear" w:color="auto" w:fill="D9D9D9"/>
            <w:vAlign w:val="center"/>
          </w:tcPr>
          <w:p w:rsidR="00E11CFC" w:rsidRPr="00E419F7" w:rsidRDefault="000A0376" w:rsidP="0075681B">
            <w:pPr>
              <w:pStyle w:val="af0"/>
              <w:spacing w:before="0" w:beforeAutospacing="0" w:after="0" w:afterAutospacing="0"/>
              <w:jc w:val="center"/>
              <w:rPr>
                <w:b/>
                <w:color w:val="000000"/>
                <w:kern w:val="2"/>
                <w:sz w:val="21"/>
                <w:szCs w:val="21"/>
              </w:rPr>
            </w:pPr>
            <w:r>
              <w:rPr>
                <w:rFonts w:hint="eastAsia"/>
                <w:b/>
                <w:color w:val="000000"/>
                <w:kern w:val="2"/>
                <w:sz w:val="21"/>
                <w:szCs w:val="21"/>
              </w:rPr>
              <w:t>金额</w:t>
            </w:r>
          </w:p>
        </w:tc>
      </w:tr>
      <w:tr w:rsidR="00E11CFC" w:rsidRPr="00E419F7" w:rsidTr="007943D2">
        <w:trPr>
          <w:trHeight w:val="253"/>
        </w:trPr>
        <w:tc>
          <w:tcPr>
            <w:tcW w:w="4928" w:type="dxa"/>
          </w:tcPr>
          <w:p w:rsidR="00E11CFC" w:rsidRPr="00E419F7" w:rsidRDefault="00E11CFC" w:rsidP="003474E0">
            <w:pPr>
              <w:pStyle w:val="af0"/>
              <w:rPr>
                <w:sz w:val="21"/>
                <w:szCs w:val="24"/>
              </w:rPr>
            </w:pPr>
            <w:r w:rsidRPr="00E419F7">
              <w:rPr>
                <w:rFonts w:hint="eastAsia"/>
                <w:sz w:val="21"/>
                <w:szCs w:val="24"/>
              </w:rPr>
              <w:t>一、最后运作日</w:t>
            </w:r>
            <w:r w:rsidR="003474E0" w:rsidRPr="00E419F7">
              <w:rPr>
                <w:sz w:val="21"/>
                <w:szCs w:val="24"/>
              </w:rPr>
              <w:t>201</w:t>
            </w:r>
            <w:r w:rsidR="003474E0">
              <w:rPr>
                <w:sz w:val="21"/>
                <w:szCs w:val="24"/>
              </w:rPr>
              <w:t>9</w:t>
            </w:r>
            <w:r w:rsidRPr="00E419F7">
              <w:rPr>
                <w:rFonts w:hint="eastAsia"/>
                <w:sz w:val="21"/>
                <w:szCs w:val="24"/>
              </w:rPr>
              <w:t>年</w:t>
            </w:r>
            <w:r w:rsidR="003474E0">
              <w:rPr>
                <w:sz w:val="21"/>
                <w:szCs w:val="24"/>
              </w:rPr>
              <w:t>5</w:t>
            </w:r>
            <w:r w:rsidR="003474E0" w:rsidRPr="00E419F7">
              <w:rPr>
                <w:rFonts w:hint="eastAsia"/>
                <w:sz w:val="21"/>
                <w:szCs w:val="24"/>
              </w:rPr>
              <w:t>月</w:t>
            </w:r>
            <w:r w:rsidR="003474E0">
              <w:rPr>
                <w:sz w:val="21"/>
                <w:szCs w:val="24"/>
              </w:rPr>
              <w:t>23</w:t>
            </w:r>
            <w:r w:rsidRPr="00E419F7">
              <w:rPr>
                <w:rFonts w:hint="eastAsia"/>
                <w:sz w:val="21"/>
                <w:szCs w:val="24"/>
              </w:rPr>
              <w:t>日基金净资产</w:t>
            </w:r>
          </w:p>
        </w:tc>
        <w:tc>
          <w:tcPr>
            <w:tcW w:w="4252" w:type="dxa"/>
          </w:tcPr>
          <w:p w:rsidR="00E11CFC" w:rsidRPr="00E419F7" w:rsidRDefault="00547409" w:rsidP="00754631">
            <w:pPr>
              <w:pStyle w:val="af0"/>
              <w:jc w:val="right"/>
              <w:rPr>
                <w:sz w:val="21"/>
                <w:szCs w:val="24"/>
              </w:rPr>
            </w:pPr>
            <w:r w:rsidRPr="00547409">
              <w:rPr>
                <w:sz w:val="21"/>
                <w:szCs w:val="24"/>
              </w:rPr>
              <w:t>225,281,033.98</w:t>
            </w:r>
          </w:p>
        </w:tc>
      </w:tr>
      <w:tr w:rsidR="00E11CFC" w:rsidRPr="00E419F7" w:rsidTr="007943D2">
        <w:trPr>
          <w:trHeight w:val="253"/>
        </w:trPr>
        <w:tc>
          <w:tcPr>
            <w:tcW w:w="4928" w:type="dxa"/>
          </w:tcPr>
          <w:p w:rsidR="00E11CFC" w:rsidRPr="00E419F7" w:rsidRDefault="00E11CFC" w:rsidP="003474E0">
            <w:pPr>
              <w:pStyle w:val="af0"/>
              <w:rPr>
                <w:sz w:val="21"/>
                <w:szCs w:val="24"/>
              </w:rPr>
            </w:pPr>
            <w:r w:rsidRPr="00E419F7">
              <w:rPr>
                <w:rFonts w:hint="eastAsia"/>
                <w:sz w:val="21"/>
                <w:szCs w:val="24"/>
              </w:rPr>
              <w:t>加：清算期间（</w:t>
            </w:r>
            <w:r w:rsidR="003474E0" w:rsidRPr="00E419F7">
              <w:rPr>
                <w:sz w:val="21"/>
                <w:szCs w:val="24"/>
              </w:rPr>
              <w:t>201</w:t>
            </w:r>
            <w:r w:rsidR="003474E0">
              <w:rPr>
                <w:sz w:val="21"/>
                <w:szCs w:val="24"/>
              </w:rPr>
              <w:t>9</w:t>
            </w:r>
            <w:r w:rsidRPr="00E419F7">
              <w:rPr>
                <w:sz w:val="21"/>
                <w:szCs w:val="24"/>
              </w:rPr>
              <w:t>-</w:t>
            </w:r>
            <w:r w:rsidR="003474E0">
              <w:rPr>
                <w:sz w:val="21"/>
                <w:szCs w:val="24"/>
              </w:rPr>
              <w:t>5</w:t>
            </w:r>
            <w:r w:rsidRPr="00E419F7">
              <w:rPr>
                <w:sz w:val="21"/>
                <w:szCs w:val="24"/>
              </w:rPr>
              <w:t>-</w:t>
            </w:r>
            <w:r w:rsidR="003474E0" w:rsidRPr="00E419F7">
              <w:rPr>
                <w:rFonts w:hint="eastAsia"/>
                <w:sz w:val="21"/>
                <w:szCs w:val="24"/>
              </w:rPr>
              <w:t>2</w:t>
            </w:r>
            <w:r w:rsidR="003474E0">
              <w:rPr>
                <w:sz w:val="21"/>
                <w:szCs w:val="24"/>
              </w:rPr>
              <w:t>4</w:t>
            </w:r>
            <w:r w:rsidRPr="00E419F7">
              <w:rPr>
                <w:rFonts w:hint="eastAsia"/>
                <w:sz w:val="21"/>
                <w:szCs w:val="24"/>
              </w:rPr>
              <w:t>至</w:t>
            </w:r>
            <w:r w:rsidR="003474E0" w:rsidRPr="00E419F7">
              <w:rPr>
                <w:sz w:val="21"/>
                <w:szCs w:val="24"/>
              </w:rPr>
              <w:t>201</w:t>
            </w:r>
            <w:r w:rsidR="003474E0">
              <w:rPr>
                <w:sz w:val="21"/>
                <w:szCs w:val="24"/>
              </w:rPr>
              <w:t>9</w:t>
            </w:r>
            <w:r w:rsidRPr="00E419F7">
              <w:rPr>
                <w:sz w:val="21"/>
                <w:szCs w:val="24"/>
              </w:rPr>
              <w:t>-</w:t>
            </w:r>
            <w:r w:rsidR="003474E0">
              <w:rPr>
                <w:sz w:val="21"/>
                <w:szCs w:val="24"/>
              </w:rPr>
              <w:t>6</w:t>
            </w:r>
            <w:r w:rsidRPr="00E419F7">
              <w:rPr>
                <w:sz w:val="21"/>
                <w:szCs w:val="24"/>
              </w:rPr>
              <w:t>-</w:t>
            </w:r>
            <w:r w:rsidR="003474E0">
              <w:rPr>
                <w:sz w:val="21"/>
                <w:szCs w:val="24"/>
              </w:rPr>
              <w:t>13</w:t>
            </w:r>
            <w:r w:rsidRPr="00E419F7">
              <w:rPr>
                <w:rFonts w:hint="eastAsia"/>
                <w:sz w:val="21"/>
                <w:szCs w:val="24"/>
              </w:rPr>
              <w:t>）收入</w:t>
            </w:r>
          </w:p>
        </w:tc>
        <w:tc>
          <w:tcPr>
            <w:tcW w:w="4252" w:type="dxa"/>
          </w:tcPr>
          <w:p w:rsidR="00E11CFC" w:rsidRPr="00E419F7" w:rsidRDefault="00E11CFC" w:rsidP="00754631">
            <w:pPr>
              <w:pStyle w:val="af0"/>
              <w:jc w:val="right"/>
              <w:rPr>
                <w:sz w:val="21"/>
                <w:szCs w:val="24"/>
              </w:rPr>
            </w:pPr>
          </w:p>
        </w:tc>
      </w:tr>
      <w:tr w:rsidR="00E11CFC" w:rsidRPr="00E419F7" w:rsidTr="007943D2">
        <w:trPr>
          <w:trHeight w:val="267"/>
        </w:trPr>
        <w:tc>
          <w:tcPr>
            <w:tcW w:w="4928" w:type="dxa"/>
          </w:tcPr>
          <w:p w:rsidR="00E11CFC" w:rsidRPr="00926F95" w:rsidRDefault="000A0376" w:rsidP="00E11CFC">
            <w:pPr>
              <w:pStyle w:val="af0"/>
              <w:ind w:firstLineChars="300" w:firstLine="630"/>
              <w:rPr>
                <w:sz w:val="21"/>
                <w:szCs w:val="24"/>
              </w:rPr>
            </w:pPr>
            <w:r w:rsidRPr="00926F95">
              <w:rPr>
                <w:rFonts w:hint="eastAsia"/>
                <w:sz w:val="21"/>
                <w:szCs w:val="24"/>
              </w:rPr>
              <w:t>利息收入（注</w:t>
            </w:r>
            <w:r w:rsidRPr="00926F95">
              <w:rPr>
                <w:sz w:val="21"/>
                <w:szCs w:val="24"/>
              </w:rPr>
              <w:t>1）</w:t>
            </w:r>
          </w:p>
        </w:tc>
        <w:tc>
          <w:tcPr>
            <w:tcW w:w="4252" w:type="dxa"/>
          </w:tcPr>
          <w:p w:rsidR="00E11CFC" w:rsidRPr="00926F95" w:rsidRDefault="00F31872" w:rsidP="007D0D62">
            <w:pPr>
              <w:pStyle w:val="af0"/>
              <w:jc w:val="right"/>
              <w:rPr>
                <w:sz w:val="21"/>
                <w:szCs w:val="24"/>
              </w:rPr>
            </w:pPr>
            <w:r>
              <w:rPr>
                <w:sz w:val="21"/>
                <w:szCs w:val="24"/>
              </w:rPr>
              <w:t>100,535.56</w:t>
            </w:r>
          </w:p>
        </w:tc>
      </w:tr>
      <w:tr w:rsidR="00E11CFC" w:rsidRPr="00E419F7" w:rsidTr="007943D2">
        <w:trPr>
          <w:trHeight w:val="253"/>
        </w:trPr>
        <w:tc>
          <w:tcPr>
            <w:tcW w:w="4928" w:type="dxa"/>
          </w:tcPr>
          <w:p w:rsidR="00E11CFC" w:rsidRPr="00926F95" w:rsidRDefault="000A0376" w:rsidP="00876B44">
            <w:pPr>
              <w:pStyle w:val="af0"/>
              <w:ind w:firstLineChars="300" w:firstLine="630"/>
              <w:rPr>
                <w:sz w:val="21"/>
                <w:szCs w:val="24"/>
              </w:rPr>
            </w:pPr>
            <w:r w:rsidRPr="00926F95">
              <w:rPr>
                <w:rFonts w:hint="eastAsia"/>
                <w:sz w:val="21"/>
                <w:szCs w:val="24"/>
              </w:rPr>
              <w:t>变现损益（注</w:t>
            </w:r>
            <w:r w:rsidRPr="00926F95">
              <w:rPr>
                <w:sz w:val="21"/>
                <w:szCs w:val="24"/>
              </w:rPr>
              <w:t>2）</w:t>
            </w:r>
          </w:p>
        </w:tc>
        <w:tc>
          <w:tcPr>
            <w:tcW w:w="4252" w:type="dxa"/>
          </w:tcPr>
          <w:p w:rsidR="00E11CFC" w:rsidRPr="00926F95" w:rsidRDefault="00692D9B" w:rsidP="008D581E">
            <w:pPr>
              <w:pStyle w:val="af0"/>
              <w:jc w:val="right"/>
              <w:rPr>
                <w:sz w:val="21"/>
                <w:szCs w:val="24"/>
              </w:rPr>
            </w:pPr>
            <w:r w:rsidRPr="00692D9B">
              <w:rPr>
                <w:sz w:val="21"/>
                <w:szCs w:val="24"/>
              </w:rPr>
              <w:t>17,846.09</w:t>
            </w:r>
          </w:p>
        </w:tc>
      </w:tr>
      <w:tr w:rsidR="00C807A4" w:rsidRPr="00E419F7" w:rsidTr="007943D2">
        <w:trPr>
          <w:trHeight w:val="253"/>
        </w:trPr>
        <w:tc>
          <w:tcPr>
            <w:tcW w:w="4928" w:type="dxa"/>
          </w:tcPr>
          <w:p w:rsidR="00C807A4" w:rsidRPr="00926F95" w:rsidRDefault="00C807A4" w:rsidP="005660A9">
            <w:pPr>
              <w:pStyle w:val="af0"/>
              <w:rPr>
                <w:sz w:val="21"/>
                <w:szCs w:val="24"/>
              </w:rPr>
            </w:pPr>
            <w:r w:rsidRPr="00926F95">
              <w:rPr>
                <w:rFonts w:hint="eastAsia"/>
                <w:sz w:val="21"/>
                <w:szCs w:val="24"/>
              </w:rPr>
              <w:t>减：清算期间（</w:t>
            </w:r>
            <w:r w:rsidR="003474E0" w:rsidRPr="00E419F7">
              <w:rPr>
                <w:sz w:val="21"/>
                <w:szCs w:val="24"/>
              </w:rPr>
              <w:t>201</w:t>
            </w:r>
            <w:r w:rsidR="003474E0">
              <w:rPr>
                <w:sz w:val="21"/>
                <w:szCs w:val="24"/>
              </w:rPr>
              <w:t>9</w:t>
            </w:r>
            <w:r w:rsidR="003474E0" w:rsidRPr="00E419F7">
              <w:rPr>
                <w:sz w:val="21"/>
                <w:szCs w:val="24"/>
              </w:rPr>
              <w:t>-</w:t>
            </w:r>
            <w:r w:rsidR="003474E0">
              <w:rPr>
                <w:sz w:val="21"/>
                <w:szCs w:val="24"/>
              </w:rPr>
              <w:t>5</w:t>
            </w:r>
            <w:r w:rsidR="003474E0" w:rsidRPr="00E419F7">
              <w:rPr>
                <w:sz w:val="21"/>
                <w:szCs w:val="24"/>
              </w:rPr>
              <w:t>-</w:t>
            </w:r>
            <w:r w:rsidR="003474E0" w:rsidRPr="00E419F7">
              <w:rPr>
                <w:rFonts w:hint="eastAsia"/>
                <w:sz w:val="21"/>
                <w:szCs w:val="24"/>
              </w:rPr>
              <w:t>2</w:t>
            </w:r>
            <w:r w:rsidR="003474E0">
              <w:rPr>
                <w:sz w:val="21"/>
                <w:szCs w:val="24"/>
              </w:rPr>
              <w:t>4</w:t>
            </w:r>
            <w:r w:rsidR="003474E0" w:rsidRPr="00E419F7">
              <w:rPr>
                <w:rFonts w:hint="eastAsia"/>
                <w:sz w:val="21"/>
                <w:szCs w:val="24"/>
              </w:rPr>
              <w:t>至</w:t>
            </w:r>
            <w:r w:rsidR="003474E0" w:rsidRPr="00E419F7">
              <w:rPr>
                <w:sz w:val="21"/>
                <w:szCs w:val="24"/>
              </w:rPr>
              <w:t xml:space="preserve"> 201</w:t>
            </w:r>
            <w:r w:rsidR="003474E0">
              <w:rPr>
                <w:sz w:val="21"/>
                <w:szCs w:val="24"/>
              </w:rPr>
              <w:t>9</w:t>
            </w:r>
            <w:r w:rsidR="003474E0" w:rsidRPr="00E419F7">
              <w:rPr>
                <w:sz w:val="21"/>
                <w:szCs w:val="24"/>
              </w:rPr>
              <w:t>-</w:t>
            </w:r>
            <w:r w:rsidR="003474E0">
              <w:rPr>
                <w:sz w:val="21"/>
                <w:szCs w:val="24"/>
              </w:rPr>
              <w:t>6</w:t>
            </w:r>
            <w:r w:rsidR="003474E0" w:rsidRPr="00E419F7">
              <w:rPr>
                <w:sz w:val="21"/>
                <w:szCs w:val="24"/>
              </w:rPr>
              <w:t>-</w:t>
            </w:r>
            <w:r w:rsidR="003474E0">
              <w:rPr>
                <w:sz w:val="21"/>
                <w:szCs w:val="24"/>
              </w:rPr>
              <w:t>13</w:t>
            </w:r>
            <w:r w:rsidR="000A3C49">
              <w:rPr>
                <w:sz w:val="21"/>
                <w:szCs w:val="24"/>
              </w:rPr>
              <w:t>）费用</w:t>
            </w:r>
          </w:p>
        </w:tc>
        <w:tc>
          <w:tcPr>
            <w:tcW w:w="4252" w:type="dxa"/>
          </w:tcPr>
          <w:p w:rsidR="00C807A4" w:rsidRPr="003511D5" w:rsidDel="005660A9" w:rsidRDefault="00C807A4" w:rsidP="00754631">
            <w:pPr>
              <w:pStyle w:val="af0"/>
              <w:jc w:val="right"/>
              <w:rPr>
                <w:sz w:val="21"/>
                <w:szCs w:val="24"/>
              </w:rPr>
            </w:pPr>
          </w:p>
        </w:tc>
      </w:tr>
      <w:tr w:rsidR="00C807A4" w:rsidRPr="00E419F7" w:rsidTr="007943D2">
        <w:trPr>
          <w:trHeight w:val="253"/>
        </w:trPr>
        <w:tc>
          <w:tcPr>
            <w:tcW w:w="4928" w:type="dxa"/>
          </w:tcPr>
          <w:p w:rsidR="00C807A4" w:rsidRPr="00926F95" w:rsidRDefault="0039773F" w:rsidP="005660A9">
            <w:pPr>
              <w:pStyle w:val="af0"/>
              <w:rPr>
                <w:sz w:val="21"/>
                <w:szCs w:val="24"/>
              </w:rPr>
            </w:pPr>
            <w:r>
              <w:rPr>
                <w:rFonts w:hint="eastAsia"/>
                <w:sz w:val="21"/>
                <w:szCs w:val="24"/>
              </w:rPr>
              <w:t>清算</w:t>
            </w:r>
            <w:r w:rsidR="000D540E" w:rsidRPr="000D540E">
              <w:rPr>
                <w:sz w:val="21"/>
                <w:szCs w:val="24"/>
              </w:rPr>
              <w:t>费用</w:t>
            </w:r>
            <w:r w:rsidR="000D540E" w:rsidRPr="000D540E">
              <w:rPr>
                <w:rFonts w:hint="eastAsia"/>
                <w:sz w:val="21"/>
                <w:szCs w:val="24"/>
              </w:rPr>
              <w:t>（注</w:t>
            </w:r>
            <w:r w:rsidR="000D540E" w:rsidRPr="000D540E">
              <w:rPr>
                <w:sz w:val="21"/>
                <w:szCs w:val="24"/>
              </w:rPr>
              <w:t>3）</w:t>
            </w:r>
          </w:p>
        </w:tc>
        <w:tc>
          <w:tcPr>
            <w:tcW w:w="4252" w:type="dxa"/>
          </w:tcPr>
          <w:p w:rsidR="00C807A4" w:rsidRPr="00926F95" w:rsidDel="005660A9" w:rsidRDefault="00692D9B" w:rsidP="00B95D78">
            <w:pPr>
              <w:pStyle w:val="af0"/>
              <w:jc w:val="right"/>
              <w:rPr>
                <w:sz w:val="21"/>
                <w:szCs w:val="24"/>
              </w:rPr>
            </w:pPr>
            <w:r w:rsidRPr="00692D9B">
              <w:rPr>
                <w:sz w:val="21"/>
                <w:szCs w:val="24"/>
              </w:rPr>
              <w:t>12,144.00</w:t>
            </w:r>
          </w:p>
        </w:tc>
      </w:tr>
      <w:tr w:rsidR="00433A46" w:rsidRPr="00E419F7" w:rsidTr="007943D2">
        <w:trPr>
          <w:trHeight w:val="253"/>
        </w:trPr>
        <w:tc>
          <w:tcPr>
            <w:tcW w:w="4928" w:type="dxa"/>
          </w:tcPr>
          <w:p w:rsidR="00433A46" w:rsidRPr="00E419F7" w:rsidRDefault="00433A46" w:rsidP="001B2037">
            <w:pPr>
              <w:pStyle w:val="af0"/>
              <w:rPr>
                <w:sz w:val="21"/>
                <w:szCs w:val="24"/>
              </w:rPr>
            </w:pPr>
            <w:r>
              <w:rPr>
                <w:rFonts w:hint="eastAsia"/>
                <w:sz w:val="21"/>
                <w:szCs w:val="24"/>
              </w:rPr>
              <w:t>二、</w:t>
            </w:r>
            <w:r w:rsidR="009C6388" w:rsidRPr="009C6388">
              <w:rPr>
                <w:rFonts w:hint="eastAsia"/>
                <w:sz w:val="21"/>
                <w:szCs w:val="24"/>
              </w:rPr>
              <w:t>2019年6月13日</w:t>
            </w:r>
            <w:r w:rsidRPr="00E419F7">
              <w:rPr>
                <w:sz w:val="21"/>
                <w:szCs w:val="24"/>
              </w:rPr>
              <w:t>(</w:t>
            </w:r>
            <w:r w:rsidRPr="00E419F7">
              <w:rPr>
                <w:rFonts w:hint="eastAsia"/>
                <w:sz w:val="21"/>
                <w:szCs w:val="24"/>
              </w:rPr>
              <w:t>清算报告出具日</w:t>
            </w:r>
            <w:r w:rsidRPr="00E419F7">
              <w:rPr>
                <w:sz w:val="21"/>
                <w:szCs w:val="24"/>
              </w:rPr>
              <w:t>)</w:t>
            </w:r>
            <w:r w:rsidRPr="00E419F7">
              <w:rPr>
                <w:rFonts w:hint="eastAsia"/>
                <w:sz w:val="21"/>
                <w:szCs w:val="24"/>
              </w:rPr>
              <w:t>基金净资产</w:t>
            </w:r>
            <w:r w:rsidR="00864E48" w:rsidRPr="000D540E">
              <w:rPr>
                <w:rFonts w:hint="eastAsia"/>
                <w:sz w:val="21"/>
                <w:szCs w:val="24"/>
              </w:rPr>
              <w:t>（注</w:t>
            </w:r>
            <w:r w:rsidR="00864E48">
              <w:rPr>
                <w:rFonts w:hint="eastAsia"/>
                <w:sz w:val="21"/>
                <w:szCs w:val="24"/>
              </w:rPr>
              <w:t>4</w:t>
            </w:r>
            <w:r w:rsidR="00864E48" w:rsidRPr="000D540E">
              <w:rPr>
                <w:sz w:val="21"/>
                <w:szCs w:val="24"/>
              </w:rPr>
              <w:t>）</w:t>
            </w:r>
          </w:p>
        </w:tc>
        <w:tc>
          <w:tcPr>
            <w:tcW w:w="4252" w:type="dxa"/>
          </w:tcPr>
          <w:p w:rsidR="00433A46" w:rsidRPr="00E419F7" w:rsidRDefault="003474E0" w:rsidP="00B95D78">
            <w:pPr>
              <w:pStyle w:val="af0"/>
              <w:jc w:val="right"/>
              <w:rPr>
                <w:sz w:val="21"/>
                <w:szCs w:val="24"/>
              </w:rPr>
            </w:pPr>
            <w:r>
              <w:rPr>
                <w:color w:val="000000"/>
                <w:sz w:val="21"/>
                <w:szCs w:val="21"/>
              </w:rPr>
              <w:t>225,387,271.63</w:t>
            </w:r>
          </w:p>
        </w:tc>
      </w:tr>
    </w:tbl>
    <w:p w:rsidR="000627BA" w:rsidRPr="00E419F7" w:rsidRDefault="000627BA" w:rsidP="006D45C2">
      <w:pPr>
        <w:spacing w:line="360" w:lineRule="auto"/>
        <w:jc w:val="left"/>
        <w:rPr>
          <w:rFonts w:ascii="宋体" w:hAnsi="宋体"/>
          <w:szCs w:val="24"/>
        </w:rPr>
      </w:pPr>
      <w:r w:rsidRPr="00E419F7">
        <w:rPr>
          <w:rFonts w:ascii="宋体" w:hAnsi="宋体" w:hint="eastAsia"/>
          <w:szCs w:val="24"/>
        </w:rPr>
        <w:t>注：</w:t>
      </w:r>
      <w:r w:rsidRPr="00E419F7">
        <w:rPr>
          <w:rFonts w:ascii="宋体" w:hAnsi="宋体"/>
          <w:szCs w:val="24"/>
        </w:rPr>
        <w:t>1、利息收入</w:t>
      </w:r>
      <w:r w:rsidR="006C0F0A" w:rsidRPr="00E419F7">
        <w:rPr>
          <w:rFonts w:ascii="宋体" w:hAnsi="宋体" w:hint="eastAsia"/>
          <w:szCs w:val="24"/>
        </w:rPr>
        <w:t>中</w:t>
      </w:r>
      <w:r w:rsidR="003511D5">
        <w:rPr>
          <w:rFonts w:ascii="宋体" w:hAnsi="宋体"/>
          <w:szCs w:val="24"/>
        </w:rPr>
        <w:t>92,099.24</w:t>
      </w:r>
      <w:r w:rsidR="006C0F0A" w:rsidRPr="00E419F7">
        <w:rPr>
          <w:rFonts w:ascii="宋体" w:hAnsi="宋体" w:hint="eastAsia"/>
          <w:szCs w:val="24"/>
        </w:rPr>
        <w:t>元</w:t>
      </w:r>
      <w:r w:rsidRPr="00E419F7">
        <w:rPr>
          <w:rFonts w:ascii="宋体" w:hAnsi="宋体"/>
          <w:szCs w:val="24"/>
        </w:rPr>
        <w:t>系以当前适用的利率预估计提的自</w:t>
      </w:r>
      <w:r w:rsidR="003474E0" w:rsidRPr="00E419F7">
        <w:rPr>
          <w:rFonts w:ascii="宋体" w:hAnsi="宋体"/>
          <w:szCs w:val="24"/>
        </w:rPr>
        <w:t>201</w:t>
      </w:r>
      <w:r w:rsidR="003474E0">
        <w:rPr>
          <w:rFonts w:ascii="宋体" w:hAnsi="宋体"/>
          <w:szCs w:val="24"/>
        </w:rPr>
        <w:t>9</w:t>
      </w:r>
      <w:r w:rsidRPr="00E419F7">
        <w:rPr>
          <w:rFonts w:ascii="宋体" w:hAnsi="宋体"/>
          <w:szCs w:val="24"/>
        </w:rPr>
        <w:t>年</w:t>
      </w:r>
      <w:r w:rsidR="003474E0">
        <w:rPr>
          <w:rFonts w:ascii="宋体" w:hAnsi="宋体"/>
          <w:szCs w:val="24"/>
        </w:rPr>
        <w:t>5</w:t>
      </w:r>
      <w:r w:rsidRPr="00E419F7">
        <w:rPr>
          <w:rFonts w:ascii="宋体" w:hAnsi="宋体"/>
          <w:szCs w:val="24"/>
        </w:rPr>
        <w:t>月</w:t>
      </w:r>
      <w:r w:rsidR="003474E0">
        <w:rPr>
          <w:rFonts w:ascii="宋体" w:hAnsi="宋体"/>
          <w:szCs w:val="24"/>
        </w:rPr>
        <w:t>24</w:t>
      </w:r>
      <w:r w:rsidRPr="00E419F7">
        <w:rPr>
          <w:rFonts w:ascii="宋体" w:hAnsi="宋体"/>
          <w:szCs w:val="24"/>
        </w:rPr>
        <w:t>日至</w:t>
      </w:r>
      <w:r w:rsidR="003474E0">
        <w:rPr>
          <w:rFonts w:ascii="宋体" w:hAnsi="宋体"/>
          <w:szCs w:val="24"/>
        </w:rPr>
        <w:t>2019</w:t>
      </w:r>
      <w:r w:rsidRPr="00E419F7">
        <w:rPr>
          <w:rFonts w:ascii="宋体" w:hAnsi="宋体"/>
          <w:szCs w:val="24"/>
        </w:rPr>
        <w:t>年</w:t>
      </w:r>
      <w:r w:rsidR="003474E0">
        <w:rPr>
          <w:rFonts w:ascii="宋体" w:hAnsi="宋体"/>
          <w:szCs w:val="24"/>
        </w:rPr>
        <w:t>6</w:t>
      </w:r>
      <w:r w:rsidRPr="00E419F7">
        <w:rPr>
          <w:rFonts w:ascii="宋体" w:hAnsi="宋体"/>
          <w:szCs w:val="24"/>
        </w:rPr>
        <w:t>月</w:t>
      </w:r>
      <w:r w:rsidR="003474E0">
        <w:rPr>
          <w:rFonts w:ascii="宋体" w:hAnsi="宋体"/>
          <w:szCs w:val="24"/>
        </w:rPr>
        <w:t>13</w:t>
      </w:r>
      <w:r w:rsidRPr="00E419F7">
        <w:rPr>
          <w:rFonts w:ascii="宋体" w:hAnsi="宋体"/>
          <w:szCs w:val="24"/>
        </w:rPr>
        <w:t>日止清算期间的银行存款利息</w:t>
      </w:r>
      <w:r w:rsidRPr="00E419F7">
        <w:rPr>
          <w:rFonts w:ascii="宋体" w:hAnsi="宋体" w:hint="eastAsia"/>
          <w:szCs w:val="24"/>
        </w:rPr>
        <w:t>；</w:t>
      </w:r>
      <w:r w:rsidR="00133447" w:rsidRPr="00E419F7">
        <w:rPr>
          <w:rFonts w:ascii="宋体" w:hAnsi="宋体"/>
          <w:szCs w:val="24"/>
        </w:rPr>
        <w:t>利息收入</w:t>
      </w:r>
      <w:r w:rsidR="00133447" w:rsidRPr="00E419F7">
        <w:rPr>
          <w:rFonts w:ascii="宋体" w:hAnsi="宋体" w:hint="eastAsia"/>
          <w:szCs w:val="24"/>
        </w:rPr>
        <w:t>中</w:t>
      </w:r>
      <w:r w:rsidR="003511D5">
        <w:rPr>
          <w:rFonts w:ascii="宋体" w:hAnsi="宋体"/>
          <w:szCs w:val="24"/>
        </w:rPr>
        <w:t>1,365.59</w:t>
      </w:r>
      <w:r w:rsidR="00133447" w:rsidRPr="00E419F7">
        <w:rPr>
          <w:rFonts w:ascii="宋体" w:hAnsi="宋体" w:hint="eastAsia"/>
          <w:szCs w:val="24"/>
        </w:rPr>
        <w:t>元</w:t>
      </w:r>
      <w:r w:rsidR="00133447" w:rsidRPr="00E419F7">
        <w:rPr>
          <w:rFonts w:ascii="宋体" w:hAnsi="宋体"/>
          <w:szCs w:val="24"/>
        </w:rPr>
        <w:t>系以当前适用的利率预估计提的自</w:t>
      </w:r>
      <w:r w:rsidR="003474E0" w:rsidRPr="00E419F7">
        <w:rPr>
          <w:rFonts w:ascii="宋体" w:hAnsi="宋体"/>
          <w:szCs w:val="24"/>
        </w:rPr>
        <w:t>201</w:t>
      </w:r>
      <w:r w:rsidR="003474E0">
        <w:rPr>
          <w:rFonts w:ascii="宋体" w:hAnsi="宋体"/>
          <w:szCs w:val="24"/>
        </w:rPr>
        <w:t>9</w:t>
      </w:r>
      <w:r w:rsidR="003474E0" w:rsidRPr="00E419F7">
        <w:rPr>
          <w:rFonts w:ascii="宋体" w:hAnsi="宋体"/>
          <w:szCs w:val="24"/>
        </w:rPr>
        <w:t>年</w:t>
      </w:r>
      <w:r w:rsidR="003474E0">
        <w:rPr>
          <w:rFonts w:ascii="宋体" w:hAnsi="宋体"/>
          <w:szCs w:val="24"/>
        </w:rPr>
        <w:t>5</w:t>
      </w:r>
      <w:r w:rsidR="003474E0" w:rsidRPr="00E419F7">
        <w:rPr>
          <w:rFonts w:ascii="宋体" w:hAnsi="宋体"/>
          <w:szCs w:val="24"/>
        </w:rPr>
        <w:t>月</w:t>
      </w:r>
      <w:r w:rsidR="003474E0">
        <w:rPr>
          <w:rFonts w:ascii="宋体" w:hAnsi="宋体"/>
          <w:szCs w:val="24"/>
        </w:rPr>
        <w:t>24</w:t>
      </w:r>
      <w:r w:rsidR="003474E0" w:rsidRPr="00E419F7">
        <w:rPr>
          <w:rFonts w:ascii="宋体" w:hAnsi="宋体"/>
          <w:szCs w:val="24"/>
        </w:rPr>
        <w:t>日至</w:t>
      </w:r>
      <w:r w:rsidR="003474E0">
        <w:rPr>
          <w:rFonts w:ascii="宋体" w:hAnsi="宋体"/>
          <w:szCs w:val="24"/>
        </w:rPr>
        <w:t>2019</w:t>
      </w:r>
      <w:r w:rsidR="003474E0" w:rsidRPr="00E419F7">
        <w:rPr>
          <w:rFonts w:ascii="宋体" w:hAnsi="宋体"/>
          <w:szCs w:val="24"/>
        </w:rPr>
        <w:t>年</w:t>
      </w:r>
      <w:r w:rsidR="003474E0">
        <w:rPr>
          <w:rFonts w:ascii="宋体" w:hAnsi="宋体"/>
          <w:szCs w:val="24"/>
        </w:rPr>
        <w:t>6</w:t>
      </w:r>
      <w:r w:rsidR="003474E0" w:rsidRPr="00E419F7">
        <w:rPr>
          <w:rFonts w:ascii="宋体" w:hAnsi="宋体"/>
          <w:szCs w:val="24"/>
        </w:rPr>
        <w:t>月</w:t>
      </w:r>
      <w:r w:rsidR="003474E0">
        <w:rPr>
          <w:rFonts w:ascii="宋体" w:hAnsi="宋体"/>
          <w:szCs w:val="24"/>
        </w:rPr>
        <w:t>13</w:t>
      </w:r>
      <w:r w:rsidR="003474E0" w:rsidRPr="00E419F7">
        <w:rPr>
          <w:rFonts w:ascii="宋体" w:hAnsi="宋体"/>
          <w:szCs w:val="24"/>
        </w:rPr>
        <w:t>日</w:t>
      </w:r>
      <w:r w:rsidR="00133447">
        <w:rPr>
          <w:rFonts w:ascii="宋体" w:hAnsi="宋体"/>
          <w:szCs w:val="24"/>
        </w:rPr>
        <w:t>止清算期间</w:t>
      </w:r>
      <w:r w:rsidR="00133447">
        <w:rPr>
          <w:rFonts w:ascii="宋体" w:hAnsi="宋体" w:hint="eastAsia"/>
          <w:szCs w:val="24"/>
        </w:rPr>
        <w:t>的</w:t>
      </w:r>
      <w:r w:rsidR="003511D5">
        <w:rPr>
          <w:rFonts w:ascii="宋体" w:hAnsi="宋体" w:hint="eastAsia"/>
          <w:szCs w:val="24"/>
        </w:rPr>
        <w:t>备付</w:t>
      </w:r>
      <w:r w:rsidR="00133447">
        <w:rPr>
          <w:rFonts w:ascii="宋体" w:hAnsi="宋体" w:hint="eastAsia"/>
          <w:szCs w:val="24"/>
        </w:rPr>
        <w:t>金</w:t>
      </w:r>
      <w:r w:rsidR="00133447" w:rsidRPr="00E419F7">
        <w:rPr>
          <w:rFonts w:ascii="宋体" w:hAnsi="宋体"/>
          <w:szCs w:val="24"/>
        </w:rPr>
        <w:t>利息</w:t>
      </w:r>
      <w:r w:rsidR="00C62806">
        <w:rPr>
          <w:rFonts w:ascii="宋体" w:hAnsi="宋体" w:hint="eastAsia"/>
          <w:szCs w:val="24"/>
        </w:rPr>
        <w:t>；</w:t>
      </w:r>
      <w:r w:rsidR="00133447" w:rsidRPr="00E419F7">
        <w:rPr>
          <w:rFonts w:ascii="宋体" w:hAnsi="宋体"/>
          <w:szCs w:val="24"/>
        </w:rPr>
        <w:t>利息收入</w:t>
      </w:r>
      <w:r w:rsidR="00133447" w:rsidRPr="00E419F7">
        <w:rPr>
          <w:rFonts w:ascii="宋体" w:hAnsi="宋体" w:hint="eastAsia"/>
          <w:szCs w:val="24"/>
        </w:rPr>
        <w:t>中</w:t>
      </w:r>
      <w:r w:rsidR="003511D5">
        <w:rPr>
          <w:rFonts w:ascii="宋体" w:hAnsi="宋体"/>
          <w:szCs w:val="24"/>
        </w:rPr>
        <w:t>5.94</w:t>
      </w:r>
      <w:r w:rsidR="00133447" w:rsidRPr="00E419F7">
        <w:rPr>
          <w:rFonts w:ascii="宋体" w:hAnsi="宋体" w:hint="eastAsia"/>
          <w:szCs w:val="24"/>
        </w:rPr>
        <w:t>元</w:t>
      </w:r>
      <w:r w:rsidR="00133447" w:rsidRPr="00E419F7">
        <w:rPr>
          <w:rFonts w:ascii="宋体" w:hAnsi="宋体"/>
          <w:szCs w:val="24"/>
        </w:rPr>
        <w:t>系以当前适用的利率预估计提的自</w:t>
      </w:r>
      <w:r w:rsidR="003474E0" w:rsidRPr="00E419F7">
        <w:rPr>
          <w:rFonts w:ascii="宋体" w:hAnsi="宋体"/>
          <w:szCs w:val="24"/>
        </w:rPr>
        <w:t>201</w:t>
      </w:r>
      <w:r w:rsidR="003474E0">
        <w:rPr>
          <w:rFonts w:ascii="宋体" w:hAnsi="宋体"/>
          <w:szCs w:val="24"/>
        </w:rPr>
        <w:t>9</w:t>
      </w:r>
      <w:r w:rsidR="003474E0" w:rsidRPr="00E419F7">
        <w:rPr>
          <w:rFonts w:ascii="宋体" w:hAnsi="宋体"/>
          <w:szCs w:val="24"/>
        </w:rPr>
        <w:t>年</w:t>
      </w:r>
      <w:r w:rsidR="003474E0">
        <w:rPr>
          <w:rFonts w:ascii="宋体" w:hAnsi="宋体"/>
          <w:szCs w:val="24"/>
        </w:rPr>
        <w:t>5</w:t>
      </w:r>
      <w:r w:rsidR="003474E0" w:rsidRPr="00E419F7">
        <w:rPr>
          <w:rFonts w:ascii="宋体" w:hAnsi="宋体"/>
          <w:szCs w:val="24"/>
        </w:rPr>
        <w:t>月</w:t>
      </w:r>
      <w:r w:rsidR="003474E0">
        <w:rPr>
          <w:rFonts w:ascii="宋体" w:hAnsi="宋体"/>
          <w:szCs w:val="24"/>
        </w:rPr>
        <w:t>24</w:t>
      </w:r>
      <w:r w:rsidR="003474E0" w:rsidRPr="00E419F7">
        <w:rPr>
          <w:rFonts w:ascii="宋体" w:hAnsi="宋体"/>
          <w:szCs w:val="24"/>
        </w:rPr>
        <w:t>日至</w:t>
      </w:r>
      <w:r w:rsidR="003474E0">
        <w:rPr>
          <w:rFonts w:ascii="宋体" w:hAnsi="宋体"/>
          <w:szCs w:val="24"/>
        </w:rPr>
        <w:t>2019</w:t>
      </w:r>
      <w:r w:rsidR="003474E0" w:rsidRPr="00E419F7">
        <w:rPr>
          <w:rFonts w:ascii="宋体" w:hAnsi="宋体"/>
          <w:szCs w:val="24"/>
        </w:rPr>
        <w:t>年</w:t>
      </w:r>
      <w:r w:rsidR="003474E0">
        <w:rPr>
          <w:rFonts w:ascii="宋体" w:hAnsi="宋体"/>
          <w:szCs w:val="24"/>
        </w:rPr>
        <w:t>6</w:t>
      </w:r>
      <w:r w:rsidR="003474E0" w:rsidRPr="00E419F7">
        <w:rPr>
          <w:rFonts w:ascii="宋体" w:hAnsi="宋体"/>
          <w:szCs w:val="24"/>
        </w:rPr>
        <w:t>月</w:t>
      </w:r>
      <w:r w:rsidR="003474E0">
        <w:rPr>
          <w:rFonts w:ascii="宋体" w:hAnsi="宋体"/>
          <w:szCs w:val="24"/>
        </w:rPr>
        <w:t>13</w:t>
      </w:r>
      <w:r w:rsidR="003474E0" w:rsidRPr="00E419F7">
        <w:rPr>
          <w:rFonts w:ascii="宋体" w:hAnsi="宋体"/>
          <w:szCs w:val="24"/>
        </w:rPr>
        <w:t>日</w:t>
      </w:r>
      <w:r w:rsidR="00133447" w:rsidRPr="00E419F7">
        <w:rPr>
          <w:rFonts w:ascii="宋体" w:hAnsi="宋体"/>
          <w:szCs w:val="24"/>
        </w:rPr>
        <w:t>止清算期间的</w:t>
      </w:r>
      <w:r w:rsidR="00133447">
        <w:rPr>
          <w:rFonts w:ascii="宋体" w:hAnsi="宋体" w:hint="eastAsia"/>
          <w:szCs w:val="24"/>
        </w:rPr>
        <w:t>保证金</w:t>
      </w:r>
      <w:r w:rsidR="00133447" w:rsidRPr="00E419F7">
        <w:rPr>
          <w:rFonts w:ascii="宋体" w:hAnsi="宋体"/>
          <w:szCs w:val="24"/>
        </w:rPr>
        <w:t>利息</w:t>
      </w:r>
      <w:r w:rsidR="00C62806">
        <w:rPr>
          <w:rFonts w:ascii="宋体" w:hAnsi="宋体" w:hint="eastAsia"/>
          <w:szCs w:val="24"/>
        </w:rPr>
        <w:t>；</w:t>
      </w:r>
      <w:r w:rsidR="007943D2" w:rsidRPr="00E419F7">
        <w:rPr>
          <w:rFonts w:ascii="宋体" w:hAnsi="宋体"/>
          <w:szCs w:val="24"/>
        </w:rPr>
        <w:t>利息收入</w:t>
      </w:r>
      <w:r w:rsidR="007943D2" w:rsidRPr="00E419F7">
        <w:rPr>
          <w:rFonts w:ascii="宋体" w:hAnsi="宋体" w:hint="eastAsia"/>
          <w:szCs w:val="24"/>
        </w:rPr>
        <w:t>中</w:t>
      </w:r>
      <w:r w:rsidR="003511D5">
        <w:rPr>
          <w:rFonts w:ascii="宋体" w:hAnsi="宋体"/>
          <w:szCs w:val="24"/>
        </w:rPr>
        <w:t>7,064.79</w:t>
      </w:r>
      <w:r w:rsidR="007943D2" w:rsidRPr="00E419F7">
        <w:rPr>
          <w:rFonts w:ascii="宋体" w:hAnsi="宋体" w:hint="eastAsia"/>
          <w:szCs w:val="24"/>
        </w:rPr>
        <w:t>元系</w:t>
      </w:r>
      <w:r w:rsidR="00133447">
        <w:rPr>
          <w:rFonts w:ascii="宋体" w:hAnsi="宋体" w:hint="eastAsia"/>
          <w:szCs w:val="24"/>
        </w:rPr>
        <w:t>清算期间持有的债券投资利息</w:t>
      </w:r>
      <w:r w:rsidR="00516828" w:rsidRPr="00E419F7">
        <w:rPr>
          <w:rFonts w:ascii="宋体" w:hAnsi="宋体" w:hint="eastAsia"/>
          <w:szCs w:val="24"/>
        </w:rPr>
        <w:t>；</w:t>
      </w:r>
    </w:p>
    <w:p w:rsidR="00876B44" w:rsidRPr="00E419F7" w:rsidRDefault="000627BA" w:rsidP="000627BA">
      <w:pPr>
        <w:spacing w:line="360" w:lineRule="auto"/>
        <w:ind w:firstLine="480"/>
        <w:rPr>
          <w:rFonts w:ascii="宋体" w:hAnsi="宋体"/>
          <w:szCs w:val="24"/>
        </w:rPr>
      </w:pPr>
      <w:r w:rsidRPr="00E419F7">
        <w:rPr>
          <w:rFonts w:ascii="宋体" w:hAnsi="宋体" w:hint="eastAsia"/>
          <w:szCs w:val="24"/>
        </w:rPr>
        <w:t>2、</w:t>
      </w:r>
      <w:r w:rsidR="003D07E0" w:rsidRPr="00E419F7">
        <w:rPr>
          <w:rFonts w:ascii="宋体" w:hAnsi="宋体" w:hint="eastAsia"/>
          <w:szCs w:val="21"/>
        </w:rPr>
        <w:t>变现</w:t>
      </w:r>
      <w:r w:rsidR="003D07E0" w:rsidRPr="00E419F7">
        <w:rPr>
          <w:rFonts w:ascii="宋体" w:hAnsi="宋体"/>
          <w:szCs w:val="21"/>
        </w:rPr>
        <w:t>损益</w:t>
      </w:r>
      <w:r w:rsidR="003D07E0" w:rsidRPr="00E419F7">
        <w:rPr>
          <w:rFonts w:hint="eastAsia"/>
          <w:szCs w:val="21"/>
        </w:rPr>
        <w:t>为本次清算期间</w:t>
      </w:r>
      <w:r w:rsidR="00C37ABE">
        <w:rPr>
          <w:rFonts w:hint="eastAsia"/>
          <w:szCs w:val="21"/>
        </w:rPr>
        <w:t>扣除</w:t>
      </w:r>
      <w:r w:rsidR="00125029">
        <w:rPr>
          <w:rFonts w:hint="eastAsia"/>
          <w:szCs w:val="21"/>
        </w:rPr>
        <w:t>交易费用</w:t>
      </w:r>
      <w:r w:rsidR="00C37ABE">
        <w:rPr>
          <w:rFonts w:hint="eastAsia"/>
          <w:szCs w:val="21"/>
        </w:rPr>
        <w:t>后</w:t>
      </w:r>
      <w:r w:rsidR="00125029">
        <w:rPr>
          <w:rFonts w:hint="eastAsia"/>
          <w:szCs w:val="21"/>
        </w:rPr>
        <w:t>的</w:t>
      </w:r>
      <w:r w:rsidR="003D07E0" w:rsidRPr="00E419F7">
        <w:rPr>
          <w:rFonts w:hint="eastAsia"/>
          <w:szCs w:val="21"/>
        </w:rPr>
        <w:t>卖出</w:t>
      </w:r>
      <w:r w:rsidR="00BC5A99">
        <w:rPr>
          <w:rFonts w:hint="eastAsia"/>
          <w:szCs w:val="21"/>
        </w:rPr>
        <w:t>债券</w:t>
      </w:r>
      <w:r w:rsidR="003D07E0" w:rsidRPr="00E419F7">
        <w:rPr>
          <w:rFonts w:hint="eastAsia"/>
          <w:szCs w:val="21"/>
        </w:rPr>
        <w:t>投资金额</w:t>
      </w:r>
      <w:r w:rsidR="007E1B83" w:rsidRPr="00E419F7">
        <w:rPr>
          <w:rFonts w:hint="eastAsia"/>
          <w:szCs w:val="21"/>
        </w:rPr>
        <w:t>与基金</w:t>
      </w:r>
      <w:r w:rsidR="007E1B83" w:rsidRPr="00E419F7">
        <w:rPr>
          <w:szCs w:val="21"/>
        </w:rPr>
        <w:t>投资</w:t>
      </w:r>
      <w:r w:rsidR="003D07E0" w:rsidRPr="00E419F7">
        <w:rPr>
          <w:rFonts w:hint="eastAsia"/>
          <w:szCs w:val="21"/>
        </w:rPr>
        <w:t>最后运作日估值金额</w:t>
      </w:r>
      <w:r w:rsidR="000A0376">
        <w:rPr>
          <w:rFonts w:hint="eastAsia"/>
          <w:szCs w:val="21"/>
        </w:rPr>
        <w:t>的差额；</w:t>
      </w:r>
    </w:p>
    <w:p w:rsidR="001A36A3" w:rsidRPr="00E419F7" w:rsidRDefault="000A0376" w:rsidP="00BA1846">
      <w:pPr>
        <w:spacing w:line="360" w:lineRule="auto"/>
        <w:ind w:firstLine="480"/>
        <w:rPr>
          <w:rFonts w:ascii="宋体" w:hAnsi="宋体"/>
          <w:szCs w:val="24"/>
        </w:rPr>
      </w:pPr>
      <w:r>
        <w:rPr>
          <w:rFonts w:ascii="宋体" w:hAnsi="宋体"/>
          <w:szCs w:val="24"/>
        </w:rPr>
        <w:t>3、</w:t>
      </w:r>
      <w:r w:rsidR="0039773F">
        <w:rPr>
          <w:rFonts w:ascii="宋体" w:hAnsi="宋体" w:hint="eastAsia"/>
          <w:szCs w:val="24"/>
        </w:rPr>
        <w:t>清算</w:t>
      </w:r>
      <w:r w:rsidR="00CE5216">
        <w:rPr>
          <w:rFonts w:ascii="宋体" w:hAnsi="宋体" w:hint="eastAsia"/>
          <w:szCs w:val="24"/>
        </w:rPr>
        <w:t>费用中</w:t>
      </w:r>
      <w:r w:rsidR="00547409">
        <w:rPr>
          <w:rFonts w:ascii="宋体" w:hAnsi="宋体"/>
          <w:szCs w:val="24"/>
        </w:rPr>
        <w:t>1</w:t>
      </w:r>
      <w:r w:rsidR="00547409">
        <w:rPr>
          <w:rFonts w:ascii="宋体" w:hAnsi="宋体" w:hint="eastAsia"/>
          <w:szCs w:val="24"/>
        </w:rPr>
        <w:t>0</w:t>
      </w:r>
      <w:r w:rsidR="00CE5216">
        <w:rPr>
          <w:rFonts w:ascii="宋体" w:hAnsi="宋体" w:hint="eastAsia"/>
          <w:szCs w:val="24"/>
        </w:rPr>
        <w:t>,000.00元系清盘律师费用；</w:t>
      </w:r>
      <w:r w:rsidR="0039773F">
        <w:rPr>
          <w:rFonts w:ascii="宋体" w:hAnsi="宋体" w:hint="eastAsia"/>
          <w:szCs w:val="24"/>
        </w:rPr>
        <w:t>清算</w:t>
      </w:r>
      <w:r w:rsidR="00CE5216">
        <w:rPr>
          <w:rFonts w:ascii="宋体" w:hAnsi="宋体" w:hint="eastAsia"/>
          <w:szCs w:val="24"/>
        </w:rPr>
        <w:t>费用中</w:t>
      </w:r>
      <w:r w:rsidR="003474E0">
        <w:rPr>
          <w:rFonts w:ascii="宋体" w:hAnsi="宋体"/>
          <w:szCs w:val="24"/>
        </w:rPr>
        <w:t>2,626.79</w:t>
      </w:r>
      <w:r w:rsidR="00CE5216">
        <w:rPr>
          <w:rFonts w:ascii="宋体" w:hAnsi="宋体" w:hint="eastAsia"/>
          <w:szCs w:val="24"/>
        </w:rPr>
        <w:t>元系清盘期间审计费用；</w:t>
      </w:r>
      <w:r w:rsidR="0039773F">
        <w:rPr>
          <w:rFonts w:ascii="宋体" w:hAnsi="宋体" w:hint="eastAsia"/>
          <w:szCs w:val="24"/>
        </w:rPr>
        <w:t>清算</w:t>
      </w:r>
      <w:r w:rsidR="00CE5216">
        <w:rPr>
          <w:rFonts w:ascii="宋体" w:hAnsi="宋体" w:hint="eastAsia"/>
          <w:szCs w:val="24"/>
        </w:rPr>
        <w:t>费用中</w:t>
      </w:r>
      <w:r w:rsidR="00DE344C">
        <w:rPr>
          <w:rFonts w:ascii="宋体" w:hAnsi="宋体"/>
          <w:szCs w:val="24"/>
        </w:rPr>
        <w:t>-1,6</w:t>
      </w:r>
      <w:r w:rsidR="0038121B">
        <w:rPr>
          <w:rFonts w:ascii="宋体" w:hAnsi="宋体"/>
          <w:szCs w:val="24"/>
        </w:rPr>
        <w:t>00.00</w:t>
      </w:r>
      <w:r w:rsidR="00CE5216">
        <w:rPr>
          <w:rFonts w:ascii="宋体" w:hAnsi="宋体" w:hint="eastAsia"/>
          <w:szCs w:val="24"/>
        </w:rPr>
        <w:t>元系清盘期间</w:t>
      </w:r>
      <w:r w:rsidR="0038121B">
        <w:rPr>
          <w:rFonts w:ascii="宋体" w:hAnsi="宋体" w:hint="eastAsia"/>
          <w:szCs w:val="24"/>
        </w:rPr>
        <w:t>回冲</w:t>
      </w:r>
      <w:r w:rsidR="00CE5216">
        <w:rPr>
          <w:rFonts w:ascii="宋体" w:hAnsi="宋体" w:hint="eastAsia"/>
          <w:szCs w:val="24"/>
        </w:rPr>
        <w:t>计提的上清所账户维护费；</w:t>
      </w:r>
      <w:r w:rsidR="00DE344C">
        <w:rPr>
          <w:rFonts w:ascii="宋体" w:hAnsi="宋体" w:hint="eastAsia"/>
          <w:szCs w:val="24"/>
        </w:rPr>
        <w:t>清算费用中</w:t>
      </w:r>
      <w:r w:rsidR="0038121B">
        <w:rPr>
          <w:rFonts w:ascii="宋体" w:hAnsi="宋体" w:hint="eastAsia"/>
          <w:szCs w:val="24"/>
        </w:rPr>
        <w:t>1</w:t>
      </w:r>
      <w:r w:rsidR="0038121B">
        <w:rPr>
          <w:rFonts w:ascii="宋体" w:hAnsi="宋体"/>
          <w:szCs w:val="24"/>
        </w:rPr>
        <w:t>,091.78</w:t>
      </w:r>
      <w:r w:rsidR="0038121B">
        <w:rPr>
          <w:rFonts w:ascii="宋体" w:hAnsi="宋体" w:hint="eastAsia"/>
          <w:szCs w:val="24"/>
        </w:rPr>
        <w:t>元系银行汇划费</w:t>
      </w:r>
      <w:r w:rsidR="00DE344C">
        <w:rPr>
          <w:rFonts w:ascii="宋体" w:hAnsi="宋体" w:hint="eastAsia"/>
          <w:szCs w:val="24"/>
        </w:rPr>
        <w:t>；清算费用中</w:t>
      </w:r>
      <w:r w:rsidR="00DE344C" w:rsidRPr="00DE344C">
        <w:rPr>
          <w:rFonts w:ascii="宋体" w:hAnsi="宋体"/>
          <w:szCs w:val="24"/>
        </w:rPr>
        <w:t>25.43</w:t>
      </w:r>
      <w:r w:rsidR="00DE344C">
        <w:rPr>
          <w:rFonts w:ascii="宋体" w:hAnsi="宋体" w:hint="eastAsia"/>
          <w:szCs w:val="24"/>
        </w:rPr>
        <w:t>系应付税费</w:t>
      </w:r>
      <w:r w:rsidR="0038121B">
        <w:rPr>
          <w:rFonts w:ascii="宋体" w:hAnsi="宋体" w:hint="eastAsia"/>
          <w:szCs w:val="24"/>
        </w:rPr>
        <w:t>。</w:t>
      </w:r>
    </w:p>
    <w:p w:rsidR="00113BA1" w:rsidRPr="00E419F7" w:rsidRDefault="00864E48" w:rsidP="009C6388">
      <w:pPr>
        <w:spacing w:line="360" w:lineRule="auto"/>
        <w:ind w:firstLine="480"/>
        <w:rPr>
          <w:rFonts w:ascii="宋体" w:hAnsi="宋体"/>
          <w:szCs w:val="24"/>
        </w:rPr>
      </w:pPr>
      <w:r>
        <w:rPr>
          <w:rFonts w:ascii="宋体" w:hAnsi="宋体" w:hint="eastAsia"/>
          <w:szCs w:val="24"/>
        </w:rPr>
        <w:t>4、</w:t>
      </w:r>
      <w:r w:rsidR="00113BA1" w:rsidRPr="00E419F7">
        <w:rPr>
          <w:rFonts w:ascii="宋体" w:hAnsi="宋体"/>
          <w:szCs w:val="24"/>
        </w:rPr>
        <w:t>资产处置及负债清偿后，于</w:t>
      </w:r>
      <w:r w:rsidR="00A93E2F" w:rsidRPr="00E419F7">
        <w:rPr>
          <w:rFonts w:ascii="宋体" w:hAnsi="宋体"/>
          <w:szCs w:val="24"/>
        </w:rPr>
        <w:t>201</w:t>
      </w:r>
      <w:r w:rsidR="003511D5">
        <w:rPr>
          <w:rFonts w:ascii="宋体" w:hAnsi="宋体"/>
          <w:szCs w:val="24"/>
        </w:rPr>
        <w:t>9</w:t>
      </w:r>
      <w:r w:rsidR="00113BA1" w:rsidRPr="00E419F7">
        <w:rPr>
          <w:rFonts w:ascii="宋体" w:hAnsi="宋体"/>
          <w:szCs w:val="24"/>
        </w:rPr>
        <w:t>年</w:t>
      </w:r>
      <w:r w:rsidR="003511D5">
        <w:rPr>
          <w:rFonts w:ascii="宋体" w:hAnsi="宋体"/>
          <w:szCs w:val="24"/>
        </w:rPr>
        <w:t>6</w:t>
      </w:r>
      <w:r w:rsidR="00113BA1" w:rsidRPr="00E419F7">
        <w:rPr>
          <w:rFonts w:ascii="宋体" w:hAnsi="宋体"/>
          <w:szCs w:val="24"/>
        </w:rPr>
        <w:t>月</w:t>
      </w:r>
      <w:r w:rsidR="003511D5">
        <w:rPr>
          <w:rFonts w:ascii="宋体" w:hAnsi="宋体"/>
          <w:szCs w:val="24"/>
        </w:rPr>
        <w:t>13</w:t>
      </w:r>
      <w:r w:rsidR="00113BA1" w:rsidRPr="00E419F7">
        <w:rPr>
          <w:rFonts w:ascii="宋体" w:hAnsi="宋体"/>
          <w:szCs w:val="24"/>
        </w:rPr>
        <w:t>日本基金剩余财产为人民币</w:t>
      </w:r>
      <w:r w:rsidR="003511D5" w:rsidRPr="003511D5">
        <w:rPr>
          <w:rFonts w:ascii="宋体" w:hAnsi="宋体"/>
          <w:szCs w:val="24"/>
        </w:rPr>
        <w:t>225,387,271.63</w:t>
      </w:r>
      <w:r w:rsidR="00113BA1" w:rsidRPr="00E419F7">
        <w:rPr>
          <w:rFonts w:ascii="宋体" w:hAnsi="宋体"/>
          <w:szCs w:val="24"/>
        </w:rPr>
        <w:t>元，根据本基金的基金合同约定，依据基金财产清算的分配方案，将基金财产清算后的全部剩余资产清偿基金债务后，按基金份额持有人持有的基金份额比例进行分配。</w:t>
      </w:r>
    </w:p>
    <w:p w:rsidR="00B07D72" w:rsidRPr="00E419F7" w:rsidRDefault="003511D5" w:rsidP="00B07D72">
      <w:pPr>
        <w:spacing w:line="360" w:lineRule="auto"/>
        <w:ind w:firstLineChars="200" w:firstLine="420"/>
        <w:rPr>
          <w:rFonts w:ascii="宋体" w:hAnsi="宋体"/>
          <w:szCs w:val="24"/>
        </w:rPr>
      </w:pPr>
      <w:r>
        <w:rPr>
          <w:rFonts w:ascii="宋体" w:hAnsi="宋体"/>
          <w:szCs w:val="24"/>
        </w:rPr>
        <w:t>2019</w:t>
      </w:r>
      <w:r w:rsidR="00B07D72" w:rsidRPr="00E419F7">
        <w:rPr>
          <w:rFonts w:ascii="宋体" w:hAnsi="宋体" w:hint="eastAsia"/>
          <w:szCs w:val="24"/>
        </w:rPr>
        <w:t>年</w:t>
      </w:r>
      <w:r w:rsidR="00156F12">
        <w:rPr>
          <w:rFonts w:ascii="宋体" w:hAnsi="宋体"/>
          <w:szCs w:val="24"/>
        </w:rPr>
        <w:t>6</w:t>
      </w:r>
      <w:r w:rsidR="00B07D72" w:rsidRPr="00E419F7">
        <w:rPr>
          <w:rFonts w:ascii="宋体" w:hAnsi="宋体" w:hint="eastAsia"/>
          <w:szCs w:val="24"/>
        </w:rPr>
        <w:t>月</w:t>
      </w:r>
      <w:r w:rsidR="00156F12">
        <w:rPr>
          <w:rFonts w:ascii="宋体" w:hAnsi="宋体"/>
          <w:szCs w:val="24"/>
        </w:rPr>
        <w:t>14</w:t>
      </w:r>
      <w:r w:rsidR="00B07D72" w:rsidRPr="00E419F7">
        <w:rPr>
          <w:rFonts w:ascii="宋体" w:hAnsi="宋体" w:hint="eastAsia"/>
          <w:szCs w:val="24"/>
        </w:rPr>
        <w:t>日至资产支付日前一日的银行存款利息归基金份额持有人所有，</w:t>
      </w:r>
      <w:r w:rsidR="002058D0" w:rsidRPr="00E419F7">
        <w:rPr>
          <w:rFonts w:ascii="宋体" w:hAnsi="宋体" w:hint="eastAsia"/>
          <w:szCs w:val="24"/>
        </w:rPr>
        <w:t>为保护基金份额持有人利益，加快清盘速度，基金管理人将以自有资金先行垫付该笔款项（该金额可能与实际结息金额存在略微差异），供清盘分配使用。基金管理人垫付的资金以及垫付资金到账日起孳生的利息将于清算期后返还给基金管理人。</w:t>
      </w:r>
    </w:p>
    <w:p w:rsidR="00A72778" w:rsidRPr="00E419F7" w:rsidRDefault="000A0376" w:rsidP="00A07033">
      <w:pPr>
        <w:pStyle w:val="XBRLTitle2"/>
        <w:numPr>
          <w:ilvl w:val="1"/>
          <w:numId w:val="2"/>
        </w:numPr>
        <w:spacing w:before="156" w:after="156"/>
      </w:pPr>
      <w:bookmarkStart w:id="42" w:name="_Toc510086358"/>
      <w:r>
        <w:rPr>
          <w:rFonts w:hint="eastAsia"/>
        </w:rPr>
        <w:t>基金财产清算报告的告知安排</w:t>
      </w:r>
      <w:bookmarkEnd w:id="42"/>
    </w:p>
    <w:p w:rsidR="006C1BB2" w:rsidRDefault="000A0376" w:rsidP="00A72778">
      <w:pPr>
        <w:spacing w:line="360" w:lineRule="auto"/>
        <w:ind w:firstLineChars="200" w:firstLine="420"/>
        <w:rPr>
          <w:rFonts w:ascii="宋体" w:hAnsi="宋体"/>
          <w:szCs w:val="24"/>
        </w:rPr>
      </w:pPr>
      <w:r>
        <w:rPr>
          <w:rFonts w:ascii="宋体" w:hAnsi="宋体" w:hint="eastAsia"/>
          <w:szCs w:val="24"/>
        </w:rPr>
        <w:t>本清算报告已经基金托管人复核，在经会计师事务所审计、律师事务所出具法律意见书后，报中国证监会备案并向基金份额持有人公告。</w:t>
      </w:r>
    </w:p>
    <w:p w:rsidR="00A423C6" w:rsidRPr="00A72778" w:rsidRDefault="00A423C6" w:rsidP="00A423C6">
      <w:pPr>
        <w:spacing w:line="360" w:lineRule="auto"/>
        <w:rPr>
          <w:rFonts w:ascii="宋体" w:hAnsi="宋体"/>
          <w:szCs w:val="24"/>
        </w:rPr>
      </w:pPr>
    </w:p>
    <w:p w:rsidR="00EE2EC2" w:rsidRDefault="00EE2EC2" w:rsidP="00A07033">
      <w:pPr>
        <w:pStyle w:val="XBRLTitle1"/>
        <w:numPr>
          <w:ilvl w:val="0"/>
          <w:numId w:val="2"/>
        </w:numPr>
        <w:spacing w:before="156" w:after="156"/>
      </w:pPr>
      <w:bookmarkStart w:id="43" w:name="_Toc510086359"/>
      <w:bookmarkStart w:id="44" w:name="m13_01"/>
      <w:r>
        <w:rPr>
          <w:rFonts w:hint="eastAsia"/>
        </w:rPr>
        <w:t>备查文件目录</w:t>
      </w:r>
      <w:bookmarkEnd w:id="43"/>
    </w:p>
    <w:p w:rsidR="00DD7B07" w:rsidRPr="00DA64CB" w:rsidRDefault="00DD7B07" w:rsidP="00A07033">
      <w:pPr>
        <w:pStyle w:val="XBRLTitle2"/>
        <w:numPr>
          <w:ilvl w:val="1"/>
          <w:numId w:val="2"/>
        </w:numPr>
        <w:spacing w:before="156" w:after="156"/>
      </w:pPr>
      <w:bookmarkStart w:id="45" w:name="_Toc486854872"/>
      <w:bookmarkStart w:id="46" w:name="_Toc486923519"/>
      <w:bookmarkStart w:id="47" w:name="_Toc486923574"/>
      <w:bookmarkStart w:id="48" w:name="_Toc486925125"/>
      <w:bookmarkStart w:id="49" w:name="_Toc510086360"/>
      <w:bookmarkStart w:id="50" w:name="_Toc486854873"/>
      <w:bookmarkStart w:id="51" w:name="_Toc486923520"/>
      <w:bookmarkStart w:id="52" w:name="_Toc486923575"/>
      <w:bookmarkStart w:id="53" w:name="_Toc486925126"/>
      <w:bookmarkStart w:id="54" w:name="_Toc510086361"/>
      <w:bookmarkStart w:id="55" w:name="_Toc486854874"/>
      <w:bookmarkStart w:id="56" w:name="_Toc486923521"/>
      <w:bookmarkStart w:id="57" w:name="_Toc486923576"/>
      <w:bookmarkStart w:id="58" w:name="_Toc486925127"/>
      <w:bookmarkStart w:id="59" w:name="_Toc510086362"/>
      <w:bookmarkStart w:id="60" w:name="_Toc510086363"/>
      <w:bookmarkStart w:id="61" w:name="m13_01_01_1733"/>
      <w:bookmarkStart w:id="62" w:name="m13_01_02_173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DA64CB">
        <w:rPr>
          <w:rFonts w:hint="eastAsia"/>
        </w:rPr>
        <w:t>备查文件目录</w:t>
      </w:r>
      <w:bookmarkEnd w:id="60"/>
    </w:p>
    <w:p w:rsidR="003C48BA" w:rsidRPr="008C2332" w:rsidRDefault="00C9646D" w:rsidP="00F869E8">
      <w:pPr>
        <w:spacing w:line="360" w:lineRule="auto"/>
        <w:ind w:firstLineChars="200" w:firstLine="420"/>
        <w:rPr>
          <w:rFonts w:ascii="宋体" w:cs="宋体"/>
          <w:color w:val="000000"/>
          <w:kern w:val="0"/>
          <w:sz w:val="22"/>
          <w:szCs w:val="22"/>
          <w:lang w:val="en-GB"/>
        </w:rPr>
      </w:pPr>
      <w:r w:rsidRPr="002C0800">
        <w:rPr>
          <w:rFonts w:ascii="宋体" w:hAnsi="宋体" w:hint="eastAsia"/>
          <w:szCs w:val="24"/>
        </w:rPr>
        <w:t>1、《</w:t>
      </w:r>
      <w:r w:rsidR="00D14637" w:rsidRPr="00D14637">
        <w:rPr>
          <w:rFonts w:ascii="宋体" w:hAnsi="宋体" w:hint="eastAsia"/>
          <w:szCs w:val="24"/>
        </w:rPr>
        <w:t>工银瑞信瑞利两年封闭式债券型</w:t>
      </w:r>
      <w:r w:rsidR="00611AD0" w:rsidRPr="00611AD0">
        <w:rPr>
          <w:rFonts w:ascii="宋体" w:cs="宋体" w:hint="eastAsia"/>
          <w:color w:val="000000"/>
          <w:kern w:val="0"/>
          <w:sz w:val="22"/>
          <w:szCs w:val="22"/>
        </w:rPr>
        <w:t>证券投资基金</w:t>
      </w:r>
      <w:bookmarkStart w:id="63" w:name="OLE_LINK20"/>
      <w:bookmarkStart w:id="64" w:name="OLE_LINK21"/>
      <w:r w:rsidR="00F869E8">
        <w:rPr>
          <w:rFonts w:ascii="宋体" w:cs="宋体" w:hint="eastAsia"/>
          <w:color w:val="000000"/>
          <w:kern w:val="0"/>
          <w:sz w:val="22"/>
          <w:szCs w:val="22"/>
          <w:lang w:val="en-GB"/>
        </w:rPr>
        <w:t>清算</w:t>
      </w:r>
      <w:r w:rsidR="00F869E8" w:rsidRPr="008C2332">
        <w:rPr>
          <w:rFonts w:ascii="宋体" w:cs="宋体" w:hint="eastAsia"/>
          <w:color w:val="000000"/>
          <w:kern w:val="0"/>
          <w:sz w:val="22"/>
          <w:szCs w:val="22"/>
          <w:lang w:val="en-GB"/>
        </w:rPr>
        <w:t>审计报告</w:t>
      </w:r>
      <w:bookmarkEnd w:id="63"/>
      <w:bookmarkEnd w:id="64"/>
      <w:r w:rsidR="00D92BDA" w:rsidRPr="00CA6953">
        <w:rPr>
          <w:rFonts w:ascii="宋体" w:cs="宋体" w:hint="eastAsia"/>
          <w:color w:val="000000"/>
          <w:kern w:val="0"/>
          <w:sz w:val="22"/>
          <w:szCs w:val="22"/>
        </w:rPr>
        <w:t>》</w:t>
      </w:r>
    </w:p>
    <w:p w:rsidR="00FE5A55" w:rsidRDefault="00041870" w:rsidP="00C9646D">
      <w:pPr>
        <w:spacing w:line="360" w:lineRule="auto"/>
        <w:ind w:firstLineChars="200" w:firstLine="420"/>
        <w:rPr>
          <w:rFonts w:ascii="宋体" w:hAnsi="宋体"/>
          <w:szCs w:val="24"/>
        </w:rPr>
      </w:pPr>
      <w:r>
        <w:rPr>
          <w:rFonts w:ascii="宋体" w:hAnsi="宋体"/>
          <w:szCs w:val="24"/>
        </w:rPr>
        <w:t>2</w:t>
      </w:r>
      <w:r w:rsidR="00FE5A55">
        <w:rPr>
          <w:rFonts w:ascii="宋体" w:hAnsi="宋体"/>
          <w:szCs w:val="24"/>
        </w:rPr>
        <w:t>、</w:t>
      </w:r>
      <w:r w:rsidR="00AE405D">
        <w:rPr>
          <w:rFonts w:ascii="宋体" w:hAnsi="宋体" w:hint="eastAsia"/>
          <w:szCs w:val="24"/>
        </w:rPr>
        <w:t>《</w:t>
      </w:r>
      <w:r w:rsidR="00A834D5" w:rsidRPr="00A834D5">
        <w:rPr>
          <w:rFonts w:ascii="宋体" w:hAnsi="宋体"/>
          <w:szCs w:val="24"/>
        </w:rPr>
        <w:t>通力律师事务所关于&lt;</w:t>
      </w:r>
      <w:r w:rsidR="00D14637" w:rsidRPr="00D14637">
        <w:rPr>
          <w:rFonts w:ascii="宋体" w:hAnsi="宋体" w:hint="eastAsia"/>
          <w:szCs w:val="24"/>
        </w:rPr>
        <w:t>工银瑞信瑞利两年封闭式债券型</w:t>
      </w:r>
      <w:r w:rsidR="00A834D5" w:rsidRPr="00A834D5">
        <w:rPr>
          <w:rFonts w:ascii="宋体" w:hAnsi="宋体"/>
          <w:szCs w:val="24"/>
        </w:rPr>
        <w:t>证券投资基金清算报告&gt;的法律意见</w:t>
      </w:r>
      <w:r w:rsidR="00AE405D">
        <w:rPr>
          <w:rFonts w:ascii="宋体" w:hAnsi="宋体"/>
          <w:szCs w:val="24"/>
        </w:rPr>
        <w:t>》</w:t>
      </w:r>
    </w:p>
    <w:p w:rsidR="00EE2EC2" w:rsidRPr="00DA64CB" w:rsidRDefault="00EE2EC2" w:rsidP="00A07033">
      <w:pPr>
        <w:pStyle w:val="XBRLTitle2"/>
        <w:numPr>
          <w:ilvl w:val="1"/>
          <w:numId w:val="2"/>
        </w:numPr>
        <w:spacing w:before="156" w:after="156"/>
      </w:pPr>
      <w:bookmarkStart w:id="65" w:name="_Toc510086364"/>
      <w:bookmarkEnd w:id="61"/>
      <w:r w:rsidRPr="00383C1E">
        <w:rPr>
          <w:rFonts w:hint="eastAsia"/>
        </w:rPr>
        <w:t>存放地点</w:t>
      </w:r>
      <w:bookmarkEnd w:id="65"/>
    </w:p>
    <w:p w:rsidR="00EE2EC2" w:rsidRDefault="00FE5A55" w:rsidP="00EE2EC2">
      <w:pPr>
        <w:spacing w:line="360" w:lineRule="auto"/>
        <w:ind w:firstLineChars="200" w:firstLine="420"/>
        <w:rPr>
          <w:rFonts w:ascii="宋体" w:hAnsi="宋体"/>
          <w:szCs w:val="24"/>
        </w:rPr>
      </w:pPr>
      <w:r>
        <w:rPr>
          <w:rFonts w:ascii="宋体" w:hAnsi="宋体" w:hint="eastAsia"/>
          <w:szCs w:val="24"/>
        </w:rPr>
        <w:t>基金管理人</w:t>
      </w:r>
      <w:r w:rsidR="00F42086">
        <w:rPr>
          <w:rFonts w:ascii="宋体" w:hAnsi="宋体" w:hint="eastAsia"/>
          <w:szCs w:val="24"/>
        </w:rPr>
        <w:t>、基金托管人处</w:t>
      </w:r>
      <w:r>
        <w:rPr>
          <w:rFonts w:ascii="宋体" w:hAnsi="宋体" w:hint="eastAsia"/>
          <w:szCs w:val="24"/>
        </w:rPr>
        <w:t>。</w:t>
      </w:r>
    </w:p>
    <w:p w:rsidR="00EE2EC2" w:rsidRPr="00DA64CB" w:rsidRDefault="00EE2EC2" w:rsidP="00A07033">
      <w:pPr>
        <w:pStyle w:val="XBRLTitle2"/>
        <w:numPr>
          <w:ilvl w:val="1"/>
          <w:numId w:val="2"/>
        </w:numPr>
        <w:spacing w:before="156" w:after="156"/>
      </w:pPr>
      <w:bookmarkStart w:id="66" w:name="_Toc510086365"/>
      <w:bookmarkStart w:id="67" w:name="m13_01_04_1735"/>
      <w:bookmarkEnd w:id="62"/>
      <w:r w:rsidRPr="00383C1E">
        <w:rPr>
          <w:rFonts w:hint="eastAsia"/>
        </w:rPr>
        <w:t>查阅方式</w:t>
      </w:r>
      <w:bookmarkEnd w:id="66"/>
    </w:p>
    <w:bookmarkEnd w:id="44"/>
    <w:bookmarkEnd w:id="67"/>
    <w:p w:rsidR="00BE731D" w:rsidRPr="00BE731D" w:rsidRDefault="00BE731D" w:rsidP="00BE731D">
      <w:pPr>
        <w:spacing w:line="360" w:lineRule="auto"/>
        <w:ind w:firstLineChars="200" w:firstLine="420"/>
        <w:rPr>
          <w:rFonts w:ascii="宋体" w:hAnsi="宋体"/>
          <w:szCs w:val="21"/>
        </w:rPr>
      </w:pPr>
      <w:r w:rsidRPr="00BE731D">
        <w:rPr>
          <w:rFonts w:ascii="宋体" w:hAnsi="宋体"/>
          <w:szCs w:val="21"/>
        </w:rPr>
        <w:t>投资者可在营业时间免费查阅。</w:t>
      </w:r>
    </w:p>
    <w:p w:rsidR="00BE731D" w:rsidRDefault="00BE731D" w:rsidP="00BE731D">
      <w:pPr>
        <w:spacing w:line="360" w:lineRule="auto"/>
        <w:ind w:firstLineChars="200" w:firstLine="480"/>
        <w:rPr>
          <w:rFonts w:ascii="宋体" w:hAnsi="宋体"/>
          <w:sz w:val="24"/>
          <w:szCs w:val="24"/>
        </w:rPr>
      </w:pPr>
      <w:bookmarkStart w:id="68" w:name="_GoBack"/>
      <w:bookmarkEnd w:id="68"/>
    </w:p>
    <w:p w:rsidR="00BE731D" w:rsidRDefault="00BE731D" w:rsidP="00BE731D">
      <w:pPr>
        <w:spacing w:line="360" w:lineRule="auto"/>
        <w:ind w:firstLineChars="200" w:firstLine="480"/>
        <w:rPr>
          <w:rFonts w:ascii="宋体" w:hAnsi="宋体"/>
          <w:sz w:val="24"/>
          <w:szCs w:val="24"/>
        </w:rPr>
      </w:pPr>
    </w:p>
    <w:p w:rsidR="00BE731D" w:rsidRPr="00BE731D" w:rsidRDefault="00D14637" w:rsidP="00BE731D">
      <w:pPr>
        <w:spacing w:line="360" w:lineRule="auto"/>
        <w:ind w:firstLine="480"/>
        <w:jc w:val="right"/>
        <w:rPr>
          <w:rFonts w:ascii="宋体" w:hAnsi="宋体"/>
          <w:szCs w:val="21"/>
        </w:rPr>
      </w:pPr>
      <w:r w:rsidRPr="00D14637">
        <w:rPr>
          <w:rFonts w:hint="eastAsia"/>
          <w:szCs w:val="21"/>
        </w:rPr>
        <w:t>工银瑞信瑞利两年封闭式债券型</w:t>
      </w:r>
      <w:r w:rsidR="00276794">
        <w:rPr>
          <w:rFonts w:hint="eastAsia"/>
          <w:szCs w:val="21"/>
        </w:rPr>
        <w:t>证券投资基金</w:t>
      </w:r>
      <w:r w:rsidR="009A366E">
        <w:rPr>
          <w:rFonts w:ascii="宋体" w:hAnsi="宋体" w:hint="eastAsia"/>
          <w:szCs w:val="21"/>
        </w:rPr>
        <w:t>基金</w:t>
      </w:r>
      <w:r w:rsidR="00BE731D" w:rsidRPr="00BE731D">
        <w:rPr>
          <w:rFonts w:ascii="宋体" w:hAnsi="宋体" w:hint="eastAsia"/>
          <w:szCs w:val="21"/>
        </w:rPr>
        <w:t>财产清算小组</w:t>
      </w:r>
    </w:p>
    <w:p w:rsidR="00EE2EC2" w:rsidRDefault="00611AD0" w:rsidP="00850FAF">
      <w:pPr>
        <w:spacing w:line="360" w:lineRule="auto"/>
        <w:ind w:firstLine="480"/>
        <w:jc w:val="right"/>
        <w:rPr>
          <w:rFonts w:ascii="宋体" w:hAnsi="宋体"/>
          <w:szCs w:val="24"/>
        </w:rPr>
      </w:pPr>
      <w:r>
        <w:rPr>
          <w:rFonts w:ascii="宋体" w:hAnsi="宋体" w:hint="eastAsia"/>
          <w:szCs w:val="21"/>
        </w:rPr>
        <w:t>201</w:t>
      </w:r>
      <w:r w:rsidR="00D14637">
        <w:rPr>
          <w:rFonts w:ascii="宋体" w:hAnsi="宋体"/>
          <w:szCs w:val="21"/>
        </w:rPr>
        <w:t>9</w:t>
      </w:r>
      <w:r w:rsidR="00BE731D" w:rsidRPr="00BE731D">
        <w:rPr>
          <w:rFonts w:ascii="宋体" w:hAnsi="宋体" w:hint="eastAsia"/>
          <w:szCs w:val="21"/>
        </w:rPr>
        <w:t>年</w:t>
      </w:r>
      <w:r w:rsidR="00156F12">
        <w:rPr>
          <w:rFonts w:ascii="宋体" w:hAnsi="宋体"/>
          <w:szCs w:val="21"/>
        </w:rPr>
        <w:t>6</w:t>
      </w:r>
      <w:r w:rsidR="00BE731D" w:rsidRPr="00BE731D">
        <w:rPr>
          <w:rFonts w:ascii="宋体" w:hAnsi="宋体" w:hint="eastAsia"/>
          <w:szCs w:val="21"/>
        </w:rPr>
        <w:t>月</w:t>
      </w:r>
      <w:r w:rsidR="00156F12">
        <w:rPr>
          <w:rFonts w:ascii="宋体" w:hAnsi="宋体"/>
          <w:szCs w:val="21"/>
        </w:rPr>
        <w:t>13</w:t>
      </w:r>
      <w:r w:rsidR="00BE731D" w:rsidRPr="00BE731D">
        <w:rPr>
          <w:rFonts w:ascii="宋体" w:hAnsi="宋体" w:hint="eastAsia"/>
          <w:szCs w:val="21"/>
        </w:rPr>
        <w:t>日</w:t>
      </w:r>
    </w:p>
    <w:sectPr w:rsidR="00EE2EC2" w:rsidSect="0024673F">
      <w:headerReference w:type="default" r:id="rId8"/>
      <w:footerReference w:type="even" r:id="rId9"/>
      <w:footerReference w:type="default" r:id="rId10"/>
      <w:pgSz w:w="11906" w:h="16838"/>
      <w:pgMar w:top="1440" w:right="1531" w:bottom="1134" w:left="1531" w:header="851" w:footer="992" w:gutter="0"/>
      <w:pgNumType w:start="1"/>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3CF4" w:rsidRDefault="009F3CF4" w:rsidP="009D6B02">
      <w:r>
        <w:separator/>
      </w:r>
    </w:p>
  </w:endnote>
  <w:endnote w:type="continuationSeparator" w:id="1">
    <w:p w:rsidR="009F3CF4" w:rsidRDefault="009F3CF4" w:rsidP="009D6B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等线">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1B" w:rsidRDefault="00575C7C">
    <w:pPr>
      <w:pStyle w:val="a3"/>
      <w:framePr w:h="0" w:wrap="around" w:vAnchor="text" w:hAnchor="margin" w:xAlign="right" w:y="1"/>
      <w:rPr>
        <w:rStyle w:val="ab"/>
      </w:rPr>
    </w:pPr>
    <w:r>
      <w:fldChar w:fldCharType="begin"/>
    </w:r>
    <w:r w:rsidR="0038121B">
      <w:rPr>
        <w:rStyle w:val="ab"/>
      </w:rPr>
      <w:instrText xml:space="preserve">PAGE  </w:instrText>
    </w:r>
    <w:r>
      <w:fldChar w:fldCharType="end"/>
    </w:r>
  </w:p>
  <w:p w:rsidR="0038121B" w:rsidRDefault="0038121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1B" w:rsidRDefault="0038121B">
    <w:pPr>
      <w:pStyle w:val="a3"/>
      <w:framePr w:h="0" w:wrap="around" w:vAnchor="text" w:hAnchor="margin" w:xAlign="right" w:y="1"/>
      <w:rPr>
        <w:rStyle w:val="ab"/>
      </w:rPr>
    </w:pPr>
  </w:p>
  <w:p w:rsidR="0038121B" w:rsidRDefault="0038121B" w:rsidP="00FE5A55">
    <w:pPr>
      <w:pStyle w:val="a3"/>
      <w:ind w:right="360"/>
      <w:jc w:val="center"/>
    </w:pPr>
    <w:r>
      <w:rPr>
        <w:rFonts w:hint="eastAsia"/>
      </w:rPr>
      <w:t>第</w:t>
    </w:r>
    <w:r w:rsidR="00575C7C">
      <w:fldChar w:fldCharType="begin"/>
    </w:r>
    <w:r>
      <w:instrText xml:space="preserve"> PAGE   \* MERGEFORMAT </w:instrText>
    </w:r>
    <w:r w:rsidR="00575C7C">
      <w:fldChar w:fldCharType="separate"/>
    </w:r>
    <w:r w:rsidR="00020486">
      <w:rPr>
        <w:noProof/>
      </w:rPr>
      <w:t>2</w:t>
    </w:r>
    <w:r w:rsidR="00575C7C">
      <w:rPr>
        <w:noProof/>
      </w:rPr>
      <w:fldChar w:fldCharType="end"/>
    </w:r>
    <w:r>
      <w:rPr>
        <w:rFonts w:hint="eastAsia"/>
      </w:rPr>
      <w:t>页共</w:t>
    </w:r>
    <w:fldSimple w:instr=" NUMPAGES   \* MERGEFORMAT ">
      <w:r w:rsidR="00020486">
        <w:rPr>
          <w:noProof/>
        </w:rPr>
        <w:t>4</w:t>
      </w:r>
    </w:fldSimple>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3CF4" w:rsidRDefault="009F3CF4" w:rsidP="009D6B02">
      <w:r>
        <w:separator/>
      </w:r>
    </w:p>
  </w:footnote>
  <w:footnote w:type="continuationSeparator" w:id="1">
    <w:p w:rsidR="009F3CF4" w:rsidRDefault="009F3CF4" w:rsidP="009D6B0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21B" w:rsidRDefault="0038121B" w:rsidP="00FE5A55">
    <w:pPr>
      <w:pStyle w:val="af7"/>
      <w:jc w:val="right"/>
    </w:pPr>
    <w:r>
      <w:rPr>
        <w:rFonts w:hint="eastAsia"/>
      </w:rPr>
      <w:t>工银瑞信瑞利两年封闭式</w:t>
    </w:r>
    <w:r>
      <w:t>债券</w:t>
    </w:r>
    <w:r>
      <w:rPr>
        <w:rFonts w:hint="eastAsia"/>
      </w:rPr>
      <w:t>型</w:t>
    </w:r>
    <w:r>
      <w:t>证券投资基金</w:t>
    </w:r>
    <w:r>
      <w:rPr>
        <w:rFonts w:hint="eastAsia"/>
      </w:rPr>
      <w:t>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pStyle w:val="115"/>
      <w:lvlText w:val="%1）"/>
      <w:lvlJc w:val="left"/>
      <w:pPr>
        <w:tabs>
          <w:tab w:val="num" w:pos="360"/>
        </w:tabs>
        <w:ind w:left="360" w:hanging="360"/>
      </w:pPr>
      <w:rPr>
        <w:rFonts w:hint="default"/>
      </w:rPr>
    </w:lvl>
    <w:lvl w:ilvl="1">
      <w:start w:val="1"/>
      <w:numFmt w:val="lowerLetter"/>
      <w:pStyle w:val="2111111"/>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16531A3A"/>
    <w:multiLevelType w:val="multilevel"/>
    <w:tmpl w:val="1BDC0CFE"/>
    <w:lvl w:ilvl="0">
      <w:start w:val="6"/>
      <w:numFmt w:val="decimal"/>
      <w:suff w:val="space"/>
      <w:lvlText w:val="§%1"/>
      <w:lvlJc w:val="left"/>
      <w:pPr>
        <w:ind w:left="425" w:hanging="425"/>
      </w:pPr>
      <w:rPr>
        <w:rFonts w:hint="eastAsia"/>
      </w:rPr>
    </w:lvl>
    <w:lvl w:ilvl="1">
      <w:start w:val="2"/>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3D180FB4"/>
    <w:multiLevelType w:val="multilevel"/>
    <w:tmpl w:val="C29EC614"/>
    <w:lvl w:ilvl="0">
      <w:start w:val="3"/>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547D73EE"/>
    <w:multiLevelType w:val="multilevel"/>
    <w:tmpl w:val="CB586E7A"/>
    <w:lvl w:ilvl="0">
      <w:start w:val="1"/>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nsid w:val="65721DE6"/>
    <w:multiLevelType w:val="multilevel"/>
    <w:tmpl w:val="E21CF1B2"/>
    <w:lvl w:ilvl="0">
      <w:start w:val="4"/>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7B3C0A0A"/>
    <w:multiLevelType w:val="multilevel"/>
    <w:tmpl w:val="C29EC614"/>
    <w:lvl w:ilvl="0">
      <w:start w:val="3"/>
      <w:numFmt w:val="decimal"/>
      <w:suff w:val="space"/>
      <w:lvlText w:val="§%1"/>
      <w:lvlJc w:val="left"/>
      <w:pPr>
        <w:ind w:left="425" w:hanging="425"/>
      </w:pPr>
      <w:rPr>
        <w:rFonts w:hint="eastAsia"/>
      </w:rPr>
    </w:lvl>
    <w:lvl w:ilvl="1">
      <w:start w:val="1"/>
      <w:numFmt w:val="decimal"/>
      <w:suff w:val="space"/>
      <w:lvlText w:val="§%1.%2"/>
      <w:lvlJc w:val="left"/>
      <w:pPr>
        <w:ind w:left="454" w:hanging="454"/>
      </w:pPr>
      <w:rPr>
        <w:rFonts w:hint="eastAsia"/>
      </w:rPr>
    </w:lvl>
    <w:lvl w:ilvl="2">
      <w:start w:val="1"/>
      <w:numFmt w:val="decimal"/>
      <w:suff w:val="space"/>
      <w:lvlText w:val="%1.%2.%3"/>
      <w:lvlJc w:val="left"/>
      <w:pPr>
        <w:ind w:left="624" w:hanging="624"/>
      </w:pPr>
      <w:rPr>
        <w:rFonts w:ascii="Cambria" w:hAnsi="Cambria" w:hint="default"/>
        <w:b/>
      </w:rPr>
    </w:lvl>
    <w:lvl w:ilvl="3">
      <w:start w:val="1"/>
      <w:numFmt w:val="decimal"/>
      <w:suff w:val="space"/>
      <w:lvlText w:val="%1.%2.%3.%4"/>
      <w:lvlJc w:val="left"/>
      <w:pPr>
        <w:ind w:left="794" w:hanging="794"/>
      </w:pPr>
      <w:rPr>
        <w:rFonts w:hint="eastAsia"/>
      </w:rPr>
    </w:lvl>
    <w:lvl w:ilvl="4">
      <w:start w:val="1"/>
      <w:numFmt w:val="decimal"/>
      <w:suff w:val="space"/>
      <w:lvlText w:val="%1.%2.%3.%4.%5"/>
      <w:lvlJc w:val="left"/>
      <w:pPr>
        <w:ind w:left="1021" w:hanging="1021"/>
      </w:pPr>
      <w:rPr>
        <w:rFonts w:hint="eastAsia"/>
        <w:b/>
      </w:rPr>
    </w:lvl>
    <w:lvl w:ilvl="5">
      <w:start w:val="1"/>
      <w:numFmt w:val="decimal"/>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7CD54C05"/>
    <w:multiLevelType w:val="multilevel"/>
    <w:tmpl w:val="5912751E"/>
    <w:lvl w:ilvl="0">
      <w:start w:val="9"/>
      <w:numFmt w:val="decimal"/>
      <w:pStyle w:val="XBRLTitle1"/>
      <w:suff w:val="space"/>
      <w:lvlText w:val="§%1"/>
      <w:lvlJc w:val="left"/>
      <w:pPr>
        <w:ind w:left="1844"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suff w:val="space"/>
      <w:lvlText w:val="%1.%2.%3"/>
      <w:lvlJc w:val="left"/>
      <w:pPr>
        <w:ind w:left="624" w:hanging="624"/>
      </w:pPr>
      <w:rPr>
        <w:rFonts w:ascii="Cambria" w:hAnsi="Cambria" w:hint="default"/>
        <w:b/>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b/>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num w:numId="1">
    <w:abstractNumId w:val="0"/>
  </w:num>
  <w:num w:numId="2">
    <w:abstractNumId w:val="3"/>
  </w:num>
  <w:num w:numId="3">
    <w:abstractNumId w:val="5"/>
  </w:num>
  <w:num w:numId="4">
    <w:abstractNumId w:val="6"/>
  </w:num>
  <w:num w:numId="5">
    <w:abstractNumId w:val="2"/>
  </w:num>
  <w:num w:numId="6">
    <w:abstractNumId w:val="1"/>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4"/>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stylePaneFormatFilter w:val="3F01"/>
  <w:trackRevisions/>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0013B"/>
    <w:rsid w:val="0000145C"/>
    <w:rsid w:val="0000149F"/>
    <w:rsid w:val="000018E2"/>
    <w:rsid w:val="000019EE"/>
    <w:rsid w:val="00001AA6"/>
    <w:rsid w:val="00001FA0"/>
    <w:rsid w:val="00002655"/>
    <w:rsid w:val="000029B6"/>
    <w:rsid w:val="000029C8"/>
    <w:rsid w:val="00003145"/>
    <w:rsid w:val="00004163"/>
    <w:rsid w:val="000048EF"/>
    <w:rsid w:val="00006ACB"/>
    <w:rsid w:val="00006B03"/>
    <w:rsid w:val="0000739D"/>
    <w:rsid w:val="00007CCD"/>
    <w:rsid w:val="00010B74"/>
    <w:rsid w:val="00010EFB"/>
    <w:rsid w:val="00011838"/>
    <w:rsid w:val="00011CE2"/>
    <w:rsid w:val="00012197"/>
    <w:rsid w:val="00012A16"/>
    <w:rsid w:val="0001393F"/>
    <w:rsid w:val="00013BF9"/>
    <w:rsid w:val="00014140"/>
    <w:rsid w:val="00014196"/>
    <w:rsid w:val="00014E8B"/>
    <w:rsid w:val="00014FF8"/>
    <w:rsid w:val="00015001"/>
    <w:rsid w:val="0001513D"/>
    <w:rsid w:val="0001554E"/>
    <w:rsid w:val="00015636"/>
    <w:rsid w:val="00015980"/>
    <w:rsid w:val="00015B7F"/>
    <w:rsid w:val="00016239"/>
    <w:rsid w:val="0001678E"/>
    <w:rsid w:val="000173CB"/>
    <w:rsid w:val="00017AD2"/>
    <w:rsid w:val="00020486"/>
    <w:rsid w:val="00020A80"/>
    <w:rsid w:val="00020D9B"/>
    <w:rsid w:val="00020DE6"/>
    <w:rsid w:val="00021036"/>
    <w:rsid w:val="00021B14"/>
    <w:rsid w:val="00023636"/>
    <w:rsid w:val="00023852"/>
    <w:rsid w:val="00024357"/>
    <w:rsid w:val="0002498B"/>
    <w:rsid w:val="00024AE3"/>
    <w:rsid w:val="00025510"/>
    <w:rsid w:val="00025DD4"/>
    <w:rsid w:val="00025E5B"/>
    <w:rsid w:val="00026085"/>
    <w:rsid w:val="000261AD"/>
    <w:rsid w:val="000266AF"/>
    <w:rsid w:val="00026737"/>
    <w:rsid w:val="00026D1C"/>
    <w:rsid w:val="00027253"/>
    <w:rsid w:val="000277AA"/>
    <w:rsid w:val="00027AB5"/>
    <w:rsid w:val="00027ED1"/>
    <w:rsid w:val="00030242"/>
    <w:rsid w:val="00030D4F"/>
    <w:rsid w:val="000325ED"/>
    <w:rsid w:val="00032861"/>
    <w:rsid w:val="0003339F"/>
    <w:rsid w:val="00033550"/>
    <w:rsid w:val="0003355E"/>
    <w:rsid w:val="000339D7"/>
    <w:rsid w:val="00033F4B"/>
    <w:rsid w:val="00034ADF"/>
    <w:rsid w:val="00034D7E"/>
    <w:rsid w:val="000357BF"/>
    <w:rsid w:val="00036DE8"/>
    <w:rsid w:val="0003701A"/>
    <w:rsid w:val="00037287"/>
    <w:rsid w:val="000374D2"/>
    <w:rsid w:val="00037A6F"/>
    <w:rsid w:val="00037C89"/>
    <w:rsid w:val="0004106D"/>
    <w:rsid w:val="00041870"/>
    <w:rsid w:val="00041C50"/>
    <w:rsid w:val="000433B5"/>
    <w:rsid w:val="000434C1"/>
    <w:rsid w:val="00044B98"/>
    <w:rsid w:val="00044E3E"/>
    <w:rsid w:val="0004675D"/>
    <w:rsid w:val="00046BE8"/>
    <w:rsid w:val="0004724A"/>
    <w:rsid w:val="00050D26"/>
    <w:rsid w:val="00051621"/>
    <w:rsid w:val="00051627"/>
    <w:rsid w:val="00052F3B"/>
    <w:rsid w:val="0005318F"/>
    <w:rsid w:val="00053772"/>
    <w:rsid w:val="00053AE8"/>
    <w:rsid w:val="000556E0"/>
    <w:rsid w:val="00055E2D"/>
    <w:rsid w:val="00056D3D"/>
    <w:rsid w:val="00057027"/>
    <w:rsid w:val="00057CE3"/>
    <w:rsid w:val="00057CFE"/>
    <w:rsid w:val="00057FBF"/>
    <w:rsid w:val="000604F2"/>
    <w:rsid w:val="00061995"/>
    <w:rsid w:val="000626AE"/>
    <w:rsid w:val="000627BA"/>
    <w:rsid w:val="00062FED"/>
    <w:rsid w:val="00064A04"/>
    <w:rsid w:val="00065135"/>
    <w:rsid w:val="000656E4"/>
    <w:rsid w:val="00065BD0"/>
    <w:rsid w:val="00065D05"/>
    <w:rsid w:val="000661A5"/>
    <w:rsid w:val="000663C3"/>
    <w:rsid w:val="00066583"/>
    <w:rsid w:val="00067E92"/>
    <w:rsid w:val="000710BA"/>
    <w:rsid w:val="0007147C"/>
    <w:rsid w:val="00071651"/>
    <w:rsid w:val="00071981"/>
    <w:rsid w:val="000737B1"/>
    <w:rsid w:val="00073B2E"/>
    <w:rsid w:val="00074814"/>
    <w:rsid w:val="000757AF"/>
    <w:rsid w:val="00075A76"/>
    <w:rsid w:val="00076177"/>
    <w:rsid w:val="00076CA9"/>
    <w:rsid w:val="00076CB7"/>
    <w:rsid w:val="00076CD7"/>
    <w:rsid w:val="00076EA2"/>
    <w:rsid w:val="00077EA4"/>
    <w:rsid w:val="00080815"/>
    <w:rsid w:val="00080F26"/>
    <w:rsid w:val="00080FAC"/>
    <w:rsid w:val="00081417"/>
    <w:rsid w:val="000814C4"/>
    <w:rsid w:val="000822C0"/>
    <w:rsid w:val="00082BC8"/>
    <w:rsid w:val="0008442B"/>
    <w:rsid w:val="00084963"/>
    <w:rsid w:val="000850FB"/>
    <w:rsid w:val="00085774"/>
    <w:rsid w:val="00085E77"/>
    <w:rsid w:val="00090330"/>
    <w:rsid w:val="00091861"/>
    <w:rsid w:val="00092267"/>
    <w:rsid w:val="000922C9"/>
    <w:rsid w:val="000930AF"/>
    <w:rsid w:val="000945A0"/>
    <w:rsid w:val="00094D2E"/>
    <w:rsid w:val="00095DFC"/>
    <w:rsid w:val="000960E9"/>
    <w:rsid w:val="000961D3"/>
    <w:rsid w:val="00096AB3"/>
    <w:rsid w:val="00097462"/>
    <w:rsid w:val="000A0376"/>
    <w:rsid w:val="000A06AC"/>
    <w:rsid w:val="000A06E1"/>
    <w:rsid w:val="000A1785"/>
    <w:rsid w:val="000A1E70"/>
    <w:rsid w:val="000A338B"/>
    <w:rsid w:val="000A3C49"/>
    <w:rsid w:val="000A3E07"/>
    <w:rsid w:val="000A5288"/>
    <w:rsid w:val="000A556A"/>
    <w:rsid w:val="000A5718"/>
    <w:rsid w:val="000A5AD2"/>
    <w:rsid w:val="000A5B3F"/>
    <w:rsid w:val="000A71F6"/>
    <w:rsid w:val="000A7963"/>
    <w:rsid w:val="000B01E1"/>
    <w:rsid w:val="000B0546"/>
    <w:rsid w:val="000B0C6E"/>
    <w:rsid w:val="000B14C9"/>
    <w:rsid w:val="000B230C"/>
    <w:rsid w:val="000B28BF"/>
    <w:rsid w:val="000B395D"/>
    <w:rsid w:val="000B3C1B"/>
    <w:rsid w:val="000B3C3B"/>
    <w:rsid w:val="000B4560"/>
    <w:rsid w:val="000B4A43"/>
    <w:rsid w:val="000B4C64"/>
    <w:rsid w:val="000B4F85"/>
    <w:rsid w:val="000B5A3F"/>
    <w:rsid w:val="000B6440"/>
    <w:rsid w:val="000B7D01"/>
    <w:rsid w:val="000C0A18"/>
    <w:rsid w:val="000C12D1"/>
    <w:rsid w:val="000C2E4D"/>
    <w:rsid w:val="000C3857"/>
    <w:rsid w:val="000C396F"/>
    <w:rsid w:val="000C3B5D"/>
    <w:rsid w:val="000C3BBE"/>
    <w:rsid w:val="000C43C9"/>
    <w:rsid w:val="000C55DD"/>
    <w:rsid w:val="000C5D71"/>
    <w:rsid w:val="000C5F00"/>
    <w:rsid w:val="000C6794"/>
    <w:rsid w:val="000C67B8"/>
    <w:rsid w:val="000C6C18"/>
    <w:rsid w:val="000C73CB"/>
    <w:rsid w:val="000C7D51"/>
    <w:rsid w:val="000C7EC4"/>
    <w:rsid w:val="000D035F"/>
    <w:rsid w:val="000D14FF"/>
    <w:rsid w:val="000D1A61"/>
    <w:rsid w:val="000D2E4A"/>
    <w:rsid w:val="000D3395"/>
    <w:rsid w:val="000D3EE8"/>
    <w:rsid w:val="000D5076"/>
    <w:rsid w:val="000D5182"/>
    <w:rsid w:val="000D540E"/>
    <w:rsid w:val="000D5E05"/>
    <w:rsid w:val="000D6864"/>
    <w:rsid w:val="000D6BAA"/>
    <w:rsid w:val="000D7D38"/>
    <w:rsid w:val="000E0DA0"/>
    <w:rsid w:val="000E12AB"/>
    <w:rsid w:val="000E142E"/>
    <w:rsid w:val="000E1800"/>
    <w:rsid w:val="000E33B3"/>
    <w:rsid w:val="000E377A"/>
    <w:rsid w:val="000E4786"/>
    <w:rsid w:val="000E6459"/>
    <w:rsid w:val="000E7625"/>
    <w:rsid w:val="000E79FA"/>
    <w:rsid w:val="000F18F8"/>
    <w:rsid w:val="000F1E47"/>
    <w:rsid w:val="000F2B97"/>
    <w:rsid w:val="000F49B3"/>
    <w:rsid w:val="000F4B3D"/>
    <w:rsid w:val="000F64D0"/>
    <w:rsid w:val="000F7198"/>
    <w:rsid w:val="00101553"/>
    <w:rsid w:val="0010165C"/>
    <w:rsid w:val="00101B00"/>
    <w:rsid w:val="00101C8C"/>
    <w:rsid w:val="00102CA4"/>
    <w:rsid w:val="00104D32"/>
    <w:rsid w:val="00104D4C"/>
    <w:rsid w:val="00106270"/>
    <w:rsid w:val="001069CB"/>
    <w:rsid w:val="0010729C"/>
    <w:rsid w:val="0010796C"/>
    <w:rsid w:val="001112E3"/>
    <w:rsid w:val="00111EE1"/>
    <w:rsid w:val="00112199"/>
    <w:rsid w:val="0011257A"/>
    <w:rsid w:val="00113B27"/>
    <w:rsid w:val="00113BA1"/>
    <w:rsid w:val="00114986"/>
    <w:rsid w:val="001165A9"/>
    <w:rsid w:val="001167AE"/>
    <w:rsid w:val="00116D29"/>
    <w:rsid w:val="00117088"/>
    <w:rsid w:val="00117125"/>
    <w:rsid w:val="00120735"/>
    <w:rsid w:val="00122E41"/>
    <w:rsid w:val="0012305C"/>
    <w:rsid w:val="001230E2"/>
    <w:rsid w:val="0012364B"/>
    <w:rsid w:val="00125029"/>
    <w:rsid w:val="00126716"/>
    <w:rsid w:val="00126AF4"/>
    <w:rsid w:val="00127DCD"/>
    <w:rsid w:val="00130369"/>
    <w:rsid w:val="00131263"/>
    <w:rsid w:val="00131A45"/>
    <w:rsid w:val="00132254"/>
    <w:rsid w:val="00132739"/>
    <w:rsid w:val="00133447"/>
    <w:rsid w:val="00133AC1"/>
    <w:rsid w:val="00133D6A"/>
    <w:rsid w:val="001341C1"/>
    <w:rsid w:val="00134E57"/>
    <w:rsid w:val="00135268"/>
    <w:rsid w:val="001353B0"/>
    <w:rsid w:val="00136742"/>
    <w:rsid w:val="0013696D"/>
    <w:rsid w:val="00136A38"/>
    <w:rsid w:val="00136FCE"/>
    <w:rsid w:val="001370CD"/>
    <w:rsid w:val="00140F8B"/>
    <w:rsid w:val="001418FD"/>
    <w:rsid w:val="00141E9F"/>
    <w:rsid w:val="00142D24"/>
    <w:rsid w:val="001431FE"/>
    <w:rsid w:val="00143857"/>
    <w:rsid w:val="00143AFC"/>
    <w:rsid w:val="00143F43"/>
    <w:rsid w:val="001442E3"/>
    <w:rsid w:val="00144311"/>
    <w:rsid w:val="00145899"/>
    <w:rsid w:val="00145EF0"/>
    <w:rsid w:val="0014638B"/>
    <w:rsid w:val="001470F5"/>
    <w:rsid w:val="0014714F"/>
    <w:rsid w:val="00147833"/>
    <w:rsid w:val="00147FE9"/>
    <w:rsid w:val="0015056A"/>
    <w:rsid w:val="001505CA"/>
    <w:rsid w:val="0015076B"/>
    <w:rsid w:val="00150DF7"/>
    <w:rsid w:val="00151675"/>
    <w:rsid w:val="00151757"/>
    <w:rsid w:val="00151C89"/>
    <w:rsid w:val="00151C8D"/>
    <w:rsid w:val="001537CC"/>
    <w:rsid w:val="001538D6"/>
    <w:rsid w:val="001544D7"/>
    <w:rsid w:val="001558C7"/>
    <w:rsid w:val="001562E0"/>
    <w:rsid w:val="0015647B"/>
    <w:rsid w:val="00156F12"/>
    <w:rsid w:val="00157646"/>
    <w:rsid w:val="001577C1"/>
    <w:rsid w:val="00161015"/>
    <w:rsid w:val="0016299A"/>
    <w:rsid w:val="00162B35"/>
    <w:rsid w:val="0016475F"/>
    <w:rsid w:val="00165A28"/>
    <w:rsid w:val="00166D20"/>
    <w:rsid w:val="00167331"/>
    <w:rsid w:val="00167924"/>
    <w:rsid w:val="001679D5"/>
    <w:rsid w:val="00170C6D"/>
    <w:rsid w:val="00170DCA"/>
    <w:rsid w:val="00171DDD"/>
    <w:rsid w:val="00172A27"/>
    <w:rsid w:val="00173000"/>
    <w:rsid w:val="00175BA3"/>
    <w:rsid w:val="00176197"/>
    <w:rsid w:val="001775A9"/>
    <w:rsid w:val="00180F46"/>
    <w:rsid w:val="001818C4"/>
    <w:rsid w:val="00181FB1"/>
    <w:rsid w:val="00182BD3"/>
    <w:rsid w:val="0018588C"/>
    <w:rsid w:val="00185C48"/>
    <w:rsid w:val="00185F25"/>
    <w:rsid w:val="001869D1"/>
    <w:rsid w:val="00187BBD"/>
    <w:rsid w:val="001904D9"/>
    <w:rsid w:val="00190BAF"/>
    <w:rsid w:val="00191079"/>
    <w:rsid w:val="00191D72"/>
    <w:rsid w:val="001926D4"/>
    <w:rsid w:val="00192963"/>
    <w:rsid w:val="00192D8F"/>
    <w:rsid w:val="001937D9"/>
    <w:rsid w:val="00193F78"/>
    <w:rsid w:val="001946DE"/>
    <w:rsid w:val="0019485D"/>
    <w:rsid w:val="00195753"/>
    <w:rsid w:val="00195860"/>
    <w:rsid w:val="0019783A"/>
    <w:rsid w:val="00197846"/>
    <w:rsid w:val="00197B2D"/>
    <w:rsid w:val="00197FAB"/>
    <w:rsid w:val="00197FEF"/>
    <w:rsid w:val="001A1E2C"/>
    <w:rsid w:val="001A2B81"/>
    <w:rsid w:val="001A30F8"/>
    <w:rsid w:val="001A36A3"/>
    <w:rsid w:val="001A3E55"/>
    <w:rsid w:val="001A41FB"/>
    <w:rsid w:val="001A45A4"/>
    <w:rsid w:val="001A4C88"/>
    <w:rsid w:val="001A52A1"/>
    <w:rsid w:val="001A573F"/>
    <w:rsid w:val="001A588A"/>
    <w:rsid w:val="001A69C1"/>
    <w:rsid w:val="001A75C7"/>
    <w:rsid w:val="001A766E"/>
    <w:rsid w:val="001B077E"/>
    <w:rsid w:val="001B0B0E"/>
    <w:rsid w:val="001B176D"/>
    <w:rsid w:val="001B1BE6"/>
    <w:rsid w:val="001B2037"/>
    <w:rsid w:val="001B258F"/>
    <w:rsid w:val="001B296E"/>
    <w:rsid w:val="001B2D61"/>
    <w:rsid w:val="001B3D2C"/>
    <w:rsid w:val="001B3E06"/>
    <w:rsid w:val="001B54B6"/>
    <w:rsid w:val="001B5E4C"/>
    <w:rsid w:val="001B6017"/>
    <w:rsid w:val="001B651D"/>
    <w:rsid w:val="001B6866"/>
    <w:rsid w:val="001B6C40"/>
    <w:rsid w:val="001B74F1"/>
    <w:rsid w:val="001B75EF"/>
    <w:rsid w:val="001C071F"/>
    <w:rsid w:val="001C0E46"/>
    <w:rsid w:val="001C0F30"/>
    <w:rsid w:val="001C1825"/>
    <w:rsid w:val="001C2DDC"/>
    <w:rsid w:val="001C438B"/>
    <w:rsid w:val="001C4646"/>
    <w:rsid w:val="001C47BA"/>
    <w:rsid w:val="001C572E"/>
    <w:rsid w:val="001C5E55"/>
    <w:rsid w:val="001C65C8"/>
    <w:rsid w:val="001C65FF"/>
    <w:rsid w:val="001C718A"/>
    <w:rsid w:val="001C7F93"/>
    <w:rsid w:val="001D0266"/>
    <w:rsid w:val="001D1521"/>
    <w:rsid w:val="001D1633"/>
    <w:rsid w:val="001D19AE"/>
    <w:rsid w:val="001D217C"/>
    <w:rsid w:val="001D2DCF"/>
    <w:rsid w:val="001D4A47"/>
    <w:rsid w:val="001D5240"/>
    <w:rsid w:val="001D6778"/>
    <w:rsid w:val="001D7594"/>
    <w:rsid w:val="001D75F5"/>
    <w:rsid w:val="001E0DC7"/>
    <w:rsid w:val="001E2F3A"/>
    <w:rsid w:val="001E370F"/>
    <w:rsid w:val="001E3C7F"/>
    <w:rsid w:val="001E3F49"/>
    <w:rsid w:val="001E46BA"/>
    <w:rsid w:val="001E725E"/>
    <w:rsid w:val="001F1064"/>
    <w:rsid w:val="001F14DC"/>
    <w:rsid w:val="001F3DD4"/>
    <w:rsid w:val="001F42E4"/>
    <w:rsid w:val="001F446A"/>
    <w:rsid w:val="001F47C7"/>
    <w:rsid w:val="001F4E59"/>
    <w:rsid w:val="001F5368"/>
    <w:rsid w:val="001F5E91"/>
    <w:rsid w:val="001F6B64"/>
    <w:rsid w:val="002006ED"/>
    <w:rsid w:val="00200C5B"/>
    <w:rsid w:val="00201E8B"/>
    <w:rsid w:val="00202355"/>
    <w:rsid w:val="002039AA"/>
    <w:rsid w:val="00204422"/>
    <w:rsid w:val="00204C75"/>
    <w:rsid w:val="002057D1"/>
    <w:rsid w:val="002058D0"/>
    <w:rsid w:val="00206628"/>
    <w:rsid w:val="00207232"/>
    <w:rsid w:val="002079F1"/>
    <w:rsid w:val="00207FF9"/>
    <w:rsid w:val="00210408"/>
    <w:rsid w:val="00210FA0"/>
    <w:rsid w:val="0021213A"/>
    <w:rsid w:val="0021249B"/>
    <w:rsid w:val="0021300A"/>
    <w:rsid w:val="00213BD7"/>
    <w:rsid w:val="00214C48"/>
    <w:rsid w:val="00215246"/>
    <w:rsid w:val="0021537D"/>
    <w:rsid w:val="002153D8"/>
    <w:rsid w:val="00215AEF"/>
    <w:rsid w:val="00217993"/>
    <w:rsid w:val="00217BA1"/>
    <w:rsid w:val="00217E38"/>
    <w:rsid w:val="0022081A"/>
    <w:rsid w:val="00221557"/>
    <w:rsid w:val="00221654"/>
    <w:rsid w:val="002229CA"/>
    <w:rsid w:val="0022328A"/>
    <w:rsid w:val="002232D1"/>
    <w:rsid w:val="0022338C"/>
    <w:rsid w:val="00223A10"/>
    <w:rsid w:val="00225019"/>
    <w:rsid w:val="0022553B"/>
    <w:rsid w:val="00225B08"/>
    <w:rsid w:val="00226149"/>
    <w:rsid w:val="00226191"/>
    <w:rsid w:val="0022724E"/>
    <w:rsid w:val="00227BCC"/>
    <w:rsid w:val="00230DD2"/>
    <w:rsid w:val="00231098"/>
    <w:rsid w:val="0023125E"/>
    <w:rsid w:val="00231848"/>
    <w:rsid w:val="002318C6"/>
    <w:rsid w:val="002320AD"/>
    <w:rsid w:val="00232500"/>
    <w:rsid w:val="00233345"/>
    <w:rsid w:val="00233973"/>
    <w:rsid w:val="002339DC"/>
    <w:rsid w:val="002358B6"/>
    <w:rsid w:val="0023614B"/>
    <w:rsid w:val="00237814"/>
    <w:rsid w:val="00237A74"/>
    <w:rsid w:val="002412BB"/>
    <w:rsid w:val="0024158B"/>
    <w:rsid w:val="00241786"/>
    <w:rsid w:val="00242A98"/>
    <w:rsid w:val="00242AB2"/>
    <w:rsid w:val="00243D52"/>
    <w:rsid w:val="00244765"/>
    <w:rsid w:val="00244E9F"/>
    <w:rsid w:val="00245145"/>
    <w:rsid w:val="0024673F"/>
    <w:rsid w:val="00246E98"/>
    <w:rsid w:val="002479A0"/>
    <w:rsid w:val="0025002B"/>
    <w:rsid w:val="00250047"/>
    <w:rsid w:val="00250F96"/>
    <w:rsid w:val="00251098"/>
    <w:rsid w:val="002514C1"/>
    <w:rsid w:val="002516A1"/>
    <w:rsid w:val="00252C2C"/>
    <w:rsid w:val="0025300B"/>
    <w:rsid w:val="00253397"/>
    <w:rsid w:val="002545E9"/>
    <w:rsid w:val="00255B48"/>
    <w:rsid w:val="0025660A"/>
    <w:rsid w:val="002575E6"/>
    <w:rsid w:val="00257CE2"/>
    <w:rsid w:val="00260215"/>
    <w:rsid w:val="00264FA1"/>
    <w:rsid w:val="00265E22"/>
    <w:rsid w:val="0026733A"/>
    <w:rsid w:val="002700C5"/>
    <w:rsid w:val="0027037A"/>
    <w:rsid w:val="002708E9"/>
    <w:rsid w:val="00272168"/>
    <w:rsid w:val="00275A30"/>
    <w:rsid w:val="002761FB"/>
    <w:rsid w:val="00276794"/>
    <w:rsid w:val="0027696C"/>
    <w:rsid w:val="0027764C"/>
    <w:rsid w:val="00280E6F"/>
    <w:rsid w:val="00281C95"/>
    <w:rsid w:val="00281D8E"/>
    <w:rsid w:val="002827F7"/>
    <w:rsid w:val="00282DDC"/>
    <w:rsid w:val="0028300C"/>
    <w:rsid w:val="0028357D"/>
    <w:rsid w:val="002838D6"/>
    <w:rsid w:val="00283E85"/>
    <w:rsid w:val="002859F8"/>
    <w:rsid w:val="00285E23"/>
    <w:rsid w:val="00286616"/>
    <w:rsid w:val="00286731"/>
    <w:rsid w:val="002904BB"/>
    <w:rsid w:val="00291426"/>
    <w:rsid w:val="002920D9"/>
    <w:rsid w:val="002921CD"/>
    <w:rsid w:val="0029264D"/>
    <w:rsid w:val="00292E04"/>
    <w:rsid w:val="002937C7"/>
    <w:rsid w:val="0029399C"/>
    <w:rsid w:val="00294376"/>
    <w:rsid w:val="0029464B"/>
    <w:rsid w:val="00296AF6"/>
    <w:rsid w:val="002A1E01"/>
    <w:rsid w:val="002A2B77"/>
    <w:rsid w:val="002A2D57"/>
    <w:rsid w:val="002A366D"/>
    <w:rsid w:val="002A48BE"/>
    <w:rsid w:val="002A534D"/>
    <w:rsid w:val="002A5983"/>
    <w:rsid w:val="002A5B92"/>
    <w:rsid w:val="002A5C9F"/>
    <w:rsid w:val="002A6594"/>
    <w:rsid w:val="002A6B35"/>
    <w:rsid w:val="002A7538"/>
    <w:rsid w:val="002B0DB7"/>
    <w:rsid w:val="002B150E"/>
    <w:rsid w:val="002B20AF"/>
    <w:rsid w:val="002B223C"/>
    <w:rsid w:val="002B24A6"/>
    <w:rsid w:val="002B28AA"/>
    <w:rsid w:val="002B3D51"/>
    <w:rsid w:val="002B3FEF"/>
    <w:rsid w:val="002B498B"/>
    <w:rsid w:val="002B5731"/>
    <w:rsid w:val="002B5CC7"/>
    <w:rsid w:val="002B5F5B"/>
    <w:rsid w:val="002B6022"/>
    <w:rsid w:val="002B70B5"/>
    <w:rsid w:val="002B7F88"/>
    <w:rsid w:val="002C0800"/>
    <w:rsid w:val="002C0A56"/>
    <w:rsid w:val="002C0CDF"/>
    <w:rsid w:val="002C1E86"/>
    <w:rsid w:val="002C2BD2"/>
    <w:rsid w:val="002C4CC3"/>
    <w:rsid w:val="002C4DC6"/>
    <w:rsid w:val="002C4E03"/>
    <w:rsid w:val="002C5520"/>
    <w:rsid w:val="002C5976"/>
    <w:rsid w:val="002C7F23"/>
    <w:rsid w:val="002D2107"/>
    <w:rsid w:val="002D3100"/>
    <w:rsid w:val="002D4EDE"/>
    <w:rsid w:val="002D6959"/>
    <w:rsid w:val="002D72C2"/>
    <w:rsid w:val="002D7810"/>
    <w:rsid w:val="002E0C10"/>
    <w:rsid w:val="002E0F2F"/>
    <w:rsid w:val="002E1B19"/>
    <w:rsid w:val="002E2FDA"/>
    <w:rsid w:val="002E32C8"/>
    <w:rsid w:val="002E39A8"/>
    <w:rsid w:val="002E3AFE"/>
    <w:rsid w:val="002E3F01"/>
    <w:rsid w:val="002E439B"/>
    <w:rsid w:val="002E5A13"/>
    <w:rsid w:val="002E6502"/>
    <w:rsid w:val="002E773B"/>
    <w:rsid w:val="002E7E7F"/>
    <w:rsid w:val="002F09E0"/>
    <w:rsid w:val="002F32B2"/>
    <w:rsid w:val="002F346D"/>
    <w:rsid w:val="002F3A77"/>
    <w:rsid w:val="002F487B"/>
    <w:rsid w:val="002F49B2"/>
    <w:rsid w:val="002F4D78"/>
    <w:rsid w:val="002F571A"/>
    <w:rsid w:val="002F57F3"/>
    <w:rsid w:val="002F5D91"/>
    <w:rsid w:val="002F7244"/>
    <w:rsid w:val="002F7609"/>
    <w:rsid w:val="00300216"/>
    <w:rsid w:val="0030036C"/>
    <w:rsid w:val="003016A9"/>
    <w:rsid w:val="00301775"/>
    <w:rsid w:val="00301DE9"/>
    <w:rsid w:val="003037D6"/>
    <w:rsid w:val="00303C5A"/>
    <w:rsid w:val="00303E48"/>
    <w:rsid w:val="003041A9"/>
    <w:rsid w:val="00304C7B"/>
    <w:rsid w:val="00304C88"/>
    <w:rsid w:val="003054DA"/>
    <w:rsid w:val="003072CA"/>
    <w:rsid w:val="003073CD"/>
    <w:rsid w:val="00311392"/>
    <w:rsid w:val="00311487"/>
    <w:rsid w:val="00311B8F"/>
    <w:rsid w:val="00311F39"/>
    <w:rsid w:val="003122BA"/>
    <w:rsid w:val="00312832"/>
    <w:rsid w:val="00313679"/>
    <w:rsid w:val="00313934"/>
    <w:rsid w:val="003145D9"/>
    <w:rsid w:val="00315A28"/>
    <w:rsid w:val="0031619B"/>
    <w:rsid w:val="00316656"/>
    <w:rsid w:val="003169CF"/>
    <w:rsid w:val="00316AB2"/>
    <w:rsid w:val="00316DC1"/>
    <w:rsid w:val="0031760D"/>
    <w:rsid w:val="00317B21"/>
    <w:rsid w:val="00320122"/>
    <w:rsid w:val="003202E6"/>
    <w:rsid w:val="00321534"/>
    <w:rsid w:val="00322A00"/>
    <w:rsid w:val="003235AA"/>
    <w:rsid w:val="0032369C"/>
    <w:rsid w:val="003236C8"/>
    <w:rsid w:val="00324233"/>
    <w:rsid w:val="00324A6C"/>
    <w:rsid w:val="00324AE3"/>
    <w:rsid w:val="0032555E"/>
    <w:rsid w:val="00325BE0"/>
    <w:rsid w:val="00326169"/>
    <w:rsid w:val="003261CE"/>
    <w:rsid w:val="003271EA"/>
    <w:rsid w:val="00327654"/>
    <w:rsid w:val="00330052"/>
    <w:rsid w:val="00330FCF"/>
    <w:rsid w:val="00331009"/>
    <w:rsid w:val="00331861"/>
    <w:rsid w:val="00331EE6"/>
    <w:rsid w:val="003323AC"/>
    <w:rsid w:val="0033311B"/>
    <w:rsid w:val="00333766"/>
    <w:rsid w:val="00333C9A"/>
    <w:rsid w:val="00334116"/>
    <w:rsid w:val="003345FF"/>
    <w:rsid w:val="0033491F"/>
    <w:rsid w:val="00334D7D"/>
    <w:rsid w:val="00336CD7"/>
    <w:rsid w:val="00337A45"/>
    <w:rsid w:val="00337D7A"/>
    <w:rsid w:val="00341493"/>
    <w:rsid w:val="003420A1"/>
    <w:rsid w:val="0034437A"/>
    <w:rsid w:val="0034460D"/>
    <w:rsid w:val="0034472E"/>
    <w:rsid w:val="00344CA5"/>
    <w:rsid w:val="0034525E"/>
    <w:rsid w:val="003465A3"/>
    <w:rsid w:val="003469DC"/>
    <w:rsid w:val="003474E0"/>
    <w:rsid w:val="00350858"/>
    <w:rsid w:val="00350FE7"/>
    <w:rsid w:val="003511D5"/>
    <w:rsid w:val="0035219C"/>
    <w:rsid w:val="00353B69"/>
    <w:rsid w:val="00353DE4"/>
    <w:rsid w:val="003559D9"/>
    <w:rsid w:val="00355CA6"/>
    <w:rsid w:val="00355E28"/>
    <w:rsid w:val="00355F25"/>
    <w:rsid w:val="00356011"/>
    <w:rsid w:val="00356589"/>
    <w:rsid w:val="00356DBF"/>
    <w:rsid w:val="003573EA"/>
    <w:rsid w:val="00357A8F"/>
    <w:rsid w:val="00357E99"/>
    <w:rsid w:val="003603B0"/>
    <w:rsid w:val="00360625"/>
    <w:rsid w:val="00360A56"/>
    <w:rsid w:val="00361100"/>
    <w:rsid w:val="003618A1"/>
    <w:rsid w:val="003619A7"/>
    <w:rsid w:val="00362206"/>
    <w:rsid w:val="00362573"/>
    <w:rsid w:val="003625E9"/>
    <w:rsid w:val="003626CA"/>
    <w:rsid w:val="00363F05"/>
    <w:rsid w:val="00364344"/>
    <w:rsid w:val="003644A7"/>
    <w:rsid w:val="00364D43"/>
    <w:rsid w:val="00365092"/>
    <w:rsid w:val="0036555A"/>
    <w:rsid w:val="003676FD"/>
    <w:rsid w:val="00367B06"/>
    <w:rsid w:val="003712CB"/>
    <w:rsid w:val="003716BB"/>
    <w:rsid w:val="00372837"/>
    <w:rsid w:val="00372980"/>
    <w:rsid w:val="00373590"/>
    <w:rsid w:val="0037391A"/>
    <w:rsid w:val="003744A8"/>
    <w:rsid w:val="0037529B"/>
    <w:rsid w:val="003752A3"/>
    <w:rsid w:val="003757CA"/>
    <w:rsid w:val="00376520"/>
    <w:rsid w:val="003768DF"/>
    <w:rsid w:val="003769F7"/>
    <w:rsid w:val="00376C66"/>
    <w:rsid w:val="00376CE3"/>
    <w:rsid w:val="003770D1"/>
    <w:rsid w:val="0037758C"/>
    <w:rsid w:val="0038084F"/>
    <w:rsid w:val="003808FF"/>
    <w:rsid w:val="0038121B"/>
    <w:rsid w:val="0038198D"/>
    <w:rsid w:val="00381E8B"/>
    <w:rsid w:val="00381F49"/>
    <w:rsid w:val="00382456"/>
    <w:rsid w:val="00382F43"/>
    <w:rsid w:val="003834C7"/>
    <w:rsid w:val="00383C1E"/>
    <w:rsid w:val="00383F19"/>
    <w:rsid w:val="00384653"/>
    <w:rsid w:val="0038475F"/>
    <w:rsid w:val="00384B6A"/>
    <w:rsid w:val="00384C9D"/>
    <w:rsid w:val="00384EDE"/>
    <w:rsid w:val="00387027"/>
    <w:rsid w:val="00392F08"/>
    <w:rsid w:val="00393E60"/>
    <w:rsid w:val="00394A21"/>
    <w:rsid w:val="00396C90"/>
    <w:rsid w:val="00396EDA"/>
    <w:rsid w:val="00396FA7"/>
    <w:rsid w:val="0039773F"/>
    <w:rsid w:val="003979C2"/>
    <w:rsid w:val="00397C78"/>
    <w:rsid w:val="003A0B13"/>
    <w:rsid w:val="003A1478"/>
    <w:rsid w:val="003A1A02"/>
    <w:rsid w:val="003A2CC7"/>
    <w:rsid w:val="003A53A8"/>
    <w:rsid w:val="003A57D0"/>
    <w:rsid w:val="003A65B6"/>
    <w:rsid w:val="003A687D"/>
    <w:rsid w:val="003A7C82"/>
    <w:rsid w:val="003B3467"/>
    <w:rsid w:val="003B54CE"/>
    <w:rsid w:val="003B5CC3"/>
    <w:rsid w:val="003B612B"/>
    <w:rsid w:val="003B6B41"/>
    <w:rsid w:val="003B750D"/>
    <w:rsid w:val="003B7EF1"/>
    <w:rsid w:val="003C0A06"/>
    <w:rsid w:val="003C0AC2"/>
    <w:rsid w:val="003C133F"/>
    <w:rsid w:val="003C1525"/>
    <w:rsid w:val="003C2495"/>
    <w:rsid w:val="003C31EE"/>
    <w:rsid w:val="003C3245"/>
    <w:rsid w:val="003C33FD"/>
    <w:rsid w:val="003C3C6A"/>
    <w:rsid w:val="003C48BA"/>
    <w:rsid w:val="003C5638"/>
    <w:rsid w:val="003C5FE7"/>
    <w:rsid w:val="003D0713"/>
    <w:rsid w:val="003D07E0"/>
    <w:rsid w:val="003D2CFE"/>
    <w:rsid w:val="003D348C"/>
    <w:rsid w:val="003D3C83"/>
    <w:rsid w:val="003D3C9B"/>
    <w:rsid w:val="003D3FAD"/>
    <w:rsid w:val="003D63CE"/>
    <w:rsid w:val="003D6766"/>
    <w:rsid w:val="003D6A36"/>
    <w:rsid w:val="003E17EA"/>
    <w:rsid w:val="003E1D5D"/>
    <w:rsid w:val="003E1D6A"/>
    <w:rsid w:val="003E202A"/>
    <w:rsid w:val="003E3179"/>
    <w:rsid w:val="003E345F"/>
    <w:rsid w:val="003E46F6"/>
    <w:rsid w:val="003E48A4"/>
    <w:rsid w:val="003E53E8"/>
    <w:rsid w:val="003E5489"/>
    <w:rsid w:val="003E54C4"/>
    <w:rsid w:val="003E6BE5"/>
    <w:rsid w:val="003F0EA6"/>
    <w:rsid w:val="003F1949"/>
    <w:rsid w:val="003F1D70"/>
    <w:rsid w:val="003F580A"/>
    <w:rsid w:val="003F621A"/>
    <w:rsid w:val="003F63DC"/>
    <w:rsid w:val="003F65BF"/>
    <w:rsid w:val="003F79B2"/>
    <w:rsid w:val="003F7A5F"/>
    <w:rsid w:val="003F7AAE"/>
    <w:rsid w:val="0040009D"/>
    <w:rsid w:val="00400258"/>
    <w:rsid w:val="0040063A"/>
    <w:rsid w:val="0040158C"/>
    <w:rsid w:val="004017E1"/>
    <w:rsid w:val="00402258"/>
    <w:rsid w:val="00402EBC"/>
    <w:rsid w:val="0040348B"/>
    <w:rsid w:val="0040355F"/>
    <w:rsid w:val="0040463F"/>
    <w:rsid w:val="00404B41"/>
    <w:rsid w:val="004060D1"/>
    <w:rsid w:val="00407B16"/>
    <w:rsid w:val="00410ACA"/>
    <w:rsid w:val="00410D27"/>
    <w:rsid w:val="00411981"/>
    <w:rsid w:val="004139E9"/>
    <w:rsid w:val="00413BB4"/>
    <w:rsid w:val="0041441A"/>
    <w:rsid w:val="00414991"/>
    <w:rsid w:val="004152F4"/>
    <w:rsid w:val="00415F43"/>
    <w:rsid w:val="00416ACB"/>
    <w:rsid w:val="00417192"/>
    <w:rsid w:val="004201AD"/>
    <w:rsid w:val="00421355"/>
    <w:rsid w:val="00422FED"/>
    <w:rsid w:val="00423CE1"/>
    <w:rsid w:val="00425872"/>
    <w:rsid w:val="004259AD"/>
    <w:rsid w:val="00425C46"/>
    <w:rsid w:val="004269EC"/>
    <w:rsid w:val="00426EF6"/>
    <w:rsid w:val="00427266"/>
    <w:rsid w:val="00427746"/>
    <w:rsid w:val="00427B9C"/>
    <w:rsid w:val="00427EF2"/>
    <w:rsid w:val="00430B6B"/>
    <w:rsid w:val="00431745"/>
    <w:rsid w:val="00431B29"/>
    <w:rsid w:val="00431FA9"/>
    <w:rsid w:val="0043203C"/>
    <w:rsid w:val="004325F1"/>
    <w:rsid w:val="00432AD6"/>
    <w:rsid w:val="00433A46"/>
    <w:rsid w:val="004340BD"/>
    <w:rsid w:val="004348DC"/>
    <w:rsid w:val="004355FD"/>
    <w:rsid w:val="00435A4D"/>
    <w:rsid w:val="00437299"/>
    <w:rsid w:val="00437CA8"/>
    <w:rsid w:val="00440ACD"/>
    <w:rsid w:val="0044152B"/>
    <w:rsid w:val="00443BCD"/>
    <w:rsid w:val="00443C5B"/>
    <w:rsid w:val="00443E78"/>
    <w:rsid w:val="00443EB9"/>
    <w:rsid w:val="004443C1"/>
    <w:rsid w:val="00446228"/>
    <w:rsid w:val="00446998"/>
    <w:rsid w:val="004473F0"/>
    <w:rsid w:val="0045070B"/>
    <w:rsid w:val="004511E6"/>
    <w:rsid w:val="00451787"/>
    <w:rsid w:val="0045186E"/>
    <w:rsid w:val="00452208"/>
    <w:rsid w:val="00452287"/>
    <w:rsid w:val="00452462"/>
    <w:rsid w:val="00452B8F"/>
    <w:rsid w:val="00453C9C"/>
    <w:rsid w:val="00454978"/>
    <w:rsid w:val="00455CCB"/>
    <w:rsid w:val="00455D40"/>
    <w:rsid w:val="0045618E"/>
    <w:rsid w:val="00456CA7"/>
    <w:rsid w:val="004607D0"/>
    <w:rsid w:val="0046112B"/>
    <w:rsid w:val="00461B03"/>
    <w:rsid w:val="004620E8"/>
    <w:rsid w:val="00462165"/>
    <w:rsid w:val="0046239B"/>
    <w:rsid w:val="00462B11"/>
    <w:rsid w:val="00462F19"/>
    <w:rsid w:val="004632E9"/>
    <w:rsid w:val="004638D3"/>
    <w:rsid w:val="00465537"/>
    <w:rsid w:val="00466E44"/>
    <w:rsid w:val="00467358"/>
    <w:rsid w:val="00467789"/>
    <w:rsid w:val="00472B0B"/>
    <w:rsid w:val="00473113"/>
    <w:rsid w:val="00473876"/>
    <w:rsid w:val="00473C8A"/>
    <w:rsid w:val="00473DDE"/>
    <w:rsid w:val="004748A9"/>
    <w:rsid w:val="00474D55"/>
    <w:rsid w:val="004750E4"/>
    <w:rsid w:val="004752F3"/>
    <w:rsid w:val="00476291"/>
    <w:rsid w:val="00476320"/>
    <w:rsid w:val="00476715"/>
    <w:rsid w:val="00476C13"/>
    <w:rsid w:val="00476E66"/>
    <w:rsid w:val="00476EB2"/>
    <w:rsid w:val="00477E99"/>
    <w:rsid w:val="004801F6"/>
    <w:rsid w:val="004805FA"/>
    <w:rsid w:val="00481031"/>
    <w:rsid w:val="0048208D"/>
    <w:rsid w:val="00482141"/>
    <w:rsid w:val="00482558"/>
    <w:rsid w:val="004826F9"/>
    <w:rsid w:val="004827D6"/>
    <w:rsid w:val="00483180"/>
    <w:rsid w:val="00483582"/>
    <w:rsid w:val="00483ED6"/>
    <w:rsid w:val="004845B9"/>
    <w:rsid w:val="00484FD1"/>
    <w:rsid w:val="00485128"/>
    <w:rsid w:val="004859E4"/>
    <w:rsid w:val="00485E74"/>
    <w:rsid w:val="0048604E"/>
    <w:rsid w:val="0048669E"/>
    <w:rsid w:val="00490C62"/>
    <w:rsid w:val="00490CAF"/>
    <w:rsid w:val="00491E42"/>
    <w:rsid w:val="00491F12"/>
    <w:rsid w:val="004926EC"/>
    <w:rsid w:val="0049543D"/>
    <w:rsid w:val="00495899"/>
    <w:rsid w:val="00495BE6"/>
    <w:rsid w:val="00496819"/>
    <w:rsid w:val="00496A10"/>
    <w:rsid w:val="00496D58"/>
    <w:rsid w:val="0049763B"/>
    <w:rsid w:val="004977D9"/>
    <w:rsid w:val="004A09B4"/>
    <w:rsid w:val="004A20A3"/>
    <w:rsid w:val="004A2190"/>
    <w:rsid w:val="004A233B"/>
    <w:rsid w:val="004A2BBD"/>
    <w:rsid w:val="004A37A1"/>
    <w:rsid w:val="004A38F1"/>
    <w:rsid w:val="004A3AC1"/>
    <w:rsid w:val="004A46D5"/>
    <w:rsid w:val="004A52A1"/>
    <w:rsid w:val="004B05DB"/>
    <w:rsid w:val="004B097D"/>
    <w:rsid w:val="004B11F1"/>
    <w:rsid w:val="004B2041"/>
    <w:rsid w:val="004B2677"/>
    <w:rsid w:val="004B3DDC"/>
    <w:rsid w:val="004B3EB9"/>
    <w:rsid w:val="004B3F1A"/>
    <w:rsid w:val="004B3FB7"/>
    <w:rsid w:val="004B4570"/>
    <w:rsid w:val="004B525E"/>
    <w:rsid w:val="004B5825"/>
    <w:rsid w:val="004B595A"/>
    <w:rsid w:val="004B5C2B"/>
    <w:rsid w:val="004B6458"/>
    <w:rsid w:val="004B6899"/>
    <w:rsid w:val="004B692B"/>
    <w:rsid w:val="004B75D5"/>
    <w:rsid w:val="004B7916"/>
    <w:rsid w:val="004B7BCF"/>
    <w:rsid w:val="004C0280"/>
    <w:rsid w:val="004C03AA"/>
    <w:rsid w:val="004C0622"/>
    <w:rsid w:val="004C08B9"/>
    <w:rsid w:val="004C0A23"/>
    <w:rsid w:val="004C2220"/>
    <w:rsid w:val="004C23EE"/>
    <w:rsid w:val="004C2B10"/>
    <w:rsid w:val="004C4834"/>
    <w:rsid w:val="004C4D7C"/>
    <w:rsid w:val="004C54B8"/>
    <w:rsid w:val="004C5712"/>
    <w:rsid w:val="004C62EB"/>
    <w:rsid w:val="004C65F0"/>
    <w:rsid w:val="004C76A8"/>
    <w:rsid w:val="004C7C55"/>
    <w:rsid w:val="004D08E6"/>
    <w:rsid w:val="004D22AC"/>
    <w:rsid w:val="004D2A10"/>
    <w:rsid w:val="004D3DBB"/>
    <w:rsid w:val="004D3EF7"/>
    <w:rsid w:val="004D4E08"/>
    <w:rsid w:val="004D5BFA"/>
    <w:rsid w:val="004D65F3"/>
    <w:rsid w:val="004D7061"/>
    <w:rsid w:val="004D7BD0"/>
    <w:rsid w:val="004E01AC"/>
    <w:rsid w:val="004E2F66"/>
    <w:rsid w:val="004E3AF6"/>
    <w:rsid w:val="004E3D7C"/>
    <w:rsid w:val="004E423B"/>
    <w:rsid w:val="004E4776"/>
    <w:rsid w:val="004E51F0"/>
    <w:rsid w:val="004E590D"/>
    <w:rsid w:val="004E5EAA"/>
    <w:rsid w:val="004E74B0"/>
    <w:rsid w:val="004E7785"/>
    <w:rsid w:val="004E799D"/>
    <w:rsid w:val="004E7AB4"/>
    <w:rsid w:val="004F02C6"/>
    <w:rsid w:val="004F13A9"/>
    <w:rsid w:val="004F17BE"/>
    <w:rsid w:val="004F18B0"/>
    <w:rsid w:val="004F1A27"/>
    <w:rsid w:val="004F1DAC"/>
    <w:rsid w:val="004F20F8"/>
    <w:rsid w:val="004F35CF"/>
    <w:rsid w:val="004F3AA3"/>
    <w:rsid w:val="004F43DD"/>
    <w:rsid w:val="004F452D"/>
    <w:rsid w:val="004F4719"/>
    <w:rsid w:val="004F4947"/>
    <w:rsid w:val="004F5A8D"/>
    <w:rsid w:val="004F63A2"/>
    <w:rsid w:val="004F6468"/>
    <w:rsid w:val="004F6DCB"/>
    <w:rsid w:val="00500214"/>
    <w:rsid w:val="00500DBE"/>
    <w:rsid w:val="00501084"/>
    <w:rsid w:val="00501E76"/>
    <w:rsid w:val="00503553"/>
    <w:rsid w:val="0050518F"/>
    <w:rsid w:val="0050527C"/>
    <w:rsid w:val="00505819"/>
    <w:rsid w:val="005069FC"/>
    <w:rsid w:val="00507889"/>
    <w:rsid w:val="00507DE8"/>
    <w:rsid w:val="005116FD"/>
    <w:rsid w:val="0051234A"/>
    <w:rsid w:val="005128EF"/>
    <w:rsid w:val="0051294E"/>
    <w:rsid w:val="00512B1C"/>
    <w:rsid w:val="00512BFA"/>
    <w:rsid w:val="00514649"/>
    <w:rsid w:val="00514B09"/>
    <w:rsid w:val="00514C19"/>
    <w:rsid w:val="00515F5F"/>
    <w:rsid w:val="00516242"/>
    <w:rsid w:val="0051660B"/>
    <w:rsid w:val="00516828"/>
    <w:rsid w:val="00517824"/>
    <w:rsid w:val="00520260"/>
    <w:rsid w:val="00521ABD"/>
    <w:rsid w:val="00521CB0"/>
    <w:rsid w:val="00523EAF"/>
    <w:rsid w:val="00526147"/>
    <w:rsid w:val="005265E8"/>
    <w:rsid w:val="00526C01"/>
    <w:rsid w:val="00527181"/>
    <w:rsid w:val="00527516"/>
    <w:rsid w:val="0052774F"/>
    <w:rsid w:val="00527F0E"/>
    <w:rsid w:val="00530006"/>
    <w:rsid w:val="005308B9"/>
    <w:rsid w:val="00531370"/>
    <w:rsid w:val="00531CEA"/>
    <w:rsid w:val="00532E21"/>
    <w:rsid w:val="00533120"/>
    <w:rsid w:val="005337E5"/>
    <w:rsid w:val="005339C8"/>
    <w:rsid w:val="00533B5B"/>
    <w:rsid w:val="00533F85"/>
    <w:rsid w:val="0053408F"/>
    <w:rsid w:val="00534E46"/>
    <w:rsid w:val="00535199"/>
    <w:rsid w:val="0053737B"/>
    <w:rsid w:val="005375EB"/>
    <w:rsid w:val="00537C3B"/>
    <w:rsid w:val="00537CA6"/>
    <w:rsid w:val="00537D47"/>
    <w:rsid w:val="005405F4"/>
    <w:rsid w:val="005420AF"/>
    <w:rsid w:val="005421CC"/>
    <w:rsid w:val="00542B22"/>
    <w:rsid w:val="00542DB9"/>
    <w:rsid w:val="005430DD"/>
    <w:rsid w:val="00543C60"/>
    <w:rsid w:val="00543E8B"/>
    <w:rsid w:val="00544623"/>
    <w:rsid w:val="0054676C"/>
    <w:rsid w:val="00547409"/>
    <w:rsid w:val="005476FA"/>
    <w:rsid w:val="0054787B"/>
    <w:rsid w:val="00550023"/>
    <w:rsid w:val="00550A6D"/>
    <w:rsid w:val="00550ECF"/>
    <w:rsid w:val="00550FB0"/>
    <w:rsid w:val="00552136"/>
    <w:rsid w:val="00552600"/>
    <w:rsid w:val="00552B3C"/>
    <w:rsid w:val="00553FB1"/>
    <w:rsid w:val="00554077"/>
    <w:rsid w:val="00554D4D"/>
    <w:rsid w:val="005563D1"/>
    <w:rsid w:val="005569CA"/>
    <w:rsid w:val="005570DD"/>
    <w:rsid w:val="00557599"/>
    <w:rsid w:val="00560037"/>
    <w:rsid w:val="005604BB"/>
    <w:rsid w:val="0056146A"/>
    <w:rsid w:val="00564738"/>
    <w:rsid w:val="005651AB"/>
    <w:rsid w:val="00565A67"/>
    <w:rsid w:val="005660A9"/>
    <w:rsid w:val="00566E75"/>
    <w:rsid w:val="00567CA8"/>
    <w:rsid w:val="005710D4"/>
    <w:rsid w:val="005710F0"/>
    <w:rsid w:val="00571B65"/>
    <w:rsid w:val="00572E19"/>
    <w:rsid w:val="00573315"/>
    <w:rsid w:val="005733DE"/>
    <w:rsid w:val="00573ED8"/>
    <w:rsid w:val="00574022"/>
    <w:rsid w:val="005743C4"/>
    <w:rsid w:val="00575324"/>
    <w:rsid w:val="00575449"/>
    <w:rsid w:val="00575AB8"/>
    <w:rsid w:val="00575C3A"/>
    <w:rsid w:val="00575C7C"/>
    <w:rsid w:val="00575FFC"/>
    <w:rsid w:val="00576658"/>
    <w:rsid w:val="00577A0D"/>
    <w:rsid w:val="005801ED"/>
    <w:rsid w:val="00582945"/>
    <w:rsid w:val="0058504A"/>
    <w:rsid w:val="00585593"/>
    <w:rsid w:val="00585701"/>
    <w:rsid w:val="005870A3"/>
    <w:rsid w:val="00587A57"/>
    <w:rsid w:val="0059024D"/>
    <w:rsid w:val="00592090"/>
    <w:rsid w:val="00592D2D"/>
    <w:rsid w:val="00593701"/>
    <w:rsid w:val="00593F11"/>
    <w:rsid w:val="0059470D"/>
    <w:rsid w:val="00596B49"/>
    <w:rsid w:val="00596E74"/>
    <w:rsid w:val="00597054"/>
    <w:rsid w:val="00597267"/>
    <w:rsid w:val="00597486"/>
    <w:rsid w:val="00597DC7"/>
    <w:rsid w:val="005A13B0"/>
    <w:rsid w:val="005A1413"/>
    <w:rsid w:val="005A1F94"/>
    <w:rsid w:val="005A3774"/>
    <w:rsid w:val="005A3DB1"/>
    <w:rsid w:val="005A3E45"/>
    <w:rsid w:val="005A3FDE"/>
    <w:rsid w:val="005A65C5"/>
    <w:rsid w:val="005A6A4D"/>
    <w:rsid w:val="005A6B14"/>
    <w:rsid w:val="005A6E71"/>
    <w:rsid w:val="005A7219"/>
    <w:rsid w:val="005B054C"/>
    <w:rsid w:val="005B0E55"/>
    <w:rsid w:val="005B10F9"/>
    <w:rsid w:val="005B231B"/>
    <w:rsid w:val="005B2912"/>
    <w:rsid w:val="005B48C7"/>
    <w:rsid w:val="005B56F6"/>
    <w:rsid w:val="005B576A"/>
    <w:rsid w:val="005B600E"/>
    <w:rsid w:val="005B6D58"/>
    <w:rsid w:val="005B6DC8"/>
    <w:rsid w:val="005B711C"/>
    <w:rsid w:val="005C0843"/>
    <w:rsid w:val="005C0E6A"/>
    <w:rsid w:val="005C140F"/>
    <w:rsid w:val="005C2927"/>
    <w:rsid w:val="005C5A28"/>
    <w:rsid w:val="005C5E6B"/>
    <w:rsid w:val="005C63A4"/>
    <w:rsid w:val="005C6E2E"/>
    <w:rsid w:val="005C7488"/>
    <w:rsid w:val="005D0D82"/>
    <w:rsid w:val="005D14D5"/>
    <w:rsid w:val="005D1792"/>
    <w:rsid w:val="005D1CE7"/>
    <w:rsid w:val="005D1D62"/>
    <w:rsid w:val="005D2CE7"/>
    <w:rsid w:val="005D3026"/>
    <w:rsid w:val="005D3348"/>
    <w:rsid w:val="005D4DBA"/>
    <w:rsid w:val="005D51AB"/>
    <w:rsid w:val="005D5D74"/>
    <w:rsid w:val="005D5E9E"/>
    <w:rsid w:val="005D65EB"/>
    <w:rsid w:val="005D6769"/>
    <w:rsid w:val="005D6D94"/>
    <w:rsid w:val="005D71C2"/>
    <w:rsid w:val="005D77BE"/>
    <w:rsid w:val="005E06D3"/>
    <w:rsid w:val="005E081B"/>
    <w:rsid w:val="005E11CD"/>
    <w:rsid w:val="005E12F8"/>
    <w:rsid w:val="005E1CFE"/>
    <w:rsid w:val="005E2CB1"/>
    <w:rsid w:val="005E2ED2"/>
    <w:rsid w:val="005E4163"/>
    <w:rsid w:val="005E4694"/>
    <w:rsid w:val="005E474E"/>
    <w:rsid w:val="005E51E9"/>
    <w:rsid w:val="005E5296"/>
    <w:rsid w:val="005E55E3"/>
    <w:rsid w:val="005E5619"/>
    <w:rsid w:val="005E5B26"/>
    <w:rsid w:val="005E65DA"/>
    <w:rsid w:val="005F065C"/>
    <w:rsid w:val="005F2735"/>
    <w:rsid w:val="005F3FDA"/>
    <w:rsid w:val="005F6512"/>
    <w:rsid w:val="005F6AEB"/>
    <w:rsid w:val="005F7AB9"/>
    <w:rsid w:val="00600B1E"/>
    <w:rsid w:val="00601821"/>
    <w:rsid w:val="0060246B"/>
    <w:rsid w:val="00602FE0"/>
    <w:rsid w:val="006035A1"/>
    <w:rsid w:val="00603E25"/>
    <w:rsid w:val="006063B2"/>
    <w:rsid w:val="0060755A"/>
    <w:rsid w:val="00607A60"/>
    <w:rsid w:val="00607EB5"/>
    <w:rsid w:val="0061012F"/>
    <w:rsid w:val="00611202"/>
    <w:rsid w:val="00611AD0"/>
    <w:rsid w:val="006121E8"/>
    <w:rsid w:val="006121E9"/>
    <w:rsid w:val="006128CD"/>
    <w:rsid w:val="00615669"/>
    <w:rsid w:val="006163FB"/>
    <w:rsid w:val="00616920"/>
    <w:rsid w:val="00616F81"/>
    <w:rsid w:val="00617266"/>
    <w:rsid w:val="006175C9"/>
    <w:rsid w:val="00617646"/>
    <w:rsid w:val="0062329A"/>
    <w:rsid w:val="0062348C"/>
    <w:rsid w:val="00624943"/>
    <w:rsid w:val="00624B57"/>
    <w:rsid w:val="00624FE5"/>
    <w:rsid w:val="00625CE8"/>
    <w:rsid w:val="006263C3"/>
    <w:rsid w:val="0062642B"/>
    <w:rsid w:val="00626454"/>
    <w:rsid w:val="006266F5"/>
    <w:rsid w:val="00626760"/>
    <w:rsid w:val="00626BF1"/>
    <w:rsid w:val="006274F1"/>
    <w:rsid w:val="006275FC"/>
    <w:rsid w:val="0063057B"/>
    <w:rsid w:val="00631E50"/>
    <w:rsid w:val="006320EB"/>
    <w:rsid w:val="00632C22"/>
    <w:rsid w:val="006355F6"/>
    <w:rsid w:val="0063624A"/>
    <w:rsid w:val="006363F8"/>
    <w:rsid w:val="00636C0A"/>
    <w:rsid w:val="006402A4"/>
    <w:rsid w:val="006409B8"/>
    <w:rsid w:val="00641539"/>
    <w:rsid w:val="006423C2"/>
    <w:rsid w:val="00643C9E"/>
    <w:rsid w:val="00644179"/>
    <w:rsid w:val="00644AB6"/>
    <w:rsid w:val="00645F9C"/>
    <w:rsid w:val="00646099"/>
    <w:rsid w:val="006465DF"/>
    <w:rsid w:val="00647DF7"/>
    <w:rsid w:val="006500E5"/>
    <w:rsid w:val="006503D4"/>
    <w:rsid w:val="00651235"/>
    <w:rsid w:val="0065162E"/>
    <w:rsid w:val="006525D3"/>
    <w:rsid w:val="00652E79"/>
    <w:rsid w:val="00653050"/>
    <w:rsid w:val="00654220"/>
    <w:rsid w:val="00654E17"/>
    <w:rsid w:val="00655212"/>
    <w:rsid w:val="0065543C"/>
    <w:rsid w:val="00655C4A"/>
    <w:rsid w:val="00655DA6"/>
    <w:rsid w:val="006564D6"/>
    <w:rsid w:val="006568EE"/>
    <w:rsid w:val="00660202"/>
    <w:rsid w:val="006611B5"/>
    <w:rsid w:val="006620C3"/>
    <w:rsid w:val="00662B57"/>
    <w:rsid w:val="00663E2C"/>
    <w:rsid w:val="00664CF7"/>
    <w:rsid w:val="006650BD"/>
    <w:rsid w:val="006654FF"/>
    <w:rsid w:val="006659CE"/>
    <w:rsid w:val="00665A7C"/>
    <w:rsid w:val="00665BC8"/>
    <w:rsid w:val="00666F7D"/>
    <w:rsid w:val="0067015A"/>
    <w:rsid w:val="006712D5"/>
    <w:rsid w:val="006727C6"/>
    <w:rsid w:val="00672BB0"/>
    <w:rsid w:val="00672C7E"/>
    <w:rsid w:val="00673034"/>
    <w:rsid w:val="00673270"/>
    <w:rsid w:val="00673711"/>
    <w:rsid w:val="006743F0"/>
    <w:rsid w:val="006745F8"/>
    <w:rsid w:val="00674D08"/>
    <w:rsid w:val="00675250"/>
    <w:rsid w:val="00676211"/>
    <w:rsid w:val="00677081"/>
    <w:rsid w:val="00677B75"/>
    <w:rsid w:val="00677F6E"/>
    <w:rsid w:val="00680208"/>
    <w:rsid w:val="00680A1A"/>
    <w:rsid w:val="00681E5B"/>
    <w:rsid w:val="00682007"/>
    <w:rsid w:val="00685148"/>
    <w:rsid w:val="006854DA"/>
    <w:rsid w:val="0068584A"/>
    <w:rsid w:val="00685B81"/>
    <w:rsid w:val="00686C88"/>
    <w:rsid w:val="00687F94"/>
    <w:rsid w:val="00690E76"/>
    <w:rsid w:val="00691A5F"/>
    <w:rsid w:val="006921B3"/>
    <w:rsid w:val="00692D9B"/>
    <w:rsid w:val="0069413D"/>
    <w:rsid w:val="00694694"/>
    <w:rsid w:val="00695C4F"/>
    <w:rsid w:val="00696406"/>
    <w:rsid w:val="00696BD6"/>
    <w:rsid w:val="00697988"/>
    <w:rsid w:val="00697C4D"/>
    <w:rsid w:val="00697D62"/>
    <w:rsid w:val="006A0368"/>
    <w:rsid w:val="006A0D2C"/>
    <w:rsid w:val="006A0FD6"/>
    <w:rsid w:val="006A14CB"/>
    <w:rsid w:val="006A3209"/>
    <w:rsid w:val="006A336B"/>
    <w:rsid w:val="006A42C2"/>
    <w:rsid w:val="006A47F3"/>
    <w:rsid w:val="006A4A1D"/>
    <w:rsid w:val="006A4E96"/>
    <w:rsid w:val="006A55AE"/>
    <w:rsid w:val="006A5631"/>
    <w:rsid w:val="006A5A29"/>
    <w:rsid w:val="006B065F"/>
    <w:rsid w:val="006B0FB9"/>
    <w:rsid w:val="006B2A6D"/>
    <w:rsid w:val="006B6D41"/>
    <w:rsid w:val="006B7623"/>
    <w:rsid w:val="006B7E40"/>
    <w:rsid w:val="006C0F0A"/>
    <w:rsid w:val="006C1349"/>
    <w:rsid w:val="006C1BB2"/>
    <w:rsid w:val="006C303D"/>
    <w:rsid w:val="006C3213"/>
    <w:rsid w:val="006C3ED9"/>
    <w:rsid w:val="006C42F0"/>
    <w:rsid w:val="006C44AA"/>
    <w:rsid w:val="006C49FD"/>
    <w:rsid w:val="006C5072"/>
    <w:rsid w:val="006C59F0"/>
    <w:rsid w:val="006C7725"/>
    <w:rsid w:val="006D0145"/>
    <w:rsid w:val="006D0497"/>
    <w:rsid w:val="006D04F0"/>
    <w:rsid w:val="006D0A37"/>
    <w:rsid w:val="006D0EDD"/>
    <w:rsid w:val="006D0FBF"/>
    <w:rsid w:val="006D1A48"/>
    <w:rsid w:val="006D2A00"/>
    <w:rsid w:val="006D45C2"/>
    <w:rsid w:val="006D4818"/>
    <w:rsid w:val="006D515F"/>
    <w:rsid w:val="006D559A"/>
    <w:rsid w:val="006D5A56"/>
    <w:rsid w:val="006D5B0E"/>
    <w:rsid w:val="006D60AA"/>
    <w:rsid w:val="006D67F5"/>
    <w:rsid w:val="006D6F92"/>
    <w:rsid w:val="006D747B"/>
    <w:rsid w:val="006E0484"/>
    <w:rsid w:val="006E0856"/>
    <w:rsid w:val="006E0DC9"/>
    <w:rsid w:val="006E2931"/>
    <w:rsid w:val="006E4B8C"/>
    <w:rsid w:val="006E59FF"/>
    <w:rsid w:val="006E5A1B"/>
    <w:rsid w:val="006E6835"/>
    <w:rsid w:val="006E741E"/>
    <w:rsid w:val="006E7851"/>
    <w:rsid w:val="006E78A7"/>
    <w:rsid w:val="006E7B89"/>
    <w:rsid w:val="006E7F89"/>
    <w:rsid w:val="006F014F"/>
    <w:rsid w:val="006F04DF"/>
    <w:rsid w:val="006F05BC"/>
    <w:rsid w:val="006F0C6E"/>
    <w:rsid w:val="006F132D"/>
    <w:rsid w:val="006F205B"/>
    <w:rsid w:val="006F2E97"/>
    <w:rsid w:val="006F35C6"/>
    <w:rsid w:val="006F3CFB"/>
    <w:rsid w:val="006F3E31"/>
    <w:rsid w:val="006F5B6F"/>
    <w:rsid w:val="006F5C63"/>
    <w:rsid w:val="006F63FB"/>
    <w:rsid w:val="006F66DB"/>
    <w:rsid w:val="006F7A52"/>
    <w:rsid w:val="006F7D04"/>
    <w:rsid w:val="007011D5"/>
    <w:rsid w:val="00701DB1"/>
    <w:rsid w:val="00705682"/>
    <w:rsid w:val="00705CA3"/>
    <w:rsid w:val="00705E3F"/>
    <w:rsid w:val="0070676F"/>
    <w:rsid w:val="0070729B"/>
    <w:rsid w:val="00710070"/>
    <w:rsid w:val="0071046B"/>
    <w:rsid w:val="0071057C"/>
    <w:rsid w:val="0071162E"/>
    <w:rsid w:val="007116A6"/>
    <w:rsid w:val="00711B8E"/>
    <w:rsid w:val="007123FE"/>
    <w:rsid w:val="0071248C"/>
    <w:rsid w:val="0071333B"/>
    <w:rsid w:val="00713885"/>
    <w:rsid w:val="00714448"/>
    <w:rsid w:val="00714700"/>
    <w:rsid w:val="00714C9C"/>
    <w:rsid w:val="00715046"/>
    <w:rsid w:val="007150E2"/>
    <w:rsid w:val="0071669D"/>
    <w:rsid w:val="00720149"/>
    <w:rsid w:val="00720F8E"/>
    <w:rsid w:val="00721B76"/>
    <w:rsid w:val="00721D1D"/>
    <w:rsid w:val="00722051"/>
    <w:rsid w:val="00723F75"/>
    <w:rsid w:val="007247BB"/>
    <w:rsid w:val="00724AE1"/>
    <w:rsid w:val="00725260"/>
    <w:rsid w:val="0072572D"/>
    <w:rsid w:val="00725A95"/>
    <w:rsid w:val="00725F88"/>
    <w:rsid w:val="007265BE"/>
    <w:rsid w:val="007268A6"/>
    <w:rsid w:val="0072725B"/>
    <w:rsid w:val="00727E4F"/>
    <w:rsid w:val="00727EF0"/>
    <w:rsid w:val="00727F2A"/>
    <w:rsid w:val="00730744"/>
    <w:rsid w:val="00731287"/>
    <w:rsid w:val="00731835"/>
    <w:rsid w:val="00731954"/>
    <w:rsid w:val="00732000"/>
    <w:rsid w:val="00732BF5"/>
    <w:rsid w:val="007337BC"/>
    <w:rsid w:val="00733B5C"/>
    <w:rsid w:val="0073400F"/>
    <w:rsid w:val="007344C4"/>
    <w:rsid w:val="00734B20"/>
    <w:rsid w:val="00734BED"/>
    <w:rsid w:val="00735883"/>
    <w:rsid w:val="00736600"/>
    <w:rsid w:val="00737463"/>
    <w:rsid w:val="0073764D"/>
    <w:rsid w:val="00737C4C"/>
    <w:rsid w:val="00740368"/>
    <w:rsid w:val="00740E48"/>
    <w:rsid w:val="00741801"/>
    <w:rsid w:val="00741824"/>
    <w:rsid w:val="00741BD9"/>
    <w:rsid w:val="00741C7E"/>
    <w:rsid w:val="0074213B"/>
    <w:rsid w:val="00742B6F"/>
    <w:rsid w:val="0074301E"/>
    <w:rsid w:val="0074310A"/>
    <w:rsid w:val="00743962"/>
    <w:rsid w:val="00743EC9"/>
    <w:rsid w:val="0074489E"/>
    <w:rsid w:val="0074540A"/>
    <w:rsid w:val="007461C9"/>
    <w:rsid w:val="00746B54"/>
    <w:rsid w:val="007508FC"/>
    <w:rsid w:val="007516DD"/>
    <w:rsid w:val="0075322A"/>
    <w:rsid w:val="007533D2"/>
    <w:rsid w:val="00753E01"/>
    <w:rsid w:val="00753EDB"/>
    <w:rsid w:val="007544BC"/>
    <w:rsid w:val="00754631"/>
    <w:rsid w:val="007558F3"/>
    <w:rsid w:val="0075629D"/>
    <w:rsid w:val="0075681B"/>
    <w:rsid w:val="007572C2"/>
    <w:rsid w:val="00757A91"/>
    <w:rsid w:val="00757AC7"/>
    <w:rsid w:val="00760ECC"/>
    <w:rsid w:val="00760F06"/>
    <w:rsid w:val="007622DB"/>
    <w:rsid w:val="0076240E"/>
    <w:rsid w:val="0076283F"/>
    <w:rsid w:val="00763AD3"/>
    <w:rsid w:val="00763E59"/>
    <w:rsid w:val="0076535A"/>
    <w:rsid w:val="007657E4"/>
    <w:rsid w:val="00765B4D"/>
    <w:rsid w:val="00765D2F"/>
    <w:rsid w:val="007660A1"/>
    <w:rsid w:val="007662E9"/>
    <w:rsid w:val="0076658C"/>
    <w:rsid w:val="007674C6"/>
    <w:rsid w:val="007717C6"/>
    <w:rsid w:val="00771889"/>
    <w:rsid w:val="00772315"/>
    <w:rsid w:val="00772D10"/>
    <w:rsid w:val="00775544"/>
    <w:rsid w:val="00775E3B"/>
    <w:rsid w:val="00775F56"/>
    <w:rsid w:val="00776825"/>
    <w:rsid w:val="00776A6A"/>
    <w:rsid w:val="00777F83"/>
    <w:rsid w:val="00781BC5"/>
    <w:rsid w:val="0078220F"/>
    <w:rsid w:val="007822C3"/>
    <w:rsid w:val="00782734"/>
    <w:rsid w:val="00783832"/>
    <w:rsid w:val="00784854"/>
    <w:rsid w:val="007866BC"/>
    <w:rsid w:val="0078681C"/>
    <w:rsid w:val="00787B78"/>
    <w:rsid w:val="00790BFE"/>
    <w:rsid w:val="007911D9"/>
    <w:rsid w:val="00791939"/>
    <w:rsid w:val="00792341"/>
    <w:rsid w:val="00792DA2"/>
    <w:rsid w:val="00792E4F"/>
    <w:rsid w:val="00792FDD"/>
    <w:rsid w:val="007932EC"/>
    <w:rsid w:val="00793EA8"/>
    <w:rsid w:val="007943D2"/>
    <w:rsid w:val="00794529"/>
    <w:rsid w:val="00794654"/>
    <w:rsid w:val="00795B59"/>
    <w:rsid w:val="007967C0"/>
    <w:rsid w:val="007969A8"/>
    <w:rsid w:val="00796CA8"/>
    <w:rsid w:val="00796F86"/>
    <w:rsid w:val="00797894"/>
    <w:rsid w:val="007A0973"/>
    <w:rsid w:val="007A0C3A"/>
    <w:rsid w:val="007A10B9"/>
    <w:rsid w:val="007A1353"/>
    <w:rsid w:val="007A2021"/>
    <w:rsid w:val="007A2D29"/>
    <w:rsid w:val="007A33BC"/>
    <w:rsid w:val="007A3F6A"/>
    <w:rsid w:val="007A4928"/>
    <w:rsid w:val="007A50B2"/>
    <w:rsid w:val="007A5245"/>
    <w:rsid w:val="007A5FD0"/>
    <w:rsid w:val="007A66AF"/>
    <w:rsid w:val="007A6C48"/>
    <w:rsid w:val="007B2195"/>
    <w:rsid w:val="007B3052"/>
    <w:rsid w:val="007B389C"/>
    <w:rsid w:val="007B3E9A"/>
    <w:rsid w:val="007B445F"/>
    <w:rsid w:val="007B4A00"/>
    <w:rsid w:val="007B4CFA"/>
    <w:rsid w:val="007B52FF"/>
    <w:rsid w:val="007B59AB"/>
    <w:rsid w:val="007B5ADE"/>
    <w:rsid w:val="007B5B44"/>
    <w:rsid w:val="007B68BE"/>
    <w:rsid w:val="007B6D66"/>
    <w:rsid w:val="007C0417"/>
    <w:rsid w:val="007C1B8B"/>
    <w:rsid w:val="007C2A87"/>
    <w:rsid w:val="007C3D7F"/>
    <w:rsid w:val="007C55FF"/>
    <w:rsid w:val="007C659F"/>
    <w:rsid w:val="007C6824"/>
    <w:rsid w:val="007C7141"/>
    <w:rsid w:val="007D0D62"/>
    <w:rsid w:val="007D1375"/>
    <w:rsid w:val="007D13E3"/>
    <w:rsid w:val="007D15B8"/>
    <w:rsid w:val="007D341F"/>
    <w:rsid w:val="007D349C"/>
    <w:rsid w:val="007D3B87"/>
    <w:rsid w:val="007D4430"/>
    <w:rsid w:val="007D4FAA"/>
    <w:rsid w:val="007D5FBE"/>
    <w:rsid w:val="007D61B9"/>
    <w:rsid w:val="007D68C1"/>
    <w:rsid w:val="007D70EE"/>
    <w:rsid w:val="007E098D"/>
    <w:rsid w:val="007E0EE6"/>
    <w:rsid w:val="007E1652"/>
    <w:rsid w:val="007E1B83"/>
    <w:rsid w:val="007E2F26"/>
    <w:rsid w:val="007E36A4"/>
    <w:rsid w:val="007E3AE6"/>
    <w:rsid w:val="007E3BB0"/>
    <w:rsid w:val="007E3DF2"/>
    <w:rsid w:val="007E4645"/>
    <w:rsid w:val="007E4666"/>
    <w:rsid w:val="007E51CD"/>
    <w:rsid w:val="007E5D10"/>
    <w:rsid w:val="007E5F96"/>
    <w:rsid w:val="007E6146"/>
    <w:rsid w:val="007E6667"/>
    <w:rsid w:val="007E744B"/>
    <w:rsid w:val="007E7D86"/>
    <w:rsid w:val="007F0F53"/>
    <w:rsid w:val="007F12B6"/>
    <w:rsid w:val="007F21D4"/>
    <w:rsid w:val="007F27E2"/>
    <w:rsid w:val="007F4122"/>
    <w:rsid w:val="007F4E56"/>
    <w:rsid w:val="007F5A8D"/>
    <w:rsid w:val="007F6312"/>
    <w:rsid w:val="007F63F9"/>
    <w:rsid w:val="007F77E7"/>
    <w:rsid w:val="007F7BAB"/>
    <w:rsid w:val="00800422"/>
    <w:rsid w:val="008007D1"/>
    <w:rsid w:val="008017E5"/>
    <w:rsid w:val="00804DF9"/>
    <w:rsid w:val="00805CB8"/>
    <w:rsid w:val="00805DBE"/>
    <w:rsid w:val="0080647A"/>
    <w:rsid w:val="008066E9"/>
    <w:rsid w:val="008069CE"/>
    <w:rsid w:val="00807919"/>
    <w:rsid w:val="00807939"/>
    <w:rsid w:val="008079EA"/>
    <w:rsid w:val="008103D3"/>
    <w:rsid w:val="00810D99"/>
    <w:rsid w:val="0081126B"/>
    <w:rsid w:val="00813D64"/>
    <w:rsid w:val="0081400E"/>
    <w:rsid w:val="00814F4F"/>
    <w:rsid w:val="0081564F"/>
    <w:rsid w:val="00815782"/>
    <w:rsid w:val="00815855"/>
    <w:rsid w:val="00815A62"/>
    <w:rsid w:val="00817293"/>
    <w:rsid w:val="00817C7A"/>
    <w:rsid w:val="00820243"/>
    <w:rsid w:val="00820F14"/>
    <w:rsid w:val="00821AC7"/>
    <w:rsid w:val="00823F5E"/>
    <w:rsid w:val="00824F3B"/>
    <w:rsid w:val="0082530C"/>
    <w:rsid w:val="00826121"/>
    <w:rsid w:val="008272D5"/>
    <w:rsid w:val="00827382"/>
    <w:rsid w:val="00827683"/>
    <w:rsid w:val="00830924"/>
    <w:rsid w:val="0083210A"/>
    <w:rsid w:val="008323F3"/>
    <w:rsid w:val="00832E1B"/>
    <w:rsid w:val="00834222"/>
    <w:rsid w:val="00834654"/>
    <w:rsid w:val="00834668"/>
    <w:rsid w:val="00836205"/>
    <w:rsid w:val="00836A8A"/>
    <w:rsid w:val="00837030"/>
    <w:rsid w:val="0083722E"/>
    <w:rsid w:val="00837986"/>
    <w:rsid w:val="008401D2"/>
    <w:rsid w:val="00840A6B"/>
    <w:rsid w:val="008415A2"/>
    <w:rsid w:val="00841E1A"/>
    <w:rsid w:val="008420C0"/>
    <w:rsid w:val="00843A47"/>
    <w:rsid w:val="00844178"/>
    <w:rsid w:val="0084466D"/>
    <w:rsid w:val="00844987"/>
    <w:rsid w:val="00845113"/>
    <w:rsid w:val="00845C6E"/>
    <w:rsid w:val="00846231"/>
    <w:rsid w:val="0084716A"/>
    <w:rsid w:val="0085040A"/>
    <w:rsid w:val="00850FAF"/>
    <w:rsid w:val="008525F3"/>
    <w:rsid w:val="00852EAF"/>
    <w:rsid w:val="00853253"/>
    <w:rsid w:val="00853DE0"/>
    <w:rsid w:val="00854797"/>
    <w:rsid w:val="00854FAD"/>
    <w:rsid w:val="008554E5"/>
    <w:rsid w:val="00855EC6"/>
    <w:rsid w:val="008563F7"/>
    <w:rsid w:val="00857CF1"/>
    <w:rsid w:val="008600BA"/>
    <w:rsid w:val="008602D1"/>
    <w:rsid w:val="008603B3"/>
    <w:rsid w:val="008604F3"/>
    <w:rsid w:val="0086221E"/>
    <w:rsid w:val="00863136"/>
    <w:rsid w:val="008635D6"/>
    <w:rsid w:val="008645F4"/>
    <w:rsid w:val="008649C8"/>
    <w:rsid w:val="00864E48"/>
    <w:rsid w:val="008651D7"/>
    <w:rsid w:val="00866077"/>
    <w:rsid w:val="00866289"/>
    <w:rsid w:val="00866792"/>
    <w:rsid w:val="00867005"/>
    <w:rsid w:val="00867140"/>
    <w:rsid w:val="00867C03"/>
    <w:rsid w:val="00867DF9"/>
    <w:rsid w:val="0087098B"/>
    <w:rsid w:val="0087188A"/>
    <w:rsid w:val="00872F39"/>
    <w:rsid w:val="00873438"/>
    <w:rsid w:val="008743D7"/>
    <w:rsid w:val="00874C72"/>
    <w:rsid w:val="00875462"/>
    <w:rsid w:val="00875E81"/>
    <w:rsid w:val="00876B44"/>
    <w:rsid w:val="00877750"/>
    <w:rsid w:val="0088016C"/>
    <w:rsid w:val="00881016"/>
    <w:rsid w:val="00881F95"/>
    <w:rsid w:val="008821F9"/>
    <w:rsid w:val="008822B8"/>
    <w:rsid w:val="008827C9"/>
    <w:rsid w:val="00883C4E"/>
    <w:rsid w:val="00884672"/>
    <w:rsid w:val="00884AE3"/>
    <w:rsid w:val="00884C3F"/>
    <w:rsid w:val="00886182"/>
    <w:rsid w:val="00886FAB"/>
    <w:rsid w:val="00887810"/>
    <w:rsid w:val="00887843"/>
    <w:rsid w:val="00890C3C"/>
    <w:rsid w:val="00891EBE"/>
    <w:rsid w:val="0089272C"/>
    <w:rsid w:val="00892928"/>
    <w:rsid w:val="0089346E"/>
    <w:rsid w:val="00895EAE"/>
    <w:rsid w:val="0089657A"/>
    <w:rsid w:val="00896E7A"/>
    <w:rsid w:val="00897252"/>
    <w:rsid w:val="008A038C"/>
    <w:rsid w:val="008A0983"/>
    <w:rsid w:val="008A36E6"/>
    <w:rsid w:val="008A40F3"/>
    <w:rsid w:val="008A4373"/>
    <w:rsid w:val="008A5414"/>
    <w:rsid w:val="008A5C0C"/>
    <w:rsid w:val="008A5CE4"/>
    <w:rsid w:val="008A7652"/>
    <w:rsid w:val="008A773A"/>
    <w:rsid w:val="008A784E"/>
    <w:rsid w:val="008A7C78"/>
    <w:rsid w:val="008B0060"/>
    <w:rsid w:val="008B0BF0"/>
    <w:rsid w:val="008B2460"/>
    <w:rsid w:val="008B2F06"/>
    <w:rsid w:val="008B3159"/>
    <w:rsid w:val="008B39DD"/>
    <w:rsid w:val="008B5345"/>
    <w:rsid w:val="008B72D7"/>
    <w:rsid w:val="008B758A"/>
    <w:rsid w:val="008B78B5"/>
    <w:rsid w:val="008B7C80"/>
    <w:rsid w:val="008C0A3E"/>
    <w:rsid w:val="008C1D47"/>
    <w:rsid w:val="008C1DC9"/>
    <w:rsid w:val="008C2165"/>
    <w:rsid w:val="008C2332"/>
    <w:rsid w:val="008C26A8"/>
    <w:rsid w:val="008C30D2"/>
    <w:rsid w:val="008C478D"/>
    <w:rsid w:val="008C4DDB"/>
    <w:rsid w:val="008C4FEE"/>
    <w:rsid w:val="008C554D"/>
    <w:rsid w:val="008C6C75"/>
    <w:rsid w:val="008C7237"/>
    <w:rsid w:val="008C7C15"/>
    <w:rsid w:val="008D00C1"/>
    <w:rsid w:val="008D0A66"/>
    <w:rsid w:val="008D0D9D"/>
    <w:rsid w:val="008D3664"/>
    <w:rsid w:val="008D371A"/>
    <w:rsid w:val="008D3DEF"/>
    <w:rsid w:val="008D3F0A"/>
    <w:rsid w:val="008D4129"/>
    <w:rsid w:val="008D5288"/>
    <w:rsid w:val="008D581E"/>
    <w:rsid w:val="008D5A34"/>
    <w:rsid w:val="008D5DDA"/>
    <w:rsid w:val="008D643A"/>
    <w:rsid w:val="008D6737"/>
    <w:rsid w:val="008D7FF2"/>
    <w:rsid w:val="008E0482"/>
    <w:rsid w:val="008E04B0"/>
    <w:rsid w:val="008E04E3"/>
    <w:rsid w:val="008E04F9"/>
    <w:rsid w:val="008E0F32"/>
    <w:rsid w:val="008E2227"/>
    <w:rsid w:val="008E2E0A"/>
    <w:rsid w:val="008E36D5"/>
    <w:rsid w:val="008E3708"/>
    <w:rsid w:val="008E390C"/>
    <w:rsid w:val="008E4024"/>
    <w:rsid w:val="008E4C4D"/>
    <w:rsid w:val="008E4CB0"/>
    <w:rsid w:val="008E52CA"/>
    <w:rsid w:val="008E5E33"/>
    <w:rsid w:val="008E6101"/>
    <w:rsid w:val="008E61D2"/>
    <w:rsid w:val="008E63C6"/>
    <w:rsid w:val="008E654B"/>
    <w:rsid w:val="008E67A3"/>
    <w:rsid w:val="008E6A04"/>
    <w:rsid w:val="008E7535"/>
    <w:rsid w:val="008E7575"/>
    <w:rsid w:val="008F0FF1"/>
    <w:rsid w:val="008F1901"/>
    <w:rsid w:val="008F244B"/>
    <w:rsid w:val="008F2B11"/>
    <w:rsid w:val="008F3BAB"/>
    <w:rsid w:val="008F3E5C"/>
    <w:rsid w:val="008F42D8"/>
    <w:rsid w:val="008F4E96"/>
    <w:rsid w:val="008F5BC7"/>
    <w:rsid w:val="008F64CB"/>
    <w:rsid w:val="009007A1"/>
    <w:rsid w:val="0090294C"/>
    <w:rsid w:val="00903AB9"/>
    <w:rsid w:val="00903BB0"/>
    <w:rsid w:val="00904078"/>
    <w:rsid w:val="009040AF"/>
    <w:rsid w:val="009041F1"/>
    <w:rsid w:val="00904BE0"/>
    <w:rsid w:val="00905122"/>
    <w:rsid w:val="009054A6"/>
    <w:rsid w:val="0090586A"/>
    <w:rsid w:val="009066D7"/>
    <w:rsid w:val="00907020"/>
    <w:rsid w:val="009075F4"/>
    <w:rsid w:val="009079AA"/>
    <w:rsid w:val="00910266"/>
    <w:rsid w:val="0091058E"/>
    <w:rsid w:val="009107C1"/>
    <w:rsid w:val="00910968"/>
    <w:rsid w:val="00911A7F"/>
    <w:rsid w:val="009123E9"/>
    <w:rsid w:val="00912930"/>
    <w:rsid w:val="00912A1A"/>
    <w:rsid w:val="00912E7C"/>
    <w:rsid w:val="00913956"/>
    <w:rsid w:val="00913E12"/>
    <w:rsid w:val="00913F9B"/>
    <w:rsid w:val="0091401B"/>
    <w:rsid w:val="0091452E"/>
    <w:rsid w:val="009148CB"/>
    <w:rsid w:val="00914ABE"/>
    <w:rsid w:val="009160F1"/>
    <w:rsid w:val="00916EE8"/>
    <w:rsid w:val="009179A4"/>
    <w:rsid w:val="00917D31"/>
    <w:rsid w:val="00920A6B"/>
    <w:rsid w:val="0092515D"/>
    <w:rsid w:val="00925962"/>
    <w:rsid w:val="009260E5"/>
    <w:rsid w:val="00926F95"/>
    <w:rsid w:val="00930D41"/>
    <w:rsid w:val="00930EA0"/>
    <w:rsid w:val="009313B2"/>
    <w:rsid w:val="00933544"/>
    <w:rsid w:val="00933629"/>
    <w:rsid w:val="00933D2F"/>
    <w:rsid w:val="009355FC"/>
    <w:rsid w:val="00935774"/>
    <w:rsid w:val="009373C2"/>
    <w:rsid w:val="00937BB7"/>
    <w:rsid w:val="00940589"/>
    <w:rsid w:val="009411A0"/>
    <w:rsid w:val="00941299"/>
    <w:rsid w:val="00941513"/>
    <w:rsid w:val="00941C78"/>
    <w:rsid w:val="00941CDA"/>
    <w:rsid w:val="009420B3"/>
    <w:rsid w:val="00942584"/>
    <w:rsid w:val="0094265A"/>
    <w:rsid w:val="00942A00"/>
    <w:rsid w:val="00942FEC"/>
    <w:rsid w:val="009447C6"/>
    <w:rsid w:val="009449F6"/>
    <w:rsid w:val="009456FD"/>
    <w:rsid w:val="00945D34"/>
    <w:rsid w:val="00946854"/>
    <w:rsid w:val="00950FDC"/>
    <w:rsid w:val="00951194"/>
    <w:rsid w:val="009526EB"/>
    <w:rsid w:val="00952732"/>
    <w:rsid w:val="0095296B"/>
    <w:rsid w:val="0095314B"/>
    <w:rsid w:val="00953377"/>
    <w:rsid w:val="00954A5C"/>
    <w:rsid w:val="009551C9"/>
    <w:rsid w:val="009561CF"/>
    <w:rsid w:val="0095676B"/>
    <w:rsid w:val="00957703"/>
    <w:rsid w:val="009601CE"/>
    <w:rsid w:val="00960509"/>
    <w:rsid w:val="00960C4E"/>
    <w:rsid w:val="00962DD2"/>
    <w:rsid w:val="00963097"/>
    <w:rsid w:val="009638DE"/>
    <w:rsid w:val="00964120"/>
    <w:rsid w:val="00965ED3"/>
    <w:rsid w:val="009666FC"/>
    <w:rsid w:val="00967444"/>
    <w:rsid w:val="00967545"/>
    <w:rsid w:val="00967BDE"/>
    <w:rsid w:val="00970EF8"/>
    <w:rsid w:val="00971313"/>
    <w:rsid w:val="00971D77"/>
    <w:rsid w:val="00971FFF"/>
    <w:rsid w:val="0097214A"/>
    <w:rsid w:val="0097256F"/>
    <w:rsid w:val="009729C1"/>
    <w:rsid w:val="009734BB"/>
    <w:rsid w:val="009766F2"/>
    <w:rsid w:val="009768BD"/>
    <w:rsid w:val="009769BB"/>
    <w:rsid w:val="00976E86"/>
    <w:rsid w:val="009776D8"/>
    <w:rsid w:val="00977B4C"/>
    <w:rsid w:val="00977B9C"/>
    <w:rsid w:val="00977F3F"/>
    <w:rsid w:val="00980184"/>
    <w:rsid w:val="00980B92"/>
    <w:rsid w:val="0098113B"/>
    <w:rsid w:val="0098159D"/>
    <w:rsid w:val="00981A0A"/>
    <w:rsid w:val="00981A53"/>
    <w:rsid w:val="0098260C"/>
    <w:rsid w:val="00982A94"/>
    <w:rsid w:val="009835A9"/>
    <w:rsid w:val="009840AE"/>
    <w:rsid w:val="009846E9"/>
    <w:rsid w:val="00984AAC"/>
    <w:rsid w:val="00985FA2"/>
    <w:rsid w:val="009860E0"/>
    <w:rsid w:val="00986494"/>
    <w:rsid w:val="009864AD"/>
    <w:rsid w:val="009869A9"/>
    <w:rsid w:val="00990FDA"/>
    <w:rsid w:val="0099143C"/>
    <w:rsid w:val="00991A3B"/>
    <w:rsid w:val="00992BA1"/>
    <w:rsid w:val="00992E6D"/>
    <w:rsid w:val="00993904"/>
    <w:rsid w:val="00994267"/>
    <w:rsid w:val="009946CC"/>
    <w:rsid w:val="00995497"/>
    <w:rsid w:val="009954BB"/>
    <w:rsid w:val="009957E4"/>
    <w:rsid w:val="00995F34"/>
    <w:rsid w:val="009963FA"/>
    <w:rsid w:val="009974C3"/>
    <w:rsid w:val="00997585"/>
    <w:rsid w:val="009A0040"/>
    <w:rsid w:val="009A008B"/>
    <w:rsid w:val="009A35B4"/>
    <w:rsid w:val="009A366E"/>
    <w:rsid w:val="009A405B"/>
    <w:rsid w:val="009A4E7F"/>
    <w:rsid w:val="009A530F"/>
    <w:rsid w:val="009A54E8"/>
    <w:rsid w:val="009A5EF9"/>
    <w:rsid w:val="009A5F31"/>
    <w:rsid w:val="009A630A"/>
    <w:rsid w:val="009A6751"/>
    <w:rsid w:val="009B04F6"/>
    <w:rsid w:val="009B0771"/>
    <w:rsid w:val="009B1EA0"/>
    <w:rsid w:val="009B22D4"/>
    <w:rsid w:val="009B2344"/>
    <w:rsid w:val="009B2B40"/>
    <w:rsid w:val="009B2DE4"/>
    <w:rsid w:val="009B3A06"/>
    <w:rsid w:val="009B4773"/>
    <w:rsid w:val="009B4972"/>
    <w:rsid w:val="009B636F"/>
    <w:rsid w:val="009B69E8"/>
    <w:rsid w:val="009B7C25"/>
    <w:rsid w:val="009B7D5A"/>
    <w:rsid w:val="009B7DD0"/>
    <w:rsid w:val="009C088D"/>
    <w:rsid w:val="009C1B22"/>
    <w:rsid w:val="009C239B"/>
    <w:rsid w:val="009C2950"/>
    <w:rsid w:val="009C497F"/>
    <w:rsid w:val="009C60CD"/>
    <w:rsid w:val="009C6388"/>
    <w:rsid w:val="009C64E1"/>
    <w:rsid w:val="009C64F2"/>
    <w:rsid w:val="009C718C"/>
    <w:rsid w:val="009C73BE"/>
    <w:rsid w:val="009C7C7F"/>
    <w:rsid w:val="009C7CEA"/>
    <w:rsid w:val="009D0608"/>
    <w:rsid w:val="009D0D13"/>
    <w:rsid w:val="009D0D4B"/>
    <w:rsid w:val="009D0D5A"/>
    <w:rsid w:val="009D301E"/>
    <w:rsid w:val="009D3DAA"/>
    <w:rsid w:val="009D4991"/>
    <w:rsid w:val="009D5598"/>
    <w:rsid w:val="009D5B06"/>
    <w:rsid w:val="009D6207"/>
    <w:rsid w:val="009D699B"/>
    <w:rsid w:val="009D6B02"/>
    <w:rsid w:val="009D7831"/>
    <w:rsid w:val="009E0153"/>
    <w:rsid w:val="009E0FD3"/>
    <w:rsid w:val="009E1B89"/>
    <w:rsid w:val="009E1EBD"/>
    <w:rsid w:val="009E1F87"/>
    <w:rsid w:val="009E234B"/>
    <w:rsid w:val="009E35EC"/>
    <w:rsid w:val="009E42B9"/>
    <w:rsid w:val="009E4F2E"/>
    <w:rsid w:val="009E59CF"/>
    <w:rsid w:val="009E6A1E"/>
    <w:rsid w:val="009E73E4"/>
    <w:rsid w:val="009E7CA0"/>
    <w:rsid w:val="009F026A"/>
    <w:rsid w:val="009F0F8F"/>
    <w:rsid w:val="009F1274"/>
    <w:rsid w:val="009F1291"/>
    <w:rsid w:val="009F23BC"/>
    <w:rsid w:val="009F2433"/>
    <w:rsid w:val="009F2F01"/>
    <w:rsid w:val="009F301F"/>
    <w:rsid w:val="009F3836"/>
    <w:rsid w:val="009F3CF4"/>
    <w:rsid w:val="009F57EB"/>
    <w:rsid w:val="009F5916"/>
    <w:rsid w:val="009F7794"/>
    <w:rsid w:val="00A006DE"/>
    <w:rsid w:val="00A00E28"/>
    <w:rsid w:val="00A01A41"/>
    <w:rsid w:val="00A02851"/>
    <w:rsid w:val="00A02B78"/>
    <w:rsid w:val="00A036ED"/>
    <w:rsid w:val="00A03790"/>
    <w:rsid w:val="00A05692"/>
    <w:rsid w:val="00A05F53"/>
    <w:rsid w:val="00A0698C"/>
    <w:rsid w:val="00A06AF8"/>
    <w:rsid w:val="00A06B02"/>
    <w:rsid w:val="00A07033"/>
    <w:rsid w:val="00A07D61"/>
    <w:rsid w:val="00A12FBE"/>
    <w:rsid w:val="00A162F4"/>
    <w:rsid w:val="00A169F2"/>
    <w:rsid w:val="00A1716E"/>
    <w:rsid w:val="00A17F6D"/>
    <w:rsid w:val="00A20CA6"/>
    <w:rsid w:val="00A20D37"/>
    <w:rsid w:val="00A21303"/>
    <w:rsid w:val="00A23CF2"/>
    <w:rsid w:val="00A2412B"/>
    <w:rsid w:val="00A24361"/>
    <w:rsid w:val="00A24791"/>
    <w:rsid w:val="00A25103"/>
    <w:rsid w:val="00A2555F"/>
    <w:rsid w:val="00A25AA1"/>
    <w:rsid w:val="00A25DFE"/>
    <w:rsid w:val="00A26823"/>
    <w:rsid w:val="00A26CFC"/>
    <w:rsid w:val="00A2703F"/>
    <w:rsid w:val="00A30023"/>
    <w:rsid w:val="00A301AA"/>
    <w:rsid w:val="00A309B2"/>
    <w:rsid w:val="00A30AFB"/>
    <w:rsid w:val="00A30E51"/>
    <w:rsid w:val="00A32710"/>
    <w:rsid w:val="00A32B5F"/>
    <w:rsid w:val="00A33BCC"/>
    <w:rsid w:val="00A36695"/>
    <w:rsid w:val="00A36DD0"/>
    <w:rsid w:val="00A36FAB"/>
    <w:rsid w:val="00A371C9"/>
    <w:rsid w:val="00A40EC6"/>
    <w:rsid w:val="00A414D6"/>
    <w:rsid w:val="00A42160"/>
    <w:rsid w:val="00A423C6"/>
    <w:rsid w:val="00A4251D"/>
    <w:rsid w:val="00A42B1F"/>
    <w:rsid w:val="00A42DC4"/>
    <w:rsid w:val="00A43278"/>
    <w:rsid w:val="00A4356C"/>
    <w:rsid w:val="00A4377B"/>
    <w:rsid w:val="00A43D07"/>
    <w:rsid w:val="00A444DE"/>
    <w:rsid w:val="00A4561F"/>
    <w:rsid w:val="00A4571C"/>
    <w:rsid w:val="00A45E31"/>
    <w:rsid w:val="00A47499"/>
    <w:rsid w:val="00A4780F"/>
    <w:rsid w:val="00A51352"/>
    <w:rsid w:val="00A51C02"/>
    <w:rsid w:val="00A5243A"/>
    <w:rsid w:val="00A526B9"/>
    <w:rsid w:val="00A527CF"/>
    <w:rsid w:val="00A537E5"/>
    <w:rsid w:val="00A53DCA"/>
    <w:rsid w:val="00A54FB5"/>
    <w:rsid w:val="00A554A0"/>
    <w:rsid w:val="00A557D6"/>
    <w:rsid w:val="00A55934"/>
    <w:rsid w:val="00A559E3"/>
    <w:rsid w:val="00A55DF3"/>
    <w:rsid w:val="00A560D3"/>
    <w:rsid w:val="00A5626E"/>
    <w:rsid w:val="00A5769A"/>
    <w:rsid w:val="00A57C62"/>
    <w:rsid w:val="00A57F97"/>
    <w:rsid w:val="00A60286"/>
    <w:rsid w:val="00A6033E"/>
    <w:rsid w:val="00A60A33"/>
    <w:rsid w:val="00A61568"/>
    <w:rsid w:val="00A61DA7"/>
    <w:rsid w:val="00A65491"/>
    <w:rsid w:val="00A67259"/>
    <w:rsid w:val="00A6758C"/>
    <w:rsid w:val="00A719B0"/>
    <w:rsid w:val="00A72778"/>
    <w:rsid w:val="00A73A72"/>
    <w:rsid w:val="00A73A9F"/>
    <w:rsid w:val="00A73FE9"/>
    <w:rsid w:val="00A743BB"/>
    <w:rsid w:val="00A74512"/>
    <w:rsid w:val="00A754BF"/>
    <w:rsid w:val="00A759DD"/>
    <w:rsid w:val="00A7613C"/>
    <w:rsid w:val="00A76FBF"/>
    <w:rsid w:val="00A779F0"/>
    <w:rsid w:val="00A808CD"/>
    <w:rsid w:val="00A80AA9"/>
    <w:rsid w:val="00A81523"/>
    <w:rsid w:val="00A81907"/>
    <w:rsid w:val="00A8215A"/>
    <w:rsid w:val="00A82E35"/>
    <w:rsid w:val="00A834D5"/>
    <w:rsid w:val="00A83594"/>
    <w:rsid w:val="00A847F0"/>
    <w:rsid w:val="00A8509D"/>
    <w:rsid w:val="00A8552F"/>
    <w:rsid w:val="00A85BE1"/>
    <w:rsid w:val="00A860EE"/>
    <w:rsid w:val="00A862BE"/>
    <w:rsid w:val="00A8684B"/>
    <w:rsid w:val="00A869C6"/>
    <w:rsid w:val="00A86CAD"/>
    <w:rsid w:val="00A872E6"/>
    <w:rsid w:val="00A87F97"/>
    <w:rsid w:val="00A91282"/>
    <w:rsid w:val="00A91FCE"/>
    <w:rsid w:val="00A924A2"/>
    <w:rsid w:val="00A93548"/>
    <w:rsid w:val="00A93E2F"/>
    <w:rsid w:val="00A94561"/>
    <w:rsid w:val="00A96A99"/>
    <w:rsid w:val="00A97FB8"/>
    <w:rsid w:val="00AA00AA"/>
    <w:rsid w:val="00AA0BBE"/>
    <w:rsid w:val="00AA12E0"/>
    <w:rsid w:val="00AA211E"/>
    <w:rsid w:val="00AA2595"/>
    <w:rsid w:val="00AA31B1"/>
    <w:rsid w:val="00AA3718"/>
    <w:rsid w:val="00AA3F3E"/>
    <w:rsid w:val="00AA451C"/>
    <w:rsid w:val="00AA511C"/>
    <w:rsid w:val="00AA5353"/>
    <w:rsid w:val="00AA60ED"/>
    <w:rsid w:val="00AA6711"/>
    <w:rsid w:val="00AA687D"/>
    <w:rsid w:val="00AA7E06"/>
    <w:rsid w:val="00AB041A"/>
    <w:rsid w:val="00AB1888"/>
    <w:rsid w:val="00AB2C7F"/>
    <w:rsid w:val="00AB31AC"/>
    <w:rsid w:val="00AB338D"/>
    <w:rsid w:val="00AB4475"/>
    <w:rsid w:val="00AB4AB0"/>
    <w:rsid w:val="00AB5A48"/>
    <w:rsid w:val="00AB608F"/>
    <w:rsid w:val="00AB68C7"/>
    <w:rsid w:val="00AB75CD"/>
    <w:rsid w:val="00AC1856"/>
    <w:rsid w:val="00AC1F52"/>
    <w:rsid w:val="00AC203E"/>
    <w:rsid w:val="00AC32B2"/>
    <w:rsid w:val="00AC37AA"/>
    <w:rsid w:val="00AC3CB5"/>
    <w:rsid w:val="00AC5BF3"/>
    <w:rsid w:val="00AC5EAA"/>
    <w:rsid w:val="00AC6AC8"/>
    <w:rsid w:val="00AC76A9"/>
    <w:rsid w:val="00AC7D37"/>
    <w:rsid w:val="00AC7E92"/>
    <w:rsid w:val="00AC7EC4"/>
    <w:rsid w:val="00AD0A43"/>
    <w:rsid w:val="00AD0D57"/>
    <w:rsid w:val="00AD1B53"/>
    <w:rsid w:val="00AD2C27"/>
    <w:rsid w:val="00AD2ED2"/>
    <w:rsid w:val="00AD33A8"/>
    <w:rsid w:val="00AD3644"/>
    <w:rsid w:val="00AD39CB"/>
    <w:rsid w:val="00AD3B4C"/>
    <w:rsid w:val="00AD4446"/>
    <w:rsid w:val="00AD5DD7"/>
    <w:rsid w:val="00AD683E"/>
    <w:rsid w:val="00AD6E71"/>
    <w:rsid w:val="00AD7560"/>
    <w:rsid w:val="00AD763D"/>
    <w:rsid w:val="00AD7D72"/>
    <w:rsid w:val="00AE04FF"/>
    <w:rsid w:val="00AE0D1E"/>
    <w:rsid w:val="00AE1FD1"/>
    <w:rsid w:val="00AE2841"/>
    <w:rsid w:val="00AE2C08"/>
    <w:rsid w:val="00AE2EBD"/>
    <w:rsid w:val="00AE2FD3"/>
    <w:rsid w:val="00AE3236"/>
    <w:rsid w:val="00AE3632"/>
    <w:rsid w:val="00AE405D"/>
    <w:rsid w:val="00AE4740"/>
    <w:rsid w:val="00AE575D"/>
    <w:rsid w:val="00AE5D3E"/>
    <w:rsid w:val="00AE77FC"/>
    <w:rsid w:val="00AE7921"/>
    <w:rsid w:val="00AE7C97"/>
    <w:rsid w:val="00AF0040"/>
    <w:rsid w:val="00AF00B3"/>
    <w:rsid w:val="00AF0332"/>
    <w:rsid w:val="00AF0406"/>
    <w:rsid w:val="00AF0F00"/>
    <w:rsid w:val="00AF1485"/>
    <w:rsid w:val="00AF1556"/>
    <w:rsid w:val="00AF167B"/>
    <w:rsid w:val="00AF1A5B"/>
    <w:rsid w:val="00AF218B"/>
    <w:rsid w:val="00AF32B9"/>
    <w:rsid w:val="00AF4699"/>
    <w:rsid w:val="00AF606F"/>
    <w:rsid w:val="00AF692E"/>
    <w:rsid w:val="00AF7E88"/>
    <w:rsid w:val="00B0036A"/>
    <w:rsid w:val="00B006D9"/>
    <w:rsid w:val="00B00CD6"/>
    <w:rsid w:val="00B013B3"/>
    <w:rsid w:val="00B02C2B"/>
    <w:rsid w:val="00B03024"/>
    <w:rsid w:val="00B030CD"/>
    <w:rsid w:val="00B036C6"/>
    <w:rsid w:val="00B04A34"/>
    <w:rsid w:val="00B06249"/>
    <w:rsid w:val="00B068D2"/>
    <w:rsid w:val="00B07D72"/>
    <w:rsid w:val="00B10C28"/>
    <w:rsid w:val="00B10E8D"/>
    <w:rsid w:val="00B110D1"/>
    <w:rsid w:val="00B115E3"/>
    <w:rsid w:val="00B11B28"/>
    <w:rsid w:val="00B12248"/>
    <w:rsid w:val="00B12E61"/>
    <w:rsid w:val="00B14796"/>
    <w:rsid w:val="00B153FB"/>
    <w:rsid w:val="00B16189"/>
    <w:rsid w:val="00B161DB"/>
    <w:rsid w:val="00B17204"/>
    <w:rsid w:val="00B21F59"/>
    <w:rsid w:val="00B22C75"/>
    <w:rsid w:val="00B23E3C"/>
    <w:rsid w:val="00B24345"/>
    <w:rsid w:val="00B25752"/>
    <w:rsid w:val="00B259E4"/>
    <w:rsid w:val="00B263A5"/>
    <w:rsid w:val="00B26A79"/>
    <w:rsid w:val="00B26BDC"/>
    <w:rsid w:val="00B273A2"/>
    <w:rsid w:val="00B273AE"/>
    <w:rsid w:val="00B277AF"/>
    <w:rsid w:val="00B311BA"/>
    <w:rsid w:val="00B31670"/>
    <w:rsid w:val="00B33330"/>
    <w:rsid w:val="00B33550"/>
    <w:rsid w:val="00B33F7D"/>
    <w:rsid w:val="00B34F0C"/>
    <w:rsid w:val="00B36AD6"/>
    <w:rsid w:val="00B37349"/>
    <w:rsid w:val="00B37491"/>
    <w:rsid w:val="00B3749D"/>
    <w:rsid w:val="00B37B57"/>
    <w:rsid w:val="00B42695"/>
    <w:rsid w:val="00B429E9"/>
    <w:rsid w:val="00B42FDA"/>
    <w:rsid w:val="00B4306E"/>
    <w:rsid w:val="00B4347B"/>
    <w:rsid w:val="00B43F38"/>
    <w:rsid w:val="00B44034"/>
    <w:rsid w:val="00B441B0"/>
    <w:rsid w:val="00B442BD"/>
    <w:rsid w:val="00B4681D"/>
    <w:rsid w:val="00B468C8"/>
    <w:rsid w:val="00B475DB"/>
    <w:rsid w:val="00B477D6"/>
    <w:rsid w:val="00B50C33"/>
    <w:rsid w:val="00B50EB7"/>
    <w:rsid w:val="00B5199D"/>
    <w:rsid w:val="00B51AEE"/>
    <w:rsid w:val="00B5366F"/>
    <w:rsid w:val="00B54699"/>
    <w:rsid w:val="00B54F07"/>
    <w:rsid w:val="00B5553D"/>
    <w:rsid w:val="00B57B79"/>
    <w:rsid w:val="00B60A67"/>
    <w:rsid w:val="00B60E96"/>
    <w:rsid w:val="00B60FF8"/>
    <w:rsid w:val="00B61A54"/>
    <w:rsid w:val="00B61B8B"/>
    <w:rsid w:val="00B61C17"/>
    <w:rsid w:val="00B61E64"/>
    <w:rsid w:val="00B641F2"/>
    <w:rsid w:val="00B6461D"/>
    <w:rsid w:val="00B64A09"/>
    <w:rsid w:val="00B64ACA"/>
    <w:rsid w:val="00B65010"/>
    <w:rsid w:val="00B65187"/>
    <w:rsid w:val="00B65BB9"/>
    <w:rsid w:val="00B65F0A"/>
    <w:rsid w:val="00B6783E"/>
    <w:rsid w:val="00B67AE0"/>
    <w:rsid w:val="00B67AFC"/>
    <w:rsid w:val="00B7294F"/>
    <w:rsid w:val="00B73113"/>
    <w:rsid w:val="00B75BDB"/>
    <w:rsid w:val="00B77062"/>
    <w:rsid w:val="00B77DDC"/>
    <w:rsid w:val="00B808D4"/>
    <w:rsid w:val="00B80BB4"/>
    <w:rsid w:val="00B82E96"/>
    <w:rsid w:val="00B835A5"/>
    <w:rsid w:val="00B835D4"/>
    <w:rsid w:val="00B843DB"/>
    <w:rsid w:val="00B85145"/>
    <w:rsid w:val="00B85672"/>
    <w:rsid w:val="00B85DE0"/>
    <w:rsid w:val="00B8652C"/>
    <w:rsid w:val="00B86B1D"/>
    <w:rsid w:val="00B87AEA"/>
    <w:rsid w:val="00B87B7F"/>
    <w:rsid w:val="00B91650"/>
    <w:rsid w:val="00B916BF"/>
    <w:rsid w:val="00B91A27"/>
    <w:rsid w:val="00B91D47"/>
    <w:rsid w:val="00B92044"/>
    <w:rsid w:val="00B92593"/>
    <w:rsid w:val="00B9278C"/>
    <w:rsid w:val="00B92CC0"/>
    <w:rsid w:val="00B92D45"/>
    <w:rsid w:val="00B931AA"/>
    <w:rsid w:val="00B9331D"/>
    <w:rsid w:val="00B93F7A"/>
    <w:rsid w:val="00B95705"/>
    <w:rsid w:val="00B95D78"/>
    <w:rsid w:val="00B95E6C"/>
    <w:rsid w:val="00B96445"/>
    <w:rsid w:val="00B96875"/>
    <w:rsid w:val="00B97EA2"/>
    <w:rsid w:val="00BA0B2F"/>
    <w:rsid w:val="00BA1133"/>
    <w:rsid w:val="00BA1490"/>
    <w:rsid w:val="00BA1846"/>
    <w:rsid w:val="00BA1BC8"/>
    <w:rsid w:val="00BA3A72"/>
    <w:rsid w:val="00BA3AD1"/>
    <w:rsid w:val="00BA3C61"/>
    <w:rsid w:val="00BA4201"/>
    <w:rsid w:val="00BA4371"/>
    <w:rsid w:val="00BA5191"/>
    <w:rsid w:val="00BA539B"/>
    <w:rsid w:val="00BA593C"/>
    <w:rsid w:val="00BA5E46"/>
    <w:rsid w:val="00BA6EA1"/>
    <w:rsid w:val="00BA7576"/>
    <w:rsid w:val="00BA76F4"/>
    <w:rsid w:val="00BB0426"/>
    <w:rsid w:val="00BB0939"/>
    <w:rsid w:val="00BB1AE5"/>
    <w:rsid w:val="00BB2F69"/>
    <w:rsid w:val="00BB316E"/>
    <w:rsid w:val="00BB36CD"/>
    <w:rsid w:val="00BB3A0C"/>
    <w:rsid w:val="00BB50EB"/>
    <w:rsid w:val="00BB52B6"/>
    <w:rsid w:val="00BB672F"/>
    <w:rsid w:val="00BB71CA"/>
    <w:rsid w:val="00BC0BD6"/>
    <w:rsid w:val="00BC11E9"/>
    <w:rsid w:val="00BC182E"/>
    <w:rsid w:val="00BC1BA6"/>
    <w:rsid w:val="00BC2304"/>
    <w:rsid w:val="00BC308C"/>
    <w:rsid w:val="00BC3A40"/>
    <w:rsid w:val="00BC4236"/>
    <w:rsid w:val="00BC438F"/>
    <w:rsid w:val="00BC51DE"/>
    <w:rsid w:val="00BC5304"/>
    <w:rsid w:val="00BC5A99"/>
    <w:rsid w:val="00BC5F0D"/>
    <w:rsid w:val="00BC6129"/>
    <w:rsid w:val="00BC64A8"/>
    <w:rsid w:val="00BC714B"/>
    <w:rsid w:val="00BC7B2C"/>
    <w:rsid w:val="00BC7F0C"/>
    <w:rsid w:val="00BD0280"/>
    <w:rsid w:val="00BD0570"/>
    <w:rsid w:val="00BD05DB"/>
    <w:rsid w:val="00BD0928"/>
    <w:rsid w:val="00BD0E77"/>
    <w:rsid w:val="00BD1A1B"/>
    <w:rsid w:val="00BD21B3"/>
    <w:rsid w:val="00BD2B90"/>
    <w:rsid w:val="00BD335E"/>
    <w:rsid w:val="00BD3BC4"/>
    <w:rsid w:val="00BD4F42"/>
    <w:rsid w:val="00BD53B5"/>
    <w:rsid w:val="00BD5647"/>
    <w:rsid w:val="00BD6B2C"/>
    <w:rsid w:val="00BD6D5C"/>
    <w:rsid w:val="00BE079D"/>
    <w:rsid w:val="00BE1AAD"/>
    <w:rsid w:val="00BE3E97"/>
    <w:rsid w:val="00BE4E16"/>
    <w:rsid w:val="00BE4FE0"/>
    <w:rsid w:val="00BE6086"/>
    <w:rsid w:val="00BE731D"/>
    <w:rsid w:val="00BF07FE"/>
    <w:rsid w:val="00BF0836"/>
    <w:rsid w:val="00BF093F"/>
    <w:rsid w:val="00BF16C7"/>
    <w:rsid w:val="00BF1C66"/>
    <w:rsid w:val="00BF27C1"/>
    <w:rsid w:val="00BF3CFA"/>
    <w:rsid w:val="00BF4361"/>
    <w:rsid w:val="00BF43DF"/>
    <w:rsid w:val="00BF5F5B"/>
    <w:rsid w:val="00BF61E8"/>
    <w:rsid w:val="00BF6E6E"/>
    <w:rsid w:val="00BF7617"/>
    <w:rsid w:val="00C00734"/>
    <w:rsid w:val="00C00CBE"/>
    <w:rsid w:val="00C01BBF"/>
    <w:rsid w:val="00C02BB4"/>
    <w:rsid w:val="00C031A4"/>
    <w:rsid w:val="00C03441"/>
    <w:rsid w:val="00C03CA1"/>
    <w:rsid w:val="00C058F2"/>
    <w:rsid w:val="00C0654D"/>
    <w:rsid w:val="00C100EB"/>
    <w:rsid w:val="00C10442"/>
    <w:rsid w:val="00C10A1B"/>
    <w:rsid w:val="00C10B51"/>
    <w:rsid w:val="00C11C02"/>
    <w:rsid w:val="00C11C62"/>
    <w:rsid w:val="00C126EB"/>
    <w:rsid w:val="00C12AFD"/>
    <w:rsid w:val="00C13DB1"/>
    <w:rsid w:val="00C15956"/>
    <w:rsid w:val="00C16211"/>
    <w:rsid w:val="00C16821"/>
    <w:rsid w:val="00C168D2"/>
    <w:rsid w:val="00C1771D"/>
    <w:rsid w:val="00C17FB8"/>
    <w:rsid w:val="00C219BA"/>
    <w:rsid w:val="00C21C55"/>
    <w:rsid w:val="00C23441"/>
    <w:rsid w:val="00C23AB8"/>
    <w:rsid w:val="00C2401C"/>
    <w:rsid w:val="00C24180"/>
    <w:rsid w:val="00C258AE"/>
    <w:rsid w:val="00C27EEF"/>
    <w:rsid w:val="00C3012C"/>
    <w:rsid w:val="00C307AF"/>
    <w:rsid w:val="00C30B6C"/>
    <w:rsid w:val="00C31313"/>
    <w:rsid w:val="00C322DE"/>
    <w:rsid w:val="00C32CC2"/>
    <w:rsid w:val="00C33920"/>
    <w:rsid w:val="00C34812"/>
    <w:rsid w:val="00C35AA0"/>
    <w:rsid w:val="00C35AEA"/>
    <w:rsid w:val="00C35C9C"/>
    <w:rsid w:val="00C36743"/>
    <w:rsid w:val="00C3701F"/>
    <w:rsid w:val="00C37ABE"/>
    <w:rsid w:val="00C404E0"/>
    <w:rsid w:val="00C40EE9"/>
    <w:rsid w:val="00C4177C"/>
    <w:rsid w:val="00C42C38"/>
    <w:rsid w:val="00C4342B"/>
    <w:rsid w:val="00C43706"/>
    <w:rsid w:val="00C43D6A"/>
    <w:rsid w:val="00C43F6C"/>
    <w:rsid w:val="00C441A9"/>
    <w:rsid w:val="00C442DE"/>
    <w:rsid w:val="00C4431C"/>
    <w:rsid w:val="00C4553B"/>
    <w:rsid w:val="00C4656D"/>
    <w:rsid w:val="00C46634"/>
    <w:rsid w:val="00C46DDF"/>
    <w:rsid w:val="00C473C8"/>
    <w:rsid w:val="00C4758D"/>
    <w:rsid w:val="00C5078F"/>
    <w:rsid w:val="00C5324B"/>
    <w:rsid w:val="00C54ACF"/>
    <w:rsid w:val="00C55BA0"/>
    <w:rsid w:val="00C564CF"/>
    <w:rsid w:val="00C56CB1"/>
    <w:rsid w:val="00C571D2"/>
    <w:rsid w:val="00C57EFD"/>
    <w:rsid w:val="00C60341"/>
    <w:rsid w:val="00C603D7"/>
    <w:rsid w:val="00C607D6"/>
    <w:rsid w:val="00C60DE4"/>
    <w:rsid w:val="00C61907"/>
    <w:rsid w:val="00C62780"/>
    <w:rsid w:val="00C62806"/>
    <w:rsid w:val="00C62C0B"/>
    <w:rsid w:val="00C6350F"/>
    <w:rsid w:val="00C637F9"/>
    <w:rsid w:val="00C64D0D"/>
    <w:rsid w:val="00C65DA2"/>
    <w:rsid w:val="00C65FE3"/>
    <w:rsid w:val="00C6629A"/>
    <w:rsid w:val="00C664B1"/>
    <w:rsid w:val="00C679AE"/>
    <w:rsid w:val="00C70030"/>
    <w:rsid w:val="00C70402"/>
    <w:rsid w:val="00C71284"/>
    <w:rsid w:val="00C716DC"/>
    <w:rsid w:val="00C71E65"/>
    <w:rsid w:val="00C723C6"/>
    <w:rsid w:val="00C72E2E"/>
    <w:rsid w:val="00C74E64"/>
    <w:rsid w:val="00C750F9"/>
    <w:rsid w:val="00C753BC"/>
    <w:rsid w:val="00C75A2B"/>
    <w:rsid w:val="00C75E12"/>
    <w:rsid w:val="00C76A51"/>
    <w:rsid w:val="00C77F6A"/>
    <w:rsid w:val="00C80362"/>
    <w:rsid w:val="00C807A4"/>
    <w:rsid w:val="00C8080C"/>
    <w:rsid w:val="00C80C79"/>
    <w:rsid w:val="00C80F78"/>
    <w:rsid w:val="00C81752"/>
    <w:rsid w:val="00C8202A"/>
    <w:rsid w:val="00C820B1"/>
    <w:rsid w:val="00C82B68"/>
    <w:rsid w:val="00C82DB9"/>
    <w:rsid w:val="00C83256"/>
    <w:rsid w:val="00C84C5E"/>
    <w:rsid w:val="00C84CA5"/>
    <w:rsid w:val="00C85916"/>
    <w:rsid w:val="00C87DE1"/>
    <w:rsid w:val="00C900D7"/>
    <w:rsid w:val="00C903BC"/>
    <w:rsid w:val="00C903D7"/>
    <w:rsid w:val="00C90A29"/>
    <w:rsid w:val="00C91371"/>
    <w:rsid w:val="00C91419"/>
    <w:rsid w:val="00C93628"/>
    <w:rsid w:val="00C95567"/>
    <w:rsid w:val="00C96329"/>
    <w:rsid w:val="00C9646D"/>
    <w:rsid w:val="00C96934"/>
    <w:rsid w:val="00C97E71"/>
    <w:rsid w:val="00CA021B"/>
    <w:rsid w:val="00CA24F2"/>
    <w:rsid w:val="00CA2627"/>
    <w:rsid w:val="00CA292A"/>
    <w:rsid w:val="00CA305F"/>
    <w:rsid w:val="00CA4B4B"/>
    <w:rsid w:val="00CA68C6"/>
    <w:rsid w:val="00CA6953"/>
    <w:rsid w:val="00CA6C03"/>
    <w:rsid w:val="00CA6FCA"/>
    <w:rsid w:val="00CA7093"/>
    <w:rsid w:val="00CA71CE"/>
    <w:rsid w:val="00CB03B7"/>
    <w:rsid w:val="00CB269B"/>
    <w:rsid w:val="00CB2CBF"/>
    <w:rsid w:val="00CB7200"/>
    <w:rsid w:val="00CC29CC"/>
    <w:rsid w:val="00CC2C12"/>
    <w:rsid w:val="00CC33C7"/>
    <w:rsid w:val="00CC34F4"/>
    <w:rsid w:val="00CC3734"/>
    <w:rsid w:val="00CC39C5"/>
    <w:rsid w:val="00CC3BB4"/>
    <w:rsid w:val="00CC4120"/>
    <w:rsid w:val="00CC4F9B"/>
    <w:rsid w:val="00CC5F71"/>
    <w:rsid w:val="00CC6E4C"/>
    <w:rsid w:val="00CC7707"/>
    <w:rsid w:val="00CC7A47"/>
    <w:rsid w:val="00CD072D"/>
    <w:rsid w:val="00CD077B"/>
    <w:rsid w:val="00CD0ACD"/>
    <w:rsid w:val="00CD14B4"/>
    <w:rsid w:val="00CD160D"/>
    <w:rsid w:val="00CD1EAF"/>
    <w:rsid w:val="00CD24C4"/>
    <w:rsid w:val="00CD277E"/>
    <w:rsid w:val="00CD3F4B"/>
    <w:rsid w:val="00CD4BA0"/>
    <w:rsid w:val="00CD53FA"/>
    <w:rsid w:val="00CD5DB8"/>
    <w:rsid w:val="00CD618A"/>
    <w:rsid w:val="00CD6384"/>
    <w:rsid w:val="00CD710B"/>
    <w:rsid w:val="00CD7358"/>
    <w:rsid w:val="00CE100A"/>
    <w:rsid w:val="00CE17F5"/>
    <w:rsid w:val="00CE2DF6"/>
    <w:rsid w:val="00CE323E"/>
    <w:rsid w:val="00CE3A1B"/>
    <w:rsid w:val="00CE3F81"/>
    <w:rsid w:val="00CE429E"/>
    <w:rsid w:val="00CE5216"/>
    <w:rsid w:val="00CE5AD6"/>
    <w:rsid w:val="00CE5ED7"/>
    <w:rsid w:val="00CE630E"/>
    <w:rsid w:val="00CE63A2"/>
    <w:rsid w:val="00CE73DA"/>
    <w:rsid w:val="00CE7DE5"/>
    <w:rsid w:val="00CF00BE"/>
    <w:rsid w:val="00CF0310"/>
    <w:rsid w:val="00CF16DB"/>
    <w:rsid w:val="00CF23B2"/>
    <w:rsid w:val="00CF34A7"/>
    <w:rsid w:val="00CF39E4"/>
    <w:rsid w:val="00CF44C3"/>
    <w:rsid w:val="00CF5011"/>
    <w:rsid w:val="00CF5328"/>
    <w:rsid w:val="00CF60FB"/>
    <w:rsid w:val="00CF7F55"/>
    <w:rsid w:val="00D00003"/>
    <w:rsid w:val="00D006E4"/>
    <w:rsid w:val="00D016EB"/>
    <w:rsid w:val="00D01ACD"/>
    <w:rsid w:val="00D01CD0"/>
    <w:rsid w:val="00D023F5"/>
    <w:rsid w:val="00D0439E"/>
    <w:rsid w:val="00D04DCA"/>
    <w:rsid w:val="00D04F31"/>
    <w:rsid w:val="00D06C57"/>
    <w:rsid w:val="00D0754A"/>
    <w:rsid w:val="00D076B3"/>
    <w:rsid w:val="00D0789C"/>
    <w:rsid w:val="00D10338"/>
    <w:rsid w:val="00D12518"/>
    <w:rsid w:val="00D12938"/>
    <w:rsid w:val="00D129E5"/>
    <w:rsid w:val="00D13829"/>
    <w:rsid w:val="00D140A6"/>
    <w:rsid w:val="00D14637"/>
    <w:rsid w:val="00D165F9"/>
    <w:rsid w:val="00D16AB6"/>
    <w:rsid w:val="00D170B9"/>
    <w:rsid w:val="00D175A0"/>
    <w:rsid w:val="00D200A8"/>
    <w:rsid w:val="00D20181"/>
    <w:rsid w:val="00D20701"/>
    <w:rsid w:val="00D21AEE"/>
    <w:rsid w:val="00D21DFA"/>
    <w:rsid w:val="00D2250F"/>
    <w:rsid w:val="00D22E7D"/>
    <w:rsid w:val="00D234C3"/>
    <w:rsid w:val="00D239E4"/>
    <w:rsid w:val="00D23B12"/>
    <w:rsid w:val="00D23BBD"/>
    <w:rsid w:val="00D2422B"/>
    <w:rsid w:val="00D24865"/>
    <w:rsid w:val="00D24E86"/>
    <w:rsid w:val="00D25B06"/>
    <w:rsid w:val="00D26230"/>
    <w:rsid w:val="00D30F5C"/>
    <w:rsid w:val="00D3290D"/>
    <w:rsid w:val="00D3298A"/>
    <w:rsid w:val="00D32EC4"/>
    <w:rsid w:val="00D336D0"/>
    <w:rsid w:val="00D3371A"/>
    <w:rsid w:val="00D339C4"/>
    <w:rsid w:val="00D33D60"/>
    <w:rsid w:val="00D344F0"/>
    <w:rsid w:val="00D35CAF"/>
    <w:rsid w:val="00D372B1"/>
    <w:rsid w:val="00D37BA1"/>
    <w:rsid w:val="00D4326C"/>
    <w:rsid w:val="00D43362"/>
    <w:rsid w:val="00D43825"/>
    <w:rsid w:val="00D4444B"/>
    <w:rsid w:val="00D44E67"/>
    <w:rsid w:val="00D450DE"/>
    <w:rsid w:val="00D457C5"/>
    <w:rsid w:val="00D46542"/>
    <w:rsid w:val="00D46BBE"/>
    <w:rsid w:val="00D50ADB"/>
    <w:rsid w:val="00D5170B"/>
    <w:rsid w:val="00D51C45"/>
    <w:rsid w:val="00D52A11"/>
    <w:rsid w:val="00D52A83"/>
    <w:rsid w:val="00D53A35"/>
    <w:rsid w:val="00D541DB"/>
    <w:rsid w:val="00D54B95"/>
    <w:rsid w:val="00D5641C"/>
    <w:rsid w:val="00D56C13"/>
    <w:rsid w:val="00D56DAA"/>
    <w:rsid w:val="00D5761A"/>
    <w:rsid w:val="00D604C5"/>
    <w:rsid w:val="00D60544"/>
    <w:rsid w:val="00D60790"/>
    <w:rsid w:val="00D613CF"/>
    <w:rsid w:val="00D62FF3"/>
    <w:rsid w:val="00D66FBA"/>
    <w:rsid w:val="00D67ED0"/>
    <w:rsid w:val="00D718E7"/>
    <w:rsid w:val="00D719AF"/>
    <w:rsid w:val="00D71D7F"/>
    <w:rsid w:val="00D72124"/>
    <w:rsid w:val="00D72565"/>
    <w:rsid w:val="00D72601"/>
    <w:rsid w:val="00D72D1F"/>
    <w:rsid w:val="00D73381"/>
    <w:rsid w:val="00D73B16"/>
    <w:rsid w:val="00D753A8"/>
    <w:rsid w:val="00D75A63"/>
    <w:rsid w:val="00D7751F"/>
    <w:rsid w:val="00D779DA"/>
    <w:rsid w:val="00D8166A"/>
    <w:rsid w:val="00D8166E"/>
    <w:rsid w:val="00D820C2"/>
    <w:rsid w:val="00D821DC"/>
    <w:rsid w:val="00D8221E"/>
    <w:rsid w:val="00D82957"/>
    <w:rsid w:val="00D8343C"/>
    <w:rsid w:val="00D837D4"/>
    <w:rsid w:val="00D83FE9"/>
    <w:rsid w:val="00D844E4"/>
    <w:rsid w:val="00D84992"/>
    <w:rsid w:val="00D86126"/>
    <w:rsid w:val="00D86475"/>
    <w:rsid w:val="00D86C0C"/>
    <w:rsid w:val="00D87758"/>
    <w:rsid w:val="00D87D9A"/>
    <w:rsid w:val="00D90815"/>
    <w:rsid w:val="00D90D36"/>
    <w:rsid w:val="00D91B2C"/>
    <w:rsid w:val="00D92BDA"/>
    <w:rsid w:val="00D93412"/>
    <w:rsid w:val="00D93576"/>
    <w:rsid w:val="00D93BA1"/>
    <w:rsid w:val="00D94C39"/>
    <w:rsid w:val="00D95EC0"/>
    <w:rsid w:val="00D9644D"/>
    <w:rsid w:val="00D96507"/>
    <w:rsid w:val="00D96CD4"/>
    <w:rsid w:val="00D97129"/>
    <w:rsid w:val="00D97349"/>
    <w:rsid w:val="00DA0256"/>
    <w:rsid w:val="00DA2706"/>
    <w:rsid w:val="00DA355D"/>
    <w:rsid w:val="00DA374D"/>
    <w:rsid w:val="00DA59E7"/>
    <w:rsid w:val="00DA5DF6"/>
    <w:rsid w:val="00DB380B"/>
    <w:rsid w:val="00DB3CFD"/>
    <w:rsid w:val="00DB4EA0"/>
    <w:rsid w:val="00DB5194"/>
    <w:rsid w:val="00DB5552"/>
    <w:rsid w:val="00DB5B7E"/>
    <w:rsid w:val="00DB7598"/>
    <w:rsid w:val="00DB7B09"/>
    <w:rsid w:val="00DB7C16"/>
    <w:rsid w:val="00DC0CBF"/>
    <w:rsid w:val="00DC1141"/>
    <w:rsid w:val="00DC1F52"/>
    <w:rsid w:val="00DC28C3"/>
    <w:rsid w:val="00DC2966"/>
    <w:rsid w:val="00DC29F4"/>
    <w:rsid w:val="00DC2AB2"/>
    <w:rsid w:val="00DC36C7"/>
    <w:rsid w:val="00DC37FB"/>
    <w:rsid w:val="00DC4301"/>
    <w:rsid w:val="00DC4D8C"/>
    <w:rsid w:val="00DC528B"/>
    <w:rsid w:val="00DC5890"/>
    <w:rsid w:val="00DC69A6"/>
    <w:rsid w:val="00DC6A97"/>
    <w:rsid w:val="00DC72E2"/>
    <w:rsid w:val="00DC7B8C"/>
    <w:rsid w:val="00DC7D27"/>
    <w:rsid w:val="00DC7DC3"/>
    <w:rsid w:val="00DD00A8"/>
    <w:rsid w:val="00DD10BB"/>
    <w:rsid w:val="00DD1174"/>
    <w:rsid w:val="00DD2049"/>
    <w:rsid w:val="00DD2EFD"/>
    <w:rsid w:val="00DD2FC6"/>
    <w:rsid w:val="00DD3630"/>
    <w:rsid w:val="00DD38AC"/>
    <w:rsid w:val="00DD43B8"/>
    <w:rsid w:val="00DD4F1A"/>
    <w:rsid w:val="00DD5084"/>
    <w:rsid w:val="00DD566E"/>
    <w:rsid w:val="00DD6C59"/>
    <w:rsid w:val="00DD7938"/>
    <w:rsid w:val="00DD7B07"/>
    <w:rsid w:val="00DD7C0A"/>
    <w:rsid w:val="00DE1B8A"/>
    <w:rsid w:val="00DE1BAA"/>
    <w:rsid w:val="00DE1E5F"/>
    <w:rsid w:val="00DE3308"/>
    <w:rsid w:val="00DE344C"/>
    <w:rsid w:val="00DE3AF6"/>
    <w:rsid w:val="00DE3DA5"/>
    <w:rsid w:val="00DE57F2"/>
    <w:rsid w:val="00DE7535"/>
    <w:rsid w:val="00DF0AFA"/>
    <w:rsid w:val="00DF133B"/>
    <w:rsid w:val="00DF1AA8"/>
    <w:rsid w:val="00DF2B74"/>
    <w:rsid w:val="00DF2EBB"/>
    <w:rsid w:val="00DF3B2D"/>
    <w:rsid w:val="00DF573A"/>
    <w:rsid w:val="00DF5B79"/>
    <w:rsid w:val="00DF5D88"/>
    <w:rsid w:val="00DF7182"/>
    <w:rsid w:val="00E01417"/>
    <w:rsid w:val="00E018E4"/>
    <w:rsid w:val="00E01AFF"/>
    <w:rsid w:val="00E01D79"/>
    <w:rsid w:val="00E0235A"/>
    <w:rsid w:val="00E028C1"/>
    <w:rsid w:val="00E02F3D"/>
    <w:rsid w:val="00E03804"/>
    <w:rsid w:val="00E03F98"/>
    <w:rsid w:val="00E04F69"/>
    <w:rsid w:val="00E055E3"/>
    <w:rsid w:val="00E066ED"/>
    <w:rsid w:val="00E068E1"/>
    <w:rsid w:val="00E06CCB"/>
    <w:rsid w:val="00E07968"/>
    <w:rsid w:val="00E1076F"/>
    <w:rsid w:val="00E10CF6"/>
    <w:rsid w:val="00E11CFC"/>
    <w:rsid w:val="00E11F6D"/>
    <w:rsid w:val="00E14183"/>
    <w:rsid w:val="00E15709"/>
    <w:rsid w:val="00E16603"/>
    <w:rsid w:val="00E201C2"/>
    <w:rsid w:val="00E20498"/>
    <w:rsid w:val="00E2153F"/>
    <w:rsid w:val="00E21850"/>
    <w:rsid w:val="00E218C4"/>
    <w:rsid w:val="00E218EC"/>
    <w:rsid w:val="00E2306F"/>
    <w:rsid w:val="00E23621"/>
    <w:rsid w:val="00E23875"/>
    <w:rsid w:val="00E23F1E"/>
    <w:rsid w:val="00E2428D"/>
    <w:rsid w:val="00E25CA5"/>
    <w:rsid w:val="00E26E2F"/>
    <w:rsid w:val="00E27BDB"/>
    <w:rsid w:val="00E304C6"/>
    <w:rsid w:val="00E30BA7"/>
    <w:rsid w:val="00E3151A"/>
    <w:rsid w:val="00E3156E"/>
    <w:rsid w:val="00E328C8"/>
    <w:rsid w:val="00E3376F"/>
    <w:rsid w:val="00E34304"/>
    <w:rsid w:val="00E34395"/>
    <w:rsid w:val="00E35B64"/>
    <w:rsid w:val="00E35C57"/>
    <w:rsid w:val="00E36094"/>
    <w:rsid w:val="00E3626B"/>
    <w:rsid w:val="00E3772E"/>
    <w:rsid w:val="00E37A0D"/>
    <w:rsid w:val="00E40379"/>
    <w:rsid w:val="00E40849"/>
    <w:rsid w:val="00E40A97"/>
    <w:rsid w:val="00E40EF5"/>
    <w:rsid w:val="00E4192C"/>
    <w:rsid w:val="00E419F7"/>
    <w:rsid w:val="00E42744"/>
    <w:rsid w:val="00E427B5"/>
    <w:rsid w:val="00E435BB"/>
    <w:rsid w:val="00E44BEE"/>
    <w:rsid w:val="00E44E38"/>
    <w:rsid w:val="00E455B1"/>
    <w:rsid w:val="00E4594E"/>
    <w:rsid w:val="00E45A8D"/>
    <w:rsid w:val="00E46823"/>
    <w:rsid w:val="00E4689B"/>
    <w:rsid w:val="00E47D8F"/>
    <w:rsid w:val="00E47EDB"/>
    <w:rsid w:val="00E50876"/>
    <w:rsid w:val="00E50A1C"/>
    <w:rsid w:val="00E50A44"/>
    <w:rsid w:val="00E50EFA"/>
    <w:rsid w:val="00E51694"/>
    <w:rsid w:val="00E51BE4"/>
    <w:rsid w:val="00E52895"/>
    <w:rsid w:val="00E53156"/>
    <w:rsid w:val="00E54283"/>
    <w:rsid w:val="00E547B9"/>
    <w:rsid w:val="00E54C4B"/>
    <w:rsid w:val="00E54F46"/>
    <w:rsid w:val="00E55E76"/>
    <w:rsid w:val="00E5602F"/>
    <w:rsid w:val="00E566F0"/>
    <w:rsid w:val="00E576A1"/>
    <w:rsid w:val="00E61491"/>
    <w:rsid w:val="00E61937"/>
    <w:rsid w:val="00E62C0D"/>
    <w:rsid w:val="00E62C10"/>
    <w:rsid w:val="00E633F6"/>
    <w:rsid w:val="00E63B06"/>
    <w:rsid w:val="00E63F18"/>
    <w:rsid w:val="00E66081"/>
    <w:rsid w:val="00E66CB0"/>
    <w:rsid w:val="00E677F1"/>
    <w:rsid w:val="00E709A4"/>
    <w:rsid w:val="00E71DB5"/>
    <w:rsid w:val="00E7237A"/>
    <w:rsid w:val="00E72394"/>
    <w:rsid w:val="00E726E8"/>
    <w:rsid w:val="00E728C5"/>
    <w:rsid w:val="00E73007"/>
    <w:rsid w:val="00E741D4"/>
    <w:rsid w:val="00E744FB"/>
    <w:rsid w:val="00E74B13"/>
    <w:rsid w:val="00E75EEF"/>
    <w:rsid w:val="00E80E81"/>
    <w:rsid w:val="00E81146"/>
    <w:rsid w:val="00E818CD"/>
    <w:rsid w:val="00E82D21"/>
    <w:rsid w:val="00E834DD"/>
    <w:rsid w:val="00E83DC8"/>
    <w:rsid w:val="00E84872"/>
    <w:rsid w:val="00E84B7D"/>
    <w:rsid w:val="00E84B83"/>
    <w:rsid w:val="00E853F2"/>
    <w:rsid w:val="00E8608A"/>
    <w:rsid w:val="00E86D6F"/>
    <w:rsid w:val="00E87374"/>
    <w:rsid w:val="00E8765E"/>
    <w:rsid w:val="00E87897"/>
    <w:rsid w:val="00E905C1"/>
    <w:rsid w:val="00E90882"/>
    <w:rsid w:val="00E90CCC"/>
    <w:rsid w:val="00E9231D"/>
    <w:rsid w:val="00E9291B"/>
    <w:rsid w:val="00E932D6"/>
    <w:rsid w:val="00E935EE"/>
    <w:rsid w:val="00E9508F"/>
    <w:rsid w:val="00E9538F"/>
    <w:rsid w:val="00E96ADF"/>
    <w:rsid w:val="00EA06C9"/>
    <w:rsid w:val="00EA1387"/>
    <w:rsid w:val="00EA14D6"/>
    <w:rsid w:val="00EA1B70"/>
    <w:rsid w:val="00EA2F5B"/>
    <w:rsid w:val="00EA3041"/>
    <w:rsid w:val="00EA3358"/>
    <w:rsid w:val="00EA380F"/>
    <w:rsid w:val="00EA3EAC"/>
    <w:rsid w:val="00EA41F1"/>
    <w:rsid w:val="00EA4B39"/>
    <w:rsid w:val="00EA7605"/>
    <w:rsid w:val="00EB0687"/>
    <w:rsid w:val="00EB19B2"/>
    <w:rsid w:val="00EB1CFD"/>
    <w:rsid w:val="00EB20A5"/>
    <w:rsid w:val="00EB234A"/>
    <w:rsid w:val="00EB27EC"/>
    <w:rsid w:val="00EB2CB9"/>
    <w:rsid w:val="00EB359B"/>
    <w:rsid w:val="00EB3D44"/>
    <w:rsid w:val="00EB4F33"/>
    <w:rsid w:val="00EB4F4B"/>
    <w:rsid w:val="00EB5F24"/>
    <w:rsid w:val="00EB6431"/>
    <w:rsid w:val="00EB6698"/>
    <w:rsid w:val="00EB71DF"/>
    <w:rsid w:val="00EB73A8"/>
    <w:rsid w:val="00EC0243"/>
    <w:rsid w:val="00EC06CD"/>
    <w:rsid w:val="00EC0AA4"/>
    <w:rsid w:val="00EC126A"/>
    <w:rsid w:val="00EC2C26"/>
    <w:rsid w:val="00EC58C5"/>
    <w:rsid w:val="00EC6FAE"/>
    <w:rsid w:val="00ED0E72"/>
    <w:rsid w:val="00ED14A6"/>
    <w:rsid w:val="00ED1845"/>
    <w:rsid w:val="00ED2C90"/>
    <w:rsid w:val="00ED300D"/>
    <w:rsid w:val="00ED67C1"/>
    <w:rsid w:val="00ED6E03"/>
    <w:rsid w:val="00ED71B4"/>
    <w:rsid w:val="00EE0F51"/>
    <w:rsid w:val="00EE2EC2"/>
    <w:rsid w:val="00EE4B25"/>
    <w:rsid w:val="00EE5E98"/>
    <w:rsid w:val="00EE6211"/>
    <w:rsid w:val="00EE6867"/>
    <w:rsid w:val="00EE6C3B"/>
    <w:rsid w:val="00EE70F8"/>
    <w:rsid w:val="00EE753C"/>
    <w:rsid w:val="00EF0688"/>
    <w:rsid w:val="00EF2B22"/>
    <w:rsid w:val="00EF356C"/>
    <w:rsid w:val="00EF3659"/>
    <w:rsid w:val="00EF445D"/>
    <w:rsid w:val="00EF4CBF"/>
    <w:rsid w:val="00EF51AF"/>
    <w:rsid w:val="00EF521A"/>
    <w:rsid w:val="00EF53CD"/>
    <w:rsid w:val="00EF55BB"/>
    <w:rsid w:val="00EF56A9"/>
    <w:rsid w:val="00EF5ED6"/>
    <w:rsid w:val="00EF5FFD"/>
    <w:rsid w:val="00EF66F9"/>
    <w:rsid w:val="00EF68D5"/>
    <w:rsid w:val="00EF734E"/>
    <w:rsid w:val="00EF7E6A"/>
    <w:rsid w:val="00F00938"/>
    <w:rsid w:val="00F00D25"/>
    <w:rsid w:val="00F00EAC"/>
    <w:rsid w:val="00F02601"/>
    <w:rsid w:val="00F02AC5"/>
    <w:rsid w:val="00F03495"/>
    <w:rsid w:val="00F0449F"/>
    <w:rsid w:val="00F05A55"/>
    <w:rsid w:val="00F07C5B"/>
    <w:rsid w:val="00F11F05"/>
    <w:rsid w:val="00F13720"/>
    <w:rsid w:val="00F14789"/>
    <w:rsid w:val="00F14CC0"/>
    <w:rsid w:val="00F14E7C"/>
    <w:rsid w:val="00F14ED9"/>
    <w:rsid w:val="00F15046"/>
    <w:rsid w:val="00F15742"/>
    <w:rsid w:val="00F16A43"/>
    <w:rsid w:val="00F16B69"/>
    <w:rsid w:val="00F20AE2"/>
    <w:rsid w:val="00F211F3"/>
    <w:rsid w:val="00F21253"/>
    <w:rsid w:val="00F2226F"/>
    <w:rsid w:val="00F22D21"/>
    <w:rsid w:val="00F242D2"/>
    <w:rsid w:val="00F24761"/>
    <w:rsid w:val="00F256E9"/>
    <w:rsid w:val="00F260C6"/>
    <w:rsid w:val="00F27010"/>
    <w:rsid w:val="00F2727E"/>
    <w:rsid w:val="00F27CC4"/>
    <w:rsid w:val="00F30EC6"/>
    <w:rsid w:val="00F31872"/>
    <w:rsid w:val="00F32732"/>
    <w:rsid w:val="00F32B5A"/>
    <w:rsid w:val="00F32E6F"/>
    <w:rsid w:val="00F33525"/>
    <w:rsid w:val="00F33C9D"/>
    <w:rsid w:val="00F33CF8"/>
    <w:rsid w:val="00F34526"/>
    <w:rsid w:val="00F34927"/>
    <w:rsid w:val="00F365A1"/>
    <w:rsid w:val="00F36D0E"/>
    <w:rsid w:val="00F372A7"/>
    <w:rsid w:val="00F375A5"/>
    <w:rsid w:val="00F37BF2"/>
    <w:rsid w:val="00F37D9D"/>
    <w:rsid w:val="00F400F3"/>
    <w:rsid w:val="00F40F8A"/>
    <w:rsid w:val="00F41FFD"/>
    <w:rsid w:val="00F42086"/>
    <w:rsid w:val="00F43B32"/>
    <w:rsid w:val="00F45D7E"/>
    <w:rsid w:val="00F46561"/>
    <w:rsid w:val="00F47223"/>
    <w:rsid w:val="00F505CB"/>
    <w:rsid w:val="00F5176F"/>
    <w:rsid w:val="00F51F58"/>
    <w:rsid w:val="00F52CE9"/>
    <w:rsid w:val="00F52FBC"/>
    <w:rsid w:val="00F55105"/>
    <w:rsid w:val="00F563C2"/>
    <w:rsid w:val="00F56E35"/>
    <w:rsid w:val="00F571A5"/>
    <w:rsid w:val="00F60BB6"/>
    <w:rsid w:val="00F60E23"/>
    <w:rsid w:val="00F61F21"/>
    <w:rsid w:val="00F626C5"/>
    <w:rsid w:val="00F63D59"/>
    <w:rsid w:val="00F65922"/>
    <w:rsid w:val="00F666E2"/>
    <w:rsid w:val="00F67449"/>
    <w:rsid w:val="00F700B5"/>
    <w:rsid w:val="00F70423"/>
    <w:rsid w:val="00F70DE9"/>
    <w:rsid w:val="00F7107E"/>
    <w:rsid w:val="00F7292C"/>
    <w:rsid w:val="00F73ABE"/>
    <w:rsid w:val="00F74B46"/>
    <w:rsid w:val="00F74C98"/>
    <w:rsid w:val="00F74D04"/>
    <w:rsid w:val="00F75A94"/>
    <w:rsid w:val="00F75F19"/>
    <w:rsid w:val="00F75FAE"/>
    <w:rsid w:val="00F76674"/>
    <w:rsid w:val="00F77293"/>
    <w:rsid w:val="00F80E26"/>
    <w:rsid w:val="00F82036"/>
    <w:rsid w:val="00F82FFA"/>
    <w:rsid w:val="00F8319C"/>
    <w:rsid w:val="00F84DEC"/>
    <w:rsid w:val="00F856E5"/>
    <w:rsid w:val="00F85D1C"/>
    <w:rsid w:val="00F85F8B"/>
    <w:rsid w:val="00F8678C"/>
    <w:rsid w:val="00F869E1"/>
    <w:rsid w:val="00F869E8"/>
    <w:rsid w:val="00F871BA"/>
    <w:rsid w:val="00F9047B"/>
    <w:rsid w:val="00F90AD9"/>
    <w:rsid w:val="00F90B70"/>
    <w:rsid w:val="00F916AD"/>
    <w:rsid w:val="00F9170B"/>
    <w:rsid w:val="00F91FB9"/>
    <w:rsid w:val="00F92C1F"/>
    <w:rsid w:val="00F92D82"/>
    <w:rsid w:val="00F94055"/>
    <w:rsid w:val="00F95C6B"/>
    <w:rsid w:val="00F96F23"/>
    <w:rsid w:val="00FA04AA"/>
    <w:rsid w:val="00FA073A"/>
    <w:rsid w:val="00FA09DB"/>
    <w:rsid w:val="00FA0CCA"/>
    <w:rsid w:val="00FA0FBE"/>
    <w:rsid w:val="00FA1A76"/>
    <w:rsid w:val="00FA27CE"/>
    <w:rsid w:val="00FA2B8C"/>
    <w:rsid w:val="00FA2E6A"/>
    <w:rsid w:val="00FA2F77"/>
    <w:rsid w:val="00FA3CA9"/>
    <w:rsid w:val="00FA4704"/>
    <w:rsid w:val="00FA480A"/>
    <w:rsid w:val="00FA4E23"/>
    <w:rsid w:val="00FA54DA"/>
    <w:rsid w:val="00FA67FE"/>
    <w:rsid w:val="00FA718B"/>
    <w:rsid w:val="00FB06B3"/>
    <w:rsid w:val="00FB0E40"/>
    <w:rsid w:val="00FB161C"/>
    <w:rsid w:val="00FB1D75"/>
    <w:rsid w:val="00FB28CC"/>
    <w:rsid w:val="00FB2F9D"/>
    <w:rsid w:val="00FB5AE6"/>
    <w:rsid w:val="00FB6EDB"/>
    <w:rsid w:val="00FB7A84"/>
    <w:rsid w:val="00FC07D3"/>
    <w:rsid w:val="00FC096B"/>
    <w:rsid w:val="00FC0D71"/>
    <w:rsid w:val="00FC0E89"/>
    <w:rsid w:val="00FC1022"/>
    <w:rsid w:val="00FC15D7"/>
    <w:rsid w:val="00FC36E7"/>
    <w:rsid w:val="00FC5882"/>
    <w:rsid w:val="00FC65A8"/>
    <w:rsid w:val="00FC65AB"/>
    <w:rsid w:val="00FC660A"/>
    <w:rsid w:val="00FC6C37"/>
    <w:rsid w:val="00FC7B6F"/>
    <w:rsid w:val="00FD019B"/>
    <w:rsid w:val="00FD0B0B"/>
    <w:rsid w:val="00FD19FD"/>
    <w:rsid w:val="00FD1F95"/>
    <w:rsid w:val="00FD45C6"/>
    <w:rsid w:val="00FD4649"/>
    <w:rsid w:val="00FD4F23"/>
    <w:rsid w:val="00FD59B9"/>
    <w:rsid w:val="00FD656E"/>
    <w:rsid w:val="00FD7D0B"/>
    <w:rsid w:val="00FE1D43"/>
    <w:rsid w:val="00FE1E17"/>
    <w:rsid w:val="00FE2A9E"/>
    <w:rsid w:val="00FE34DF"/>
    <w:rsid w:val="00FE3A1D"/>
    <w:rsid w:val="00FE3B2C"/>
    <w:rsid w:val="00FE4012"/>
    <w:rsid w:val="00FE4451"/>
    <w:rsid w:val="00FE45CC"/>
    <w:rsid w:val="00FE4635"/>
    <w:rsid w:val="00FE4D0F"/>
    <w:rsid w:val="00FE51D0"/>
    <w:rsid w:val="00FE5A55"/>
    <w:rsid w:val="00FE5D72"/>
    <w:rsid w:val="00FE635E"/>
    <w:rsid w:val="00FE63BA"/>
    <w:rsid w:val="00FE6E77"/>
    <w:rsid w:val="00FE728F"/>
    <w:rsid w:val="00FE78D8"/>
    <w:rsid w:val="00FE7C10"/>
    <w:rsid w:val="00FF0935"/>
    <w:rsid w:val="00FF1DBD"/>
    <w:rsid w:val="00FF1E9D"/>
    <w:rsid w:val="00FF1F5B"/>
    <w:rsid w:val="00FF2775"/>
    <w:rsid w:val="00FF2DA2"/>
    <w:rsid w:val="00FF3938"/>
    <w:rsid w:val="00FF439C"/>
    <w:rsid w:val="00FF452B"/>
    <w:rsid w:val="00FF466D"/>
    <w:rsid w:val="00FF6952"/>
    <w:rsid w:val="00FF6B43"/>
    <w:rsid w:val="00FF6FA5"/>
    <w:rsid w:val="00FF7216"/>
    <w:rsid w:val="00FF773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1CFC"/>
    <w:pPr>
      <w:widowControl w:val="0"/>
      <w:jc w:val="both"/>
    </w:pPr>
    <w:rPr>
      <w:kern w:val="2"/>
      <w:sz w:val="21"/>
    </w:rPr>
  </w:style>
  <w:style w:type="paragraph" w:styleId="1">
    <w:name w:val="heading 1"/>
    <w:basedOn w:val="a"/>
    <w:next w:val="a"/>
    <w:link w:val="1Char"/>
    <w:uiPriority w:val="9"/>
    <w:qFormat/>
    <w:rsid w:val="000D1A61"/>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D1A61"/>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0D1A61"/>
    <w:pPr>
      <w:keepNext/>
      <w:keepLines/>
      <w:spacing w:before="260" w:after="260" w:line="416" w:lineRule="auto"/>
      <w:outlineLvl w:val="2"/>
    </w:pPr>
    <w:rPr>
      <w:b/>
      <w:bCs/>
      <w:kern w:val="0"/>
      <w:sz w:val="32"/>
      <w:szCs w:val="32"/>
    </w:rPr>
  </w:style>
  <w:style w:type="paragraph" w:styleId="4">
    <w:name w:val="heading 4"/>
    <w:basedOn w:val="a"/>
    <w:next w:val="a"/>
    <w:link w:val="4Char"/>
    <w:unhideWhenUsed/>
    <w:qFormat/>
    <w:rsid w:val="000D1A61"/>
    <w:pPr>
      <w:keepNext/>
      <w:keepLines/>
      <w:spacing w:before="280" w:after="290" w:line="376" w:lineRule="auto"/>
      <w:outlineLvl w:val="3"/>
    </w:pPr>
    <w:rPr>
      <w:rFonts w:ascii="Cambria" w:hAnsi="Cambria"/>
      <w:b/>
      <w:bCs/>
      <w:kern w:val="0"/>
      <w:sz w:val="28"/>
      <w:szCs w:val="28"/>
    </w:rPr>
  </w:style>
  <w:style w:type="paragraph" w:styleId="5">
    <w:name w:val="heading 5"/>
    <w:basedOn w:val="a"/>
    <w:next w:val="a"/>
    <w:uiPriority w:val="9"/>
    <w:semiHidden/>
    <w:unhideWhenUsed/>
    <w:qFormat/>
    <w:rsid w:val="0024673F"/>
    <w:pPr>
      <w:keepNext/>
      <w:keepLines/>
      <w:spacing w:before="280" w:after="290" w:line="376" w:lineRule="auto"/>
      <w:outlineLvl w:val="4"/>
    </w:pPr>
    <w:rPr>
      <w:b/>
      <w:bCs/>
      <w:sz w:val="28"/>
      <w:szCs w:val="28"/>
    </w:rPr>
  </w:style>
  <w:style w:type="paragraph" w:styleId="6">
    <w:name w:val="heading 6"/>
    <w:basedOn w:val="a"/>
    <w:next w:val="a"/>
    <w:uiPriority w:val="9"/>
    <w:semiHidden/>
    <w:unhideWhenUsed/>
    <w:qFormat/>
    <w:rsid w:val="0024673F"/>
    <w:pPr>
      <w:keepNext/>
      <w:keepLines/>
      <w:spacing w:before="240" w:after="64" w:line="320" w:lineRule="auto"/>
      <w:outlineLvl w:val="5"/>
    </w:pPr>
    <w:rPr>
      <w:rFonts w:ascii="Cambria" w:hAnsi="Cambria"/>
      <w:b/>
      <w:bCs/>
      <w:sz w:val="24"/>
      <w:szCs w:val="24"/>
    </w:rPr>
  </w:style>
  <w:style w:type="paragraph" w:styleId="7">
    <w:name w:val="heading 7"/>
    <w:basedOn w:val="a"/>
    <w:next w:val="a"/>
    <w:uiPriority w:val="9"/>
    <w:semiHidden/>
    <w:unhideWhenUsed/>
    <w:qFormat/>
    <w:rsid w:val="0024673F"/>
    <w:pPr>
      <w:keepNext/>
      <w:keepLines/>
      <w:spacing w:before="240" w:after="64" w:line="320" w:lineRule="auto"/>
      <w:outlineLvl w:val="6"/>
    </w:pPr>
    <w:rPr>
      <w:b/>
      <w:bCs/>
      <w:sz w:val="24"/>
      <w:szCs w:val="24"/>
    </w:rPr>
  </w:style>
  <w:style w:type="paragraph" w:styleId="8">
    <w:name w:val="heading 8"/>
    <w:basedOn w:val="a"/>
    <w:next w:val="a"/>
    <w:uiPriority w:val="9"/>
    <w:semiHidden/>
    <w:unhideWhenUsed/>
    <w:qFormat/>
    <w:rsid w:val="0024673F"/>
    <w:pPr>
      <w:keepNext/>
      <w:keepLines/>
      <w:spacing w:before="240" w:after="64" w:line="320" w:lineRule="auto"/>
      <w:outlineLvl w:val="7"/>
    </w:pPr>
    <w:rPr>
      <w:rFonts w:ascii="Cambria" w:hAnsi="Cambria"/>
      <w:sz w:val="24"/>
      <w:szCs w:val="24"/>
    </w:rPr>
  </w:style>
  <w:style w:type="paragraph" w:styleId="9">
    <w:name w:val="heading 9"/>
    <w:basedOn w:val="a"/>
    <w:next w:val="a"/>
    <w:uiPriority w:val="9"/>
    <w:semiHidden/>
    <w:unhideWhenUsed/>
    <w:qFormat/>
    <w:rsid w:val="0024673F"/>
    <w:pPr>
      <w:keepNext/>
      <w:keepLines/>
      <w:spacing w:before="240" w:after="64" w:line="320" w:lineRule="auto"/>
      <w:outlineLvl w:val="8"/>
    </w:pPr>
    <w:rPr>
      <w:rFonts w:ascii="Cambria" w:hAnsi="Cambria"/>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0">
    <w:name w:val="样式1 Char"/>
    <w:link w:val="10"/>
    <w:rsid w:val="0024673F"/>
    <w:rPr>
      <w:rFonts w:ascii="宋体" w:eastAsia="宋体" w:hAnsi="宋体"/>
      <w:b/>
      <w:kern w:val="2"/>
      <w:sz w:val="24"/>
      <w:szCs w:val="24"/>
    </w:rPr>
  </w:style>
  <w:style w:type="character" w:customStyle="1" w:styleId="CharCharCharCharCharCharCharChar">
    <w:name w:val="正文文字 Char Char Char Char Char Char Char Char"/>
    <w:aliases w:val="正文文本2,正文文本1"/>
    <w:rsid w:val="0024673F"/>
    <w:rPr>
      <w:rFonts w:ascii="仿宋_GB2312" w:eastAsia="仿宋_GB2312"/>
      <w:sz w:val="28"/>
      <w:lang w:val="en-US" w:eastAsia="zh-CN"/>
    </w:rPr>
  </w:style>
  <w:style w:type="character" w:customStyle="1" w:styleId="Char">
    <w:name w:val="页脚 Char"/>
    <w:link w:val="a3"/>
    <w:rsid w:val="0024673F"/>
    <w:rPr>
      <w:rFonts w:eastAsia="宋体"/>
      <w:kern w:val="2"/>
      <w:sz w:val="18"/>
      <w:lang w:val="en-US" w:eastAsia="zh-CN" w:bidi="ar-SA"/>
    </w:rPr>
  </w:style>
  <w:style w:type="character" w:customStyle="1" w:styleId="a4">
    <w:name w:val="样式 宋体 小四 加粗"/>
    <w:rsid w:val="0024673F"/>
    <w:rPr>
      <w:rFonts w:ascii="Times New Roman" w:eastAsia="宋体" w:hAnsi="Times New Roman"/>
      <w:b/>
      <w:bCs/>
      <w:sz w:val="24"/>
    </w:rPr>
  </w:style>
  <w:style w:type="character" w:customStyle="1" w:styleId="afont1">
    <w:name w:val="afont1"/>
    <w:rsid w:val="0024673F"/>
    <w:rPr>
      <w:rFonts w:ascii="Arial Narrow" w:hAnsi="Arial Narrow" w:hint="default"/>
      <w:sz w:val="21"/>
    </w:rPr>
  </w:style>
  <w:style w:type="character" w:customStyle="1" w:styleId="2CharCharChar">
    <w:name w:val="标题 2 Char Char Char"/>
    <w:rsid w:val="0024673F"/>
    <w:rPr>
      <w:rFonts w:ascii="Arial" w:eastAsia="宋体" w:hAnsi="Arial"/>
      <w:b/>
      <w:kern w:val="2"/>
      <w:sz w:val="28"/>
      <w:lang w:val="en-US" w:eastAsia="zh-CN"/>
    </w:rPr>
  </w:style>
  <w:style w:type="character" w:styleId="a5">
    <w:name w:val="Hyperlink"/>
    <w:uiPriority w:val="99"/>
    <w:rsid w:val="0024673F"/>
    <w:rPr>
      <w:color w:val="0000FF"/>
      <w:u w:val="single"/>
    </w:rPr>
  </w:style>
  <w:style w:type="character" w:styleId="a6">
    <w:name w:val="footnote reference"/>
    <w:rsid w:val="0024673F"/>
    <w:rPr>
      <w:vertAlign w:val="superscript"/>
    </w:rPr>
  </w:style>
  <w:style w:type="character" w:customStyle="1" w:styleId="Char0">
    <w:name w:val="批注文字 Char"/>
    <w:link w:val="a7"/>
    <w:rsid w:val="0024673F"/>
    <w:rPr>
      <w:rFonts w:eastAsia="宋体"/>
      <w:kern w:val="2"/>
      <w:sz w:val="21"/>
      <w:lang w:val="en-US" w:eastAsia="zh-CN"/>
    </w:rPr>
  </w:style>
  <w:style w:type="character" w:styleId="a8">
    <w:name w:val="annotation reference"/>
    <w:rsid w:val="0024673F"/>
    <w:rPr>
      <w:sz w:val="21"/>
    </w:rPr>
  </w:style>
  <w:style w:type="character" w:customStyle="1" w:styleId="a9">
    <w:name w:val="样式 宋体"/>
    <w:rsid w:val="0024673F"/>
    <w:rPr>
      <w:rFonts w:ascii="Times New Roman" w:eastAsia="宋体" w:hAnsi="Times New Roman"/>
    </w:rPr>
  </w:style>
  <w:style w:type="character" w:styleId="aa">
    <w:name w:val="Strong"/>
    <w:uiPriority w:val="22"/>
    <w:qFormat/>
    <w:rsid w:val="0024673F"/>
    <w:rPr>
      <w:b/>
      <w:bCs/>
    </w:rPr>
  </w:style>
  <w:style w:type="character" w:styleId="ab">
    <w:name w:val="page number"/>
    <w:basedOn w:val="a0"/>
    <w:rsid w:val="0024673F"/>
  </w:style>
  <w:style w:type="character" w:styleId="ac">
    <w:name w:val="Subtle Emphasis"/>
    <w:uiPriority w:val="19"/>
    <w:qFormat/>
    <w:rsid w:val="0024673F"/>
    <w:rPr>
      <w:i/>
      <w:iCs/>
      <w:color w:val="808080"/>
    </w:rPr>
  </w:style>
  <w:style w:type="character" w:styleId="ad">
    <w:name w:val="FollowedHyperlink"/>
    <w:rsid w:val="0024673F"/>
    <w:rPr>
      <w:color w:val="800080"/>
      <w:u w:val="single"/>
    </w:rPr>
  </w:style>
  <w:style w:type="paragraph" w:customStyle="1" w:styleId="Char2CharCharChar1CharCharCharCharCharCharCharChar1Char1CharChar1Char">
    <w:name w:val="Char2 Char Char Char1 Char Char Char Char Char Char Char Char1 Char1 Char Char1 Char"/>
    <w:basedOn w:val="a"/>
    <w:rsid w:val="0024673F"/>
    <w:pPr>
      <w:spacing w:line="360" w:lineRule="auto"/>
    </w:pPr>
  </w:style>
  <w:style w:type="paragraph" w:styleId="ae">
    <w:name w:val="Document Map"/>
    <w:basedOn w:val="a"/>
    <w:rsid w:val="0024673F"/>
    <w:pPr>
      <w:shd w:val="clear" w:color="auto" w:fill="000080"/>
    </w:pPr>
  </w:style>
  <w:style w:type="paragraph" w:styleId="a3">
    <w:name w:val="footer"/>
    <w:basedOn w:val="a"/>
    <w:link w:val="Char"/>
    <w:rsid w:val="0024673F"/>
    <w:pPr>
      <w:tabs>
        <w:tab w:val="center" w:pos="4153"/>
        <w:tab w:val="right" w:pos="8306"/>
      </w:tabs>
      <w:snapToGrid w:val="0"/>
      <w:jc w:val="left"/>
    </w:pPr>
    <w:rPr>
      <w:sz w:val="18"/>
    </w:rPr>
  </w:style>
  <w:style w:type="paragraph" w:customStyle="1" w:styleId="af">
    <w:name w:val="样式 普通(网站) + 五号"/>
    <w:basedOn w:val="af0"/>
    <w:rsid w:val="0024673F"/>
    <w:rPr>
      <w:rFonts w:ascii="Times New Roman" w:hAnsi="Times New Roman"/>
      <w:sz w:val="21"/>
    </w:rPr>
  </w:style>
  <w:style w:type="paragraph" w:styleId="af1">
    <w:name w:val="annotation subject"/>
    <w:basedOn w:val="a7"/>
    <w:next w:val="a7"/>
    <w:rsid w:val="0024673F"/>
    <w:rPr>
      <w:b/>
    </w:rPr>
  </w:style>
  <w:style w:type="paragraph" w:customStyle="1" w:styleId="xl33">
    <w:name w:val="xl33"/>
    <w:basedOn w:val="a"/>
    <w:rsid w:val="0024673F"/>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kern w:val="0"/>
      <w:sz w:val="24"/>
    </w:rPr>
  </w:style>
  <w:style w:type="paragraph" w:styleId="af2">
    <w:name w:val="Date"/>
    <w:basedOn w:val="a"/>
    <w:next w:val="a"/>
    <w:rsid w:val="0024673F"/>
    <w:rPr>
      <w:sz w:val="24"/>
    </w:rPr>
  </w:style>
  <w:style w:type="paragraph" w:customStyle="1" w:styleId="7878">
    <w:name w:val="样式 宋体 小四 加粗 段前: 7.8 磅 段后: 7.8 磅"/>
    <w:basedOn w:val="a"/>
    <w:rsid w:val="0024673F"/>
    <w:pPr>
      <w:spacing w:before="156" w:after="156"/>
    </w:pPr>
    <w:rPr>
      <w:rFonts w:cs="宋体"/>
      <w:b/>
      <w:bCs/>
      <w:sz w:val="24"/>
    </w:rPr>
  </w:style>
  <w:style w:type="paragraph" w:styleId="af3">
    <w:name w:val="No Spacing"/>
    <w:uiPriority w:val="1"/>
    <w:qFormat/>
    <w:rsid w:val="0024673F"/>
    <w:pPr>
      <w:widowControl w:val="0"/>
      <w:jc w:val="both"/>
    </w:pPr>
    <w:rPr>
      <w:kern w:val="2"/>
    </w:rPr>
  </w:style>
  <w:style w:type="paragraph" w:styleId="af4">
    <w:name w:val="Balloon Text"/>
    <w:basedOn w:val="a"/>
    <w:rsid w:val="0024673F"/>
    <w:rPr>
      <w:sz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rsid w:val="0024673F"/>
    <w:pPr>
      <w:widowControl/>
      <w:spacing w:after="160" w:line="240" w:lineRule="exact"/>
      <w:jc w:val="left"/>
    </w:pPr>
    <w:rPr>
      <w:rFonts w:ascii="Verdana" w:eastAsia="Times New Roman" w:hAnsi="Verdana"/>
      <w:kern w:val="0"/>
      <w:sz w:val="20"/>
      <w:lang w:eastAsia="en-US"/>
    </w:rPr>
  </w:style>
  <w:style w:type="paragraph" w:customStyle="1" w:styleId="11">
    <w:name w:val="样式 普通(网站) + 五号1"/>
    <w:basedOn w:val="af0"/>
    <w:rsid w:val="0024673F"/>
    <w:rPr>
      <w:rFonts w:ascii="Times New Roman" w:hAnsi="Times New Roman"/>
      <w:kern w:val="2"/>
      <w:sz w:val="21"/>
    </w:rPr>
  </w:style>
  <w:style w:type="paragraph" w:customStyle="1" w:styleId="10">
    <w:name w:val="样式1"/>
    <w:basedOn w:val="a"/>
    <w:link w:val="1Char0"/>
    <w:rsid w:val="0024673F"/>
    <w:rPr>
      <w:rFonts w:ascii="宋体" w:hAnsi="宋体"/>
      <w:b/>
      <w:sz w:val="24"/>
      <w:szCs w:val="24"/>
    </w:rPr>
  </w:style>
  <w:style w:type="paragraph" w:customStyle="1" w:styleId="CharCharCharChar">
    <w:name w:val="Char Char Char Char"/>
    <w:basedOn w:val="a"/>
    <w:rsid w:val="0024673F"/>
    <w:pPr>
      <w:tabs>
        <w:tab w:val="left" w:pos="840"/>
      </w:tabs>
      <w:adjustRightInd w:val="0"/>
      <w:spacing w:line="360" w:lineRule="atLeast"/>
      <w:ind w:left="840" w:hanging="360"/>
      <w:textAlignment w:val="baseline"/>
    </w:pPr>
    <w:rPr>
      <w:sz w:val="24"/>
    </w:rPr>
  </w:style>
  <w:style w:type="paragraph" w:customStyle="1" w:styleId="115">
    <w:name w:val="样式 标题 1 + 段前: 1.5 行"/>
    <w:basedOn w:val="a"/>
    <w:rsid w:val="0024673F"/>
    <w:pPr>
      <w:numPr>
        <w:numId w:val="1"/>
      </w:numPr>
      <w:tabs>
        <w:tab w:val="left" w:pos="360"/>
      </w:tabs>
    </w:pPr>
    <w:rPr>
      <w:sz w:val="24"/>
    </w:rPr>
  </w:style>
  <w:style w:type="paragraph" w:customStyle="1" w:styleId="CharCharCharCharCharChar1CharCharChar">
    <w:name w:val="Char Char Char Char Char Char1 Char Char Char"/>
    <w:basedOn w:val="a"/>
    <w:rsid w:val="0024673F"/>
    <w:pPr>
      <w:autoSpaceDE w:val="0"/>
      <w:autoSpaceDN w:val="0"/>
      <w:adjustRightInd w:val="0"/>
      <w:jc w:val="left"/>
      <w:textAlignment w:val="baseline"/>
    </w:pPr>
  </w:style>
  <w:style w:type="paragraph" w:styleId="20">
    <w:name w:val="toc 2"/>
    <w:basedOn w:val="a"/>
    <w:next w:val="a"/>
    <w:uiPriority w:val="39"/>
    <w:rsid w:val="0024673F"/>
    <w:pPr>
      <w:ind w:leftChars="200" w:left="420"/>
    </w:pPr>
  </w:style>
  <w:style w:type="paragraph" w:customStyle="1" w:styleId="Char1">
    <w:name w:val="Char"/>
    <w:basedOn w:val="a"/>
    <w:rsid w:val="0024673F"/>
  </w:style>
  <w:style w:type="paragraph" w:customStyle="1" w:styleId="af5">
    <w:name w:val="简单回函地址"/>
    <w:basedOn w:val="a"/>
    <w:rsid w:val="0024673F"/>
  </w:style>
  <w:style w:type="paragraph" w:customStyle="1" w:styleId="2111111">
    <w:name w:val="样式 样式 样式 标题 2 + 段前: 1 行 段后: 1 行1 + 段前: 1 行 段后: 1 行 + 段前: 1 行 段后..."/>
    <w:basedOn w:val="a"/>
    <w:rsid w:val="0024673F"/>
    <w:pPr>
      <w:keepNext/>
      <w:keepLines/>
      <w:numPr>
        <w:ilvl w:val="1"/>
        <w:numId w:val="1"/>
      </w:numPr>
      <w:tabs>
        <w:tab w:val="left" w:pos="840"/>
      </w:tabs>
      <w:spacing w:beforeLines="100" w:afterLines="100"/>
      <w:outlineLvl w:val="1"/>
    </w:pPr>
    <w:rPr>
      <w:rFonts w:ascii="Arial" w:hAnsi="Arial"/>
      <w:b/>
      <w:sz w:val="28"/>
    </w:rPr>
  </w:style>
  <w:style w:type="paragraph" w:customStyle="1" w:styleId="Default">
    <w:name w:val="Default"/>
    <w:rsid w:val="0024673F"/>
    <w:pPr>
      <w:widowControl w:val="0"/>
      <w:autoSpaceDE w:val="0"/>
      <w:autoSpaceDN w:val="0"/>
      <w:adjustRightInd w:val="0"/>
    </w:pPr>
    <w:rPr>
      <w:rFonts w:ascii="宋体"/>
      <w:color w:val="000000"/>
      <w:kern w:val="2"/>
      <w:sz w:val="24"/>
    </w:rPr>
  </w:style>
  <w:style w:type="paragraph" w:styleId="af0">
    <w:name w:val="Normal (Web)"/>
    <w:basedOn w:val="a"/>
    <w:rsid w:val="0024673F"/>
    <w:pPr>
      <w:widowControl/>
      <w:spacing w:before="100" w:beforeAutospacing="1" w:after="100" w:afterAutospacing="1"/>
      <w:jc w:val="left"/>
    </w:pPr>
    <w:rPr>
      <w:rFonts w:ascii="宋体" w:hAnsi="宋体"/>
      <w:kern w:val="0"/>
      <w:sz w:val="24"/>
    </w:rPr>
  </w:style>
  <w:style w:type="paragraph" w:styleId="a7">
    <w:name w:val="annotation text"/>
    <w:basedOn w:val="a"/>
    <w:link w:val="Char0"/>
    <w:rsid w:val="0024673F"/>
    <w:pPr>
      <w:jc w:val="left"/>
    </w:pPr>
  </w:style>
  <w:style w:type="paragraph" w:customStyle="1" w:styleId="CharCharCharCharCharChar1CharCharChar0">
    <w:name w:val="Char Char Char Char Char Char1 Char Char Char"/>
    <w:basedOn w:val="a"/>
    <w:rsid w:val="0024673F"/>
    <w:pPr>
      <w:autoSpaceDE w:val="0"/>
      <w:autoSpaceDN w:val="0"/>
      <w:adjustRightInd w:val="0"/>
      <w:jc w:val="left"/>
      <w:textAlignment w:val="baseline"/>
    </w:pPr>
  </w:style>
  <w:style w:type="paragraph" w:styleId="12">
    <w:name w:val="toc 1"/>
    <w:basedOn w:val="a"/>
    <w:next w:val="a"/>
    <w:uiPriority w:val="39"/>
    <w:rsid w:val="0024673F"/>
    <w:rPr>
      <w:b/>
    </w:rPr>
  </w:style>
  <w:style w:type="paragraph" w:customStyle="1" w:styleId="CharCharCharChar0">
    <w:name w:val="Char Char Char Char"/>
    <w:basedOn w:val="a"/>
    <w:rsid w:val="0024673F"/>
    <w:pPr>
      <w:tabs>
        <w:tab w:val="left" w:pos="840"/>
      </w:tabs>
      <w:adjustRightInd w:val="0"/>
      <w:spacing w:line="360" w:lineRule="atLeast"/>
      <w:ind w:left="840" w:hanging="360"/>
      <w:textAlignment w:val="baseline"/>
    </w:pPr>
    <w:rPr>
      <w:sz w:val="24"/>
    </w:rPr>
  </w:style>
  <w:style w:type="paragraph" w:customStyle="1" w:styleId="af6">
    <w:name w:val="样式 宋体 居中"/>
    <w:basedOn w:val="a"/>
    <w:rsid w:val="0024673F"/>
    <w:pPr>
      <w:jc w:val="center"/>
    </w:pPr>
    <w:rPr>
      <w:rFonts w:cs="宋体"/>
    </w:rPr>
  </w:style>
  <w:style w:type="paragraph" w:customStyle="1" w:styleId="Char2">
    <w:name w:val="Char"/>
    <w:basedOn w:val="a"/>
    <w:rsid w:val="0024673F"/>
  </w:style>
  <w:style w:type="paragraph" w:styleId="af7">
    <w:name w:val="header"/>
    <w:basedOn w:val="a"/>
    <w:rsid w:val="0024673F"/>
    <w:pPr>
      <w:pBdr>
        <w:bottom w:val="single" w:sz="6" w:space="1" w:color="auto"/>
      </w:pBdr>
      <w:tabs>
        <w:tab w:val="center" w:pos="4153"/>
        <w:tab w:val="right" w:pos="8306"/>
      </w:tabs>
      <w:snapToGrid w:val="0"/>
      <w:jc w:val="center"/>
    </w:pPr>
    <w:rPr>
      <w:sz w:val="18"/>
    </w:rPr>
  </w:style>
  <w:style w:type="paragraph" w:styleId="af8">
    <w:name w:val="Body Text"/>
    <w:basedOn w:val="a"/>
    <w:rsid w:val="0024673F"/>
    <w:pPr>
      <w:adjustRightInd w:val="0"/>
      <w:snapToGrid w:val="0"/>
      <w:spacing w:line="324" w:lineRule="auto"/>
      <w:ind w:right="28"/>
      <w:jc w:val="left"/>
    </w:pPr>
    <w:rPr>
      <w:rFonts w:ascii="仿宋_GB2312" w:eastAsia="仿宋_GB2312" w:hint="eastAsia"/>
      <w:kern w:val="0"/>
      <w:sz w:val="28"/>
    </w:rPr>
  </w:style>
  <w:style w:type="paragraph" w:customStyle="1" w:styleId="Char1CharCharCharChar">
    <w:name w:val="Char1 Char Char Char Char"/>
    <w:basedOn w:val="a"/>
    <w:rsid w:val="0024673F"/>
    <w:pPr>
      <w:widowControl/>
      <w:spacing w:after="160" w:line="240" w:lineRule="exact"/>
      <w:jc w:val="left"/>
    </w:pPr>
    <w:rPr>
      <w:rFonts w:ascii="Verdana" w:hAnsi="Verdana"/>
      <w:kern w:val="0"/>
      <w:sz w:val="20"/>
      <w:lang w:eastAsia="en-US"/>
    </w:rPr>
  </w:style>
  <w:style w:type="paragraph" w:customStyle="1" w:styleId="FormLabel">
    <w:name w:val="Form Label"/>
    <w:basedOn w:val="a"/>
    <w:rsid w:val="0024673F"/>
    <w:pPr>
      <w:widowControl/>
      <w:spacing w:line="280" w:lineRule="exact"/>
      <w:jc w:val="left"/>
    </w:pPr>
    <w:rPr>
      <w:kern w:val="0"/>
      <w:sz w:val="18"/>
      <w:lang w:val="en-GB" w:eastAsia="en-US"/>
    </w:rPr>
  </w:style>
  <w:style w:type="paragraph" w:customStyle="1" w:styleId="CharCharCharCharCharCharCharCharCharCharCharCharCharCharCharCharCharCharCharCharCharCharCharCharCharCharCharCharCharCharCharCharChar0">
    <w:name w:val="Char Char Char Char Char Char Char Char Char Char Char Char Char Char Char Char Char Char Char Char Char Char Char Char Char Char Char Char Char Char Char Char Char"/>
    <w:basedOn w:val="a"/>
    <w:rsid w:val="0024673F"/>
    <w:pPr>
      <w:widowControl/>
      <w:spacing w:after="160" w:line="240" w:lineRule="exact"/>
      <w:jc w:val="left"/>
    </w:pPr>
    <w:rPr>
      <w:rFonts w:ascii="Verdana" w:eastAsia="Times New Roman" w:hAnsi="Verdana"/>
      <w:kern w:val="0"/>
      <w:sz w:val="20"/>
      <w:lang w:eastAsia="en-US"/>
    </w:rPr>
  </w:style>
  <w:style w:type="paragraph" w:customStyle="1" w:styleId="xl31">
    <w:name w:val="xl31"/>
    <w:basedOn w:val="a"/>
    <w:rsid w:val="0024673F"/>
    <w:pPr>
      <w:widowControl/>
      <w:spacing w:before="100" w:beforeAutospacing="1" w:after="100" w:afterAutospacing="1"/>
      <w:jc w:val="center"/>
      <w:textAlignment w:val="center"/>
    </w:pPr>
    <w:rPr>
      <w:rFonts w:ascii="宋体" w:hAnsi="宋体"/>
      <w:kern w:val="0"/>
      <w:sz w:val="24"/>
    </w:rPr>
  </w:style>
  <w:style w:type="paragraph" w:styleId="af9">
    <w:name w:val="footnote text"/>
    <w:basedOn w:val="a"/>
    <w:link w:val="Char3"/>
    <w:rsid w:val="0024673F"/>
    <w:pPr>
      <w:snapToGrid w:val="0"/>
      <w:jc w:val="left"/>
    </w:pPr>
    <w:rPr>
      <w:sz w:val="18"/>
    </w:rPr>
  </w:style>
  <w:style w:type="paragraph" w:customStyle="1" w:styleId="xl30">
    <w:name w:val="xl30"/>
    <w:basedOn w:val="a"/>
    <w:rsid w:val="0024673F"/>
    <w:pPr>
      <w:widowControl/>
      <w:spacing w:before="100" w:beforeAutospacing="1" w:after="100" w:afterAutospacing="1"/>
      <w:jc w:val="right"/>
    </w:pPr>
    <w:rPr>
      <w:rFonts w:eastAsia="Arial Unicode MS"/>
      <w:kern w:val="0"/>
    </w:rPr>
  </w:style>
  <w:style w:type="character" w:customStyle="1" w:styleId="1Char">
    <w:name w:val="标题 1 Char"/>
    <w:link w:val="1"/>
    <w:uiPriority w:val="9"/>
    <w:rsid w:val="000D1A61"/>
    <w:rPr>
      <w:b/>
      <w:bCs/>
      <w:kern w:val="44"/>
      <w:sz w:val="44"/>
      <w:szCs w:val="44"/>
    </w:rPr>
  </w:style>
  <w:style w:type="character" w:customStyle="1" w:styleId="2Char">
    <w:name w:val="标题 2 Char"/>
    <w:link w:val="2"/>
    <w:uiPriority w:val="9"/>
    <w:rsid w:val="000D1A61"/>
    <w:rPr>
      <w:rFonts w:ascii="Cambria" w:eastAsia="宋体" w:hAnsi="Cambria" w:cs="Times New Roman"/>
      <w:b/>
      <w:bCs/>
      <w:sz w:val="32"/>
      <w:szCs w:val="32"/>
    </w:rPr>
  </w:style>
  <w:style w:type="character" w:customStyle="1" w:styleId="3Char">
    <w:name w:val="标题 3 Char"/>
    <w:link w:val="3"/>
    <w:uiPriority w:val="9"/>
    <w:rsid w:val="000D1A61"/>
    <w:rPr>
      <w:b/>
      <w:bCs/>
      <w:sz w:val="32"/>
      <w:szCs w:val="32"/>
    </w:rPr>
  </w:style>
  <w:style w:type="character" w:customStyle="1" w:styleId="4Char">
    <w:name w:val="标题 4 Char"/>
    <w:link w:val="4"/>
    <w:rsid w:val="000D1A61"/>
    <w:rPr>
      <w:rFonts w:ascii="Cambria" w:hAnsi="Cambria"/>
      <w:b/>
      <w:bCs/>
      <w:sz w:val="28"/>
      <w:szCs w:val="28"/>
    </w:rPr>
  </w:style>
  <w:style w:type="paragraph" w:styleId="afa">
    <w:name w:val="Subtitle"/>
    <w:basedOn w:val="2"/>
    <w:next w:val="3"/>
    <w:link w:val="Char4"/>
    <w:qFormat/>
    <w:rsid w:val="000D1A61"/>
    <w:pPr>
      <w:spacing w:before="240" w:after="60" w:line="312" w:lineRule="auto"/>
      <w:jc w:val="left"/>
    </w:pPr>
    <w:rPr>
      <w:bCs w:val="0"/>
      <w:kern w:val="28"/>
      <w:sz w:val="24"/>
    </w:rPr>
  </w:style>
  <w:style w:type="character" w:customStyle="1" w:styleId="Char4">
    <w:name w:val="副标题 Char"/>
    <w:link w:val="afa"/>
    <w:rsid w:val="000D1A61"/>
    <w:rPr>
      <w:rFonts w:ascii="Cambria" w:eastAsia="宋体" w:hAnsi="Cambria" w:cs="Times New Roman"/>
      <w:b/>
      <w:kern w:val="28"/>
      <w:sz w:val="24"/>
      <w:szCs w:val="32"/>
    </w:rPr>
  </w:style>
  <w:style w:type="paragraph" w:customStyle="1" w:styleId="XBRL1">
    <w:name w:val="XBRL标题1"/>
    <w:basedOn w:val="1"/>
    <w:next w:val="2"/>
    <w:qFormat/>
    <w:rsid w:val="000D1A61"/>
    <w:pPr>
      <w:spacing w:beforeLines="50" w:afterLines="50" w:line="240" w:lineRule="auto"/>
      <w:jc w:val="center"/>
    </w:pPr>
    <w:rPr>
      <w:rFonts w:ascii="Cambria" w:hAnsi="Cambria"/>
      <w:sz w:val="28"/>
    </w:rPr>
  </w:style>
  <w:style w:type="paragraph" w:customStyle="1" w:styleId="XBRL2">
    <w:name w:val="XBRL标题2"/>
    <w:basedOn w:val="afa"/>
    <w:next w:val="4"/>
    <w:qFormat/>
    <w:rsid w:val="000D1A61"/>
    <w:pPr>
      <w:spacing w:beforeLines="50" w:afterLines="50" w:line="240" w:lineRule="auto"/>
    </w:pPr>
    <w:rPr>
      <w:bCs/>
    </w:rPr>
  </w:style>
  <w:style w:type="paragraph" w:customStyle="1" w:styleId="XBRL3">
    <w:name w:val="XBRL标题3"/>
    <w:basedOn w:val="afa"/>
    <w:next w:val="4"/>
    <w:qFormat/>
    <w:rsid w:val="000D1A61"/>
    <w:pPr>
      <w:spacing w:beforeLines="50" w:afterLines="50" w:line="240" w:lineRule="auto"/>
      <w:outlineLvl w:val="9"/>
    </w:pPr>
    <w:rPr>
      <w:bCs/>
    </w:rPr>
  </w:style>
  <w:style w:type="paragraph" w:customStyle="1" w:styleId="XBRL4">
    <w:name w:val="XBRL标题4"/>
    <w:basedOn w:val="afa"/>
    <w:next w:val="4"/>
    <w:qFormat/>
    <w:rsid w:val="000D1A61"/>
    <w:pPr>
      <w:spacing w:beforeLines="50" w:afterLines="50" w:line="240" w:lineRule="auto"/>
      <w:outlineLvl w:val="9"/>
    </w:pPr>
    <w:rPr>
      <w:bCs/>
    </w:rPr>
  </w:style>
  <w:style w:type="paragraph" w:customStyle="1" w:styleId="XBRL5">
    <w:name w:val="XBRL标题5"/>
    <w:basedOn w:val="afa"/>
    <w:next w:val="4"/>
    <w:qFormat/>
    <w:rsid w:val="000D1A61"/>
    <w:pPr>
      <w:spacing w:beforeLines="50" w:afterLines="50" w:line="240" w:lineRule="auto"/>
      <w:outlineLvl w:val="9"/>
    </w:pPr>
    <w:rPr>
      <w:bCs/>
    </w:rPr>
  </w:style>
  <w:style w:type="paragraph" w:customStyle="1" w:styleId="XBRL6">
    <w:name w:val="XBRL标题6"/>
    <w:basedOn w:val="afa"/>
    <w:next w:val="4"/>
    <w:qFormat/>
    <w:rsid w:val="000D1A61"/>
    <w:pPr>
      <w:spacing w:beforeLines="50" w:afterLines="50" w:line="240" w:lineRule="auto"/>
      <w:outlineLvl w:val="9"/>
    </w:pPr>
    <w:rPr>
      <w:bCs/>
    </w:rPr>
  </w:style>
  <w:style w:type="paragraph" w:customStyle="1" w:styleId="XBRLTitle1">
    <w:name w:val="XBRLTitle1"/>
    <w:basedOn w:val="1"/>
    <w:next w:val="2"/>
    <w:qFormat/>
    <w:rsid w:val="000D1A61"/>
    <w:pPr>
      <w:numPr>
        <w:numId w:val="4"/>
      </w:numPr>
      <w:spacing w:beforeLines="50" w:afterLines="50" w:line="240" w:lineRule="auto"/>
      <w:jc w:val="center"/>
    </w:pPr>
    <w:rPr>
      <w:rFonts w:ascii="Cambria" w:hAnsi="Cambria"/>
      <w:sz w:val="28"/>
    </w:rPr>
  </w:style>
  <w:style w:type="paragraph" w:customStyle="1" w:styleId="XBRLTitle2">
    <w:name w:val="XBRLTitle2"/>
    <w:basedOn w:val="afa"/>
    <w:next w:val="4"/>
    <w:qFormat/>
    <w:rsid w:val="000D1A61"/>
    <w:pPr>
      <w:numPr>
        <w:ilvl w:val="1"/>
        <w:numId w:val="4"/>
      </w:numPr>
      <w:spacing w:beforeLines="50" w:afterLines="50" w:line="240" w:lineRule="auto"/>
    </w:pPr>
    <w:rPr>
      <w:bCs/>
    </w:rPr>
  </w:style>
  <w:style w:type="paragraph" w:customStyle="1" w:styleId="XBRLTitle3">
    <w:name w:val="XBRLTitle3"/>
    <w:basedOn w:val="afa"/>
    <w:next w:val="4"/>
    <w:qFormat/>
    <w:rsid w:val="000D1A61"/>
    <w:pPr>
      <w:numPr>
        <w:ilvl w:val="2"/>
        <w:numId w:val="4"/>
      </w:numPr>
      <w:spacing w:beforeLines="50" w:afterLines="50" w:line="240" w:lineRule="auto"/>
      <w:outlineLvl w:val="9"/>
    </w:pPr>
    <w:rPr>
      <w:bCs/>
    </w:rPr>
  </w:style>
  <w:style w:type="paragraph" w:customStyle="1" w:styleId="XBRLTitle4">
    <w:name w:val="XBRLTitle4"/>
    <w:basedOn w:val="afa"/>
    <w:next w:val="4"/>
    <w:qFormat/>
    <w:rsid w:val="000D1A61"/>
    <w:pPr>
      <w:numPr>
        <w:ilvl w:val="3"/>
        <w:numId w:val="4"/>
      </w:numPr>
      <w:spacing w:beforeLines="50" w:afterLines="50" w:line="240" w:lineRule="auto"/>
      <w:outlineLvl w:val="9"/>
    </w:pPr>
    <w:rPr>
      <w:bCs/>
    </w:rPr>
  </w:style>
  <w:style w:type="paragraph" w:customStyle="1" w:styleId="XBRLTitle5">
    <w:name w:val="XBRLTitle5"/>
    <w:basedOn w:val="afa"/>
    <w:next w:val="4"/>
    <w:qFormat/>
    <w:rsid w:val="000D1A61"/>
    <w:pPr>
      <w:numPr>
        <w:ilvl w:val="4"/>
        <w:numId w:val="4"/>
      </w:numPr>
      <w:spacing w:beforeLines="50" w:afterLines="50" w:line="240" w:lineRule="auto"/>
      <w:outlineLvl w:val="9"/>
    </w:pPr>
    <w:rPr>
      <w:bCs/>
    </w:rPr>
  </w:style>
  <w:style w:type="paragraph" w:customStyle="1" w:styleId="XBRLTitle6">
    <w:name w:val="XBRLTitle6"/>
    <w:basedOn w:val="afa"/>
    <w:next w:val="4"/>
    <w:qFormat/>
    <w:rsid w:val="000D1A61"/>
    <w:pPr>
      <w:numPr>
        <w:ilvl w:val="5"/>
        <w:numId w:val="4"/>
      </w:numPr>
      <w:spacing w:beforeLines="50" w:afterLines="50" w:line="240" w:lineRule="auto"/>
      <w:outlineLvl w:val="9"/>
    </w:pPr>
    <w:rPr>
      <w:bCs/>
    </w:rPr>
  </w:style>
  <w:style w:type="paragraph" w:customStyle="1" w:styleId="afb">
    <w:name w:val="样式 普通(网站) + 五号 加粗"/>
    <w:basedOn w:val="af0"/>
    <w:rsid w:val="003B5CC3"/>
    <w:rPr>
      <w:rFonts w:ascii="Times New Roman" w:hAnsi="Times New Roman"/>
      <w:b/>
      <w:bCs/>
      <w:sz w:val="21"/>
    </w:rPr>
  </w:style>
  <w:style w:type="character" w:customStyle="1" w:styleId="Char3">
    <w:name w:val="脚注文本 Char"/>
    <w:link w:val="af9"/>
    <w:rsid w:val="00135268"/>
    <w:rPr>
      <w:kern w:val="2"/>
      <w:sz w:val="18"/>
    </w:rPr>
  </w:style>
  <w:style w:type="character" w:customStyle="1" w:styleId="1CharChar">
    <w:name w:val="样式1 Char Char"/>
    <w:rsid w:val="00135268"/>
    <w:rPr>
      <w:rFonts w:ascii="宋体" w:hAnsi="宋体"/>
      <w:b/>
      <w:kern w:val="2"/>
      <w:sz w:val="24"/>
      <w:szCs w:val="24"/>
    </w:rPr>
  </w:style>
  <w:style w:type="paragraph" w:styleId="30">
    <w:name w:val="toc 3"/>
    <w:basedOn w:val="a"/>
    <w:next w:val="a"/>
    <w:uiPriority w:val="39"/>
    <w:rsid w:val="00135268"/>
    <w:pPr>
      <w:ind w:leftChars="400" w:left="840"/>
    </w:pPr>
    <w:rPr>
      <w:rFonts w:ascii="Calibri" w:hAnsi="Calibri"/>
      <w:sz w:val="20"/>
      <w:szCs w:val="22"/>
    </w:rPr>
  </w:style>
  <w:style w:type="paragraph" w:styleId="afc">
    <w:name w:val="List Paragraph"/>
    <w:basedOn w:val="a"/>
    <w:uiPriority w:val="34"/>
    <w:qFormat/>
    <w:rsid w:val="00135268"/>
    <w:pPr>
      <w:ind w:firstLineChars="200" w:firstLine="420"/>
    </w:pPr>
  </w:style>
  <w:style w:type="paragraph" w:styleId="40">
    <w:name w:val="toc 4"/>
    <w:basedOn w:val="a"/>
    <w:next w:val="a"/>
    <w:autoRedefine/>
    <w:uiPriority w:val="39"/>
    <w:unhideWhenUsed/>
    <w:rsid w:val="00E51BE4"/>
    <w:pPr>
      <w:ind w:leftChars="600" w:left="1260"/>
    </w:pPr>
    <w:rPr>
      <w:rFonts w:ascii="Calibri" w:hAnsi="Calibri"/>
      <w:szCs w:val="22"/>
    </w:rPr>
  </w:style>
  <w:style w:type="paragraph" w:styleId="50">
    <w:name w:val="toc 5"/>
    <w:basedOn w:val="a"/>
    <w:next w:val="a"/>
    <w:autoRedefine/>
    <w:uiPriority w:val="39"/>
    <w:unhideWhenUsed/>
    <w:rsid w:val="00E51BE4"/>
    <w:pPr>
      <w:ind w:leftChars="800" w:left="1680"/>
    </w:pPr>
    <w:rPr>
      <w:rFonts w:ascii="Calibri" w:hAnsi="Calibri"/>
      <w:szCs w:val="22"/>
    </w:rPr>
  </w:style>
  <w:style w:type="paragraph" w:styleId="60">
    <w:name w:val="toc 6"/>
    <w:basedOn w:val="a"/>
    <w:next w:val="a"/>
    <w:autoRedefine/>
    <w:uiPriority w:val="39"/>
    <w:unhideWhenUsed/>
    <w:rsid w:val="00E51BE4"/>
    <w:pPr>
      <w:ind w:leftChars="1000" w:left="2100"/>
    </w:pPr>
    <w:rPr>
      <w:rFonts w:ascii="Calibri" w:hAnsi="Calibri"/>
      <w:szCs w:val="22"/>
    </w:rPr>
  </w:style>
  <w:style w:type="paragraph" w:styleId="70">
    <w:name w:val="toc 7"/>
    <w:basedOn w:val="a"/>
    <w:next w:val="a"/>
    <w:autoRedefine/>
    <w:uiPriority w:val="39"/>
    <w:unhideWhenUsed/>
    <w:rsid w:val="00E51BE4"/>
    <w:pPr>
      <w:ind w:leftChars="1200" w:left="2520"/>
    </w:pPr>
    <w:rPr>
      <w:rFonts w:ascii="Calibri" w:hAnsi="Calibri"/>
      <w:szCs w:val="22"/>
    </w:rPr>
  </w:style>
  <w:style w:type="paragraph" w:styleId="80">
    <w:name w:val="toc 8"/>
    <w:basedOn w:val="a"/>
    <w:next w:val="a"/>
    <w:autoRedefine/>
    <w:uiPriority w:val="39"/>
    <w:unhideWhenUsed/>
    <w:rsid w:val="00E51BE4"/>
    <w:pPr>
      <w:ind w:leftChars="1400" w:left="2940"/>
    </w:pPr>
    <w:rPr>
      <w:rFonts w:ascii="Calibri" w:hAnsi="Calibri"/>
      <w:szCs w:val="22"/>
    </w:rPr>
  </w:style>
  <w:style w:type="paragraph" w:styleId="90">
    <w:name w:val="toc 9"/>
    <w:basedOn w:val="a"/>
    <w:next w:val="a"/>
    <w:autoRedefine/>
    <w:uiPriority w:val="39"/>
    <w:unhideWhenUsed/>
    <w:rsid w:val="00E51BE4"/>
    <w:pPr>
      <w:ind w:leftChars="1600" w:left="3360"/>
    </w:pPr>
    <w:rPr>
      <w:rFonts w:ascii="Calibri" w:hAnsi="Calibri"/>
      <w:szCs w:val="22"/>
    </w:rPr>
  </w:style>
  <w:style w:type="table" w:styleId="afd">
    <w:name w:val="Table Grid"/>
    <w:basedOn w:val="a1"/>
    <w:uiPriority w:val="59"/>
    <w:rsid w:val="005C74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E11CFC"/>
    <w:pPr>
      <w:autoSpaceDE w:val="0"/>
      <w:autoSpaceDN w:val="0"/>
      <w:adjustRightInd w:val="0"/>
      <w:jc w:val="left"/>
    </w:pPr>
    <w:rPr>
      <w:kern w:val="0"/>
      <w:sz w:val="24"/>
      <w:szCs w:val="24"/>
    </w:rPr>
  </w:style>
  <w:style w:type="paragraph" w:styleId="afe">
    <w:name w:val="Revision"/>
    <w:hidden/>
    <w:uiPriority w:val="99"/>
    <w:semiHidden/>
    <w:rsid w:val="00BB36CD"/>
    <w:rPr>
      <w:kern w:val="2"/>
      <w:sz w:val="21"/>
    </w:rPr>
  </w:style>
</w:styles>
</file>

<file path=word/webSettings.xml><?xml version="1.0" encoding="utf-8"?>
<w:webSettings xmlns:r="http://schemas.openxmlformats.org/officeDocument/2006/relationships" xmlns:w="http://schemas.openxmlformats.org/wordprocessingml/2006/main">
  <w:divs>
    <w:div w:id="96173816">
      <w:bodyDiv w:val="1"/>
      <w:marLeft w:val="0"/>
      <w:marRight w:val="0"/>
      <w:marTop w:val="0"/>
      <w:marBottom w:val="0"/>
      <w:divBdr>
        <w:top w:val="none" w:sz="0" w:space="0" w:color="auto"/>
        <w:left w:val="none" w:sz="0" w:space="0" w:color="auto"/>
        <w:bottom w:val="none" w:sz="0" w:space="0" w:color="auto"/>
        <w:right w:val="none" w:sz="0" w:space="0" w:color="auto"/>
      </w:divBdr>
    </w:div>
    <w:div w:id="103379506">
      <w:bodyDiv w:val="1"/>
      <w:marLeft w:val="0"/>
      <w:marRight w:val="0"/>
      <w:marTop w:val="0"/>
      <w:marBottom w:val="0"/>
      <w:divBdr>
        <w:top w:val="none" w:sz="0" w:space="0" w:color="auto"/>
        <w:left w:val="none" w:sz="0" w:space="0" w:color="auto"/>
        <w:bottom w:val="none" w:sz="0" w:space="0" w:color="auto"/>
        <w:right w:val="none" w:sz="0" w:space="0" w:color="auto"/>
      </w:divBdr>
    </w:div>
    <w:div w:id="114910323">
      <w:bodyDiv w:val="1"/>
      <w:marLeft w:val="0"/>
      <w:marRight w:val="0"/>
      <w:marTop w:val="0"/>
      <w:marBottom w:val="0"/>
      <w:divBdr>
        <w:top w:val="none" w:sz="0" w:space="0" w:color="auto"/>
        <w:left w:val="none" w:sz="0" w:space="0" w:color="auto"/>
        <w:bottom w:val="none" w:sz="0" w:space="0" w:color="auto"/>
        <w:right w:val="none" w:sz="0" w:space="0" w:color="auto"/>
      </w:divBdr>
    </w:div>
    <w:div w:id="120539372">
      <w:bodyDiv w:val="1"/>
      <w:marLeft w:val="0"/>
      <w:marRight w:val="0"/>
      <w:marTop w:val="0"/>
      <w:marBottom w:val="0"/>
      <w:divBdr>
        <w:top w:val="none" w:sz="0" w:space="0" w:color="auto"/>
        <w:left w:val="none" w:sz="0" w:space="0" w:color="auto"/>
        <w:bottom w:val="none" w:sz="0" w:space="0" w:color="auto"/>
        <w:right w:val="none" w:sz="0" w:space="0" w:color="auto"/>
      </w:divBdr>
    </w:div>
    <w:div w:id="193160150">
      <w:bodyDiv w:val="1"/>
      <w:marLeft w:val="0"/>
      <w:marRight w:val="0"/>
      <w:marTop w:val="0"/>
      <w:marBottom w:val="0"/>
      <w:divBdr>
        <w:top w:val="none" w:sz="0" w:space="0" w:color="auto"/>
        <w:left w:val="none" w:sz="0" w:space="0" w:color="auto"/>
        <w:bottom w:val="none" w:sz="0" w:space="0" w:color="auto"/>
        <w:right w:val="none" w:sz="0" w:space="0" w:color="auto"/>
      </w:divBdr>
    </w:div>
    <w:div w:id="200363300">
      <w:bodyDiv w:val="1"/>
      <w:marLeft w:val="0"/>
      <w:marRight w:val="0"/>
      <w:marTop w:val="0"/>
      <w:marBottom w:val="0"/>
      <w:divBdr>
        <w:top w:val="none" w:sz="0" w:space="0" w:color="auto"/>
        <w:left w:val="none" w:sz="0" w:space="0" w:color="auto"/>
        <w:bottom w:val="none" w:sz="0" w:space="0" w:color="auto"/>
        <w:right w:val="none" w:sz="0" w:space="0" w:color="auto"/>
      </w:divBdr>
    </w:div>
    <w:div w:id="214199584">
      <w:bodyDiv w:val="1"/>
      <w:marLeft w:val="0"/>
      <w:marRight w:val="0"/>
      <w:marTop w:val="0"/>
      <w:marBottom w:val="0"/>
      <w:divBdr>
        <w:top w:val="none" w:sz="0" w:space="0" w:color="auto"/>
        <w:left w:val="none" w:sz="0" w:space="0" w:color="auto"/>
        <w:bottom w:val="none" w:sz="0" w:space="0" w:color="auto"/>
        <w:right w:val="none" w:sz="0" w:space="0" w:color="auto"/>
      </w:divBdr>
    </w:div>
    <w:div w:id="222520852">
      <w:bodyDiv w:val="1"/>
      <w:marLeft w:val="0"/>
      <w:marRight w:val="0"/>
      <w:marTop w:val="0"/>
      <w:marBottom w:val="0"/>
      <w:divBdr>
        <w:top w:val="none" w:sz="0" w:space="0" w:color="auto"/>
        <w:left w:val="none" w:sz="0" w:space="0" w:color="auto"/>
        <w:bottom w:val="none" w:sz="0" w:space="0" w:color="auto"/>
        <w:right w:val="none" w:sz="0" w:space="0" w:color="auto"/>
      </w:divBdr>
    </w:div>
    <w:div w:id="226383926">
      <w:bodyDiv w:val="1"/>
      <w:marLeft w:val="0"/>
      <w:marRight w:val="0"/>
      <w:marTop w:val="0"/>
      <w:marBottom w:val="0"/>
      <w:divBdr>
        <w:top w:val="none" w:sz="0" w:space="0" w:color="auto"/>
        <w:left w:val="none" w:sz="0" w:space="0" w:color="auto"/>
        <w:bottom w:val="none" w:sz="0" w:space="0" w:color="auto"/>
        <w:right w:val="none" w:sz="0" w:space="0" w:color="auto"/>
      </w:divBdr>
    </w:div>
    <w:div w:id="290210353">
      <w:bodyDiv w:val="1"/>
      <w:marLeft w:val="0"/>
      <w:marRight w:val="0"/>
      <w:marTop w:val="0"/>
      <w:marBottom w:val="0"/>
      <w:divBdr>
        <w:top w:val="none" w:sz="0" w:space="0" w:color="auto"/>
        <w:left w:val="none" w:sz="0" w:space="0" w:color="auto"/>
        <w:bottom w:val="none" w:sz="0" w:space="0" w:color="auto"/>
        <w:right w:val="none" w:sz="0" w:space="0" w:color="auto"/>
      </w:divBdr>
    </w:div>
    <w:div w:id="327632913">
      <w:bodyDiv w:val="1"/>
      <w:marLeft w:val="0"/>
      <w:marRight w:val="0"/>
      <w:marTop w:val="0"/>
      <w:marBottom w:val="0"/>
      <w:divBdr>
        <w:top w:val="none" w:sz="0" w:space="0" w:color="auto"/>
        <w:left w:val="none" w:sz="0" w:space="0" w:color="auto"/>
        <w:bottom w:val="none" w:sz="0" w:space="0" w:color="auto"/>
        <w:right w:val="none" w:sz="0" w:space="0" w:color="auto"/>
      </w:divBdr>
    </w:div>
    <w:div w:id="368839881">
      <w:bodyDiv w:val="1"/>
      <w:marLeft w:val="0"/>
      <w:marRight w:val="0"/>
      <w:marTop w:val="0"/>
      <w:marBottom w:val="0"/>
      <w:divBdr>
        <w:top w:val="none" w:sz="0" w:space="0" w:color="auto"/>
        <w:left w:val="none" w:sz="0" w:space="0" w:color="auto"/>
        <w:bottom w:val="none" w:sz="0" w:space="0" w:color="auto"/>
        <w:right w:val="none" w:sz="0" w:space="0" w:color="auto"/>
      </w:divBdr>
    </w:div>
    <w:div w:id="412043597">
      <w:bodyDiv w:val="1"/>
      <w:marLeft w:val="0"/>
      <w:marRight w:val="0"/>
      <w:marTop w:val="0"/>
      <w:marBottom w:val="0"/>
      <w:divBdr>
        <w:top w:val="none" w:sz="0" w:space="0" w:color="auto"/>
        <w:left w:val="none" w:sz="0" w:space="0" w:color="auto"/>
        <w:bottom w:val="none" w:sz="0" w:space="0" w:color="auto"/>
        <w:right w:val="none" w:sz="0" w:space="0" w:color="auto"/>
      </w:divBdr>
    </w:div>
    <w:div w:id="444888414">
      <w:bodyDiv w:val="1"/>
      <w:marLeft w:val="0"/>
      <w:marRight w:val="0"/>
      <w:marTop w:val="0"/>
      <w:marBottom w:val="0"/>
      <w:divBdr>
        <w:top w:val="none" w:sz="0" w:space="0" w:color="auto"/>
        <w:left w:val="none" w:sz="0" w:space="0" w:color="auto"/>
        <w:bottom w:val="none" w:sz="0" w:space="0" w:color="auto"/>
        <w:right w:val="none" w:sz="0" w:space="0" w:color="auto"/>
      </w:divBdr>
    </w:div>
    <w:div w:id="486674084">
      <w:bodyDiv w:val="1"/>
      <w:marLeft w:val="0"/>
      <w:marRight w:val="0"/>
      <w:marTop w:val="0"/>
      <w:marBottom w:val="0"/>
      <w:divBdr>
        <w:top w:val="none" w:sz="0" w:space="0" w:color="auto"/>
        <w:left w:val="none" w:sz="0" w:space="0" w:color="auto"/>
        <w:bottom w:val="none" w:sz="0" w:space="0" w:color="auto"/>
        <w:right w:val="none" w:sz="0" w:space="0" w:color="auto"/>
      </w:divBdr>
    </w:div>
    <w:div w:id="488785389">
      <w:bodyDiv w:val="1"/>
      <w:marLeft w:val="0"/>
      <w:marRight w:val="0"/>
      <w:marTop w:val="0"/>
      <w:marBottom w:val="0"/>
      <w:divBdr>
        <w:top w:val="none" w:sz="0" w:space="0" w:color="auto"/>
        <w:left w:val="none" w:sz="0" w:space="0" w:color="auto"/>
        <w:bottom w:val="none" w:sz="0" w:space="0" w:color="auto"/>
        <w:right w:val="none" w:sz="0" w:space="0" w:color="auto"/>
      </w:divBdr>
    </w:div>
    <w:div w:id="541359904">
      <w:bodyDiv w:val="1"/>
      <w:marLeft w:val="0"/>
      <w:marRight w:val="0"/>
      <w:marTop w:val="0"/>
      <w:marBottom w:val="0"/>
      <w:divBdr>
        <w:top w:val="none" w:sz="0" w:space="0" w:color="auto"/>
        <w:left w:val="none" w:sz="0" w:space="0" w:color="auto"/>
        <w:bottom w:val="none" w:sz="0" w:space="0" w:color="auto"/>
        <w:right w:val="none" w:sz="0" w:space="0" w:color="auto"/>
      </w:divBdr>
    </w:div>
    <w:div w:id="552617618">
      <w:bodyDiv w:val="1"/>
      <w:marLeft w:val="0"/>
      <w:marRight w:val="0"/>
      <w:marTop w:val="0"/>
      <w:marBottom w:val="0"/>
      <w:divBdr>
        <w:top w:val="none" w:sz="0" w:space="0" w:color="auto"/>
        <w:left w:val="none" w:sz="0" w:space="0" w:color="auto"/>
        <w:bottom w:val="none" w:sz="0" w:space="0" w:color="auto"/>
        <w:right w:val="none" w:sz="0" w:space="0" w:color="auto"/>
      </w:divBdr>
    </w:div>
    <w:div w:id="568155879">
      <w:bodyDiv w:val="1"/>
      <w:marLeft w:val="0"/>
      <w:marRight w:val="0"/>
      <w:marTop w:val="0"/>
      <w:marBottom w:val="0"/>
      <w:divBdr>
        <w:top w:val="none" w:sz="0" w:space="0" w:color="auto"/>
        <w:left w:val="none" w:sz="0" w:space="0" w:color="auto"/>
        <w:bottom w:val="none" w:sz="0" w:space="0" w:color="auto"/>
        <w:right w:val="none" w:sz="0" w:space="0" w:color="auto"/>
      </w:divBdr>
    </w:div>
    <w:div w:id="588320129">
      <w:bodyDiv w:val="1"/>
      <w:marLeft w:val="0"/>
      <w:marRight w:val="0"/>
      <w:marTop w:val="0"/>
      <w:marBottom w:val="0"/>
      <w:divBdr>
        <w:top w:val="none" w:sz="0" w:space="0" w:color="auto"/>
        <w:left w:val="none" w:sz="0" w:space="0" w:color="auto"/>
        <w:bottom w:val="none" w:sz="0" w:space="0" w:color="auto"/>
        <w:right w:val="none" w:sz="0" w:space="0" w:color="auto"/>
      </w:divBdr>
    </w:div>
    <w:div w:id="601107002">
      <w:bodyDiv w:val="1"/>
      <w:marLeft w:val="0"/>
      <w:marRight w:val="0"/>
      <w:marTop w:val="0"/>
      <w:marBottom w:val="0"/>
      <w:divBdr>
        <w:top w:val="none" w:sz="0" w:space="0" w:color="auto"/>
        <w:left w:val="none" w:sz="0" w:space="0" w:color="auto"/>
        <w:bottom w:val="none" w:sz="0" w:space="0" w:color="auto"/>
        <w:right w:val="none" w:sz="0" w:space="0" w:color="auto"/>
      </w:divBdr>
    </w:div>
    <w:div w:id="647704744">
      <w:bodyDiv w:val="1"/>
      <w:marLeft w:val="0"/>
      <w:marRight w:val="0"/>
      <w:marTop w:val="0"/>
      <w:marBottom w:val="0"/>
      <w:divBdr>
        <w:top w:val="none" w:sz="0" w:space="0" w:color="auto"/>
        <w:left w:val="none" w:sz="0" w:space="0" w:color="auto"/>
        <w:bottom w:val="none" w:sz="0" w:space="0" w:color="auto"/>
        <w:right w:val="none" w:sz="0" w:space="0" w:color="auto"/>
      </w:divBdr>
    </w:div>
    <w:div w:id="659387293">
      <w:bodyDiv w:val="1"/>
      <w:marLeft w:val="0"/>
      <w:marRight w:val="0"/>
      <w:marTop w:val="0"/>
      <w:marBottom w:val="0"/>
      <w:divBdr>
        <w:top w:val="none" w:sz="0" w:space="0" w:color="auto"/>
        <w:left w:val="none" w:sz="0" w:space="0" w:color="auto"/>
        <w:bottom w:val="none" w:sz="0" w:space="0" w:color="auto"/>
        <w:right w:val="none" w:sz="0" w:space="0" w:color="auto"/>
      </w:divBdr>
    </w:div>
    <w:div w:id="692537552">
      <w:bodyDiv w:val="1"/>
      <w:marLeft w:val="0"/>
      <w:marRight w:val="0"/>
      <w:marTop w:val="0"/>
      <w:marBottom w:val="0"/>
      <w:divBdr>
        <w:top w:val="none" w:sz="0" w:space="0" w:color="auto"/>
        <w:left w:val="none" w:sz="0" w:space="0" w:color="auto"/>
        <w:bottom w:val="none" w:sz="0" w:space="0" w:color="auto"/>
        <w:right w:val="none" w:sz="0" w:space="0" w:color="auto"/>
      </w:divBdr>
    </w:div>
    <w:div w:id="692614139">
      <w:bodyDiv w:val="1"/>
      <w:marLeft w:val="0"/>
      <w:marRight w:val="0"/>
      <w:marTop w:val="0"/>
      <w:marBottom w:val="0"/>
      <w:divBdr>
        <w:top w:val="none" w:sz="0" w:space="0" w:color="auto"/>
        <w:left w:val="none" w:sz="0" w:space="0" w:color="auto"/>
        <w:bottom w:val="none" w:sz="0" w:space="0" w:color="auto"/>
        <w:right w:val="none" w:sz="0" w:space="0" w:color="auto"/>
      </w:divBdr>
    </w:div>
    <w:div w:id="737634184">
      <w:bodyDiv w:val="1"/>
      <w:marLeft w:val="0"/>
      <w:marRight w:val="0"/>
      <w:marTop w:val="0"/>
      <w:marBottom w:val="0"/>
      <w:divBdr>
        <w:top w:val="none" w:sz="0" w:space="0" w:color="auto"/>
        <w:left w:val="none" w:sz="0" w:space="0" w:color="auto"/>
        <w:bottom w:val="none" w:sz="0" w:space="0" w:color="auto"/>
        <w:right w:val="none" w:sz="0" w:space="0" w:color="auto"/>
      </w:divBdr>
    </w:div>
    <w:div w:id="786314092">
      <w:bodyDiv w:val="1"/>
      <w:marLeft w:val="0"/>
      <w:marRight w:val="0"/>
      <w:marTop w:val="0"/>
      <w:marBottom w:val="0"/>
      <w:divBdr>
        <w:top w:val="none" w:sz="0" w:space="0" w:color="auto"/>
        <w:left w:val="none" w:sz="0" w:space="0" w:color="auto"/>
        <w:bottom w:val="none" w:sz="0" w:space="0" w:color="auto"/>
        <w:right w:val="none" w:sz="0" w:space="0" w:color="auto"/>
      </w:divBdr>
    </w:div>
    <w:div w:id="826940261">
      <w:bodyDiv w:val="1"/>
      <w:marLeft w:val="0"/>
      <w:marRight w:val="0"/>
      <w:marTop w:val="0"/>
      <w:marBottom w:val="0"/>
      <w:divBdr>
        <w:top w:val="none" w:sz="0" w:space="0" w:color="auto"/>
        <w:left w:val="none" w:sz="0" w:space="0" w:color="auto"/>
        <w:bottom w:val="none" w:sz="0" w:space="0" w:color="auto"/>
        <w:right w:val="none" w:sz="0" w:space="0" w:color="auto"/>
      </w:divBdr>
    </w:div>
    <w:div w:id="840706429">
      <w:bodyDiv w:val="1"/>
      <w:marLeft w:val="0"/>
      <w:marRight w:val="0"/>
      <w:marTop w:val="0"/>
      <w:marBottom w:val="0"/>
      <w:divBdr>
        <w:top w:val="none" w:sz="0" w:space="0" w:color="auto"/>
        <w:left w:val="none" w:sz="0" w:space="0" w:color="auto"/>
        <w:bottom w:val="none" w:sz="0" w:space="0" w:color="auto"/>
        <w:right w:val="none" w:sz="0" w:space="0" w:color="auto"/>
      </w:divBdr>
    </w:div>
    <w:div w:id="842010517">
      <w:bodyDiv w:val="1"/>
      <w:marLeft w:val="0"/>
      <w:marRight w:val="0"/>
      <w:marTop w:val="0"/>
      <w:marBottom w:val="0"/>
      <w:divBdr>
        <w:top w:val="none" w:sz="0" w:space="0" w:color="auto"/>
        <w:left w:val="none" w:sz="0" w:space="0" w:color="auto"/>
        <w:bottom w:val="none" w:sz="0" w:space="0" w:color="auto"/>
        <w:right w:val="none" w:sz="0" w:space="0" w:color="auto"/>
      </w:divBdr>
    </w:div>
    <w:div w:id="846021281">
      <w:bodyDiv w:val="1"/>
      <w:marLeft w:val="0"/>
      <w:marRight w:val="0"/>
      <w:marTop w:val="0"/>
      <w:marBottom w:val="0"/>
      <w:divBdr>
        <w:top w:val="none" w:sz="0" w:space="0" w:color="auto"/>
        <w:left w:val="none" w:sz="0" w:space="0" w:color="auto"/>
        <w:bottom w:val="none" w:sz="0" w:space="0" w:color="auto"/>
        <w:right w:val="none" w:sz="0" w:space="0" w:color="auto"/>
      </w:divBdr>
    </w:div>
    <w:div w:id="847602030">
      <w:bodyDiv w:val="1"/>
      <w:marLeft w:val="0"/>
      <w:marRight w:val="0"/>
      <w:marTop w:val="0"/>
      <w:marBottom w:val="0"/>
      <w:divBdr>
        <w:top w:val="none" w:sz="0" w:space="0" w:color="auto"/>
        <w:left w:val="none" w:sz="0" w:space="0" w:color="auto"/>
        <w:bottom w:val="none" w:sz="0" w:space="0" w:color="auto"/>
        <w:right w:val="none" w:sz="0" w:space="0" w:color="auto"/>
      </w:divBdr>
    </w:div>
    <w:div w:id="914172616">
      <w:bodyDiv w:val="1"/>
      <w:marLeft w:val="0"/>
      <w:marRight w:val="0"/>
      <w:marTop w:val="0"/>
      <w:marBottom w:val="0"/>
      <w:divBdr>
        <w:top w:val="none" w:sz="0" w:space="0" w:color="auto"/>
        <w:left w:val="none" w:sz="0" w:space="0" w:color="auto"/>
        <w:bottom w:val="none" w:sz="0" w:space="0" w:color="auto"/>
        <w:right w:val="none" w:sz="0" w:space="0" w:color="auto"/>
      </w:divBdr>
    </w:div>
    <w:div w:id="938872550">
      <w:bodyDiv w:val="1"/>
      <w:marLeft w:val="0"/>
      <w:marRight w:val="0"/>
      <w:marTop w:val="0"/>
      <w:marBottom w:val="0"/>
      <w:divBdr>
        <w:top w:val="none" w:sz="0" w:space="0" w:color="auto"/>
        <w:left w:val="none" w:sz="0" w:space="0" w:color="auto"/>
        <w:bottom w:val="none" w:sz="0" w:space="0" w:color="auto"/>
        <w:right w:val="none" w:sz="0" w:space="0" w:color="auto"/>
      </w:divBdr>
    </w:div>
    <w:div w:id="954408643">
      <w:bodyDiv w:val="1"/>
      <w:marLeft w:val="0"/>
      <w:marRight w:val="0"/>
      <w:marTop w:val="0"/>
      <w:marBottom w:val="0"/>
      <w:divBdr>
        <w:top w:val="none" w:sz="0" w:space="0" w:color="auto"/>
        <w:left w:val="none" w:sz="0" w:space="0" w:color="auto"/>
        <w:bottom w:val="none" w:sz="0" w:space="0" w:color="auto"/>
        <w:right w:val="none" w:sz="0" w:space="0" w:color="auto"/>
      </w:divBdr>
    </w:div>
    <w:div w:id="964391741">
      <w:bodyDiv w:val="1"/>
      <w:marLeft w:val="0"/>
      <w:marRight w:val="0"/>
      <w:marTop w:val="0"/>
      <w:marBottom w:val="0"/>
      <w:divBdr>
        <w:top w:val="none" w:sz="0" w:space="0" w:color="auto"/>
        <w:left w:val="none" w:sz="0" w:space="0" w:color="auto"/>
        <w:bottom w:val="none" w:sz="0" w:space="0" w:color="auto"/>
        <w:right w:val="none" w:sz="0" w:space="0" w:color="auto"/>
      </w:divBdr>
    </w:div>
    <w:div w:id="1009258180">
      <w:bodyDiv w:val="1"/>
      <w:marLeft w:val="0"/>
      <w:marRight w:val="0"/>
      <w:marTop w:val="0"/>
      <w:marBottom w:val="0"/>
      <w:divBdr>
        <w:top w:val="none" w:sz="0" w:space="0" w:color="auto"/>
        <w:left w:val="none" w:sz="0" w:space="0" w:color="auto"/>
        <w:bottom w:val="none" w:sz="0" w:space="0" w:color="auto"/>
        <w:right w:val="none" w:sz="0" w:space="0" w:color="auto"/>
      </w:divBdr>
    </w:div>
    <w:div w:id="1028067052">
      <w:bodyDiv w:val="1"/>
      <w:marLeft w:val="0"/>
      <w:marRight w:val="0"/>
      <w:marTop w:val="0"/>
      <w:marBottom w:val="0"/>
      <w:divBdr>
        <w:top w:val="none" w:sz="0" w:space="0" w:color="auto"/>
        <w:left w:val="none" w:sz="0" w:space="0" w:color="auto"/>
        <w:bottom w:val="none" w:sz="0" w:space="0" w:color="auto"/>
        <w:right w:val="none" w:sz="0" w:space="0" w:color="auto"/>
      </w:divBdr>
    </w:div>
    <w:div w:id="1044058957">
      <w:bodyDiv w:val="1"/>
      <w:marLeft w:val="0"/>
      <w:marRight w:val="0"/>
      <w:marTop w:val="0"/>
      <w:marBottom w:val="0"/>
      <w:divBdr>
        <w:top w:val="none" w:sz="0" w:space="0" w:color="auto"/>
        <w:left w:val="none" w:sz="0" w:space="0" w:color="auto"/>
        <w:bottom w:val="none" w:sz="0" w:space="0" w:color="auto"/>
        <w:right w:val="none" w:sz="0" w:space="0" w:color="auto"/>
      </w:divBdr>
    </w:div>
    <w:div w:id="1049456965">
      <w:bodyDiv w:val="1"/>
      <w:marLeft w:val="0"/>
      <w:marRight w:val="0"/>
      <w:marTop w:val="0"/>
      <w:marBottom w:val="0"/>
      <w:divBdr>
        <w:top w:val="none" w:sz="0" w:space="0" w:color="auto"/>
        <w:left w:val="none" w:sz="0" w:space="0" w:color="auto"/>
        <w:bottom w:val="none" w:sz="0" w:space="0" w:color="auto"/>
        <w:right w:val="none" w:sz="0" w:space="0" w:color="auto"/>
      </w:divBdr>
    </w:div>
    <w:div w:id="1067804640">
      <w:bodyDiv w:val="1"/>
      <w:marLeft w:val="0"/>
      <w:marRight w:val="0"/>
      <w:marTop w:val="0"/>
      <w:marBottom w:val="0"/>
      <w:divBdr>
        <w:top w:val="none" w:sz="0" w:space="0" w:color="auto"/>
        <w:left w:val="none" w:sz="0" w:space="0" w:color="auto"/>
        <w:bottom w:val="none" w:sz="0" w:space="0" w:color="auto"/>
        <w:right w:val="none" w:sz="0" w:space="0" w:color="auto"/>
      </w:divBdr>
    </w:div>
    <w:div w:id="1107695818">
      <w:bodyDiv w:val="1"/>
      <w:marLeft w:val="0"/>
      <w:marRight w:val="0"/>
      <w:marTop w:val="0"/>
      <w:marBottom w:val="0"/>
      <w:divBdr>
        <w:top w:val="none" w:sz="0" w:space="0" w:color="auto"/>
        <w:left w:val="none" w:sz="0" w:space="0" w:color="auto"/>
        <w:bottom w:val="none" w:sz="0" w:space="0" w:color="auto"/>
        <w:right w:val="none" w:sz="0" w:space="0" w:color="auto"/>
      </w:divBdr>
    </w:div>
    <w:div w:id="1176648554">
      <w:bodyDiv w:val="1"/>
      <w:marLeft w:val="0"/>
      <w:marRight w:val="0"/>
      <w:marTop w:val="0"/>
      <w:marBottom w:val="0"/>
      <w:divBdr>
        <w:top w:val="none" w:sz="0" w:space="0" w:color="auto"/>
        <w:left w:val="none" w:sz="0" w:space="0" w:color="auto"/>
        <w:bottom w:val="none" w:sz="0" w:space="0" w:color="auto"/>
        <w:right w:val="none" w:sz="0" w:space="0" w:color="auto"/>
      </w:divBdr>
    </w:div>
    <w:div w:id="1203245100">
      <w:bodyDiv w:val="1"/>
      <w:marLeft w:val="0"/>
      <w:marRight w:val="0"/>
      <w:marTop w:val="0"/>
      <w:marBottom w:val="0"/>
      <w:divBdr>
        <w:top w:val="none" w:sz="0" w:space="0" w:color="auto"/>
        <w:left w:val="none" w:sz="0" w:space="0" w:color="auto"/>
        <w:bottom w:val="none" w:sz="0" w:space="0" w:color="auto"/>
        <w:right w:val="none" w:sz="0" w:space="0" w:color="auto"/>
      </w:divBdr>
    </w:div>
    <w:div w:id="1230076932">
      <w:bodyDiv w:val="1"/>
      <w:marLeft w:val="0"/>
      <w:marRight w:val="0"/>
      <w:marTop w:val="0"/>
      <w:marBottom w:val="0"/>
      <w:divBdr>
        <w:top w:val="none" w:sz="0" w:space="0" w:color="auto"/>
        <w:left w:val="none" w:sz="0" w:space="0" w:color="auto"/>
        <w:bottom w:val="none" w:sz="0" w:space="0" w:color="auto"/>
        <w:right w:val="none" w:sz="0" w:space="0" w:color="auto"/>
      </w:divBdr>
    </w:div>
    <w:div w:id="1313683480">
      <w:bodyDiv w:val="1"/>
      <w:marLeft w:val="0"/>
      <w:marRight w:val="0"/>
      <w:marTop w:val="0"/>
      <w:marBottom w:val="0"/>
      <w:divBdr>
        <w:top w:val="none" w:sz="0" w:space="0" w:color="auto"/>
        <w:left w:val="none" w:sz="0" w:space="0" w:color="auto"/>
        <w:bottom w:val="none" w:sz="0" w:space="0" w:color="auto"/>
        <w:right w:val="none" w:sz="0" w:space="0" w:color="auto"/>
      </w:divBdr>
    </w:div>
    <w:div w:id="1313944381">
      <w:bodyDiv w:val="1"/>
      <w:marLeft w:val="0"/>
      <w:marRight w:val="0"/>
      <w:marTop w:val="0"/>
      <w:marBottom w:val="0"/>
      <w:divBdr>
        <w:top w:val="none" w:sz="0" w:space="0" w:color="auto"/>
        <w:left w:val="none" w:sz="0" w:space="0" w:color="auto"/>
        <w:bottom w:val="none" w:sz="0" w:space="0" w:color="auto"/>
        <w:right w:val="none" w:sz="0" w:space="0" w:color="auto"/>
      </w:divBdr>
    </w:div>
    <w:div w:id="1324622668">
      <w:bodyDiv w:val="1"/>
      <w:marLeft w:val="0"/>
      <w:marRight w:val="0"/>
      <w:marTop w:val="0"/>
      <w:marBottom w:val="0"/>
      <w:divBdr>
        <w:top w:val="none" w:sz="0" w:space="0" w:color="auto"/>
        <w:left w:val="none" w:sz="0" w:space="0" w:color="auto"/>
        <w:bottom w:val="none" w:sz="0" w:space="0" w:color="auto"/>
        <w:right w:val="none" w:sz="0" w:space="0" w:color="auto"/>
      </w:divBdr>
    </w:div>
    <w:div w:id="1366175829">
      <w:bodyDiv w:val="1"/>
      <w:marLeft w:val="0"/>
      <w:marRight w:val="0"/>
      <w:marTop w:val="0"/>
      <w:marBottom w:val="0"/>
      <w:divBdr>
        <w:top w:val="none" w:sz="0" w:space="0" w:color="auto"/>
        <w:left w:val="none" w:sz="0" w:space="0" w:color="auto"/>
        <w:bottom w:val="none" w:sz="0" w:space="0" w:color="auto"/>
        <w:right w:val="none" w:sz="0" w:space="0" w:color="auto"/>
      </w:divBdr>
    </w:div>
    <w:div w:id="1403329455">
      <w:bodyDiv w:val="1"/>
      <w:marLeft w:val="0"/>
      <w:marRight w:val="0"/>
      <w:marTop w:val="0"/>
      <w:marBottom w:val="0"/>
      <w:divBdr>
        <w:top w:val="none" w:sz="0" w:space="0" w:color="auto"/>
        <w:left w:val="none" w:sz="0" w:space="0" w:color="auto"/>
        <w:bottom w:val="none" w:sz="0" w:space="0" w:color="auto"/>
        <w:right w:val="none" w:sz="0" w:space="0" w:color="auto"/>
      </w:divBdr>
    </w:div>
    <w:div w:id="1450314008">
      <w:bodyDiv w:val="1"/>
      <w:marLeft w:val="0"/>
      <w:marRight w:val="0"/>
      <w:marTop w:val="0"/>
      <w:marBottom w:val="0"/>
      <w:divBdr>
        <w:top w:val="none" w:sz="0" w:space="0" w:color="auto"/>
        <w:left w:val="none" w:sz="0" w:space="0" w:color="auto"/>
        <w:bottom w:val="none" w:sz="0" w:space="0" w:color="auto"/>
        <w:right w:val="none" w:sz="0" w:space="0" w:color="auto"/>
      </w:divBdr>
    </w:div>
    <w:div w:id="1451053053">
      <w:bodyDiv w:val="1"/>
      <w:marLeft w:val="0"/>
      <w:marRight w:val="0"/>
      <w:marTop w:val="0"/>
      <w:marBottom w:val="0"/>
      <w:divBdr>
        <w:top w:val="none" w:sz="0" w:space="0" w:color="auto"/>
        <w:left w:val="none" w:sz="0" w:space="0" w:color="auto"/>
        <w:bottom w:val="none" w:sz="0" w:space="0" w:color="auto"/>
        <w:right w:val="none" w:sz="0" w:space="0" w:color="auto"/>
      </w:divBdr>
    </w:div>
    <w:div w:id="1452358348">
      <w:bodyDiv w:val="1"/>
      <w:marLeft w:val="0"/>
      <w:marRight w:val="0"/>
      <w:marTop w:val="0"/>
      <w:marBottom w:val="0"/>
      <w:divBdr>
        <w:top w:val="none" w:sz="0" w:space="0" w:color="auto"/>
        <w:left w:val="none" w:sz="0" w:space="0" w:color="auto"/>
        <w:bottom w:val="none" w:sz="0" w:space="0" w:color="auto"/>
        <w:right w:val="none" w:sz="0" w:space="0" w:color="auto"/>
      </w:divBdr>
    </w:div>
    <w:div w:id="1456097786">
      <w:bodyDiv w:val="1"/>
      <w:marLeft w:val="0"/>
      <w:marRight w:val="0"/>
      <w:marTop w:val="0"/>
      <w:marBottom w:val="0"/>
      <w:divBdr>
        <w:top w:val="none" w:sz="0" w:space="0" w:color="auto"/>
        <w:left w:val="none" w:sz="0" w:space="0" w:color="auto"/>
        <w:bottom w:val="none" w:sz="0" w:space="0" w:color="auto"/>
        <w:right w:val="none" w:sz="0" w:space="0" w:color="auto"/>
      </w:divBdr>
    </w:div>
    <w:div w:id="1470321255">
      <w:bodyDiv w:val="1"/>
      <w:marLeft w:val="0"/>
      <w:marRight w:val="0"/>
      <w:marTop w:val="0"/>
      <w:marBottom w:val="0"/>
      <w:divBdr>
        <w:top w:val="none" w:sz="0" w:space="0" w:color="auto"/>
        <w:left w:val="none" w:sz="0" w:space="0" w:color="auto"/>
        <w:bottom w:val="none" w:sz="0" w:space="0" w:color="auto"/>
        <w:right w:val="none" w:sz="0" w:space="0" w:color="auto"/>
      </w:divBdr>
    </w:div>
    <w:div w:id="1507478327">
      <w:bodyDiv w:val="1"/>
      <w:marLeft w:val="0"/>
      <w:marRight w:val="0"/>
      <w:marTop w:val="0"/>
      <w:marBottom w:val="0"/>
      <w:divBdr>
        <w:top w:val="none" w:sz="0" w:space="0" w:color="auto"/>
        <w:left w:val="none" w:sz="0" w:space="0" w:color="auto"/>
        <w:bottom w:val="none" w:sz="0" w:space="0" w:color="auto"/>
        <w:right w:val="none" w:sz="0" w:space="0" w:color="auto"/>
      </w:divBdr>
    </w:div>
    <w:div w:id="1532380331">
      <w:bodyDiv w:val="1"/>
      <w:marLeft w:val="0"/>
      <w:marRight w:val="0"/>
      <w:marTop w:val="0"/>
      <w:marBottom w:val="0"/>
      <w:divBdr>
        <w:top w:val="none" w:sz="0" w:space="0" w:color="auto"/>
        <w:left w:val="none" w:sz="0" w:space="0" w:color="auto"/>
        <w:bottom w:val="none" w:sz="0" w:space="0" w:color="auto"/>
        <w:right w:val="none" w:sz="0" w:space="0" w:color="auto"/>
      </w:divBdr>
    </w:div>
    <w:div w:id="1560632170">
      <w:bodyDiv w:val="1"/>
      <w:marLeft w:val="0"/>
      <w:marRight w:val="0"/>
      <w:marTop w:val="0"/>
      <w:marBottom w:val="0"/>
      <w:divBdr>
        <w:top w:val="none" w:sz="0" w:space="0" w:color="auto"/>
        <w:left w:val="none" w:sz="0" w:space="0" w:color="auto"/>
        <w:bottom w:val="none" w:sz="0" w:space="0" w:color="auto"/>
        <w:right w:val="none" w:sz="0" w:space="0" w:color="auto"/>
      </w:divBdr>
    </w:div>
    <w:div w:id="1576629450">
      <w:bodyDiv w:val="1"/>
      <w:marLeft w:val="0"/>
      <w:marRight w:val="0"/>
      <w:marTop w:val="0"/>
      <w:marBottom w:val="0"/>
      <w:divBdr>
        <w:top w:val="none" w:sz="0" w:space="0" w:color="auto"/>
        <w:left w:val="none" w:sz="0" w:space="0" w:color="auto"/>
        <w:bottom w:val="none" w:sz="0" w:space="0" w:color="auto"/>
        <w:right w:val="none" w:sz="0" w:space="0" w:color="auto"/>
      </w:divBdr>
    </w:div>
    <w:div w:id="1589456979">
      <w:bodyDiv w:val="1"/>
      <w:marLeft w:val="0"/>
      <w:marRight w:val="0"/>
      <w:marTop w:val="0"/>
      <w:marBottom w:val="0"/>
      <w:divBdr>
        <w:top w:val="none" w:sz="0" w:space="0" w:color="auto"/>
        <w:left w:val="none" w:sz="0" w:space="0" w:color="auto"/>
        <w:bottom w:val="none" w:sz="0" w:space="0" w:color="auto"/>
        <w:right w:val="none" w:sz="0" w:space="0" w:color="auto"/>
      </w:divBdr>
    </w:div>
    <w:div w:id="1612009560">
      <w:bodyDiv w:val="1"/>
      <w:marLeft w:val="0"/>
      <w:marRight w:val="0"/>
      <w:marTop w:val="0"/>
      <w:marBottom w:val="0"/>
      <w:divBdr>
        <w:top w:val="none" w:sz="0" w:space="0" w:color="auto"/>
        <w:left w:val="none" w:sz="0" w:space="0" w:color="auto"/>
        <w:bottom w:val="none" w:sz="0" w:space="0" w:color="auto"/>
        <w:right w:val="none" w:sz="0" w:space="0" w:color="auto"/>
      </w:divBdr>
    </w:div>
    <w:div w:id="1633713040">
      <w:bodyDiv w:val="1"/>
      <w:marLeft w:val="0"/>
      <w:marRight w:val="0"/>
      <w:marTop w:val="0"/>
      <w:marBottom w:val="0"/>
      <w:divBdr>
        <w:top w:val="none" w:sz="0" w:space="0" w:color="auto"/>
        <w:left w:val="none" w:sz="0" w:space="0" w:color="auto"/>
        <w:bottom w:val="none" w:sz="0" w:space="0" w:color="auto"/>
        <w:right w:val="none" w:sz="0" w:space="0" w:color="auto"/>
      </w:divBdr>
    </w:div>
    <w:div w:id="1655798541">
      <w:bodyDiv w:val="1"/>
      <w:marLeft w:val="0"/>
      <w:marRight w:val="0"/>
      <w:marTop w:val="0"/>
      <w:marBottom w:val="0"/>
      <w:divBdr>
        <w:top w:val="none" w:sz="0" w:space="0" w:color="auto"/>
        <w:left w:val="none" w:sz="0" w:space="0" w:color="auto"/>
        <w:bottom w:val="none" w:sz="0" w:space="0" w:color="auto"/>
        <w:right w:val="none" w:sz="0" w:space="0" w:color="auto"/>
      </w:divBdr>
    </w:div>
    <w:div w:id="1685590671">
      <w:bodyDiv w:val="1"/>
      <w:marLeft w:val="0"/>
      <w:marRight w:val="0"/>
      <w:marTop w:val="0"/>
      <w:marBottom w:val="0"/>
      <w:divBdr>
        <w:top w:val="none" w:sz="0" w:space="0" w:color="auto"/>
        <w:left w:val="none" w:sz="0" w:space="0" w:color="auto"/>
        <w:bottom w:val="none" w:sz="0" w:space="0" w:color="auto"/>
        <w:right w:val="none" w:sz="0" w:space="0" w:color="auto"/>
      </w:divBdr>
    </w:div>
    <w:div w:id="1698657270">
      <w:bodyDiv w:val="1"/>
      <w:marLeft w:val="0"/>
      <w:marRight w:val="0"/>
      <w:marTop w:val="0"/>
      <w:marBottom w:val="0"/>
      <w:divBdr>
        <w:top w:val="none" w:sz="0" w:space="0" w:color="auto"/>
        <w:left w:val="none" w:sz="0" w:space="0" w:color="auto"/>
        <w:bottom w:val="none" w:sz="0" w:space="0" w:color="auto"/>
        <w:right w:val="none" w:sz="0" w:space="0" w:color="auto"/>
      </w:divBdr>
    </w:div>
    <w:div w:id="1699508453">
      <w:bodyDiv w:val="1"/>
      <w:marLeft w:val="0"/>
      <w:marRight w:val="0"/>
      <w:marTop w:val="0"/>
      <w:marBottom w:val="0"/>
      <w:divBdr>
        <w:top w:val="none" w:sz="0" w:space="0" w:color="auto"/>
        <w:left w:val="none" w:sz="0" w:space="0" w:color="auto"/>
        <w:bottom w:val="none" w:sz="0" w:space="0" w:color="auto"/>
        <w:right w:val="none" w:sz="0" w:space="0" w:color="auto"/>
      </w:divBdr>
    </w:div>
    <w:div w:id="1726903666">
      <w:bodyDiv w:val="1"/>
      <w:marLeft w:val="0"/>
      <w:marRight w:val="0"/>
      <w:marTop w:val="0"/>
      <w:marBottom w:val="0"/>
      <w:divBdr>
        <w:top w:val="none" w:sz="0" w:space="0" w:color="auto"/>
        <w:left w:val="none" w:sz="0" w:space="0" w:color="auto"/>
        <w:bottom w:val="none" w:sz="0" w:space="0" w:color="auto"/>
        <w:right w:val="none" w:sz="0" w:space="0" w:color="auto"/>
      </w:divBdr>
    </w:div>
    <w:div w:id="1781028690">
      <w:bodyDiv w:val="1"/>
      <w:marLeft w:val="0"/>
      <w:marRight w:val="0"/>
      <w:marTop w:val="0"/>
      <w:marBottom w:val="0"/>
      <w:divBdr>
        <w:top w:val="none" w:sz="0" w:space="0" w:color="auto"/>
        <w:left w:val="none" w:sz="0" w:space="0" w:color="auto"/>
        <w:bottom w:val="none" w:sz="0" w:space="0" w:color="auto"/>
        <w:right w:val="none" w:sz="0" w:space="0" w:color="auto"/>
      </w:divBdr>
    </w:div>
    <w:div w:id="1783308411">
      <w:bodyDiv w:val="1"/>
      <w:marLeft w:val="0"/>
      <w:marRight w:val="0"/>
      <w:marTop w:val="0"/>
      <w:marBottom w:val="0"/>
      <w:divBdr>
        <w:top w:val="none" w:sz="0" w:space="0" w:color="auto"/>
        <w:left w:val="none" w:sz="0" w:space="0" w:color="auto"/>
        <w:bottom w:val="none" w:sz="0" w:space="0" w:color="auto"/>
        <w:right w:val="none" w:sz="0" w:space="0" w:color="auto"/>
      </w:divBdr>
    </w:div>
    <w:div w:id="1794130469">
      <w:bodyDiv w:val="1"/>
      <w:marLeft w:val="0"/>
      <w:marRight w:val="0"/>
      <w:marTop w:val="0"/>
      <w:marBottom w:val="0"/>
      <w:divBdr>
        <w:top w:val="none" w:sz="0" w:space="0" w:color="auto"/>
        <w:left w:val="none" w:sz="0" w:space="0" w:color="auto"/>
        <w:bottom w:val="none" w:sz="0" w:space="0" w:color="auto"/>
        <w:right w:val="none" w:sz="0" w:space="0" w:color="auto"/>
      </w:divBdr>
    </w:div>
    <w:div w:id="1814827969">
      <w:bodyDiv w:val="1"/>
      <w:marLeft w:val="0"/>
      <w:marRight w:val="0"/>
      <w:marTop w:val="0"/>
      <w:marBottom w:val="0"/>
      <w:divBdr>
        <w:top w:val="none" w:sz="0" w:space="0" w:color="auto"/>
        <w:left w:val="none" w:sz="0" w:space="0" w:color="auto"/>
        <w:bottom w:val="none" w:sz="0" w:space="0" w:color="auto"/>
        <w:right w:val="none" w:sz="0" w:space="0" w:color="auto"/>
      </w:divBdr>
    </w:div>
    <w:div w:id="1841576735">
      <w:bodyDiv w:val="1"/>
      <w:marLeft w:val="0"/>
      <w:marRight w:val="0"/>
      <w:marTop w:val="0"/>
      <w:marBottom w:val="0"/>
      <w:divBdr>
        <w:top w:val="none" w:sz="0" w:space="0" w:color="auto"/>
        <w:left w:val="none" w:sz="0" w:space="0" w:color="auto"/>
        <w:bottom w:val="none" w:sz="0" w:space="0" w:color="auto"/>
        <w:right w:val="none" w:sz="0" w:space="0" w:color="auto"/>
      </w:divBdr>
    </w:div>
    <w:div w:id="1843078973">
      <w:bodyDiv w:val="1"/>
      <w:marLeft w:val="0"/>
      <w:marRight w:val="0"/>
      <w:marTop w:val="0"/>
      <w:marBottom w:val="0"/>
      <w:divBdr>
        <w:top w:val="none" w:sz="0" w:space="0" w:color="auto"/>
        <w:left w:val="none" w:sz="0" w:space="0" w:color="auto"/>
        <w:bottom w:val="none" w:sz="0" w:space="0" w:color="auto"/>
        <w:right w:val="none" w:sz="0" w:space="0" w:color="auto"/>
      </w:divBdr>
    </w:div>
    <w:div w:id="1905868404">
      <w:bodyDiv w:val="1"/>
      <w:marLeft w:val="0"/>
      <w:marRight w:val="0"/>
      <w:marTop w:val="0"/>
      <w:marBottom w:val="0"/>
      <w:divBdr>
        <w:top w:val="none" w:sz="0" w:space="0" w:color="auto"/>
        <w:left w:val="none" w:sz="0" w:space="0" w:color="auto"/>
        <w:bottom w:val="none" w:sz="0" w:space="0" w:color="auto"/>
        <w:right w:val="none" w:sz="0" w:space="0" w:color="auto"/>
      </w:divBdr>
    </w:div>
    <w:div w:id="1942565394">
      <w:bodyDiv w:val="1"/>
      <w:marLeft w:val="0"/>
      <w:marRight w:val="0"/>
      <w:marTop w:val="0"/>
      <w:marBottom w:val="0"/>
      <w:divBdr>
        <w:top w:val="none" w:sz="0" w:space="0" w:color="auto"/>
        <w:left w:val="none" w:sz="0" w:space="0" w:color="auto"/>
        <w:bottom w:val="none" w:sz="0" w:space="0" w:color="auto"/>
        <w:right w:val="none" w:sz="0" w:space="0" w:color="auto"/>
      </w:divBdr>
    </w:div>
    <w:div w:id="1953827864">
      <w:bodyDiv w:val="1"/>
      <w:marLeft w:val="0"/>
      <w:marRight w:val="0"/>
      <w:marTop w:val="0"/>
      <w:marBottom w:val="0"/>
      <w:divBdr>
        <w:top w:val="none" w:sz="0" w:space="0" w:color="auto"/>
        <w:left w:val="none" w:sz="0" w:space="0" w:color="auto"/>
        <w:bottom w:val="none" w:sz="0" w:space="0" w:color="auto"/>
        <w:right w:val="none" w:sz="0" w:space="0" w:color="auto"/>
      </w:divBdr>
    </w:div>
    <w:div w:id="1968781624">
      <w:bodyDiv w:val="1"/>
      <w:marLeft w:val="0"/>
      <w:marRight w:val="0"/>
      <w:marTop w:val="0"/>
      <w:marBottom w:val="0"/>
      <w:divBdr>
        <w:top w:val="none" w:sz="0" w:space="0" w:color="auto"/>
        <w:left w:val="none" w:sz="0" w:space="0" w:color="auto"/>
        <w:bottom w:val="none" w:sz="0" w:space="0" w:color="auto"/>
        <w:right w:val="none" w:sz="0" w:space="0" w:color="auto"/>
      </w:divBdr>
    </w:div>
    <w:div w:id="2005745209">
      <w:bodyDiv w:val="1"/>
      <w:marLeft w:val="0"/>
      <w:marRight w:val="0"/>
      <w:marTop w:val="0"/>
      <w:marBottom w:val="0"/>
      <w:divBdr>
        <w:top w:val="none" w:sz="0" w:space="0" w:color="auto"/>
        <w:left w:val="none" w:sz="0" w:space="0" w:color="auto"/>
        <w:bottom w:val="none" w:sz="0" w:space="0" w:color="auto"/>
        <w:right w:val="none" w:sz="0" w:space="0" w:color="auto"/>
      </w:divBdr>
    </w:div>
    <w:div w:id="2079981719">
      <w:bodyDiv w:val="1"/>
      <w:marLeft w:val="0"/>
      <w:marRight w:val="0"/>
      <w:marTop w:val="0"/>
      <w:marBottom w:val="0"/>
      <w:divBdr>
        <w:top w:val="none" w:sz="0" w:space="0" w:color="auto"/>
        <w:left w:val="none" w:sz="0" w:space="0" w:color="auto"/>
        <w:bottom w:val="none" w:sz="0" w:space="0" w:color="auto"/>
        <w:right w:val="none" w:sz="0" w:space="0" w:color="auto"/>
      </w:divBdr>
    </w:div>
    <w:div w:id="2086491835">
      <w:bodyDiv w:val="1"/>
      <w:marLeft w:val="0"/>
      <w:marRight w:val="0"/>
      <w:marTop w:val="0"/>
      <w:marBottom w:val="0"/>
      <w:divBdr>
        <w:top w:val="none" w:sz="0" w:space="0" w:color="auto"/>
        <w:left w:val="none" w:sz="0" w:space="0" w:color="auto"/>
        <w:bottom w:val="none" w:sz="0" w:space="0" w:color="auto"/>
        <w:right w:val="none" w:sz="0" w:space="0" w:color="auto"/>
      </w:divBdr>
    </w:div>
    <w:div w:id="2088767348">
      <w:bodyDiv w:val="1"/>
      <w:marLeft w:val="0"/>
      <w:marRight w:val="0"/>
      <w:marTop w:val="0"/>
      <w:marBottom w:val="0"/>
      <w:divBdr>
        <w:top w:val="none" w:sz="0" w:space="0" w:color="auto"/>
        <w:left w:val="none" w:sz="0" w:space="0" w:color="auto"/>
        <w:bottom w:val="none" w:sz="0" w:space="0" w:color="auto"/>
        <w:right w:val="none" w:sz="0" w:space="0" w:color="auto"/>
      </w:divBdr>
    </w:div>
    <w:div w:id="2110999760">
      <w:bodyDiv w:val="1"/>
      <w:marLeft w:val="0"/>
      <w:marRight w:val="0"/>
      <w:marTop w:val="0"/>
      <w:marBottom w:val="0"/>
      <w:divBdr>
        <w:top w:val="none" w:sz="0" w:space="0" w:color="auto"/>
        <w:left w:val="none" w:sz="0" w:space="0" w:color="auto"/>
        <w:bottom w:val="none" w:sz="0" w:space="0" w:color="auto"/>
        <w:right w:val="none" w:sz="0" w:space="0" w:color="auto"/>
      </w:divBdr>
    </w:div>
    <w:div w:id="2126463773">
      <w:bodyDiv w:val="1"/>
      <w:marLeft w:val="0"/>
      <w:marRight w:val="0"/>
      <w:marTop w:val="0"/>
      <w:marBottom w:val="0"/>
      <w:divBdr>
        <w:top w:val="none" w:sz="0" w:space="0" w:color="auto"/>
        <w:left w:val="none" w:sz="0" w:space="0" w:color="auto"/>
        <w:bottom w:val="none" w:sz="0" w:space="0" w:color="auto"/>
        <w:right w:val="none" w:sz="0" w:space="0" w:color="auto"/>
      </w:divBdr>
    </w:div>
    <w:div w:id="2139181366">
      <w:bodyDiv w:val="1"/>
      <w:marLeft w:val="0"/>
      <w:marRight w:val="0"/>
      <w:marTop w:val="0"/>
      <w:marBottom w:val="0"/>
      <w:divBdr>
        <w:top w:val="none" w:sz="0" w:space="0" w:color="auto"/>
        <w:left w:val="none" w:sz="0" w:space="0" w:color="auto"/>
        <w:bottom w:val="none" w:sz="0" w:space="0" w:color="auto"/>
        <w:right w:val="none" w:sz="0" w:space="0" w:color="auto"/>
      </w:divBdr>
    </w:div>
    <w:div w:id="214684642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8CE47-3CDA-4628-8AC7-DF5AEA020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900</Words>
  <Characters>5135</Characters>
  <Application>Microsoft Office Word</Application>
  <DocSecurity>4</DocSecurity>
  <PresentationFormat/>
  <Lines>42</Lines>
  <Paragraphs>12</Paragraphs>
  <Slides>0</Slides>
  <Notes>0</Notes>
  <HiddenSlides>0</HiddenSlides>
  <MMClips>0</MMClips>
  <ScaleCrop>false</ScaleCrop>
  <Company>WwW.YlmF.CoM</Company>
  <LinksUpToDate>false</LinksUpToDate>
  <CharactersWithSpaces>6023</CharactersWithSpaces>
  <SharedDoc>false</SharedDoc>
  <HLinks>
    <vt:vector size="96" baseType="variant">
      <vt:variant>
        <vt:i4>1441854</vt:i4>
      </vt:variant>
      <vt:variant>
        <vt:i4>92</vt:i4>
      </vt:variant>
      <vt:variant>
        <vt:i4>0</vt:i4>
      </vt:variant>
      <vt:variant>
        <vt:i4>5</vt:i4>
      </vt:variant>
      <vt:variant>
        <vt:lpwstr/>
      </vt:variant>
      <vt:variant>
        <vt:lpwstr>_Toc510086365</vt:lpwstr>
      </vt:variant>
      <vt:variant>
        <vt:i4>1441854</vt:i4>
      </vt:variant>
      <vt:variant>
        <vt:i4>86</vt:i4>
      </vt:variant>
      <vt:variant>
        <vt:i4>0</vt:i4>
      </vt:variant>
      <vt:variant>
        <vt:i4>5</vt:i4>
      </vt:variant>
      <vt:variant>
        <vt:lpwstr/>
      </vt:variant>
      <vt:variant>
        <vt:lpwstr>_Toc510086364</vt:lpwstr>
      </vt:variant>
      <vt:variant>
        <vt:i4>1441854</vt:i4>
      </vt:variant>
      <vt:variant>
        <vt:i4>80</vt:i4>
      </vt:variant>
      <vt:variant>
        <vt:i4>0</vt:i4>
      </vt:variant>
      <vt:variant>
        <vt:i4>5</vt:i4>
      </vt:variant>
      <vt:variant>
        <vt:lpwstr/>
      </vt:variant>
      <vt:variant>
        <vt:lpwstr>_Toc510086363</vt:lpwstr>
      </vt:variant>
      <vt:variant>
        <vt:i4>1376318</vt:i4>
      </vt:variant>
      <vt:variant>
        <vt:i4>74</vt:i4>
      </vt:variant>
      <vt:variant>
        <vt:i4>0</vt:i4>
      </vt:variant>
      <vt:variant>
        <vt:i4>5</vt:i4>
      </vt:variant>
      <vt:variant>
        <vt:lpwstr/>
      </vt:variant>
      <vt:variant>
        <vt:lpwstr>_Toc510086359</vt:lpwstr>
      </vt:variant>
      <vt:variant>
        <vt:i4>1376318</vt:i4>
      </vt:variant>
      <vt:variant>
        <vt:i4>68</vt:i4>
      </vt:variant>
      <vt:variant>
        <vt:i4>0</vt:i4>
      </vt:variant>
      <vt:variant>
        <vt:i4>5</vt:i4>
      </vt:variant>
      <vt:variant>
        <vt:lpwstr/>
      </vt:variant>
      <vt:variant>
        <vt:lpwstr>_Toc510086358</vt:lpwstr>
      </vt:variant>
      <vt:variant>
        <vt:i4>1376318</vt:i4>
      </vt:variant>
      <vt:variant>
        <vt:i4>62</vt:i4>
      </vt:variant>
      <vt:variant>
        <vt:i4>0</vt:i4>
      </vt:variant>
      <vt:variant>
        <vt:i4>5</vt:i4>
      </vt:variant>
      <vt:variant>
        <vt:lpwstr/>
      </vt:variant>
      <vt:variant>
        <vt:lpwstr>_Toc510086357</vt:lpwstr>
      </vt:variant>
      <vt:variant>
        <vt:i4>1376318</vt:i4>
      </vt:variant>
      <vt:variant>
        <vt:i4>56</vt:i4>
      </vt:variant>
      <vt:variant>
        <vt:i4>0</vt:i4>
      </vt:variant>
      <vt:variant>
        <vt:i4>5</vt:i4>
      </vt:variant>
      <vt:variant>
        <vt:lpwstr/>
      </vt:variant>
      <vt:variant>
        <vt:lpwstr>_Toc510086356</vt:lpwstr>
      </vt:variant>
      <vt:variant>
        <vt:i4>1376318</vt:i4>
      </vt:variant>
      <vt:variant>
        <vt:i4>50</vt:i4>
      </vt:variant>
      <vt:variant>
        <vt:i4>0</vt:i4>
      </vt:variant>
      <vt:variant>
        <vt:i4>5</vt:i4>
      </vt:variant>
      <vt:variant>
        <vt:lpwstr/>
      </vt:variant>
      <vt:variant>
        <vt:lpwstr>_Toc510086355</vt:lpwstr>
      </vt:variant>
      <vt:variant>
        <vt:i4>1376318</vt:i4>
      </vt:variant>
      <vt:variant>
        <vt:i4>44</vt:i4>
      </vt:variant>
      <vt:variant>
        <vt:i4>0</vt:i4>
      </vt:variant>
      <vt:variant>
        <vt:i4>5</vt:i4>
      </vt:variant>
      <vt:variant>
        <vt:lpwstr/>
      </vt:variant>
      <vt:variant>
        <vt:lpwstr>_Toc510086354</vt:lpwstr>
      </vt:variant>
      <vt:variant>
        <vt:i4>1376318</vt:i4>
      </vt:variant>
      <vt:variant>
        <vt:i4>38</vt:i4>
      </vt:variant>
      <vt:variant>
        <vt:i4>0</vt:i4>
      </vt:variant>
      <vt:variant>
        <vt:i4>5</vt:i4>
      </vt:variant>
      <vt:variant>
        <vt:lpwstr/>
      </vt:variant>
      <vt:variant>
        <vt:lpwstr>_Toc510086351</vt:lpwstr>
      </vt:variant>
      <vt:variant>
        <vt:i4>1376318</vt:i4>
      </vt:variant>
      <vt:variant>
        <vt:i4>32</vt:i4>
      </vt:variant>
      <vt:variant>
        <vt:i4>0</vt:i4>
      </vt:variant>
      <vt:variant>
        <vt:i4>5</vt:i4>
      </vt:variant>
      <vt:variant>
        <vt:lpwstr/>
      </vt:variant>
      <vt:variant>
        <vt:lpwstr>_Toc510086350</vt:lpwstr>
      </vt:variant>
      <vt:variant>
        <vt:i4>1310782</vt:i4>
      </vt:variant>
      <vt:variant>
        <vt:i4>26</vt:i4>
      </vt:variant>
      <vt:variant>
        <vt:i4>0</vt:i4>
      </vt:variant>
      <vt:variant>
        <vt:i4>5</vt:i4>
      </vt:variant>
      <vt:variant>
        <vt:lpwstr/>
      </vt:variant>
      <vt:variant>
        <vt:lpwstr>_Toc510086349</vt:lpwstr>
      </vt:variant>
      <vt:variant>
        <vt:i4>1310782</vt:i4>
      </vt:variant>
      <vt:variant>
        <vt:i4>20</vt:i4>
      </vt:variant>
      <vt:variant>
        <vt:i4>0</vt:i4>
      </vt:variant>
      <vt:variant>
        <vt:i4>5</vt:i4>
      </vt:variant>
      <vt:variant>
        <vt:lpwstr/>
      </vt:variant>
      <vt:variant>
        <vt:lpwstr>_Toc510086348</vt:lpwstr>
      </vt:variant>
      <vt:variant>
        <vt:i4>1310782</vt:i4>
      </vt:variant>
      <vt:variant>
        <vt:i4>14</vt:i4>
      </vt:variant>
      <vt:variant>
        <vt:i4>0</vt:i4>
      </vt:variant>
      <vt:variant>
        <vt:i4>5</vt:i4>
      </vt:variant>
      <vt:variant>
        <vt:lpwstr/>
      </vt:variant>
      <vt:variant>
        <vt:lpwstr>_Toc510086347</vt:lpwstr>
      </vt:variant>
      <vt:variant>
        <vt:i4>1310782</vt:i4>
      </vt:variant>
      <vt:variant>
        <vt:i4>8</vt:i4>
      </vt:variant>
      <vt:variant>
        <vt:i4>0</vt:i4>
      </vt:variant>
      <vt:variant>
        <vt:i4>5</vt:i4>
      </vt:variant>
      <vt:variant>
        <vt:lpwstr/>
      </vt:variant>
      <vt:variant>
        <vt:lpwstr>_Toc510086346</vt:lpwstr>
      </vt:variant>
      <vt:variant>
        <vt:i4>1310782</vt:i4>
      </vt:variant>
      <vt:variant>
        <vt:i4>2</vt:i4>
      </vt:variant>
      <vt:variant>
        <vt:i4>0</vt:i4>
      </vt:variant>
      <vt:variant>
        <vt:i4>5</vt:i4>
      </vt:variant>
      <vt:variant>
        <vt:lpwstr/>
      </vt:variant>
      <vt:variant>
        <vt:lpwstr>_Toc510086345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证券投资基金信息披露XBRL标引规范第2号&lt;半年度报告摘要&gt;</dc:title>
  <dc:subject>非货币</dc:subject>
  <dc:creator>CSRC</dc:creator>
  <cp:lastModifiedBy>ZHONGM</cp:lastModifiedBy>
  <cp:revision>2</cp:revision>
  <cp:lastPrinted>2017-08-14T01:30:00Z</cp:lastPrinted>
  <dcterms:created xsi:type="dcterms:W3CDTF">2019-07-05T16:01:00Z</dcterms:created>
  <dcterms:modified xsi:type="dcterms:W3CDTF">2019-07-05T16:01:00Z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2052-6.6.0.2877</vt:lpwstr>
  </property>
</Properties>
</file>