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DC" w:rsidRDefault="006376DC" w:rsidP="006376DC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嘉实基金管理有限公司</w:t>
      </w:r>
    </w:p>
    <w:p w:rsidR="006376DC" w:rsidRDefault="006376DC" w:rsidP="006376DC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关于旗下基金持有停牌股票估值调整的公告</w:t>
      </w:r>
    </w:p>
    <w:p w:rsidR="006376DC" w:rsidRDefault="006376DC" w:rsidP="006376DC">
      <w:pPr>
        <w:jc w:val="left"/>
        <w:rPr>
          <w:rFonts w:ascii="黑体" w:eastAsia="黑体" w:hAnsi="黑体"/>
          <w:b/>
          <w:bCs/>
          <w:color w:val="000000"/>
          <w:sz w:val="24"/>
          <w:szCs w:val="24"/>
        </w:rPr>
      </w:pPr>
    </w:p>
    <w:p w:rsidR="006376DC" w:rsidRDefault="006376DC" w:rsidP="006376DC">
      <w:pPr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根据《中国证监会关于证券投资基金估值业务的指导意见》（中国证券监督管理委员会公告[2017]13号）等有关规定，以及2019年6月24日《曙光信息产业股份有限公司关于重大事</w:t>
      </w:r>
      <w:bookmarkStart w:id="0" w:name="_GoBack"/>
      <w:bookmarkEnd w:id="0"/>
      <w:r>
        <w:rPr>
          <w:rFonts w:ascii="宋体" w:hAnsi="宋体" w:hint="eastAsia"/>
          <w:color w:val="000000"/>
          <w:sz w:val="24"/>
          <w:szCs w:val="24"/>
        </w:rPr>
        <w:t>项的停牌公告》，经与基金托管人协商一致，自2019年6月24日起，嘉实基金管理有限公司对旗下证券投资基金持有的“</w:t>
      </w:r>
      <w:r>
        <w:rPr>
          <w:rFonts w:ascii="宋体" w:hAnsi="宋体" w:hint="eastAsia"/>
          <w:sz w:val="24"/>
          <w:szCs w:val="24"/>
        </w:rPr>
        <w:t>中科曙光</w:t>
      </w:r>
      <w:r>
        <w:rPr>
          <w:rFonts w:ascii="宋体" w:hAnsi="宋体" w:hint="eastAsia"/>
          <w:color w:val="000000"/>
          <w:sz w:val="24"/>
          <w:szCs w:val="24"/>
        </w:rPr>
        <w:t>（代码</w:t>
      </w:r>
      <w:r>
        <w:rPr>
          <w:rFonts w:ascii="宋体" w:hAnsi="宋体" w:hint="eastAsia"/>
          <w:sz w:val="24"/>
          <w:szCs w:val="24"/>
        </w:rPr>
        <w:t>：603019）</w:t>
      </w:r>
      <w:r>
        <w:rPr>
          <w:rFonts w:ascii="宋体" w:hAnsi="宋体" w:hint="eastAsia"/>
          <w:color w:val="000000"/>
          <w:sz w:val="24"/>
          <w:szCs w:val="24"/>
        </w:rPr>
        <w:t>”进行估值调整，估值价格调整为29.56元。</w:t>
      </w:r>
    </w:p>
    <w:p w:rsidR="006376DC" w:rsidRDefault="006376DC" w:rsidP="006376DC">
      <w:pPr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待上述股票复牌且其交易体现了活跃市场交易特征后，将恢复采用当日收盘价格进行估值，届时将不再另行公告。</w:t>
      </w:r>
    </w:p>
    <w:p w:rsidR="006376DC" w:rsidRDefault="006376DC" w:rsidP="006376DC">
      <w:pPr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投</w:t>
      </w:r>
      <w:r>
        <w:rPr>
          <w:rFonts w:ascii="宋体" w:hAnsi="宋体" w:hint="eastAsia"/>
          <w:sz w:val="24"/>
          <w:szCs w:val="24"/>
        </w:rPr>
        <w:t>资者可登陆基金管理人网站（</w:t>
      </w:r>
      <w:hyperlink r:id="rId6" w:history="1">
        <w:r>
          <w:rPr>
            <w:rStyle w:val="a3"/>
            <w:rFonts w:ascii="宋体" w:hAnsi="宋体" w:hint="eastAsia"/>
            <w:sz w:val="24"/>
            <w:szCs w:val="24"/>
          </w:rPr>
          <w:t>www.jsfund.cn）或拨打客户服务电话400-600-8800</w:t>
        </w:r>
      </w:hyperlink>
      <w:r>
        <w:rPr>
          <w:rFonts w:ascii="宋体" w:hAnsi="宋体" w:hint="eastAsia"/>
          <w:color w:val="000000"/>
          <w:sz w:val="24"/>
          <w:szCs w:val="24"/>
        </w:rPr>
        <w:t>咨询有关信息。</w:t>
      </w:r>
    </w:p>
    <w:p w:rsidR="006376DC" w:rsidRDefault="006376DC" w:rsidP="006376DC">
      <w:pPr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6376DC" w:rsidRDefault="006376DC" w:rsidP="006376DC">
      <w:pPr>
        <w:jc w:val="left"/>
        <w:rPr>
          <w:rFonts w:ascii="黑体" w:eastAsia="黑体" w:hAnsi="黑体"/>
          <w:color w:val="000000"/>
          <w:sz w:val="24"/>
          <w:szCs w:val="24"/>
        </w:rPr>
      </w:pPr>
    </w:p>
    <w:p w:rsidR="006376DC" w:rsidRDefault="006376DC" w:rsidP="006376DC">
      <w:pPr>
        <w:spacing w:line="360" w:lineRule="auto"/>
        <w:ind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嘉实基金管理有限公司</w:t>
      </w:r>
    </w:p>
    <w:p w:rsidR="006376DC" w:rsidRDefault="006376DC" w:rsidP="006376DC">
      <w:pPr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2019年6月25日</w:t>
      </w:r>
    </w:p>
    <w:p w:rsidR="006376DC" w:rsidRDefault="006376DC" w:rsidP="006376DC"/>
    <w:p w:rsidR="00671410" w:rsidRPr="006376DC" w:rsidRDefault="00671410" w:rsidP="006376DC"/>
    <w:sectPr w:rsidR="00671410" w:rsidRPr="006376DC" w:rsidSect="00C33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C2" w:rsidRDefault="00B00AC2" w:rsidP="00B00AC2">
      <w:r>
        <w:separator/>
      </w:r>
    </w:p>
  </w:endnote>
  <w:endnote w:type="continuationSeparator" w:id="1">
    <w:p w:rsidR="00B00AC2" w:rsidRDefault="00B00AC2" w:rsidP="00B0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C2" w:rsidRDefault="00B00AC2" w:rsidP="00B00AC2">
      <w:r>
        <w:separator/>
      </w:r>
    </w:p>
  </w:footnote>
  <w:footnote w:type="continuationSeparator" w:id="1">
    <w:p w:rsidR="00B00AC2" w:rsidRDefault="00B00AC2" w:rsidP="00B0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0C5"/>
    <w:rsid w:val="001E30C5"/>
    <w:rsid w:val="006376DC"/>
    <w:rsid w:val="00671410"/>
    <w:rsid w:val="00B00AC2"/>
    <w:rsid w:val="00C3384C"/>
    <w:rsid w:val="00DC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C5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0C5"/>
    <w:rPr>
      <w:color w:val="0563C1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0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0AC2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0AC2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fund.cn&#65289;&#25110;&#25320;&#25171;&#23458;&#25143;&#26381;&#21153;&#30005;&#35805;400-600-88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侯坤</dc:creator>
  <cp:keywords/>
  <dc:description/>
  <cp:lastModifiedBy>ZHONGM</cp:lastModifiedBy>
  <cp:revision>2</cp:revision>
  <dcterms:created xsi:type="dcterms:W3CDTF">2019-06-24T16:01:00Z</dcterms:created>
  <dcterms:modified xsi:type="dcterms:W3CDTF">2019-06-24T16:01:00Z</dcterms:modified>
</cp:coreProperties>
</file>