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02" w:rsidRDefault="00127E02">
      <w:pPr>
        <w:autoSpaceDE w:val="0"/>
        <w:autoSpaceDN w:val="0"/>
        <w:adjustRightInd w:val="0"/>
        <w:rPr>
          <w:rFonts w:ascii="宋体" w:hAnsi="宋体" w:cs="宋体"/>
          <w:color w:val="000000"/>
          <w:kern w:val="0"/>
          <w:sz w:val="24"/>
          <w:szCs w:val="24"/>
        </w:rPr>
      </w:pPr>
    </w:p>
    <w:p w:rsidR="00127E02" w:rsidRDefault="00127E02">
      <w:pPr>
        <w:pStyle w:val="21"/>
        <w:kinsoku w:val="0"/>
        <w:overflowPunct w:val="0"/>
        <w:adjustRightInd/>
        <w:jc w:val="center"/>
        <w:outlineLvl w:val="9"/>
        <w:rPr>
          <w:rFonts w:ascii="宋体" w:eastAsiaTheme="minorEastAsia" w:hAnsi="宋体" w:cs="宋体"/>
          <w:b w:val="0"/>
          <w:bCs w:val="0"/>
          <w:color w:val="323232"/>
          <w:sz w:val="36"/>
          <w:szCs w:val="36"/>
        </w:rPr>
      </w:pPr>
    </w:p>
    <w:p w:rsidR="00127E02" w:rsidRDefault="00127E02">
      <w:pPr>
        <w:pStyle w:val="21"/>
        <w:kinsoku w:val="0"/>
        <w:overflowPunct w:val="0"/>
        <w:adjustRightInd/>
        <w:jc w:val="center"/>
        <w:outlineLvl w:val="9"/>
        <w:rPr>
          <w:rFonts w:ascii="宋体" w:eastAsiaTheme="minorEastAsia" w:hAnsi="宋体" w:cs="宋体"/>
          <w:b w:val="0"/>
          <w:bCs w:val="0"/>
          <w:color w:val="323232"/>
          <w:sz w:val="36"/>
          <w:szCs w:val="36"/>
        </w:rPr>
      </w:pPr>
    </w:p>
    <w:p w:rsidR="00127E02" w:rsidRDefault="00127E02">
      <w:pPr>
        <w:pStyle w:val="21"/>
        <w:kinsoku w:val="0"/>
        <w:overflowPunct w:val="0"/>
        <w:adjustRightInd/>
        <w:jc w:val="center"/>
        <w:outlineLvl w:val="9"/>
        <w:rPr>
          <w:rFonts w:ascii="宋体" w:eastAsiaTheme="minorEastAsia" w:hAnsi="宋体" w:cs="宋体"/>
          <w:b w:val="0"/>
          <w:bCs w:val="0"/>
          <w:color w:val="323232"/>
          <w:sz w:val="36"/>
          <w:szCs w:val="36"/>
        </w:rPr>
      </w:pPr>
    </w:p>
    <w:p w:rsidR="00127E02" w:rsidRDefault="00127E02">
      <w:pPr>
        <w:pStyle w:val="21"/>
        <w:kinsoku w:val="0"/>
        <w:overflowPunct w:val="0"/>
        <w:adjustRightInd/>
        <w:jc w:val="center"/>
        <w:outlineLvl w:val="9"/>
        <w:rPr>
          <w:rFonts w:ascii="宋体" w:eastAsiaTheme="minorEastAsia" w:hAnsi="宋体" w:cs="宋体"/>
          <w:b w:val="0"/>
          <w:bCs w:val="0"/>
          <w:color w:val="323232"/>
          <w:sz w:val="36"/>
          <w:szCs w:val="36"/>
        </w:rPr>
      </w:pPr>
    </w:p>
    <w:p w:rsidR="00127E02" w:rsidRDefault="004D23BD">
      <w:pPr>
        <w:pStyle w:val="21"/>
        <w:kinsoku w:val="0"/>
        <w:overflowPunct w:val="0"/>
        <w:adjustRightInd/>
        <w:jc w:val="center"/>
        <w:outlineLvl w:val="9"/>
        <w:rPr>
          <w:rFonts w:ascii="宋体" w:eastAsiaTheme="minorEastAsia" w:hAnsi="宋体" w:cs="宋体"/>
          <w:bCs w:val="0"/>
          <w:color w:val="323232"/>
          <w:sz w:val="36"/>
          <w:szCs w:val="36"/>
        </w:rPr>
      </w:pPr>
      <w:r>
        <w:rPr>
          <w:rFonts w:ascii="宋体" w:eastAsiaTheme="minorEastAsia" w:hAnsi="宋体" w:cs="宋体" w:hint="eastAsia"/>
          <w:bCs w:val="0"/>
          <w:color w:val="323232"/>
          <w:sz w:val="36"/>
          <w:szCs w:val="36"/>
        </w:rPr>
        <w:t>国投瑞银岁丰利债券型证券投资基金</w:t>
      </w:r>
    </w:p>
    <w:p w:rsidR="00127E02" w:rsidRDefault="009D17C5">
      <w:pPr>
        <w:pStyle w:val="21"/>
        <w:kinsoku w:val="0"/>
        <w:overflowPunct w:val="0"/>
        <w:adjustRightInd/>
        <w:jc w:val="center"/>
        <w:outlineLvl w:val="9"/>
        <w:rPr>
          <w:rFonts w:ascii="宋体" w:eastAsia="宋体" w:hAnsi="宋体"/>
        </w:rPr>
      </w:pPr>
      <w:r>
        <w:rPr>
          <w:rFonts w:ascii="宋体" w:eastAsiaTheme="minorEastAsia" w:hAnsi="宋体" w:cs="宋体"/>
          <w:bCs w:val="0"/>
          <w:color w:val="323232"/>
          <w:sz w:val="36"/>
          <w:szCs w:val="36"/>
        </w:rPr>
        <w:t>清算报告</w:t>
      </w: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Default="00127E02" w:rsidP="00687F25">
      <w:pPr>
        <w:pStyle w:val="21"/>
        <w:kinsoku w:val="0"/>
        <w:overflowPunct w:val="0"/>
        <w:adjustRightInd/>
        <w:spacing w:beforeLines="100"/>
        <w:ind w:left="153"/>
        <w:outlineLvl w:val="9"/>
        <w:rPr>
          <w:rFonts w:ascii="宋体" w:eastAsia="宋体" w:cs="宋体"/>
          <w:b w:val="0"/>
          <w:bCs w:val="0"/>
          <w:sz w:val="24"/>
          <w:szCs w:val="24"/>
        </w:rPr>
      </w:pPr>
    </w:p>
    <w:p w:rsidR="00127E02" w:rsidRPr="00942209" w:rsidRDefault="009D17C5" w:rsidP="00687F25">
      <w:pPr>
        <w:pStyle w:val="21"/>
        <w:kinsoku w:val="0"/>
        <w:overflowPunct w:val="0"/>
        <w:adjustRightInd/>
        <w:spacing w:beforeLines="100"/>
        <w:ind w:firstLineChars="1059" w:firstLine="2542"/>
        <w:outlineLvl w:val="9"/>
        <w:rPr>
          <w:rFonts w:ascii="Times New Roman" w:eastAsia="宋体" w:cs="宋体"/>
          <w:b w:val="0"/>
          <w:bCs w:val="0"/>
          <w:sz w:val="24"/>
          <w:szCs w:val="24"/>
        </w:rPr>
      </w:pPr>
      <w:r w:rsidRPr="00942209">
        <w:rPr>
          <w:rFonts w:ascii="Times New Roman" w:eastAsia="宋体" w:cs="宋体" w:hint="eastAsia"/>
          <w:b w:val="0"/>
          <w:bCs w:val="0"/>
          <w:sz w:val="24"/>
          <w:szCs w:val="24"/>
        </w:rPr>
        <w:t>基金管理人：国投瑞银基金管理有限公司</w:t>
      </w:r>
    </w:p>
    <w:p w:rsidR="00127E02" w:rsidRPr="00942209" w:rsidRDefault="009D17C5" w:rsidP="00D05639">
      <w:pPr>
        <w:pStyle w:val="21"/>
        <w:kinsoku w:val="0"/>
        <w:overflowPunct w:val="0"/>
        <w:adjustRightInd/>
        <w:ind w:firstLineChars="1059" w:firstLine="2542"/>
        <w:outlineLvl w:val="9"/>
        <w:rPr>
          <w:rFonts w:ascii="Times New Roman" w:eastAsia="宋体" w:cs="宋体"/>
          <w:b w:val="0"/>
          <w:bCs w:val="0"/>
          <w:sz w:val="24"/>
          <w:szCs w:val="24"/>
        </w:rPr>
      </w:pPr>
      <w:r w:rsidRPr="00942209">
        <w:rPr>
          <w:rFonts w:ascii="Times New Roman" w:eastAsia="宋体" w:cs="宋体" w:hint="eastAsia"/>
          <w:b w:val="0"/>
          <w:bCs w:val="0"/>
          <w:sz w:val="24"/>
          <w:szCs w:val="24"/>
        </w:rPr>
        <w:t>基金托管人：</w:t>
      </w:r>
      <w:r w:rsidR="004D23BD" w:rsidRPr="00942209">
        <w:rPr>
          <w:rFonts w:ascii="Times New Roman" w:eastAsia="宋体" w:cs="宋体" w:hint="eastAsia"/>
          <w:b w:val="0"/>
          <w:bCs w:val="0"/>
          <w:sz w:val="24"/>
          <w:szCs w:val="24"/>
        </w:rPr>
        <w:t>中国银行股份有限公司</w:t>
      </w:r>
    </w:p>
    <w:p w:rsidR="00127E02" w:rsidRPr="00942209" w:rsidRDefault="009D17C5" w:rsidP="00D05639">
      <w:pPr>
        <w:pStyle w:val="21"/>
        <w:kinsoku w:val="0"/>
        <w:overflowPunct w:val="0"/>
        <w:adjustRightInd/>
        <w:ind w:firstLineChars="1059" w:firstLine="2542"/>
        <w:outlineLvl w:val="9"/>
        <w:rPr>
          <w:rFonts w:ascii="Times New Roman" w:eastAsia="宋体" w:cs="宋体"/>
          <w:b w:val="0"/>
          <w:bCs w:val="0"/>
          <w:sz w:val="24"/>
          <w:szCs w:val="24"/>
        </w:rPr>
      </w:pPr>
      <w:r w:rsidRPr="00942209">
        <w:rPr>
          <w:rFonts w:ascii="Times New Roman" w:eastAsia="宋体" w:cs="宋体" w:hint="eastAsia"/>
          <w:b w:val="0"/>
          <w:bCs w:val="0"/>
          <w:sz w:val="24"/>
          <w:szCs w:val="24"/>
        </w:rPr>
        <w:t>清算报告出具日：</w:t>
      </w:r>
      <w:r w:rsidRPr="00942209">
        <w:rPr>
          <w:rFonts w:ascii="Times New Roman" w:eastAsia="宋体" w:cs="宋体" w:hint="eastAsia"/>
          <w:b w:val="0"/>
          <w:bCs w:val="0"/>
          <w:sz w:val="24"/>
          <w:szCs w:val="24"/>
        </w:rPr>
        <w:t>201</w:t>
      </w:r>
      <w:r w:rsidR="00164B1B" w:rsidRPr="00942209">
        <w:rPr>
          <w:rFonts w:ascii="Times New Roman" w:eastAsia="宋体" w:cs="宋体" w:hint="eastAsia"/>
          <w:b w:val="0"/>
          <w:bCs w:val="0"/>
          <w:sz w:val="24"/>
          <w:szCs w:val="24"/>
        </w:rPr>
        <w:t>9</w:t>
      </w:r>
      <w:r w:rsidRPr="00942209">
        <w:rPr>
          <w:rFonts w:ascii="Times New Roman" w:eastAsia="宋体" w:cs="宋体" w:hint="eastAsia"/>
          <w:b w:val="0"/>
          <w:bCs w:val="0"/>
          <w:sz w:val="24"/>
          <w:szCs w:val="24"/>
        </w:rPr>
        <w:t>年</w:t>
      </w:r>
      <w:r w:rsidR="00646B94">
        <w:rPr>
          <w:rFonts w:ascii="Times New Roman" w:eastAsia="宋体" w:cs="宋体" w:hint="eastAsia"/>
          <w:b w:val="0"/>
          <w:bCs w:val="0"/>
          <w:sz w:val="24"/>
          <w:szCs w:val="24"/>
        </w:rPr>
        <w:t>0</w:t>
      </w:r>
      <w:r w:rsidR="00D05639" w:rsidRPr="00942209">
        <w:rPr>
          <w:rFonts w:ascii="Times New Roman" w:eastAsia="宋体" w:cs="宋体" w:hint="eastAsia"/>
          <w:b w:val="0"/>
          <w:bCs w:val="0"/>
          <w:sz w:val="24"/>
          <w:szCs w:val="24"/>
        </w:rPr>
        <w:t>5</w:t>
      </w:r>
      <w:r w:rsidRPr="00942209">
        <w:rPr>
          <w:rFonts w:ascii="Times New Roman" w:eastAsia="宋体" w:cs="宋体" w:hint="eastAsia"/>
          <w:b w:val="0"/>
          <w:bCs w:val="0"/>
          <w:sz w:val="24"/>
          <w:szCs w:val="24"/>
        </w:rPr>
        <w:t>月</w:t>
      </w:r>
      <w:r w:rsidR="00D05639" w:rsidRPr="00942209">
        <w:rPr>
          <w:rFonts w:ascii="Times New Roman" w:eastAsia="宋体" w:cs="宋体" w:hint="eastAsia"/>
          <w:b w:val="0"/>
          <w:bCs w:val="0"/>
          <w:sz w:val="24"/>
          <w:szCs w:val="24"/>
        </w:rPr>
        <w:t>1</w:t>
      </w:r>
      <w:r w:rsidR="000C153B">
        <w:rPr>
          <w:rFonts w:ascii="Times New Roman" w:eastAsia="宋体" w:cs="宋体" w:hint="eastAsia"/>
          <w:b w:val="0"/>
          <w:bCs w:val="0"/>
          <w:sz w:val="24"/>
          <w:szCs w:val="24"/>
        </w:rPr>
        <w:t>5</w:t>
      </w:r>
      <w:r w:rsidRPr="00942209">
        <w:rPr>
          <w:rFonts w:ascii="Times New Roman" w:eastAsia="宋体" w:cs="宋体" w:hint="eastAsia"/>
          <w:b w:val="0"/>
          <w:bCs w:val="0"/>
          <w:sz w:val="24"/>
          <w:szCs w:val="24"/>
        </w:rPr>
        <w:t>日</w:t>
      </w:r>
    </w:p>
    <w:p w:rsidR="00127E02" w:rsidRPr="00942209" w:rsidRDefault="009D17C5" w:rsidP="00D05639">
      <w:pPr>
        <w:pStyle w:val="21"/>
        <w:kinsoku w:val="0"/>
        <w:overflowPunct w:val="0"/>
        <w:adjustRightInd/>
        <w:ind w:firstLineChars="1059" w:firstLine="2542"/>
        <w:outlineLvl w:val="9"/>
        <w:rPr>
          <w:rFonts w:ascii="Times New Roman" w:eastAsia="宋体" w:cs="宋体"/>
          <w:b w:val="0"/>
          <w:bCs w:val="0"/>
          <w:sz w:val="24"/>
          <w:szCs w:val="24"/>
        </w:rPr>
      </w:pPr>
      <w:r w:rsidRPr="00942209">
        <w:rPr>
          <w:rFonts w:ascii="Times New Roman" w:eastAsia="宋体" w:cs="宋体" w:hint="eastAsia"/>
          <w:b w:val="0"/>
          <w:bCs w:val="0"/>
          <w:sz w:val="24"/>
          <w:szCs w:val="24"/>
        </w:rPr>
        <w:t>清算报告公</w:t>
      </w:r>
      <w:r w:rsidRPr="00B23AD3">
        <w:rPr>
          <w:rFonts w:ascii="Times New Roman" w:eastAsia="宋体" w:cs="宋体" w:hint="eastAsia"/>
          <w:b w:val="0"/>
          <w:bCs w:val="0"/>
          <w:sz w:val="24"/>
          <w:szCs w:val="24"/>
        </w:rPr>
        <w:t>告日：</w:t>
      </w:r>
      <w:r w:rsidR="00A71793" w:rsidRPr="00B23AD3">
        <w:rPr>
          <w:rFonts w:ascii="Times New Roman" w:eastAsia="宋体" w:cs="宋体" w:hint="eastAsia"/>
          <w:b w:val="0"/>
          <w:bCs w:val="0"/>
          <w:sz w:val="24"/>
          <w:szCs w:val="24"/>
        </w:rPr>
        <w:t>2019</w:t>
      </w:r>
      <w:r w:rsidR="00A71793" w:rsidRPr="00B23AD3">
        <w:rPr>
          <w:rFonts w:ascii="Times New Roman" w:eastAsia="宋体" w:cs="宋体" w:hint="eastAsia"/>
          <w:b w:val="0"/>
          <w:bCs w:val="0"/>
          <w:sz w:val="24"/>
          <w:szCs w:val="24"/>
        </w:rPr>
        <w:t>年</w:t>
      </w:r>
      <w:r w:rsidR="00B23AD3" w:rsidRPr="00B23AD3">
        <w:rPr>
          <w:rFonts w:ascii="Times New Roman" w:eastAsia="宋体" w:cs="宋体" w:hint="eastAsia"/>
          <w:b w:val="0"/>
          <w:bCs w:val="0"/>
          <w:sz w:val="24"/>
          <w:szCs w:val="24"/>
        </w:rPr>
        <w:t>06</w:t>
      </w:r>
      <w:r w:rsidR="00A71793" w:rsidRPr="00B23AD3">
        <w:rPr>
          <w:rFonts w:ascii="Times New Roman" w:eastAsia="宋体" w:cs="宋体" w:hint="eastAsia"/>
          <w:b w:val="0"/>
          <w:bCs w:val="0"/>
          <w:sz w:val="24"/>
          <w:szCs w:val="24"/>
        </w:rPr>
        <w:t>月</w:t>
      </w:r>
      <w:r w:rsidR="00862CAA">
        <w:rPr>
          <w:rFonts w:ascii="Times New Roman" w:eastAsia="宋体" w:cs="宋体" w:hint="eastAsia"/>
          <w:b w:val="0"/>
          <w:bCs w:val="0"/>
          <w:sz w:val="24"/>
          <w:szCs w:val="24"/>
        </w:rPr>
        <w:t>25</w:t>
      </w:r>
      <w:bookmarkStart w:id="0" w:name="_GoBack"/>
      <w:bookmarkEnd w:id="0"/>
      <w:r w:rsidR="00A71793" w:rsidRPr="00B23AD3">
        <w:rPr>
          <w:rFonts w:ascii="Times New Roman" w:eastAsia="宋体" w:cs="宋体" w:hint="eastAsia"/>
          <w:b w:val="0"/>
          <w:bCs w:val="0"/>
          <w:sz w:val="24"/>
          <w:szCs w:val="24"/>
        </w:rPr>
        <w:t>日</w:t>
      </w:r>
    </w:p>
    <w:p w:rsidR="00127E02" w:rsidRDefault="00127E02">
      <w:pPr>
        <w:pStyle w:val="21"/>
        <w:kinsoku w:val="0"/>
        <w:overflowPunct w:val="0"/>
        <w:adjustRightInd/>
        <w:outlineLvl w:val="9"/>
        <w:rPr>
          <w:rFonts w:ascii="宋体" w:eastAsia="宋体" w:cs="宋体"/>
          <w:b w:val="0"/>
          <w:bCs w:val="0"/>
          <w:sz w:val="24"/>
          <w:szCs w:val="24"/>
        </w:rPr>
      </w:pPr>
    </w:p>
    <w:p w:rsidR="00127E02" w:rsidRDefault="009D17C5">
      <w:pPr>
        <w:rPr>
          <w:rFonts w:ascii="宋体" w:eastAsia="宋体" w:hAnsi="宋体" w:cs="Microsoft JhengHei"/>
          <w:b/>
          <w:bCs/>
          <w:kern w:val="0"/>
          <w:sz w:val="28"/>
          <w:szCs w:val="28"/>
        </w:rPr>
      </w:pPr>
      <w:r>
        <w:rPr>
          <w:rFonts w:ascii="宋体" w:eastAsia="宋体" w:hAnsi="宋体"/>
        </w:rPr>
        <w:br w:type="page"/>
      </w:r>
    </w:p>
    <w:p w:rsidR="00127E02" w:rsidRDefault="009D17C5">
      <w:pPr>
        <w:pStyle w:val="21"/>
        <w:numPr>
          <w:ilvl w:val="0"/>
          <w:numId w:val="1"/>
        </w:numPr>
        <w:kinsoku w:val="0"/>
        <w:overflowPunct w:val="0"/>
        <w:adjustRightInd/>
        <w:outlineLvl w:val="9"/>
        <w:rPr>
          <w:rFonts w:ascii="宋体" w:eastAsia="宋体" w:hAnsi="宋体"/>
        </w:rPr>
      </w:pPr>
      <w:r>
        <w:rPr>
          <w:rFonts w:ascii="宋体" w:eastAsia="宋体" w:hAnsi="宋体" w:hint="eastAsia"/>
        </w:rPr>
        <w:lastRenderedPageBreak/>
        <w:t>重要提示</w:t>
      </w:r>
    </w:p>
    <w:p w:rsidR="00127E02" w:rsidRPr="00ED4922" w:rsidRDefault="004D23BD">
      <w:pPr>
        <w:pStyle w:val="a5"/>
        <w:kinsoku w:val="0"/>
        <w:overflowPunct w:val="0"/>
        <w:ind w:left="0" w:firstLineChars="200" w:firstLine="480"/>
        <w:rPr>
          <w:rFonts w:ascii="Times New Roman"/>
        </w:rPr>
      </w:pPr>
      <w:r w:rsidRPr="00ED4922">
        <w:rPr>
          <w:rFonts w:ascii="Times New Roman" w:hint="eastAsia"/>
        </w:rPr>
        <w:t>国投瑞银岁丰利债券型证券投资基金</w:t>
      </w:r>
      <w:r w:rsidR="009D17C5" w:rsidRPr="00ED4922">
        <w:rPr>
          <w:rFonts w:ascii="Times New Roman" w:hint="eastAsia"/>
        </w:rPr>
        <w:t>(</w:t>
      </w:r>
      <w:r w:rsidR="009D17C5" w:rsidRPr="00ED4922">
        <w:rPr>
          <w:rFonts w:ascii="Times New Roman" w:hint="eastAsia"/>
        </w:rPr>
        <w:t>以下简称</w:t>
      </w:r>
      <w:r w:rsidR="009D17C5" w:rsidRPr="00ED4922">
        <w:rPr>
          <w:rFonts w:ascii="Times New Roman" w:hint="eastAsia"/>
        </w:rPr>
        <w:t>"</w:t>
      </w:r>
      <w:r w:rsidR="009D17C5" w:rsidRPr="00ED4922">
        <w:rPr>
          <w:rFonts w:ascii="Times New Roman" w:hint="eastAsia"/>
        </w:rPr>
        <w:t>本基金</w:t>
      </w:r>
      <w:r w:rsidR="009D17C5" w:rsidRPr="00ED4922">
        <w:rPr>
          <w:rFonts w:ascii="Times New Roman" w:hint="eastAsia"/>
        </w:rPr>
        <w:t>")</w:t>
      </w:r>
      <w:r w:rsidR="00686558" w:rsidRPr="00ED4922">
        <w:rPr>
          <w:rFonts w:ascii="Times New Roman"/>
          <w:color w:val="000000" w:themeColor="text1"/>
        </w:rPr>
        <w:t>由国投瑞银岁丰利一年期定期开放债券型证券投资基金</w:t>
      </w:r>
      <w:r w:rsidR="00646B94">
        <w:rPr>
          <w:rFonts w:ascii="Times New Roman" w:hint="eastAsia"/>
          <w:color w:val="000000" w:themeColor="text1"/>
        </w:rPr>
        <w:t>于</w:t>
      </w:r>
      <w:r w:rsidR="00646B94" w:rsidRPr="00646B94">
        <w:rPr>
          <w:rFonts w:ascii="Times New Roman" w:hint="eastAsia"/>
          <w:color w:val="000000" w:themeColor="text1"/>
        </w:rPr>
        <w:t>2018</w:t>
      </w:r>
      <w:r w:rsidR="00646B94" w:rsidRPr="00646B94">
        <w:rPr>
          <w:rFonts w:ascii="Times New Roman" w:hint="eastAsia"/>
          <w:color w:val="000000" w:themeColor="text1"/>
        </w:rPr>
        <w:t>年</w:t>
      </w:r>
      <w:r w:rsidR="00646B94" w:rsidRPr="00646B94">
        <w:rPr>
          <w:rFonts w:ascii="Times New Roman" w:hint="eastAsia"/>
          <w:color w:val="000000" w:themeColor="text1"/>
        </w:rPr>
        <w:t>9</w:t>
      </w:r>
      <w:r w:rsidR="00646B94" w:rsidRPr="00646B94">
        <w:rPr>
          <w:rFonts w:ascii="Times New Roman" w:hint="eastAsia"/>
          <w:color w:val="000000" w:themeColor="text1"/>
        </w:rPr>
        <w:t>月</w:t>
      </w:r>
      <w:r w:rsidR="00646B94" w:rsidRPr="00646B94">
        <w:rPr>
          <w:rFonts w:ascii="Times New Roman" w:hint="eastAsia"/>
          <w:color w:val="000000" w:themeColor="text1"/>
        </w:rPr>
        <w:t>4</w:t>
      </w:r>
      <w:r w:rsidR="00646B94" w:rsidRPr="00646B94">
        <w:rPr>
          <w:rFonts w:ascii="Times New Roman" w:hint="eastAsia"/>
          <w:color w:val="000000" w:themeColor="text1"/>
        </w:rPr>
        <w:t>日</w:t>
      </w:r>
      <w:r w:rsidR="00686558" w:rsidRPr="00ED4922">
        <w:rPr>
          <w:rFonts w:ascii="Times New Roman"/>
          <w:color w:val="000000" w:themeColor="text1"/>
        </w:rPr>
        <w:t>转型而来</w:t>
      </w:r>
      <w:r w:rsidR="00A71793" w:rsidRPr="00ED4922">
        <w:rPr>
          <w:rFonts w:ascii="Times New Roman" w:hint="eastAsia"/>
          <w:color w:val="000000" w:themeColor="text1"/>
        </w:rPr>
        <w:t>，</w:t>
      </w:r>
      <w:r w:rsidR="00A71793" w:rsidRPr="00ED4922">
        <w:rPr>
          <w:rFonts w:ascii="Times New Roman"/>
          <w:color w:val="000000" w:themeColor="text1"/>
        </w:rPr>
        <w:t>国投瑞银岁丰利一年期定期开放债券型证券投资基金</w:t>
      </w:r>
      <w:r w:rsidR="009D17C5" w:rsidRPr="00ED4922">
        <w:rPr>
          <w:rFonts w:ascii="Times New Roman" w:hint="eastAsia"/>
        </w:rPr>
        <w:t>经</w:t>
      </w:r>
      <w:r w:rsidR="00A71793" w:rsidRPr="00ED4922">
        <w:rPr>
          <w:rFonts w:ascii="Times New Roman" w:hint="eastAsia"/>
        </w:rPr>
        <w:t>中国证券监督管理委员会（以下简称</w:t>
      </w:r>
      <w:r w:rsidR="00A71793" w:rsidRPr="00ED4922">
        <w:rPr>
          <w:rFonts w:ascii="Times New Roman" w:hint="eastAsia"/>
        </w:rPr>
        <w:t>"</w:t>
      </w:r>
      <w:r w:rsidR="00A71793" w:rsidRPr="00ED4922">
        <w:rPr>
          <w:rFonts w:ascii="Times New Roman" w:hint="eastAsia"/>
        </w:rPr>
        <w:t>中国证监会</w:t>
      </w:r>
      <w:r w:rsidR="00A71793" w:rsidRPr="00ED4922">
        <w:rPr>
          <w:rFonts w:ascii="Times New Roman" w:hint="eastAsia"/>
        </w:rPr>
        <w:t>"</w:t>
      </w:r>
      <w:r w:rsidR="00A71793" w:rsidRPr="00ED4922">
        <w:rPr>
          <w:rFonts w:ascii="Times New Roman" w:hint="eastAsia"/>
        </w:rPr>
        <w:t>）</w:t>
      </w:r>
      <w:r w:rsidR="009D17C5" w:rsidRPr="00ED4922">
        <w:rPr>
          <w:rFonts w:ascii="Times New Roman" w:hint="eastAsia"/>
        </w:rPr>
        <w:t>证监许可</w:t>
      </w:r>
      <w:r w:rsidR="00A71793" w:rsidRPr="00ED4922">
        <w:rPr>
          <w:rFonts w:ascii="Times New Roman" w:hint="eastAsia"/>
        </w:rPr>
        <w:t>[2015]</w:t>
      </w:r>
      <w:r w:rsidRPr="00ED4922">
        <w:rPr>
          <w:rFonts w:ascii="Times New Roman" w:hint="eastAsia"/>
        </w:rPr>
        <w:t>342</w:t>
      </w:r>
      <w:r w:rsidRPr="00ED4922">
        <w:rPr>
          <w:rFonts w:ascii="Times New Roman" w:hint="eastAsia"/>
        </w:rPr>
        <w:t>号</w:t>
      </w:r>
      <w:r w:rsidR="009D17C5" w:rsidRPr="00ED4922">
        <w:rPr>
          <w:rFonts w:ascii="Times New Roman" w:hint="eastAsia"/>
        </w:rPr>
        <w:t>文</w:t>
      </w:r>
      <w:r w:rsidR="004122DE" w:rsidRPr="004122DE">
        <w:rPr>
          <w:rFonts w:ascii="Times New Roman" w:hint="eastAsia"/>
        </w:rPr>
        <w:t>《关于准予国投瑞银岁丰利一年期定期开放债券型证券投资基金注册的批复》</w:t>
      </w:r>
      <w:r w:rsidR="00EE460E" w:rsidRPr="00EE460E">
        <w:rPr>
          <w:rFonts w:ascii="Times New Roman" w:hint="eastAsia"/>
        </w:rPr>
        <w:t>注册</w:t>
      </w:r>
      <w:r w:rsidR="009D17C5" w:rsidRPr="00ED4922">
        <w:rPr>
          <w:rFonts w:ascii="Times New Roman" w:hint="eastAsia"/>
        </w:rPr>
        <w:t>募集，于</w:t>
      </w:r>
      <w:r w:rsidR="009D17C5" w:rsidRPr="00ED4922">
        <w:rPr>
          <w:rFonts w:ascii="Times New Roman" w:hint="eastAsia"/>
        </w:rPr>
        <w:t>201</w:t>
      </w:r>
      <w:r w:rsidRPr="00ED4922">
        <w:rPr>
          <w:rFonts w:ascii="Times New Roman" w:hint="eastAsia"/>
        </w:rPr>
        <w:t>5</w:t>
      </w:r>
      <w:r w:rsidR="009D17C5" w:rsidRPr="00ED4922">
        <w:rPr>
          <w:rFonts w:ascii="Times New Roman" w:hint="eastAsia"/>
        </w:rPr>
        <w:t>年</w:t>
      </w:r>
      <w:r w:rsidRPr="00ED4922">
        <w:rPr>
          <w:rFonts w:ascii="Times New Roman" w:hint="eastAsia"/>
        </w:rPr>
        <w:t>7</w:t>
      </w:r>
      <w:r w:rsidR="009D17C5" w:rsidRPr="00ED4922">
        <w:rPr>
          <w:rFonts w:ascii="Times New Roman" w:hint="eastAsia"/>
        </w:rPr>
        <w:t>月</w:t>
      </w:r>
      <w:r w:rsidR="009D17C5" w:rsidRPr="00ED4922">
        <w:rPr>
          <w:rFonts w:ascii="Times New Roman" w:hint="eastAsia"/>
        </w:rPr>
        <w:t>2</w:t>
      </w:r>
      <w:r w:rsidRPr="00ED4922">
        <w:rPr>
          <w:rFonts w:ascii="Times New Roman" w:hint="eastAsia"/>
        </w:rPr>
        <w:t>1</w:t>
      </w:r>
      <w:r w:rsidR="009D17C5" w:rsidRPr="00ED4922">
        <w:rPr>
          <w:rFonts w:ascii="Times New Roman" w:hint="eastAsia"/>
        </w:rPr>
        <w:t>日成立并正式运作，基金管理人为国投瑞银基金管理有限公司（以下简称“基金管理人”），基金托管人为</w:t>
      </w:r>
      <w:r w:rsidRPr="00ED4922">
        <w:rPr>
          <w:rFonts w:ascii="Times New Roman" w:hint="eastAsia"/>
        </w:rPr>
        <w:t>中国银行股份有限公司</w:t>
      </w:r>
      <w:r w:rsidR="009D17C5" w:rsidRPr="00ED4922">
        <w:rPr>
          <w:rFonts w:ascii="Times New Roman" w:hint="eastAsia"/>
        </w:rPr>
        <w:t>（以下简称“基金托管人”）。</w:t>
      </w:r>
    </w:p>
    <w:p w:rsidR="00E51FB2" w:rsidRPr="00ED4922" w:rsidRDefault="00E51FB2" w:rsidP="009212A7">
      <w:pPr>
        <w:pStyle w:val="a5"/>
        <w:kinsoku w:val="0"/>
        <w:overflowPunct w:val="0"/>
        <w:ind w:left="0" w:firstLineChars="200" w:firstLine="480"/>
        <w:rPr>
          <w:rFonts w:ascii="Times New Roman"/>
        </w:rPr>
      </w:pPr>
      <w:r w:rsidRPr="00ED4922">
        <w:rPr>
          <w:rFonts w:ascii="Times New Roman" w:hint="eastAsia"/>
        </w:rPr>
        <w:t>根据市场环境变化及基金运作情况，为更好地保护基金份额持有人的利益，基金管理人依据《中华人民共和国证券投资基金法》、《公开募集证券投资基金运作管理办</w:t>
      </w:r>
      <w:r w:rsidR="00EE460E">
        <w:rPr>
          <w:rFonts w:ascii="Times New Roman" w:hint="eastAsia"/>
        </w:rPr>
        <w:t>法》和</w:t>
      </w:r>
      <w:r w:rsidR="004D23BD" w:rsidRPr="00ED4922">
        <w:rPr>
          <w:rFonts w:ascii="Times New Roman" w:hint="eastAsia"/>
        </w:rPr>
        <w:t>国投瑞银岁丰利债券型证券投资基金</w:t>
      </w:r>
      <w:r w:rsidR="00EE460E" w:rsidRPr="00EE460E">
        <w:rPr>
          <w:rFonts w:ascii="Times New Roman" w:hint="eastAsia"/>
        </w:rPr>
        <w:t>的</w:t>
      </w:r>
      <w:r w:rsidR="00EE460E">
        <w:rPr>
          <w:rFonts w:ascii="Times New Roman" w:hint="eastAsia"/>
        </w:rPr>
        <w:t>基金合同</w:t>
      </w:r>
      <w:r w:rsidRPr="00ED4922">
        <w:rPr>
          <w:rFonts w:ascii="Times New Roman" w:hint="eastAsia"/>
        </w:rPr>
        <w:t>(</w:t>
      </w:r>
      <w:r w:rsidRPr="00ED4922">
        <w:rPr>
          <w:rFonts w:ascii="Times New Roman" w:hint="eastAsia"/>
        </w:rPr>
        <w:t>以下简称“《基金合同》”</w:t>
      </w:r>
      <w:r w:rsidRPr="00ED4922">
        <w:rPr>
          <w:rFonts w:ascii="Times New Roman" w:hint="eastAsia"/>
        </w:rPr>
        <w:t>)</w:t>
      </w:r>
      <w:r w:rsidRPr="00ED4922">
        <w:rPr>
          <w:rFonts w:ascii="Times New Roman" w:hint="eastAsia"/>
        </w:rPr>
        <w:t>的有关规定，提议终止《基金合同》。</w:t>
      </w:r>
    </w:p>
    <w:p w:rsidR="00E43068" w:rsidRPr="00ED4922" w:rsidRDefault="00E51FB2" w:rsidP="00E51FB2">
      <w:pPr>
        <w:pStyle w:val="a5"/>
        <w:kinsoku w:val="0"/>
        <w:overflowPunct w:val="0"/>
        <w:ind w:left="0" w:firstLineChars="200" w:firstLine="480"/>
        <w:rPr>
          <w:rFonts w:ascii="Times New Roman"/>
        </w:rPr>
      </w:pPr>
      <w:r w:rsidRPr="00ED4922">
        <w:rPr>
          <w:rFonts w:ascii="Times New Roman" w:hint="eastAsia"/>
        </w:rPr>
        <w:t>本基金于</w:t>
      </w:r>
      <w:r w:rsidRPr="00ED4922">
        <w:rPr>
          <w:rFonts w:ascii="Times New Roman"/>
        </w:rPr>
        <w:t>201</w:t>
      </w:r>
      <w:r w:rsidR="00DE50B8" w:rsidRPr="00ED4922">
        <w:rPr>
          <w:rFonts w:ascii="Times New Roman"/>
        </w:rPr>
        <w:t>9</w:t>
      </w:r>
      <w:r w:rsidRPr="00ED4922">
        <w:rPr>
          <w:rFonts w:ascii="Times New Roman"/>
        </w:rPr>
        <w:t>年</w:t>
      </w:r>
      <w:r w:rsidR="00DE50B8" w:rsidRPr="00ED4922">
        <w:rPr>
          <w:rFonts w:ascii="Times New Roman"/>
        </w:rPr>
        <w:t>3</w:t>
      </w:r>
      <w:r w:rsidRPr="00ED4922">
        <w:rPr>
          <w:rFonts w:ascii="Times New Roman"/>
        </w:rPr>
        <w:t>月</w:t>
      </w:r>
      <w:r w:rsidR="00DE50B8" w:rsidRPr="00ED4922">
        <w:rPr>
          <w:rFonts w:ascii="Times New Roman"/>
        </w:rPr>
        <w:t>19</w:t>
      </w:r>
      <w:r w:rsidRPr="00ED4922">
        <w:rPr>
          <w:rFonts w:ascii="Times New Roman"/>
        </w:rPr>
        <w:t>日至</w:t>
      </w:r>
      <w:r w:rsidRPr="00ED4922">
        <w:rPr>
          <w:rFonts w:ascii="Times New Roman"/>
        </w:rPr>
        <w:t>201</w:t>
      </w:r>
      <w:r w:rsidR="00DE50B8" w:rsidRPr="00ED4922">
        <w:rPr>
          <w:rFonts w:ascii="Times New Roman"/>
        </w:rPr>
        <w:t>9</w:t>
      </w:r>
      <w:r w:rsidRPr="00ED4922">
        <w:rPr>
          <w:rFonts w:ascii="Times New Roman"/>
        </w:rPr>
        <w:t>年</w:t>
      </w:r>
      <w:r w:rsidR="00DE50B8" w:rsidRPr="00ED4922">
        <w:rPr>
          <w:rFonts w:ascii="Times New Roman"/>
        </w:rPr>
        <w:t>4</w:t>
      </w:r>
      <w:r w:rsidRPr="00ED4922">
        <w:rPr>
          <w:rFonts w:ascii="Times New Roman"/>
        </w:rPr>
        <w:t>月</w:t>
      </w:r>
      <w:r w:rsidR="00DE50B8" w:rsidRPr="00ED4922">
        <w:rPr>
          <w:rFonts w:ascii="Times New Roman"/>
        </w:rPr>
        <w:t>22</w:t>
      </w:r>
      <w:r w:rsidRPr="00ED4922">
        <w:rPr>
          <w:rFonts w:ascii="Times New Roman"/>
        </w:rPr>
        <w:t>日</w:t>
      </w:r>
      <w:r w:rsidR="000B5CBE" w:rsidRPr="000B5CBE">
        <w:rPr>
          <w:rFonts w:ascii="Times New Roman" w:hint="eastAsia"/>
        </w:rPr>
        <w:t>上午</w:t>
      </w:r>
      <w:r w:rsidR="009C31B2" w:rsidRPr="009C31B2">
        <w:rPr>
          <w:rFonts w:ascii="Times New Roman"/>
        </w:rPr>
        <w:t>10:00</w:t>
      </w:r>
      <w:r w:rsidRPr="00ED4922">
        <w:rPr>
          <w:rFonts w:ascii="Times New Roman" w:hint="eastAsia"/>
        </w:rPr>
        <w:t>以通讯方式召开了基金份额持有人大会，会议审议并表决通过了《</w:t>
      </w:r>
      <w:r w:rsidR="00112D01" w:rsidRPr="00112D01">
        <w:rPr>
          <w:rFonts w:ascii="Times New Roman" w:hint="eastAsia"/>
        </w:rPr>
        <w:t>关于终止国投瑞银岁丰利债券型证券投资基金的基金合同有关事项的议案</w:t>
      </w:r>
      <w:r w:rsidRPr="00ED4922">
        <w:rPr>
          <w:rFonts w:ascii="Times New Roman" w:hint="eastAsia"/>
        </w:rPr>
        <w:t>》。</w:t>
      </w:r>
      <w:r w:rsidR="00B22072" w:rsidRPr="00ED4922">
        <w:rPr>
          <w:rFonts w:ascii="Times New Roman" w:hint="eastAsia"/>
        </w:rPr>
        <w:t>本基金的最后运作日为</w:t>
      </w:r>
      <w:r w:rsidR="00B22072" w:rsidRPr="00ED4922">
        <w:rPr>
          <w:rFonts w:ascii="Times New Roman"/>
        </w:rPr>
        <w:t>201</w:t>
      </w:r>
      <w:r w:rsidR="00DE50B8" w:rsidRPr="00ED4922">
        <w:rPr>
          <w:rFonts w:ascii="Times New Roman" w:hint="eastAsia"/>
        </w:rPr>
        <w:t>9</w:t>
      </w:r>
      <w:r w:rsidR="00B22072" w:rsidRPr="00ED4922">
        <w:rPr>
          <w:rFonts w:ascii="Times New Roman"/>
        </w:rPr>
        <w:t>年</w:t>
      </w:r>
      <w:r w:rsidR="00DE50B8" w:rsidRPr="00ED4922">
        <w:rPr>
          <w:rFonts w:ascii="Times New Roman" w:hint="eastAsia"/>
        </w:rPr>
        <w:t>4</w:t>
      </w:r>
      <w:r w:rsidR="00B22072" w:rsidRPr="00ED4922">
        <w:rPr>
          <w:rFonts w:ascii="Times New Roman"/>
        </w:rPr>
        <w:t>月</w:t>
      </w:r>
      <w:r w:rsidR="00DE50B8" w:rsidRPr="00ED4922">
        <w:rPr>
          <w:rFonts w:ascii="Times New Roman" w:hint="eastAsia"/>
        </w:rPr>
        <w:t>23</w:t>
      </w:r>
      <w:r w:rsidR="00B22072" w:rsidRPr="00ED4922">
        <w:rPr>
          <w:rFonts w:ascii="Times New Roman"/>
        </w:rPr>
        <w:t>日，于</w:t>
      </w:r>
      <w:r w:rsidR="00B22072" w:rsidRPr="00ED4922">
        <w:rPr>
          <w:rFonts w:ascii="Times New Roman"/>
        </w:rPr>
        <w:t>201</w:t>
      </w:r>
      <w:r w:rsidR="00A7267F" w:rsidRPr="00ED4922">
        <w:rPr>
          <w:rFonts w:ascii="Times New Roman" w:hint="eastAsia"/>
        </w:rPr>
        <w:t>9</w:t>
      </w:r>
      <w:r w:rsidR="00B22072" w:rsidRPr="00ED4922">
        <w:rPr>
          <w:rFonts w:ascii="Times New Roman"/>
        </w:rPr>
        <w:t>年</w:t>
      </w:r>
      <w:r w:rsidR="00A7267F" w:rsidRPr="00ED4922">
        <w:rPr>
          <w:rFonts w:ascii="Times New Roman" w:hint="eastAsia"/>
        </w:rPr>
        <w:t>4</w:t>
      </w:r>
      <w:r w:rsidR="00B22072" w:rsidRPr="00ED4922">
        <w:rPr>
          <w:rFonts w:ascii="Times New Roman"/>
        </w:rPr>
        <w:t>月</w:t>
      </w:r>
      <w:r w:rsidR="00A7267F" w:rsidRPr="00ED4922">
        <w:rPr>
          <w:rFonts w:ascii="Times New Roman" w:hint="eastAsia"/>
        </w:rPr>
        <w:t>24</w:t>
      </w:r>
      <w:r w:rsidR="00B22072" w:rsidRPr="00ED4922">
        <w:rPr>
          <w:rFonts w:ascii="Times New Roman"/>
        </w:rPr>
        <w:t>日</w:t>
      </w:r>
      <w:r w:rsidRPr="00ED4922">
        <w:rPr>
          <w:rFonts w:ascii="Times New Roman" w:hint="eastAsia"/>
        </w:rPr>
        <w:t>起进入清算期。</w:t>
      </w:r>
    </w:p>
    <w:p w:rsidR="00DE74F3" w:rsidRPr="00ED4922" w:rsidRDefault="009D17C5" w:rsidP="009212A7">
      <w:pPr>
        <w:pStyle w:val="21"/>
        <w:kinsoku w:val="0"/>
        <w:overflowPunct w:val="0"/>
        <w:ind w:left="0" w:right="75" w:firstLineChars="200" w:firstLine="480"/>
        <w:outlineLvl w:val="9"/>
        <w:rPr>
          <w:rFonts w:ascii="Times New Roman" w:eastAsia="宋体" w:cs="宋体"/>
          <w:b w:val="0"/>
          <w:bCs w:val="0"/>
          <w:sz w:val="24"/>
          <w:szCs w:val="24"/>
        </w:rPr>
      </w:pPr>
      <w:r w:rsidRPr="00ED4922">
        <w:rPr>
          <w:rFonts w:ascii="Times New Roman" w:eastAsia="宋体" w:cs="宋体" w:hint="eastAsia"/>
          <w:b w:val="0"/>
          <w:bCs w:val="0"/>
          <w:sz w:val="24"/>
          <w:szCs w:val="24"/>
        </w:rPr>
        <w:t>基金管理人、基金托管人、安永华明会计师事务所（特殊普通合伙）和上海源泰律师事务所于</w:t>
      </w:r>
      <w:r w:rsidRPr="00ED4922">
        <w:rPr>
          <w:rFonts w:ascii="Times New Roman" w:eastAsia="宋体" w:cs="宋体"/>
          <w:b w:val="0"/>
          <w:bCs w:val="0"/>
          <w:sz w:val="24"/>
          <w:szCs w:val="24"/>
        </w:rPr>
        <w:t>201</w:t>
      </w:r>
      <w:r w:rsidR="00A7267F" w:rsidRPr="00ED4922">
        <w:rPr>
          <w:rFonts w:ascii="Times New Roman" w:eastAsia="宋体" w:cs="宋体" w:hint="eastAsia"/>
          <w:b w:val="0"/>
          <w:bCs w:val="0"/>
          <w:sz w:val="24"/>
          <w:szCs w:val="24"/>
        </w:rPr>
        <w:t>9</w:t>
      </w:r>
      <w:r w:rsidRPr="00ED4922">
        <w:rPr>
          <w:rFonts w:ascii="Times New Roman" w:eastAsia="宋体" w:cs="宋体"/>
          <w:b w:val="0"/>
          <w:bCs w:val="0"/>
          <w:sz w:val="24"/>
          <w:szCs w:val="24"/>
        </w:rPr>
        <w:t>年</w:t>
      </w:r>
      <w:r w:rsidRPr="00ED4922">
        <w:rPr>
          <w:rFonts w:ascii="Times New Roman" w:eastAsia="宋体" w:cs="宋体"/>
          <w:b w:val="0"/>
          <w:bCs w:val="0"/>
          <w:sz w:val="24"/>
          <w:szCs w:val="24"/>
        </w:rPr>
        <w:t>4</w:t>
      </w:r>
      <w:r w:rsidRPr="00ED4922">
        <w:rPr>
          <w:rFonts w:ascii="Times New Roman" w:eastAsia="宋体" w:cs="宋体"/>
          <w:b w:val="0"/>
          <w:bCs w:val="0"/>
          <w:sz w:val="24"/>
          <w:szCs w:val="24"/>
        </w:rPr>
        <w:t>月</w:t>
      </w:r>
      <w:r w:rsidR="00A7267F" w:rsidRPr="00ED4922">
        <w:rPr>
          <w:rFonts w:ascii="Times New Roman" w:eastAsia="宋体" w:cs="宋体" w:hint="eastAsia"/>
          <w:b w:val="0"/>
          <w:bCs w:val="0"/>
          <w:sz w:val="24"/>
          <w:szCs w:val="24"/>
        </w:rPr>
        <w:t>24</w:t>
      </w:r>
      <w:r w:rsidRPr="00ED4922">
        <w:rPr>
          <w:rFonts w:ascii="Times New Roman" w:eastAsia="宋体" w:cs="宋体"/>
          <w:b w:val="0"/>
          <w:bCs w:val="0"/>
          <w:sz w:val="24"/>
          <w:szCs w:val="24"/>
        </w:rPr>
        <w:t>日</w:t>
      </w:r>
      <w:r w:rsidRPr="00ED4922">
        <w:rPr>
          <w:rFonts w:ascii="Times New Roman" w:eastAsia="宋体" w:cs="宋体" w:hint="eastAsia"/>
          <w:b w:val="0"/>
          <w:bCs w:val="0"/>
          <w:sz w:val="24"/>
          <w:szCs w:val="24"/>
        </w:rPr>
        <w:t>组成基金财产清算小组履行基金财产清算程序，并由安永华明会计师事务所（特殊普通合伙）对本基金进行清算审计，上海源泰律师事务所对清算报告出具法律意见。</w:t>
      </w:r>
      <w:bookmarkStart w:id="1" w:name="bookmark3"/>
      <w:bookmarkStart w:id="2" w:name="bookmark2"/>
      <w:bookmarkEnd w:id="1"/>
      <w:bookmarkEnd w:id="2"/>
    </w:p>
    <w:p w:rsidR="009212A7" w:rsidRPr="009212A7" w:rsidRDefault="009212A7" w:rsidP="009212A7">
      <w:pPr>
        <w:pStyle w:val="21"/>
        <w:kinsoku w:val="0"/>
        <w:overflowPunct w:val="0"/>
        <w:ind w:left="0" w:right="75" w:firstLineChars="200" w:firstLine="480"/>
        <w:outlineLvl w:val="9"/>
        <w:rPr>
          <w:rFonts w:ascii="宋体" w:eastAsia="宋体" w:hAnsi="宋体" w:cs="宋体"/>
          <w:b w:val="0"/>
          <w:bCs w:val="0"/>
          <w:sz w:val="24"/>
          <w:szCs w:val="24"/>
        </w:rPr>
      </w:pPr>
    </w:p>
    <w:p w:rsidR="00127E02" w:rsidRDefault="009D17C5">
      <w:pPr>
        <w:pStyle w:val="21"/>
        <w:numPr>
          <w:ilvl w:val="0"/>
          <w:numId w:val="1"/>
        </w:numPr>
        <w:kinsoku w:val="0"/>
        <w:overflowPunct w:val="0"/>
        <w:ind w:right="75"/>
        <w:outlineLvl w:val="9"/>
        <w:rPr>
          <w:rFonts w:ascii="宋体" w:eastAsia="宋体" w:hAnsi="宋体"/>
          <w:b w:val="0"/>
          <w:bCs w:val="0"/>
        </w:rPr>
      </w:pPr>
      <w:r>
        <w:rPr>
          <w:rFonts w:ascii="宋体" w:eastAsia="宋体" w:hAnsi="宋体" w:hint="eastAsia"/>
        </w:rPr>
        <w:t>基金概况</w:t>
      </w:r>
    </w:p>
    <w:p w:rsidR="00127E02" w:rsidRDefault="00127E02">
      <w:pPr>
        <w:pStyle w:val="a5"/>
        <w:kinsoku w:val="0"/>
        <w:overflowPunct w:val="0"/>
        <w:adjustRightInd/>
        <w:ind w:left="0" w:firstLine="420"/>
        <w:jc w:val="both"/>
        <w:rPr>
          <w:rFonts w:hAnsi="宋体"/>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2"/>
        <w:gridCol w:w="2797"/>
        <w:gridCol w:w="2798"/>
      </w:tblGrid>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sidRPr="00E43068">
              <w:rPr>
                <w:rFonts w:hint="eastAsia"/>
              </w:rPr>
              <w:t>基金名称</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4D23BD" w:rsidP="00E43068">
            <w:pPr>
              <w:pStyle w:val="a5"/>
              <w:kinsoku w:val="0"/>
              <w:overflowPunct w:val="0"/>
              <w:adjustRightInd/>
              <w:ind w:left="0"/>
              <w:jc w:val="both"/>
            </w:pPr>
            <w:r>
              <w:rPr>
                <w:rFonts w:hint="eastAsia"/>
              </w:rPr>
              <w:t>国投瑞银岁丰利债券型证券投资基金</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sidRPr="00E43068">
              <w:rPr>
                <w:rFonts w:hint="eastAsia"/>
              </w:rPr>
              <w:t>基金简称</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4D23BD" w:rsidP="00E43068">
            <w:pPr>
              <w:pStyle w:val="a5"/>
              <w:kinsoku w:val="0"/>
              <w:overflowPunct w:val="0"/>
              <w:adjustRightInd/>
              <w:ind w:left="0"/>
              <w:jc w:val="both"/>
            </w:pPr>
            <w:r w:rsidRPr="004D23BD">
              <w:rPr>
                <w:rFonts w:hAnsi="宋体" w:hint="eastAsia"/>
              </w:rPr>
              <w:t>国投瑞银岁丰利债券</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sidRPr="00E43068">
              <w:rPr>
                <w:rFonts w:hint="eastAsia"/>
              </w:rPr>
              <w:t>基金主代码</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4D23BD" w:rsidP="00E43068">
            <w:pPr>
              <w:pStyle w:val="a5"/>
              <w:kinsoku w:val="0"/>
              <w:overflowPunct w:val="0"/>
              <w:adjustRightInd/>
              <w:ind w:left="0"/>
              <w:jc w:val="both"/>
            </w:pPr>
            <w:r w:rsidRPr="00ED4922">
              <w:rPr>
                <w:rFonts w:ascii="Times New Roman"/>
              </w:rPr>
              <w:t>001137</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sidRPr="00E43068">
              <w:rPr>
                <w:rFonts w:hint="eastAsia"/>
              </w:rPr>
              <w:t>基金运作方式</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Pr>
                <w:rFonts w:hint="eastAsia"/>
              </w:rPr>
              <w:t>契约型开放式</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sidRPr="00E43068">
              <w:rPr>
                <w:rFonts w:hint="eastAsia"/>
              </w:rPr>
              <w:t>基金合同生效日</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4D23BD" w:rsidP="00E43068">
            <w:pPr>
              <w:pStyle w:val="a5"/>
              <w:kinsoku w:val="0"/>
              <w:overflowPunct w:val="0"/>
              <w:adjustRightInd/>
              <w:ind w:left="0"/>
              <w:jc w:val="both"/>
            </w:pPr>
            <w:r w:rsidRPr="00ED4922">
              <w:rPr>
                <w:rFonts w:ascii="Times New Roman" w:cs="Times New Roman"/>
              </w:rPr>
              <w:t>2015</w:t>
            </w:r>
            <w:r w:rsidRPr="004D23BD">
              <w:rPr>
                <w:rFonts w:hint="eastAsia"/>
              </w:rPr>
              <w:t>年</w:t>
            </w:r>
            <w:r w:rsidRPr="00ED4922">
              <w:rPr>
                <w:rFonts w:ascii="Times New Roman" w:cs="Times New Roman"/>
              </w:rPr>
              <w:t>7</w:t>
            </w:r>
            <w:r w:rsidRPr="004D23BD">
              <w:rPr>
                <w:rFonts w:hint="eastAsia"/>
              </w:rPr>
              <w:t>月</w:t>
            </w:r>
            <w:r w:rsidRPr="00ED4922">
              <w:rPr>
                <w:rFonts w:ascii="Times New Roman" w:cs="Times New Roman"/>
              </w:rPr>
              <w:t>21</w:t>
            </w:r>
            <w:r w:rsidRPr="004D23BD">
              <w:rPr>
                <w:rFonts w:hint="eastAsia"/>
              </w:rPr>
              <w:t>日</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Default="00E43068">
            <w:pPr>
              <w:pStyle w:val="a5"/>
              <w:kinsoku w:val="0"/>
              <w:overflowPunct w:val="0"/>
              <w:adjustRightInd/>
              <w:ind w:left="0"/>
              <w:jc w:val="both"/>
            </w:pPr>
            <w:r w:rsidRPr="009815AA">
              <w:rPr>
                <w:rFonts w:hint="eastAsia"/>
              </w:rPr>
              <w:t>最后运作日（</w:t>
            </w:r>
            <w:r w:rsidR="00ED4922" w:rsidRPr="00ED4922">
              <w:rPr>
                <w:rFonts w:ascii="Times New Roman"/>
              </w:rPr>
              <w:t>201</w:t>
            </w:r>
            <w:r w:rsidR="00ED4922" w:rsidRPr="00ED4922">
              <w:rPr>
                <w:rFonts w:ascii="Times New Roman" w:hint="eastAsia"/>
              </w:rPr>
              <w:t>9</w:t>
            </w:r>
            <w:r w:rsidR="00ED4922" w:rsidRPr="00ED4922">
              <w:rPr>
                <w:rFonts w:ascii="Times New Roman"/>
              </w:rPr>
              <w:t>年</w:t>
            </w:r>
            <w:r w:rsidR="00ED4922" w:rsidRPr="00ED4922">
              <w:rPr>
                <w:rFonts w:ascii="Times New Roman" w:hint="eastAsia"/>
              </w:rPr>
              <w:t>4</w:t>
            </w:r>
            <w:r w:rsidR="00ED4922" w:rsidRPr="00ED4922">
              <w:rPr>
                <w:rFonts w:ascii="Times New Roman"/>
              </w:rPr>
              <w:t>月</w:t>
            </w:r>
            <w:r w:rsidR="00ED4922">
              <w:rPr>
                <w:rFonts w:ascii="Times New Roman" w:hint="eastAsia"/>
              </w:rPr>
              <w:t>23</w:t>
            </w:r>
            <w:r w:rsidR="00ED4922" w:rsidRPr="00ED4922">
              <w:rPr>
                <w:rFonts w:ascii="Times New Roman"/>
              </w:rPr>
              <w:t>日</w:t>
            </w:r>
            <w:r w:rsidRPr="009815AA">
              <w:rPr>
                <w:rFonts w:hint="eastAsia"/>
              </w:rPr>
              <w:t>）基金份额总额</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F23510" w:rsidP="00E43068">
            <w:pPr>
              <w:pStyle w:val="a5"/>
              <w:kinsoku w:val="0"/>
              <w:overflowPunct w:val="0"/>
              <w:adjustRightInd/>
              <w:ind w:left="0"/>
              <w:jc w:val="both"/>
            </w:pPr>
            <w:r w:rsidRPr="00F23510">
              <w:rPr>
                <w:rFonts w:ascii="Times New Roman" w:cs="Times New Roman"/>
              </w:rPr>
              <w:t>9,752,145.79</w:t>
            </w:r>
            <w:r w:rsidR="00E43068">
              <w:rPr>
                <w:rFonts w:hint="eastAsia"/>
              </w:rPr>
              <w:t>份</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4D23BD" w:rsidRPr="00E43068" w:rsidRDefault="004D23BD" w:rsidP="00E43068">
            <w:pPr>
              <w:pStyle w:val="a5"/>
              <w:kinsoku w:val="0"/>
              <w:overflowPunct w:val="0"/>
              <w:adjustRightInd/>
              <w:ind w:left="0"/>
              <w:jc w:val="both"/>
            </w:pPr>
            <w:r>
              <w:rPr>
                <w:rFonts w:hint="eastAsia"/>
              </w:rPr>
              <w:lastRenderedPageBreak/>
              <w:t>投资目标</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E43068">
            <w:pPr>
              <w:pStyle w:val="a5"/>
              <w:kinsoku w:val="0"/>
              <w:overflowPunct w:val="0"/>
              <w:adjustRightInd/>
              <w:ind w:left="0"/>
              <w:jc w:val="both"/>
            </w:pPr>
            <w:r w:rsidRPr="00F82017">
              <w:rPr>
                <w:rFonts w:eastAsiaTheme="minorEastAsia"/>
                <w:color w:val="000000" w:themeColor="text1"/>
              </w:rPr>
              <w:t>本基金在有效控制风险的基础上，通过积极主动的投资管理，力争为投资者实现超越业绩比较基准的投资业绩。</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4D23BD" w:rsidRPr="00E43068" w:rsidRDefault="004D23BD" w:rsidP="00E43068">
            <w:pPr>
              <w:pStyle w:val="a5"/>
              <w:kinsoku w:val="0"/>
              <w:overflowPunct w:val="0"/>
              <w:adjustRightInd/>
              <w:ind w:left="0"/>
              <w:jc w:val="both"/>
            </w:pPr>
            <w:r>
              <w:rPr>
                <w:rFonts w:hint="eastAsia"/>
              </w:rPr>
              <w:t>投资策略</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AB4A3E">
            <w:pPr>
              <w:adjustRightInd w:val="0"/>
              <w:spacing w:before="29"/>
              <w:ind w:left="17"/>
              <w:rPr>
                <w:color w:val="000000" w:themeColor="text1"/>
                <w:sz w:val="24"/>
              </w:rPr>
            </w:pPr>
            <w:r>
              <w:rPr>
                <w:color w:val="000000" w:themeColor="text1"/>
                <w:kern w:val="0"/>
                <w:sz w:val="24"/>
              </w:rPr>
              <w:t>本基金采取</w:t>
            </w:r>
            <w:r>
              <w:rPr>
                <w:color w:val="000000" w:themeColor="text1"/>
                <w:kern w:val="0"/>
                <w:sz w:val="24"/>
              </w:rPr>
              <w:t>"</w:t>
            </w:r>
            <w:r>
              <w:rPr>
                <w:color w:val="000000" w:themeColor="text1"/>
                <w:kern w:val="0"/>
                <w:sz w:val="24"/>
              </w:rPr>
              <w:t>自上而下</w:t>
            </w:r>
            <w:r>
              <w:rPr>
                <w:color w:val="000000" w:themeColor="text1"/>
                <w:kern w:val="0"/>
                <w:sz w:val="24"/>
              </w:rPr>
              <w:t>"</w:t>
            </w:r>
            <w:r>
              <w:rPr>
                <w:color w:val="000000" w:themeColor="text1"/>
                <w:kern w:val="0"/>
                <w:sz w:val="24"/>
              </w:rPr>
              <w:t>的债券分析方法，确定债券模拟组合，并管理组合风险。</w:t>
            </w:r>
          </w:p>
          <w:p w:rsidR="004D23BD" w:rsidRDefault="004D23BD" w:rsidP="00AB4A3E">
            <w:pPr>
              <w:adjustRightInd w:val="0"/>
              <w:spacing w:before="29"/>
              <w:ind w:left="17"/>
              <w:rPr>
                <w:color w:val="000000" w:themeColor="text1"/>
                <w:sz w:val="24"/>
              </w:rPr>
            </w:pPr>
            <w:r>
              <w:rPr>
                <w:color w:val="000000" w:themeColor="text1"/>
                <w:kern w:val="0"/>
                <w:sz w:val="24"/>
              </w:rPr>
              <w:t>本基金基于均衡收益率曲线，进行基本价值评估，计算不同资产类别、不同剩余期限债券品种的预期超额回报，并对预期超额回报进行排序，得到投资评级。在此基础上，卖出内部收益率低于均衡收益率的债券，买入内部收益率高于均衡收益率的债券。</w:t>
            </w:r>
          </w:p>
          <w:p w:rsidR="004D23BD" w:rsidRDefault="004D23BD" w:rsidP="00E43068">
            <w:pPr>
              <w:pStyle w:val="a5"/>
              <w:kinsoku w:val="0"/>
              <w:overflowPunct w:val="0"/>
              <w:adjustRightInd/>
              <w:ind w:left="0"/>
              <w:jc w:val="both"/>
            </w:pPr>
            <w:r w:rsidRPr="00F82017">
              <w:rPr>
                <w:rFonts w:eastAsiaTheme="minorEastAsia"/>
                <w:color w:val="000000" w:themeColor="text1"/>
              </w:rPr>
              <w:t>债券投资策略主要包括：久期策略、收益率曲线策略、类别选择策略和个券选择策略。在不同的时期，采用以上策略对组合收益和风险的贡献不尽相同，具体采用何种策略取决于债券组合允许的风险程度。</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4D23BD" w:rsidRPr="00E43068" w:rsidRDefault="004D23BD" w:rsidP="00E43068">
            <w:pPr>
              <w:pStyle w:val="a5"/>
              <w:kinsoku w:val="0"/>
              <w:overflowPunct w:val="0"/>
              <w:adjustRightInd/>
              <w:ind w:left="0"/>
              <w:jc w:val="both"/>
            </w:pPr>
            <w:r>
              <w:rPr>
                <w:rFonts w:hint="eastAsia"/>
              </w:rPr>
              <w:t>业绩比较基准</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E43068">
            <w:pPr>
              <w:pStyle w:val="a5"/>
              <w:kinsoku w:val="0"/>
              <w:overflowPunct w:val="0"/>
              <w:adjustRightInd/>
              <w:ind w:left="0"/>
              <w:jc w:val="both"/>
            </w:pPr>
            <w:r w:rsidRPr="00F82017">
              <w:rPr>
                <w:rFonts w:eastAsiaTheme="minorEastAsia"/>
                <w:color w:val="000000" w:themeColor="text1"/>
              </w:rPr>
              <w:t>中债综合指数收益率</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4D23BD" w:rsidRPr="00E43068" w:rsidRDefault="004D23BD" w:rsidP="00E43068">
            <w:pPr>
              <w:pStyle w:val="a5"/>
              <w:kinsoku w:val="0"/>
              <w:overflowPunct w:val="0"/>
              <w:adjustRightInd/>
              <w:ind w:left="0"/>
              <w:jc w:val="both"/>
            </w:pPr>
            <w:r>
              <w:rPr>
                <w:rFonts w:hint="eastAsia"/>
              </w:rPr>
              <w:t>风险收益特征</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E43068">
            <w:pPr>
              <w:pStyle w:val="a5"/>
              <w:kinsoku w:val="0"/>
              <w:overflowPunct w:val="0"/>
              <w:adjustRightInd/>
              <w:ind w:left="0"/>
              <w:jc w:val="both"/>
            </w:pPr>
            <w:r w:rsidRPr="00F82017">
              <w:rPr>
                <w:rFonts w:eastAsiaTheme="minorEastAsia"/>
                <w:color w:val="000000" w:themeColor="text1"/>
              </w:rPr>
              <w:t>本基金为债券型基金，属证券投资基金中的较低风险品种，风险与预期收益高于货币市场基金，低于混合型基金和股票型基金。</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Pr="00E43068" w:rsidRDefault="00E43068" w:rsidP="00E43068">
            <w:pPr>
              <w:pStyle w:val="a5"/>
              <w:kinsoku w:val="0"/>
              <w:overflowPunct w:val="0"/>
              <w:adjustRightInd/>
              <w:ind w:left="0"/>
              <w:jc w:val="both"/>
            </w:pPr>
            <w:r>
              <w:rPr>
                <w:rFonts w:hint="eastAsia"/>
              </w:rPr>
              <w:t>基金管理人</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E43068" w:rsidP="00E43068">
            <w:pPr>
              <w:pStyle w:val="a5"/>
              <w:kinsoku w:val="0"/>
              <w:overflowPunct w:val="0"/>
              <w:adjustRightInd/>
              <w:ind w:left="0"/>
              <w:jc w:val="both"/>
            </w:pPr>
            <w:r>
              <w:rPr>
                <w:rFonts w:hint="eastAsia"/>
              </w:rPr>
              <w:t>国投瑞银基金管理有限公司</w:t>
            </w:r>
          </w:p>
        </w:tc>
      </w:tr>
      <w:tr w:rsidR="00E43068" w:rsidTr="009F447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E43068" w:rsidRPr="00E43068" w:rsidRDefault="00E43068" w:rsidP="00E43068">
            <w:pPr>
              <w:pStyle w:val="a5"/>
              <w:kinsoku w:val="0"/>
              <w:overflowPunct w:val="0"/>
              <w:adjustRightInd/>
              <w:ind w:left="0"/>
              <w:jc w:val="both"/>
            </w:pPr>
            <w:r>
              <w:rPr>
                <w:rFonts w:hint="eastAsia"/>
              </w:rPr>
              <w:t>基金托管人</w:t>
            </w:r>
          </w:p>
        </w:tc>
        <w:tc>
          <w:tcPr>
            <w:tcW w:w="5595" w:type="dxa"/>
            <w:gridSpan w:val="2"/>
            <w:tcBorders>
              <w:top w:val="single" w:sz="4" w:space="0" w:color="auto"/>
              <w:left w:val="single" w:sz="4" w:space="0" w:color="auto"/>
              <w:bottom w:val="single" w:sz="4" w:space="0" w:color="auto"/>
              <w:right w:val="single" w:sz="4" w:space="0" w:color="auto"/>
            </w:tcBorders>
            <w:shd w:val="clear" w:color="auto" w:fill="auto"/>
          </w:tcPr>
          <w:p w:rsidR="00E43068" w:rsidRDefault="004D23BD" w:rsidP="00E43068">
            <w:pPr>
              <w:pStyle w:val="a5"/>
              <w:kinsoku w:val="0"/>
              <w:overflowPunct w:val="0"/>
              <w:adjustRightInd/>
              <w:ind w:left="0"/>
              <w:jc w:val="both"/>
            </w:pPr>
            <w:r>
              <w:rPr>
                <w:rFonts w:hint="eastAsia"/>
              </w:rPr>
              <w:t>中国银行股份有限公司</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E43068">
            <w:pPr>
              <w:pStyle w:val="a5"/>
              <w:kinsoku w:val="0"/>
              <w:overflowPunct w:val="0"/>
              <w:adjustRightInd/>
              <w:ind w:left="0"/>
              <w:jc w:val="both"/>
            </w:pPr>
            <w:r w:rsidRPr="00F82017">
              <w:rPr>
                <w:rFonts w:eastAsiaTheme="minorEastAsia"/>
                <w:color w:val="000000" w:themeColor="text1"/>
              </w:rPr>
              <w:t>下属分级基金的基金简称</w:t>
            </w:r>
          </w:p>
        </w:tc>
        <w:tc>
          <w:tcPr>
            <w:tcW w:w="2797" w:type="dxa"/>
            <w:tcBorders>
              <w:top w:val="single" w:sz="4" w:space="0" w:color="auto"/>
              <w:left w:val="single" w:sz="4" w:space="0" w:color="auto"/>
              <w:right w:val="single" w:sz="4" w:space="0" w:color="auto"/>
            </w:tcBorders>
            <w:shd w:val="clear" w:color="auto" w:fill="auto"/>
            <w:vAlign w:val="center"/>
          </w:tcPr>
          <w:p w:rsidR="004D23BD" w:rsidDel="004D23BD" w:rsidRDefault="004D23BD" w:rsidP="00E43068">
            <w:pPr>
              <w:pStyle w:val="a5"/>
              <w:kinsoku w:val="0"/>
              <w:overflowPunct w:val="0"/>
              <w:adjustRightInd/>
              <w:ind w:left="0"/>
              <w:jc w:val="both"/>
            </w:pPr>
            <w:r w:rsidRPr="00F82017">
              <w:rPr>
                <w:rFonts w:eastAsiaTheme="minorEastAsia"/>
                <w:color w:val="000000" w:themeColor="text1"/>
              </w:rPr>
              <w:t>国投瑞银岁丰利债券A</w:t>
            </w:r>
          </w:p>
        </w:tc>
        <w:tc>
          <w:tcPr>
            <w:tcW w:w="2798" w:type="dxa"/>
            <w:tcBorders>
              <w:top w:val="single" w:sz="4" w:space="0" w:color="auto"/>
              <w:left w:val="single" w:sz="4" w:space="0" w:color="auto"/>
              <w:right w:val="single" w:sz="4" w:space="0" w:color="auto"/>
            </w:tcBorders>
            <w:shd w:val="clear" w:color="auto" w:fill="auto"/>
            <w:vAlign w:val="center"/>
          </w:tcPr>
          <w:p w:rsidR="004D23BD" w:rsidDel="004D23BD" w:rsidRDefault="004D23BD" w:rsidP="00E43068">
            <w:pPr>
              <w:pStyle w:val="a5"/>
              <w:kinsoku w:val="0"/>
              <w:overflowPunct w:val="0"/>
              <w:adjustRightInd/>
              <w:ind w:left="0"/>
              <w:jc w:val="both"/>
            </w:pPr>
            <w:r w:rsidRPr="00F82017">
              <w:rPr>
                <w:rFonts w:eastAsiaTheme="minorEastAsia"/>
                <w:color w:val="000000" w:themeColor="text1"/>
              </w:rPr>
              <w:t>国投瑞银岁丰利债券C</w:t>
            </w:r>
          </w:p>
        </w:tc>
      </w:tr>
      <w:tr w:rsidR="004D23BD" w:rsidTr="009815AA">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rsidR="004D23BD" w:rsidRDefault="004D23BD" w:rsidP="00E43068">
            <w:pPr>
              <w:pStyle w:val="a5"/>
              <w:kinsoku w:val="0"/>
              <w:overflowPunct w:val="0"/>
              <w:adjustRightInd/>
              <w:ind w:left="0"/>
              <w:jc w:val="both"/>
            </w:pPr>
            <w:r w:rsidRPr="00F82017">
              <w:rPr>
                <w:rFonts w:eastAsiaTheme="minorEastAsia"/>
                <w:color w:val="000000" w:themeColor="text1"/>
              </w:rPr>
              <w:t>下属分级基金的交易代码</w:t>
            </w:r>
          </w:p>
        </w:tc>
        <w:tc>
          <w:tcPr>
            <w:tcW w:w="2797" w:type="dxa"/>
            <w:tcBorders>
              <w:left w:val="single" w:sz="4" w:space="0" w:color="auto"/>
              <w:right w:val="single" w:sz="4" w:space="0" w:color="auto"/>
            </w:tcBorders>
            <w:shd w:val="clear" w:color="auto" w:fill="auto"/>
            <w:vAlign w:val="center"/>
          </w:tcPr>
          <w:p w:rsidR="004D23BD" w:rsidRPr="00ED4922" w:rsidDel="004D23BD" w:rsidRDefault="004D23BD" w:rsidP="00E43068">
            <w:pPr>
              <w:pStyle w:val="a5"/>
              <w:kinsoku w:val="0"/>
              <w:overflowPunct w:val="0"/>
              <w:adjustRightInd/>
              <w:ind w:left="0"/>
              <w:jc w:val="both"/>
              <w:rPr>
                <w:rFonts w:ascii="Times New Roman" w:cs="Times New Roman"/>
              </w:rPr>
            </w:pPr>
            <w:r w:rsidRPr="00ED4922">
              <w:rPr>
                <w:rFonts w:ascii="Times New Roman" w:eastAsiaTheme="minorEastAsia" w:cs="Times New Roman"/>
                <w:color w:val="000000" w:themeColor="text1"/>
              </w:rPr>
              <w:t>001137</w:t>
            </w:r>
          </w:p>
        </w:tc>
        <w:tc>
          <w:tcPr>
            <w:tcW w:w="2798" w:type="dxa"/>
            <w:tcBorders>
              <w:left w:val="single" w:sz="4" w:space="0" w:color="auto"/>
              <w:right w:val="single" w:sz="4" w:space="0" w:color="auto"/>
            </w:tcBorders>
            <w:shd w:val="clear" w:color="auto" w:fill="auto"/>
            <w:vAlign w:val="center"/>
          </w:tcPr>
          <w:p w:rsidR="004D23BD" w:rsidRPr="00ED4922" w:rsidDel="004D23BD" w:rsidRDefault="004D23BD" w:rsidP="00E43068">
            <w:pPr>
              <w:pStyle w:val="a5"/>
              <w:kinsoku w:val="0"/>
              <w:overflowPunct w:val="0"/>
              <w:adjustRightInd/>
              <w:ind w:left="0"/>
              <w:jc w:val="both"/>
              <w:rPr>
                <w:rFonts w:ascii="Times New Roman" w:cs="Times New Roman"/>
              </w:rPr>
            </w:pPr>
            <w:r w:rsidRPr="00ED4922">
              <w:rPr>
                <w:rFonts w:ascii="Times New Roman" w:eastAsiaTheme="minorEastAsia" w:cs="Times New Roman"/>
                <w:color w:val="000000" w:themeColor="text1"/>
              </w:rPr>
              <w:t>001138</w:t>
            </w:r>
          </w:p>
        </w:tc>
      </w:tr>
      <w:tr w:rsidR="004D23BD" w:rsidTr="00090B0B">
        <w:trPr>
          <w:jc w:val="center"/>
        </w:trPr>
        <w:tc>
          <w:tcPr>
            <w:tcW w:w="2912" w:type="dxa"/>
            <w:tcBorders>
              <w:top w:val="single" w:sz="4" w:space="0" w:color="auto"/>
              <w:left w:val="single" w:sz="4" w:space="0" w:color="auto"/>
              <w:bottom w:val="single" w:sz="4" w:space="0" w:color="auto"/>
              <w:right w:val="single" w:sz="4" w:space="0" w:color="auto"/>
            </w:tcBorders>
            <w:shd w:val="clear" w:color="auto" w:fill="auto"/>
          </w:tcPr>
          <w:p w:rsidR="004D23BD" w:rsidRDefault="004D23BD" w:rsidP="00E43068">
            <w:pPr>
              <w:pStyle w:val="a5"/>
              <w:kinsoku w:val="0"/>
              <w:overflowPunct w:val="0"/>
              <w:adjustRightInd/>
              <w:ind w:left="0"/>
              <w:jc w:val="both"/>
            </w:pPr>
            <w:r w:rsidRPr="00E43068">
              <w:rPr>
                <w:rFonts w:hint="eastAsia"/>
              </w:rPr>
              <w:t>最后运作日</w:t>
            </w:r>
            <w:r w:rsidRPr="009815AA">
              <w:rPr>
                <w:rFonts w:hint="eastAsia"/>
              </w:rPr>
              <w:t>（</w:t>
            </w:r>
            <w:r w:rsidR="00ED4922" w:rsidRPr="00ED4922">
              <w:rPr>
                <w:rFonts w:ascii="Times New Roman"/>
              </w:rPr>
              <w:t>201</w:t>
            </w:r>
            <w:r w:rsidR="00ED4922" w:rsidRPr="00ED4922">
              <w:rPr>
                <w:rFonts w:ascii="Times New Roman" w:hint="eastAsia"/>
              </w:rPr>
              <w:t>9</w:t>
            </w:r>
            <w:r w:rsidR="00ED4922" w:rsidRPr="00ED4922">
              <w:rPr>
                <w:rFonts w:ascii="Times New Roman"/>
              </w:rPr>
              <w:t>年</w:t>
            </w:r>
            <w:r w:rsidR="00ED4922" w:rsidRPr="00ED4922">
              <w:rPr>
                <w:rFonts w:ascii="Times New Roman" w:hint="eastAsia"/>
              </w:rPr>
              <w:t>4</w:t>
            </w:r>
            <w:r w:rsidR="00ED4922" w:rsidRPr="00ED4922">
              <w:rPr>
                <w:rFonts w:ascii="Times New Roman"/>
              </w:rPr>
              <w:t>月</w:t>
            </w:r>
            <w:r w:rsidR="00ED4922">
              <w:rPr>
                <w:rFonts w:ascii="Times New Roman" w:hint="eastAsia"/>
              </w:rPr>
              <w:t>23</w:t>
            </w:r>
            <w:r w:rsidR="00ED4922" w:rsidRPr="00ED4922">
              <w:rPr>
                <w:rFonts w:ascii="Times New Roman"/>
              </w:rPr>
              <w:t>日</w:t>
            </w:r>
            <w:r w:rsidRPr="009815AA">
              <w:rPr>
                <w:rFonts w:hint="eastAsia"/>
              </w:rPr>
              <w:t>）</w:t>
            </w:r>
            <w:r w:rsidRPr="00F82017">
              <w:rPr>
                <w:color w:val="000000" w:themeColor="text1"/>
              </w:rPr>
              <w:t>下属分级基金的份额总额</w:t>
            </w:r>
          </w:p>
        </w:tc>
        <w:tc>
          <w:tcPr>
            <w:tcW w:w="2797" w:type="dxa"/>
            <w:tcBorders>
              <w:left w:val="single" w:sz="4" w:space="0" w:color="auto"/>
              <w:bottom w:val="single" w:sz="4" w:space="0" w:color="auto"/>
              <w:right w:val="single" w:sz="4" w:space="0" w:color="auto"/>
            </w:tcBorders>
            <w:shd w:val="clear" w:color="auto" w:fill="auto"/>
          </w:tcPr>
          <w:p w:rsidR="004D23BD" w:rsidDel="004D23BD" w:rsidRDefault="00432DCE" w:rsidP="00E43068">
            <w:pPr>
              <w:pStyle w:val="a5"/>
              <w:kinsoku w:val="0"/>
              <w:overflowPunct w:val="0"/>
              <w:adjustRightInd/>
              <w:ind w:left="0"/>
              <w:jc w:val="both"/>
            </w:pPr>
            <w:r w:rsidRPr="00432DCE">
              <w:rPr>
                <w:rFonts w:ascii="Times New Roman" w:eastAsiaTheme="minorEastAsia" w:cs="Times New Roman"/>
                <w:color w:val="000000" w:themeColor="text1"/>
              </w:rPr>
              <w:t>6,325,814.27</w:t>
            </w:r>
            <w:r w:rsidR="004D23BD" w:rsidRPr="00F82017">
              <w:rPr>
                <w:rFonts w:eastAsiaTheme="minorEastAsia"/>
                <w:color w:val="000000" w:themeColor="text1"/>
              </w:rPr>
              <w:t>份</w:t>
            </w:r>
          </w:p>
        </w:tc>
        <w:tc>
          <w:tcPr>
            <w:tcW w:w="2798" w:type="dxa"/>
            <w:tcBorders>
              <w:left w:val="single" w:sz="4" w:space="0" w:color="auto"/>
              <w:bottom w:val="single" w:sz="4" w:space="0" w:color="auto"/>
              <w:right w:val="single" w:sz="4" w:space="0" w:color="auto"/>
            </w:tcBorders>
            <w:shd w:val="clear" w:color="auto" w:fill="auto"/>
          </w:tcPr>
          <w:p w:rsidR="004D23BD" w:rsidDel="004D23BD" w:rsidRDefault="00432DCE" w:rsidP="00E43068">
            <w:pPr>
              <w:pStyle w:val="a5"/>
              <w:kinsoku w:val="0"/>
              <w:overflowPunct w:val="0"/>
              <w:adjustRightInd/>
              <w:ind w:left="0"/>
              <w:jc w:val="both"/>
            </w:pPr>
            <w:r w:rsidRPr="00432DCE">
              <w:rPr>
                <w:rFonts w:ascii="Times New Roman" w:eastAsiaTheme="minorEastAsia" w:cs="Times New Roman"/>
                <w:color w:val="000000" w:themeColor="text1"/>
              </w:rPr>
              <w:t>3,426,331.52</w:t>
            </w:r>
            <w:r w:rsidR="004D23BD" w:rsidRPr="00F82017">
              <w:rPr>
                <w:rFonts w:eastAsiaTheme="minorEastAsia"/>
                <w:color w:val="000000" w:themeColor="text1"/>
              </w:rPr>
              <w:t>份</w:t>
            </w:r>
          </w:p>
        </w:tc>
      </w:tr>
    </w:tbl>
    <w:p w:rsidR="00127E02" w:rsidRDefault="00127E02" w:rsidP="00E43068">
      <w:pPr>
        <w:ind w:firstLineChars="200" w:firstLine="480"/>
        <w:rPr>
          <w:rFonts w:ascii="宋体" w:eastAsia="宋体" w:hAnsi="宋体"/>
          <w:color w:val="2C2C2C"/>
          <w:sz w:val="24"/>
          <w:szCs w:val="24"/>
          <w:highlight w:val="yellow"/>
        </w:rPr>
      </w:pPr>
    </w:p>
    <w:p w:rsidR="00E43068" w:rsidRPr="009F447A" w:rsidRDefault="00E43068" w:rsidP="0092659A">
      <w:pPr>
        <w:pStyle w:val="21"/>
        <w:numPr>
          <w:ilvl w:val="0"/>
          <w:numId w:val="1"/>
        </w:numPr>
        <w:kinsoku w:val="0"/>
        <w:overflowPunct w:val="0"/>
        <w:ind w:right="75"/>
        <w:outlineLvl w:val="9"/>
        <w:rPr>
          <w:rFonts w:ascii="宋体" w:eastAsia="宋体" w:hAnsi="宋体"/>
        </w:rPr>
      </w:pPr>
      <w:r w:rsidRPr="009F447A">
        <w:rPr>
          <w:rFonts w:ascii="宋体" w:eastAsia="宋体" w:hAnsi="宋体" w:hint="eastAsia"/>
        </w:rPr>
        <w:t>基金运作情况</w:t>
      </w:r>
    </w:p>
    <w:p w:rsidR="00E43068" w:rsidRPr="00ED4922" w:rsidRDefault="00E43068" w:rsidP="00E43068">
      <w:pPr>
        <w:ind w:firstLineChars="200" w:firstLine="480"/>
        <w:rPr>
          <w:rFonts w:ascii="Times New Roman" w:eastAsia="宋体" w:hAnsi="Times New Roman"/>
          <w:color w:val="2C2C2C"/>
          <w:sz w:val="24"/>
          <w:szCs w:val="24"/>
        </w:rPr>
      </w:pPr>
      <w:r w:rsidRPr="00ED4922">
        <w:rPr>
          <w:rFonts w:ascii="Times New Roman" w:eastAsia="宋体" w:hAnsi="Times New Roman" w:hint="eastAsia"/>
          <w:color w:val="2C2C2C"/>
          <w:sz w:val="24"/>
          <w:szCs w:val="24"/>
        </w:rPr>
        <w:t>本基金</w:t>
      </w:r>
      <w:r w:rsidR="00646B94" w:rsidRPr="00646B94">
        <w:rPr>
          <w:rFonts w:ascii="Times New Roman" w:eastAsia="宋体" w:hAnsi="Times New Roman" w:hint="eastAsia"/>
          <w:color w:val="000000" w:themeColor="text1"/>
          <w:sz w:val="24"/>
        </w:rPr>
        <w:t>由国投瑞银岁丰利一年期定期开放债券型证券投资基金于</w:t>
      </w:r>
      <w:r w:rsidR="00646B94" w:rsidRPr="00646B94">
        <w:rPr>
          <w:rFonts w:ascii="Times New Roman" w:eastAsia="宋体" w:hAnsi="Times New Roman" w:hint="eastAsia"/>
          <w:color w:val="000000" w:themeColor="text1"/>
          <w:sz w:val="24"/>
        </w:rPr>
        <w:t>2018</w:t>
      </w:r>
      <w:r w:rsidR="00646B94" w:rsidRPr="00646B94">
        <w:rPr>
          <w:rFonts w:ascii="Times New Roman" w:eastAsia="宋体" w:hAnsi="Times New Roman" w:hint="eastAsia"/>
          <w:color w:val="000000" w:themeColor="text1"/>
          <w:sz w:val="24"/>
        </w:rPr>
        <w:t>年</w:t>
      </w:r>
      <w:r w:rsidR="00646B94" w:rsidRPr="00646B94">
        <w:rPr>
          <w:rFonts w:ascii="Times New Roman" w:eastAsia="宋体" w:hAnsi="Times New Roman" w:hint="eastAsia"/>
          <w:color w:val="000000" w:themeColor="text1"/>
          <w:sz w:val="24"/>
        </w:rPr>
        <w:t>9</w:t>
      </w:r>
      <w:r w:rsidR="00646B94" w:rsidRPr="00646B94">
        <w:rPr>
          <w:rFonts w:ascii="Times New Roman" w:eastAsia="宋体" w:hAnsi="Times New Roman" w:hint="eastAsia"/>
          <w:color w:val="000000" w:themeColor="text1"/>
          <w:sz w:val="24"/>
        </w:rPr>
        <w:t>月</w:t>
      </w:r>
      <w:r w:rsidR="00646B94" w:rsidRPr="00646B94">
        <w:rPr>
          <w:rFonts w:ascii="Times New Roman" w:eastAsia="宋体" w:hAnsi="Times New Roman" w:hint="eastAsia"/>
          <w:color w:val="000000" w:themeColor="text1"/>
          <w:sz w:val="24"/>
        </w:rPr>
        <w:t>4</w:t>
      </w:r>
      <w:r w:rsidR="00646B94">
        <w:rPr>
          <w:rFonts w:ascii="Times New Roman" w:eastAsia="宋体" w:hAnsi="Times New Roman" w:hint="eastAsia"/>
          <w:color w:val="000000" w:themeColor="text1"/>
          <w:sz w:val="24"/>
        </w:rPr>
        <w:t>日转型而来</w:t>
      </w:r>
      <w:r w:rsidR="00C1354B">
        <w:rPr>
          <w:rFonts w:ascii="Times New Roman" w:eastAsia="宋体" w:hAnsi="Times New Roman" w:hint="eastAsia"/>
          <w:color w:val="2C2C2C"/>
          <w:sz w:val="24"/>
          <w:szCs w:val="24"/>
        </w:rPr>
        <w:t>，国投瑞银岁丰利一年期定期开放债券型证券投资基金</w:t>
      </w:r>
      <w:r w:rsidRPr="00ED4922">
        <w:rPr>
          <w:rFonts w:ascii="Times New Roman" w:eastAsia="宋体" w:hAnsi="Times New Roman" w:hint="eastAsia"/>
          <w:color w:val="2C2C2C"/>
          <w:sz w:val="24"/>
          <w:szCs w:val="24"/>
        </w:rPr>
        <w:t>经中国证监会证监许可</w:t>
      </w:r>
      <w:r w:rsidR="00F7722B" w:rsidRPr="00ED4922">
        <w:rPr>
          <w:rFonts w:ascii="Times New Roman" w:eastAsia="宋体" w:hAnsi="Times New Roman"/>
          <w:color w:val="2C2C2C"/>
          <w:sz w:val="24"/>
          <w:szCs w:val="24"/>
        </w:rPr>
        <w:t>[2015]</w:t>
      </w:r>
      <w:r w:rsidR="00317CAA" w:rsidRPr="00ED4922">
        <w:rPr>
          <w:rFonts w:ascii="Times New Roman" w:eastAsia="宋体" w:hAnsi="Times New Roman" w:hint="eastAsia"/>
          <w:color w:val="2C2C2C"/>
          <w:sz w:val="24"/>
          <w:szCs w:val="24"/>
        </w:rPr>
        <w:t>342</w:t>
      </w:r>
      <w:r w:rsidRPr="00ED4922">
        <w:rPr>
          <w:rFonts w:ascii="Times New Roman" w:eastAsia="宋体" w:hAnsi="Times New Roman" w:hint="eastAsia"/>
          <w:color w:val="2C2C2C"/>
          <w:sz w:val="24"/>
          <w:szCs w:val="24"/>
        </w:rPr>
        <w:t>号文</w:t>
      </w:r>
      <w:r w:rsidR="004122DE" w:rsidRPr="004122DE">
        <w:rPr>
          <w:rFonts w:ascii="Times New Roman" w:eastAsia="宋体" w:hAnsi="Times New Roman" w:hint="eastAsia"/>
          <w:color w:val="2C2C2C"/>
          <w:sz w:val="24"/>
          <w:szCs w:val="24"/>
        </w:rPr>
        <w:t>《关于准予国投瑞银岁丰利一年期定期开放债券型证券投资基金注册的批复》</w:t>
      </w:r>
      <w:r w:rsidR="00EE460E" w:rsidRPr="00EE460E">
        <w:rPr>
          <w:rFonts w:ascii="Times New Roman" w:eastAsia="宋体" w:hAnsi="Times New Roman" w:hint="eastAsia"/>
          <w:color w:val="2C2C2C"/>
          <w:sz w:val="24"/>
          <w:szCs w:val="24"/>
        </w:rPr>
        <w:t>注册</w:t>
      </w:r>
      <w:r w:rsidRPr="00ED4922">
        <w:rPr>
          <w:rFonts w:ascii="Times New Roman" w:eastAsia="宋体" w:hAnsi="Times New Roman" w:hint="eastAsia"/>
          <w:color w:val="2C2C2C"/>
          <w:sz w:val="24"/>
          <w:szCs w:val="24"/>
        </w:rPr>
        <w:t>募集，由基金管理人依照法律法规、基金合同等规定于</w:t>
      </w:r>
      <w:r w:rsidR="00317CAA" w:rsidRPr="00ED4922">
        <w:rPr>
          <w:rFonts w:ascii="Times New Roman" w:eastAsia="宋体" w:hAnsi="Times New Roman" w:hint="eastAsia"/>
          <w:color w:val="2C2C2C"/>
          <w:sz w:val="24"/>
          <w:szCs w:val="24"/>
        </w:rPr>
        <w:t>2015</w:t>
      </w:r>
      <w:r w:rsidR="00317CAA" w:rsidRPr="00ED4922">
        <w:rPr>
          <w:rFonts w:ascii="Times New Roman" w:eastAsia="宋体" w:hAnsi="Times New Roman" w:hint="eastAsia"/>
          <w:color w:val="2C2C2C"/>
          <w:sz w:val="24"/>
          <w:szCs w:val="24"/>
        </w:rPr>
        <w:t>年</w:t>
      </w:r>
      <w:r w:rsidR="00317CAA" w:rsidRPr="00ED4922">
        <w:rPr>
          <w:rFonts w:ascii="Times New Roman" w:eastAsia="宋体" w:hAnsi="Times New Roman" w:hint="eastAsia"/>
          <w:color w:val="2C2C2C"/>
          <w:sz w:val="24"/>
          <w:szCs w:val="24"/>
        </w:rPr>
        <w:t>7</w:t>
      </w:r>
      <w:r w:rsidR="00317CAA" w:rsidRPr="00ED4922">
        <w:rPr>
          <w:rFonts w:ascii="Times New Roman" w:eastAsia="宋体" w:hAnsi="Times New Roman" w:hint="eastAsia"/>
          <w:color w:val="2C2C2C"/>
          <w:sz w:val="24"/>
          <w:szCs w:val="24"/>
        </w:rPr>
        <w:t>月</w:t>
      </w:r>
      <w:r w:rsidR="00317CAA" w:rsidRPr="00ED4922">
        <w:rPr>
          <w:rFonts w:ascii="Times New Roman" w:eastAsia="宋体" w:hAnsi="Times New Roman" w:hint="eastAsia"/>
          <w:color w:val="2C2C2C"/>
          <w:sz w:val="24"/>
          <w:szCs w:val="24"/>
        </w:rPr>
        <w:t>6</w:t>
      </w:r>
      <w:r w:rsidRPr="00ED4922">
        <w:rPr>
          <w:rFonts w:ascii="Times New Roman" w:eastAsia="宋体" w:hAnsi="Times New Roman" w:hint="eastAsia"/>
          <w:color w:val="2C2C2C"/>
          <w:sz w:val="24"/>
          <w:szCs w:val="24"/>
        </w:rPr>
        <w:t>日至</w:t>
      </w:r>
      <w:r w:rsidR="00317CAA" w:rsidRPr="00ED4922">
        <w:rPr>
          <w:rFonts w:ascii="Times New Roman" w:eastAsia="宋体" w:hAnsi="Times New Roman" w:hint="eastAsia"/>
          <w:color w:val="2C2C2C"/>
          <w:sz w:val="24"/>
          <w:szCs w:val="24"/>
        </w:rPr>
        <w:t>2015</w:t>
      </w:r>
      <w:r w:rsidR="00317CAA" w:rsidRPr="00ED4922">
        <w:rPr>
          <w:rFonts w:ascii="Times New Roman" w:eastAsia="宋体" w:hAnsi="Times New Roman" w:hint="eastAsia"/>
          <w:color w:val="2C2C2C"/>
          <w:sz w:val="24"/>
          <w:szCs w:val="24"/>
        </w:rPr>
        <w:t>年</w:t>
      </w:r>
      <w:r w:rsidR="00317CAA" w:rsidRPr="00ED4922">
        <w:rPr>
          <w:rFonts w:ascii="Times New Roman" w:eastAsia="宋体" w:hAnsi="Times New Roman" w:hint="eastAsia"/>
          <w:color w:val="2C2C2C"/>
          <w:sz w:val="24"/>
          <w:szCs w:val="24"/>
        </w:rPr>
        <w:t>7</w:t>
      </w:r>
      <w:r w:rsidR="00317CAA" w:rsidRPr="00ED4922">
        <w:rPr>
          <w:rFonts w:ascii="Times New Roman" w:eastAsia="宋体" w:hAnsi="Times New Roman" w:hint="eastAsia"/>
          <w:color w:val="2C2C2C"/>
          <w:sz w:val="24"/>
          <w:szCs w:val="24"/>
        </w:rPr>
        <w:t>月</w:t>
      </w:r>
      <w:r w:rsidR="00317CAA" w:rsidRPr="00ED4922">
        <w:rPr>
          <w:rFonts w:ascii="Times New Roman" w:eastAsia="宋体" w:hAnsi="Times New Roman" w:hint="eastAsia"/>
          <w:color w:val="2C2C2C"/>
          <w:sz w:val="24"/>
          <w:szCs w:val="24"/>
        </w:rPr>
        <w:t>17</w:t>
      </w:r>
      <w:r w:rsidRPr="00ED4922">
        <w:rPr>
          <w:rFonts w:ascii="Times New Roman" w:eastAsia="宋体" w:hAnsi="Times New Roman" w:hint="eastAsia"/>
          <w:color w:val="2C2C2C"/>
          <w:sz w:val="24"/>
          <w:szCs w:val="24"/>
        </w:rPr>
        <w:t>日向社会公开募集。本基金基金合同于</w:t>
      </w:r>
      <w:r w:rsidR="00317CAA" w:rsidRPr="00ED4922">
        <w:rPr>
          <w:rFonts w:ascii="Times New Roman" w:eastAsia="宋体" w:hAnsi="Times New Roman" w:hint="eastAsia"/>
          <w:color w:val="2C2C2C"/>
          <w:sz w:val="24"/>
          <w:szCs w:val="24"/>
        </w:rPr>
        <w:t>2015</w:t>
      </w:r>
      <w:r w:rsidR="00317CAA" w:rsidRPr="00ED4922">
        <w:rPr>
          <w:rFonts w:ascii="Times New Roman" w:eastAsia="宋体" w:hAnsi="Times New Roman" w:hint="eastAsia"/>
          <w:color w:val="2C2C2C"/>
          <w:sz w:val="24"/>
          <w:szCs w:val="24"/>
        </w:rPr>
        <w:t>年</w:t>
      </w:r>
      <w:r w:rsidR="00317CAA" w:rsidRPr="00ED4922">
        <w:rPr>
          <w:rFonts w:ascii="Times New Roman" w:eastAsia="宋体" w:hAnsi="Times New Roman" w:hint="eastAsia"/>
          <w:color w:val="2C2C2C"/>
          <w:sz w:val="24"/>
          <w:szCs w:val="24"/>
        </w:rPr>
        <w:t>7</w:t>
      </w:r>
      <w:r w:rsidR="00317CAA" w:rsidRPr="00ED4922">
        <w:rPr>
          <w:rFonts w:ascii="Times New Roman" w:eastAsia="宋体" w:hAnsi="Times New Roman" w:hint="eastAsia"/>
          <w:color w:val="2C2C2C"/>
          <w:sz w:val="24"/>
          <w:szCs w:val="24"/>
        </w:rPr>
        <w:t>月</w:t>
      </w:r>
      <w:r w:rsidR="00317CAA" w:rsidRPr="00ED4922">
        <w:rPr>
          <w:rFonts w:ascii="Times New Roman" w:eastAsia="宋体" w:hAnsi="Times New Roman" w:hint="eastAsia"/>
          <w:color w:val="2C2C2C"/>
          <w:sz w:val="24"/>
          <w:szCs w:val="24"/>
        </w:rPr>
        <w:t>21</w:t>
      </w:r>
      <w:r w:rsidR="00317CAA" w:rsidRPr="00ED4922">
        <w:rPr>
          <w:rFonts w:ascii="Times New Roman" w:eastAsia="宋体" w:hAnsi="Times New Roman" w:hint="eastAsia"/>
          <w:color w:val="2C2C2C"/>
          <w:sz w:val="24"/>
          <w:szCs w:val="24"/>
        </w:rPr>
        <w:t>日</w:t>
      </w:r>
      <w:r w:rsidRPr="00ED4922">
        <w:rPr>
          <w:rFonts w:ascii="Times New Roman" w:eastAsia="宋体" w:hAnsi="Times New Roman" w:hint="eastAsia"/>
          <w:color w:val="2C2C2C"/>
          <w:sz w:val="24"/>
          <w:szCs w:val="24"/>
        </w:rPr>
        <w:t>正式生效，基金合同生效日的基金份额总数为</w:t>
      </w:r>
      <w:r w:rsidR="00317CAA" w:rsidRPr="00ED4922">
        <w:rPr>
          <w:rFonts w:ascii="Times New Roman" w:eastAsia="宋体" w:hAnsi="Times New Roman"/>
          <w:color w:val="2C2C2C"/>
          <w:sz w:val="24"/>
          <w:szCs w:val="24"/>
        </w:rPr>
        <w:t>584,310,759.19</w:t>
      </w:r>
      <w:r w:rsidRPr="00ED4922">
        <w:rPr>
          <w:rFonts w:ascii="Times New Roman" w:eastAsia="宋体" w:hAnsi="Times New Roman" w:hint="eastAsia"/>
          <w:color w:val="2C2C2C"/>
          <w:sz w:val="24"/>
          <w:szCs w:val="24"/>
        </w:rPr>
        <w:t>份。自</w:t>
      </w:r>
      <w:r w:rsidR="00317CAA" w:rsidRPr="00ED4922">
        <w:rPr>
          <w:rFonts w:ascii="Times New Roman" w:eastAsia="宋体" w:hAnsi="Times New Roman" w:hint="eastAsia"/>
          <w:color w:val="2C2C2C"/>
          <w:sz w:val="24"/>
          <w:szCs w:val="24"/>
        </w:rPr>
        <w:t>2015</w:t>
      </w:r>
      <w:r w:rsidR="00317CAA" w:rsidRPr="00ED4922">
        <w:rPr>
          <w:rFonts w:ascii="Times New Roman" w:eastAsia="宋体" w:hAnsi="Times New Roman" w:hint="eastAsia"/>
          <w:color w:val="2C2C2C"/>
          <w:sz w:val="24"/>
          <w:szCs w:val="24"/>
        </w:rPr>
        <w:t>年</w:t>
      </w:r>
      <w:r w:rsidR="00317CAA" w:rsidRPr="00ED4922">
        <w:rPr>
          <w:rFonts w:ascii="Times New Roman" w:eastAsia="宋体" w:hAnsi="Times New Roman" w:hint="eastAsia"/>
          <w:color w:val="2C2C2C"/>
          <w:sz w:val="24"/>
          <w:szCs w:val="24"/>
        </w:rPr>
        <w:t>7</w:t>
      </w:r>
      <w:r w:rsidR="00317CAA" w:rsidRPr="00ED4922">
        <w:rPr>
          <w:rFonts w:ascii="Times New Roman" w:eastAsia="宋体" w:hAnsi="Times New Roman" w:hint="eastAsia"/>
          <w:color w:val="2C2C2C"/>
          <w:sz w:val="24"/>
          <w:szCs w:val="24"/>
        </w:rPr>
        <w:t>月</w:t>
      </w:r>
      <w:r w:rsidR="00317CAA" w:rsidRPr="00ED4922">
        <w:rPr>
          <w:rFonts w:ascii="Times New Roman" w:eastAsia="宋体" w:hAnsi="Times New Roman" w:hint="eastAsia"/>
          <w:color w:val="2C2C2C"/>
          <w:sz w:val="24"/>
          <w:szCs w:val="24"/>
        </w:rPr>
        <w:t>21</w:t>
      </w:r>
      <w:r w:rsidR="00317CAA" w:rsidRPr="00ED4922">
        <w:rPr>
          <w:rFonts w:ascii="Times New Roman" w:eastAsia="宋体" w:hAnsi="Times New Roman" w:hint="eastAsia"/>
          <w:color w:val="2C2C2C"/>
          <w:sz w:val="24"/>
          <w:szCs w:val="24"/>
        </w:rPr>
        <w:t>日</w:t>
      </w:r>
      <w:r w:rsidRPr="00ED4922">
        <w:rPr>
          <w:rFonts w:ascii="Times New Roman" w:eastAsia="宋体" w:hAnsi="Times New Roman" w:hint="eastAsia"/>
          <w:color w:val="2C2C2C"/>
          <w:sz w:val="24"/>
          <w:szCs w:val="24"/>
        </w:rPr>
        <w:t>至</w:t>
      </w:r>
      <w:r w:rsidR="00AE5BC6" w:rsidRPr="00ED4922">
        <w:rPr>
          <w:rFonts w:ascii="Times New Roman" w:eastAsia="宋体" w:hAnsi="Times New Roman"/>
          <w:color w:val="2C2C2C"/>
          <w:sz w:val="24"/>
          <w:szCs w:val="24"/>
        </w:rPr>
        <w:t>2019</w:t>
      </w:r>
      <w:r w:rsidR="00AE5BC6" w:rsidRPr="00ED4922">
        <w:rPr>
          <w:rFonts w:ascii="Times New Roman" w:eastAsia="宋体" w:hAnsi="Times New Roman"/>
          <w:color w:val="2C2C2C"/>
          <w:sz w:val="24"/>
          <w:szCs w:val="24"/>
        </w:rPr>
        <w:t>年</w:t>
      </w:r>
      <w:r w:rsidR="00AE5BC6" w:rsidRPr="00ED4922">
        <w:rPr>
          <w:rFonts w:ascii="Times New Roman" w:eastAsia="宋体" w:hAnsi="Times New Roman"/>
          <w:color w:val="2C2C2C"/>
          <w:sz w:val="24"/>
          <w:szCs w:val="24"/>
        </w:rPr>
        <w:t>4</w:t>
      </w:r>
      <w:r w:rsidR="00AE5BC6" w:rsidRPr="00ED4922">
        <w:rPr>
          <w:rFonts w:ascii="Times New Roman" w:eastAsia="宋体" w:hAnsi="Times New Roman"/>
          <w:color w:val="2C2C2C"/>
          <w:sz w:val="24"/>
          <w:szCs w:val="24"/>
        </w:rPr>
        <w:t>月</w:t>
      </w:r>
      <w:r w:rsidR="00AE5BC6" w:rsidRPr="00ED4922">
        <w:rPr>
          <w:rFonts w:ascii="Times New Roman" w:eastAsia="宋体" w:hAnsi="Times New Roman"/>
          <w:color w:val="2C2C2C"/>
          <w:sz w:val="24"/>
          <w:szCs w:val="24"/>
        </w:rPr>
        <w:t>23</w:t>
      </w:r>
      <w:r w:rsidR="00AE5BC6" w:rsidRPr="00ED4922">
        <w:rPr>
          <w:rFonts w:ascii="Times New Roman" w:eastAsia="宋体" w:hAnsi="Times New Roman"/>
          <w:color w:val="2C2C2C"/>
          <w:sz w:val="24"/>
          <w:szCs w:val="24"/>
        </w:rPr>
        <w:t>日</w:t>
      </w:r>
      <w:r w:rsidRPr="00ED4922">
        <w:rPr>
          <w:rFonts w:ascii="Times New Roman" w:eastAsia="宋体" w:hAnsi="Times New Roman" w:hint="eastAsia"/>
          <w:color w:val="2C2C2C"/>
          <w:sz w:val="24"/>
          <w:szCs w:val="24"/>
        </w:rPr>
        <w:t>期间，</w:t>
      </w:r>
      <w:r w:rsidR="00F50CC3" w:rsidRPr="00F50CC3">
        <w:rPr>
          <w:rFonts w:ascii="Times New Roman" w:eastAsia="宋体" w:hAnsi="Times New Roman" w:hint="eastAsia"/>
          <w:color w:val="2C2C2C"/>
          <w:sz w:val="24"/>
          <w:szCs w:val="24"/>
        </w:rPr>
        <w:t>国投瑞银岁丰利一年期定期开放债券型证券投资基金及转型后的</w:t>
      </w:r>
      <w:r w:rsidRPr="00ED4922">
        <w:rPr>
          <w:rFonts w:ascii="Times New Roman" w:eastAsia="宋体" w:hAnsi="Times New Roman" w:hint="eastAsia"/>
          <w:color w:val="2C2C2C"/>
          <w:sz w:val="24"/>
          <w:szCs w:val="24"/>
        </w:rPr>
        <w:t>本基金正常运作。</w:t>
      </w:r>
    </w:p>
    <w:p w:rsidR="00E43068" w:rsidRPr="00ED4922" w:rsidRDefault="00E43068" w:rsidP="00E43068">
      <w:pPr>
        <w:ind w:firstLineChars="200" w:firstLine="480"/>
        <w:rPr>
          <w:rFonts w:ascii="Times New Roman" w:eastAsia="宋体" w:hAnsi="Times New Roman"/>
          <w:color w:val="2C2C2C"/>
          <w:sz w:val="24"/>
          <w:szCs w:val="24"/>
        </w:rPr>
      </w:pPr>
      <w:r w:rsidRPr="00ED4922">
        <w:rPr>
          <w:rFonts w:ascii="Times New Roman" w:eastAsia="宋体" w:hAnsi="Times New Roman" w:hint="eastAsia"/>
          <w:color w:val="2C2C2C"/>
          <w:sz w:val="24"/>
          <w:szCs w:val="24"/>
        </w:rPr>
        <w:t>根据《中华人民共和国证券投资基金法》、《公开募集证券投资基金运作管理办法》、《基金合同》等有关规定，经本基金份额持有人大会</w:t>
      </w:r>
      <w:r w:rsidR="00AE5BC6" w:rsidRPr="00ED4922">
        <w:rPr>
          <w:rFonts w:ascii="Times New Roman" w:eastAsia="宋体" w:hAnsi="Times New Roman"/>
          <w:color w:val="2C2C2C"/>
          <w:sz w:val="24"/>
          <w:szCs w:val="24"/>
        </w:rPr>
        <w:t>2019</w:t>
      </w:r>
      <w:r w:rsidR="00AE5BC6" w:rsidRPr="00ED4922">
        <w:rPr>
          <w:rFonts w:ascii="Times New Roman" w:eastAsia="宋体" w:hAnsi="Times New Roman"/>
          <w:color w:val="2C2C2C"/>
          <w:sz w:val="24"/>
          <w:szCs w:val="24"/>
        </w:rPr>
        <w:t>年</w:t>
      </w:r>
      <w:r w:rsidR="00AE5BC6" w:rsidRPr="00ED4922">
        <w:rPr>
          <w:rFonts w:ascii="Times New Roman" w:eastAsia="宋体" w:hAnsi="Times New Roman"/>
          <w:color w:val="2C2C2C"/>
          <w:sz w:val="24"/>
          <w:szCs w:val="24"/>
        </w:rPr>
        <w:t>4</w:t>
      </w:r>
      <w:r w:rsidR="00AE5BC6" w:rsidRPr="00ED4922">
        <w:rPr>
          <w:rFonts w:ascii="Times New Roman" w:eastAsia="宋体" w:hAnsi="Times New Roman"/>
          <w:color w:val="2C2C2C"/>
          <w:sz w:val="24"/>
          <w:szCs w:val="24"/>
        </w:rPr>
        <w:t>月</w:t>
      </w:r>
      <w:r w:rsidR="00AE5BC6" w:rsidRPr="00ED4922">
        <w:rPr>
          <w:rFonts w:ascii="Times New Roman" w:eastAsia="宋体" w:hAnsi="Times New Roman"/>
          <w:color w:val="2C2C2C"/>
          <w:sz w:val="24"/>
          <w:szCs w:val="24"/>
        </w:rPr>
        <w:t>22</w:t>
      </w:r>
      <w:r w:rsidR="00AE5BC6" w:rsidRPr="00ED4922">
        <w:rPr>
          <w:rFonts w:ascii="Times New Roman" w:eastAsia="宋体" w:hAnsi="Times New Roman"/>
          <w:color w:val="2C2C2C"/>
          <w:sz w:val="24"/>
          <w:szCs w:val="24"/>
        </w:rPr>
        <w:t>日</w:t>
      </w:r>
      <w:r w:rsidRPr="00ED4922">
        <w:rPr>
          <w:rFonts w:ascii="Times New Roman" w:eastAsia="宋体" w:hAnsi="Times New Roman"/>
          <w:color w:val="2C2C2C"/>
          <w:sz w:val="24"/>
          <w:szCs w:val="24"/>
        </w:rPr>
        <w:t>表决通过，决定终止基金合同，并对本基金进行变现及清算程序。本基金从</w:t>
      </w:r>
      <w:r w:rsidR="00AE5BC6" w:rsidRPr="00ED4922">
        <w:rPr>
          <w:rFonts w:ascii="Times New Roman" w:eastAsia="宋体" w:hAnsi="Times New Roman"/>
          <w:color w:val="2C2C2C"/>
          <w:sz w:val="24"/>
          <w:szCs w:val="24"/>
        </w:rPr>
        <w:t>2019</w:t>
      </w:r>
      <w:r w:rsidR="00AE5BC6" w:rsidRPr="00ED4922">
        <w:rPr>
          <w:rFonts w:ascii="Times New Roman" w:eastAsia="宋体" w:hAnsi="Times New Roman"/>
          <w:color w:val="2C2C2C"/>
          <w:sz w:val="24"/>
          <w:szCs w:val="24"/>
        </w:rPr>
        <w:t>年</w:t>
      </w:r>
      <w:r w:rsidR="00AE5BC6" w:rsidRPr="00ED4922">
        <w:rPr>
          <w:rFonts w:ascii="Times New Roman" w:eastAsia="宋体" w:hAnsi="Times New Roman"/>
          <w:color w:val="2C2C2C"/>
          <w:sz w:val="24"/>
          <w:szCs w:val="24"/>
        </w:rPr>
        <w:t>4</w:t>
      </w:r>
      <w:r w:rsidR="00AE5BC6" w:rsidRPr="00ED4922">
        <w:rPr>
          <w:rFonts w:ascii="Times New Roman" w:eastAsia="宋体" w:hAnsi="Times New Roman"/>
          <w:color w:val="2C2C2C"/>
          <w:sz w:val="24"/>
          <w:szCs w:val="24"/>
        </w:rPr>
        <w:t>月</w:t>
      </w:r>
      <w:r w:rsidR="00AE5BC6" w:rsidRPr="00ED4922">
        <w:rPr>
          <w:rFonts w:ascii="Times New Roman" w:eastAsia="宋体" w:hAnsi="Times New Roman"/>
          <w:color w:val="2C2C2C"/>
          <w:sz w:val="24"/>
          <w:szCs w:val="24"/>
        </w:rPr>
        <w:t>24</w:t>
      </w:r>
      <w:r w:rsidR="00AE5BC6" w:rsidRPr="00ED4922">
        <w:rPr>
          <w:rFonts w:ascii="Times New Roman" w:eastAsia="宋体" w:hAnsi="Times New Roman"/>
          <w:color w:val="2C2C2C"/>
          <w:sz w:val="24"/>
          <w:szCs w:val="24"/>
        </w:rPr>
        <w:t>日</w:t>
      </w:r>
      <w:r w:rsidRPr="00ED4922">
        <w:rPr>
          <w:rFonts w:ascii="Times New Roman" w:eastAsia="宋体" w:hAnsi="Times New Roman"/>
          <w:color w:val="2C2C2C"/>
          <w:sz w:val="24"/>
          <w:szCs w:val="24"/>
        </w:rPr>
        <w:t>起进入清算期</w:t>
      </w:r>
      <w:r w:rsidRPr="00ED4922">
        <w:rPr>
          <w:rFonts w:ascii="Times New Roman" w:eastAsia="宋体" w:hAnsi="Times New Roman" w:hint="eastAsia"/>
          <w:color w:val="2C2C2C"/>
          <w:sz w:val="24"/>
          <w:szCs w:val="24"/>
        </w:rPr>
        <w:t>。</w:t>
      </w:r>
    </w:p>
    <w:p w:rsidR="00E43068" w:rsidRPr="00ED4922" w:rsidRDefault="00E43068" w:rsidP="00E43068">
      <w:pPr>
        <w:ind w:firstLineChars="200" w:firstLine="480"/>
        <w:rPr>
          <w:rFonts w:ascii="Times New Roman" w:eastAsia="宋体" w:hAnsi="Times New Roman"/>
          <w:color w:val="2C2C2C"/>
          <w:sz w:val="24"/>
          <w:szCs w:val="24"/>
          <w:highlight w:val="yellow"/>
        </w:rPr>
      </w:pPr>
    </w:p>
    <w:p w:rsidR="00127E02" w:rsidRPr="0092659A" w:rsidRDefault="009D17C5">
      <w:pPr>
        <w:pStyle w:val="21"/>
        <w:numPr>
          <w:ilvl w:val="0"/>
          <w:numId w:val="1"/>
        </w:numPr>
        <w:kinsoku w:val="0"/>
        <w:overflowPunct w:val="0"/>
        <w:ind w:right="75"/>
        <w:outlineLvl w:val="9"/>
        <w:rPr>
          <w:rFonts w:ascii="宋体" w:eastAsia="宋体" w:hAnsi="宋体"/>
        </w:rPr>
      </w:pPr>
      <w:r>
        <w:rPr>
          <w:rFonts w:ascii="宋体" w:eastAsia="宋体" w:hAnsi="宋体" w:hint="eastAsia"/>
        </w:rPr>
        <w:t>财务会计报告</w:t>
      </w:r>
    </w:p>
    <w:p w:rsidR="0092659A" w:rsidRDefault="00E43068">
      <w:pPr>
        <w:rPr>
          <w:rFonts w:ascii="宋体" w:eastAsia="宋体" w:hAnsi="宋体"/>
          <w:color w:val="2C2C2C"/>
          <w:sz w:val="24"/>
          <w:szCs w:val="24"/>
        </w:rPr>
      </w:pPr>
      <w:r w:rsidRPr="00E43068">
        <w:rPr>
          <w:rFonts w:ascii="宋体" w:eastAsia="宋体" w:hAnsi="宋体" w:hint="eastAsia"/>
          <w:color w:val="2C2C2C"/>
          <w:sz w:val="24"/>
          <w:szCs w:val="24"/>
        </w:rPr>
        <w:t>基金最后运作日资产负债表（已经审计）</w:t>
      </w:r>
    </w:p>
    <w:p w:rsidR="00127E02" w:rsidRDefault="009D17C5">
      <w:pPr>
        <w:rPr>
          <w:rFonts w:ascii="宋体" w:eastAsia="宋体" w:hAnsi="宋体"/>
          <w:color w:val="2C2C2C"/>
          <w:sz w:val="24"/>
          <w:szCs w:val="24"/>
        </w:rPr>
      </w:pPr>
      <w:r>
        <w:rPr>
          <w:rFonts w:ascii="宋体" w:eastAsia="宋体" w:hAnsi="宋体" w:hint="eastAsia"/>
          <w:color w:val="2C2C2C"/>
          <w:sz w:val="24"/>
          <w:szCs w:val="24"/>
        </w:rPr>
        <w:t>会计主体：</w:t>
      </w:r>
      <w:r w:rsidR="004D23BD">
        <w:rPr>
          <w:rFonts w:ascii="宋体" w:eastAsia="宋体" w:hAnsi="宋体" w:hint="eastAsia"/>
          <w:color w:val="2C2C2C"/>
          <w:sz w:val="24"/>
          <w:szCs w:val="24"/>
        </w:rPr>
        <w:t>国投瑞银岁丰利债券型证券投资基金</w:t>
      </w:r>
    </w:p>
    <w:p w:rsidR="00127E02" w:rsidRDefault="009D17C5">
      <w:pPr>
        <w:rPr>
          <w:rFonts w:ascii="宋体" w:eastAsia="宋体" w:hAnsi="宋体"/>
          <w:color w:val="2C2C2C"/>
          <w:sz w:val="24"/>
          <w:szCs w:val="24"/>
        </w:rPr>
      </w:pPr>
      <w:r>
        <w:rPr>
          <w:rFonts w:ascii="宋体" w:eastAsia="宋体" w:hAnsi="宋体" w:hint="eastAsia"/>
          <w:color w:val="2C2C2C"/>
          <w:sz w:val="24"/>
          <w:szCs w:val="24"/>
        </w:rPr>
        <w:t>报告截止日：</w:t>
      </w:r>
      <w:r w:rsidR="00ED4922" w:rsidRPr="00ED4922">
        <w:rPr>
          <w:rFonts w:ascii="Times New Roman" w:eastAsia="宋体" w:hAnsi="Times New Roman"/>
          <w:color w:val="2C2C2C"/>
          <w:sz w:val="24"/>
          <w:szCs w:val="24"/>
        </w:rPr>
        <w:t>2019</w:t>
      </w:r>
      <w:r w:rsidR="00ED4922" w:rsidRPr="00ED4922">
        <w:rPr>
          <w:rFonts w:ascii="Times New Roman" w:eastAsia="宋体" w:hAnsi="Times New Roman"/>
          <w:color w:val="2C2C2C"/>
          <w:sz w:val="24"/>
          <w:szCs w:val="24"/>
        </w:rPr>
        <w:t>年</w:t>
      </w:r>
      <w:r w:rsidR="00ED4922" w:rsidRPr="00ED4922">
        <w:rPr>
          <w:rFonts w:ascii="Times New Roman" w:eastAsia="宋体" w:hAnsi="Times New Roman"/>
          <w:color w:val="2C2C2C"/>
          <w:sz w:val="24"/>
          <w:szCs w:val="24"/>
        </w:rPr>
        <w:t>4</w:t>
      </w:r>
      <w:r w:rsidR="00ED4922" w:rsidRPr="00ED4922">
        <w:rPr>
          <w:rFonts w:ascii="Times New Roman" w:eastAsia="宋体" w:hAnsi="Times New Roman"/>
          <w:color w:val="2C2C2C"/>
          <w:sz w:val="24"/>
          <w:szCs w:val="24"/>
        </w:rPr>
        <w:t>月</w:t>
      </w:r>
      <w:r w:rsidR="00ED4922" w:rsidRPr="00ED4922">
        <w:rPr>
          <w:rFonts w:ascii="Times New Roman" w:eastAsia="宋体" w:hAnsi="Times New Roman"/>
          <w:color w:val="2C2C2C"/>
          <w:sz w:val="24"/>
          <w:szCs w:val="24"/>
        </w:rPr>
        <w:t>23</w:t>
      </w:r>
      <w:r w:rsidR="00ED4922" w:rsidRPr="00ED4922">
        <w:rPr>
          <w:rFonts w:ascii="Times New Roman" w:eastAsia="宋体" w:hAnsi="Times New Roman"/>
          <w:color w:val="2C2C2C"/>
          <w:sz w:val="24"/>
          <w:szCs w:val="24"/>
        </w:rPr>
        <w:t>日</w:t>
      </w:r>
    </w:p>
    <w:p w:rsidR="00127E02" w:rsidRPr="001E4197" w:rsidRDefault="009D17C5">
      <w:pPr>
        <w:ind w:rightChars="2" w:right="4"/>
        <w:jc w:val="right"/>
        <w:rPr>
          <w:rFonts w:ascii="宋体" w:eastAsia="宋体" w:hAnsi="宋体" w:cs="Arial"/>
          <w:b/>
          <w:bCs/>
          <w:sz w:val="24"/>
          <w:szCs w:val="24"/>
        </w:rPr>
      </w:pPr>
      <w:r w:rsidRPr="001E4197">
        <w:rPr>
          <w:rFonts w:ascii="宋体" w:eastAsia="宋体" w:hAnsi="宋体" w:cs="Arial"/>
          <w:sz w:val="24"/>
          <w:szCs w:val="24"/>
        </w:rPr>
        <w:t>单位：人民币元</w:t>
      </w:r>
    </w:p>
    <w:tbl>
      <w:tblPr>
        <w:tblW w:w="9569" w:type="dxa"/>
        <w:jc w:val="center"/>
        <w:tblInd w:w="-33" w:type="dxa"/>
        <w:tblLayout w:type="fixed"/>
        <w:tblLook w:val="04A0"/>
      </w:tblPr>
      <w:tblGrid>
        <w:gridCol w:w="5386"/>
        <w:gridCol w:w="4183"/>
      </w:tblGrid>
      <w:tr w:rsidR="00127E02">
        <w:trPr>
          <w:jc w:val="center"/>
        </w:trPr>
        <w:tc>
          <w:tcPr>
            <w:tcW w:w="5386" w:type="dxa"/>
            <w:tcBorders>
              <w:top w:val="single" w:sz="4" w:space="0" w:color="auto"/>
              <w:left w:val="single" w:sz="4" w:space="0" w:color="auto"/>
              <w:bottom w:val="single" w:sz="4" w:space="0" w:color="auto"/>
              <w:right w:val="single" w:sz="4" w:space="0" w:color="auto"/>
            </w:tcBorders>
            <w:vAlign w:val="center"/>
          </w:tcPr>
          <w:p w:rsidR="00127E02" w:rsidRPr="001E4197" w:rsidRDefault="00127E02">
            <w:pPr>
              <w:pStyle w:val="a9"/>
              <w:spacing w:before="0" w:beforeAutospacing="0" w:after="0" w:afterAutospacing="0"/>
              <w:rPr>
                <w:rFonts w:ascii="Arial" w:eastAsia="黑体" w:hAnsi="Arial" w:cs="Arial"/>
                <w:b/>
                <w:bCs/>
              </w:rPr>
            </w:pPr>
            <w:bookmarkStart w:id="3" w:name="资产"/>
            <w:bookmarkEnd w:id="3"/>
          </w:p>
        </w:tc>
        <w:tc>
          <w:tcPr>
            <w:tcW w:w="4183" w:type="dxa"/>
            <w:tcBorders>
              <w:top w:val="single" w:sz="4" w:space="0" w:color="auto"/>
              <w:left w:val="nil"/>
              <w:bottom w:val="single" w:sz="4" w:space="0" w:color="auto"/>
              <w:right w:val="single" w:sz="4" w:space="0" w:color="auto"/>
            </w:tcBorders>
            <w:vAlign w:val="bottom"/>
          </w:tcPr>
          <w:p w:rsidR="00127E02" w:rsidRPr="001E4197" w:rsidRDefault="009D17C5">
            <w:pPr>
              <w:pStyle w:val="a9"/>
              <w:spacing w:before="0" w:beforeAutospacing="0" w:after="0" w:afterAutospacing="0"/>
              <w:jc w:val="right"/>
              <w:rPr>
                <w:rFonts w:cs="Arial"/>
                <w:b/>
                <w:bCs/>
              </w:rPr>
            </w:pPr>
            <w:r w:rsidRPr="001E4197">
              <w:rPr>
                <w:rFonts w:cs="Arial"/>
                <w:b/>
                <w:bCs/>
              </w:rPr>
              <w:t>最后运作日</w:t>
            </w:r>
          </w:p>
          <w:p w:rsidR="00127E02" w:rsidRPr="001E4197" w:rsidRDefault="00AE5BC6">
            <w:pPr>
              <w:pStyle w:val="a9"/>
              <w:spacing w:before="0" w:beforeAutospacing="0" w:after="0" w:afterAutospacing="0"/>
              <w:jc w:val="right"/>
              <w:rPr>
                <w:rFonts w:ascii="Arial" w:eastAsia="黑体" w:hAnsi="Arial" w:cs="Arial"/>
                <w:b/>
                <w:bCs/>
              </w:rPr>
            </w:pPr>
            <w:r w:rsidRPr="001E4197">
              <w:rPr>
                <w:rFonts w:ascii="Times New Roman" w:eastAsia="黑体" w:hAnsi="Times New Roman" w:cs="Times New Roman"/>
                <w:b/>
                <w:bCs/>
              </w:rPr>
              <w:t>2019</w:t>
            </w:r>
            <w:r w:rsidRPr="001E4197">
              <w:rPr>
                <w:rFonts w:cs="Arial" w:hint="eastAsia"/>
                <w:b/>
                <w:bCs/>
              </w:rPr>
              <w:t>年</w:t>
            </w:r>
            <w:r w:rsidRPr="001E4197">
              <w:rPr>
                <w:rFonts w:ascii="Times New Roman" w:eastAsia="黑体" w:hAnsi="Times New Roman" w:cs="Times New Roman"/>
                <w:b/>
                <w:bCs/>
              </w:rPr>
              <w:t>4</w:t>
            </w:r>
            <w:r w:rsidRPr="001E4197">
              <w:rPr>
                <w:rFonts w:cs="Arial" w:hint="eastAsia"/>
                <w:b/>
                <w:bCs/>
              </w:rPr>
              <w:t>月</w:t>
            </w:r>
            <w:r w:rsidRPr="001E4197">
              <w:rPr>
                <w:rFonts w:ascii="Times New Roman" w:eastAsia="黑体" w:hAnsi="Times New Roman" w:cs="Times New Roman"/>
                <w:b/>
                <w:bCs/>
              </w:rPr>
              <w:t>23</w:t>
            </w:r>
            <w:r w:rsidRPr="001E4197">
              <w:rPr>
                <w:rFonts w:cs="Arial" w:hint="eastAsia"/>
                <w:b/>
                <w:bCs/>
              </w:rPr>
              <w:t>日</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Pr="001E4197" w:rsidRDefault="009D17C5">
            <w:pPr>
              <w:pStyle w:val="a9"/>
              <w:rPr>
                <w:rFonts w:cs="Arial"/>
                <w:b/>
                <w:bCs/>
              </w:rPr>
            </w:pPr>
            <w:r w:rsidRPr="001E4197">
              <w:rPr>
                <w:rFonts w:cs="Arial"/>
                <w:b/>
                <w:bCs/>
              </w:rPr>
              <w:t>资产：</w:t>
            </w:r>
          </w:p>
        </w:tc>
        <w:tc>
          <w:tcPr>
            <w:tcW w:w="4183" w:type="dxa"/>
            <w:tcBorders>
              <w:top w:val="single" w:sz="4" w:space="0" w:color="auto"/>
              <w:left w:val="nil"/>
              <w:bottom w:val="single" w:sz="4" w:space="0" w:color="auto"/>
              <w:right w:val="single" w:sz="4" w:space="0" w:color="auto"/>
            </w:tcBorders>
            <w:vAlign w:val="bottom"/>
          </w:tcPr>
          <w:p w:rsidR="00127E02" w:rsidRPr="001E4197" w:rsidRDefault="00127E02">
            <w:pPr>
              <w:pStyle w:val="a9"/>
              <w:jc w:val="right"/>
              <w:rPr>
                <w:rFonts w:ascii="Arial" w:eastAsia="黑体" w:hAnsi="Arial" w:cs="Arial"/>
              </w:rPr>
            </w:pP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Pr="001E4197" w:rsidRDefault="009D17C5">
            <w:pPr>
              <w:pStyle w:val="a9"/>
              <w:rPr>
                <w:rFonts w:cs="Arial"/>
              </w:rPr>
            </w:pPr>
            <w:r w:rsidRPr="001E4197">
              <w:rPr>
                <w:rFonts w:cs="Arial"/>
              </w:rPr>
              <w:t>银行存款</w:t>
            </w:r>
          </w:p>
        </w:tc>
        <w:tc>
          <w:tcPr>
            <w:tcW w:w="4183" w:type="dxa"/>
            <w:tcBorders>
              <w:top w:val="single" w:sz="4" w:space="0" w:color="auto"/>
              <w:left w:val="nil"/>
              <w:bottom w:val="single" w:sz="4" w:space="0" w:color="auto"/>
              <w:right w:val="single" w:sz="4" w:space="0" w:color="auto"/>
            </w:tcBorders>
            <w:vAlign w:val="bottom"/>
          </w:tcPr>
          <w:p w:rsidR="00127E02"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1,205,438.35</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6B75D9">
              <w:rPr>
                <w:rFonts w:cs="Arial" w:hint="eastAsia"/>
              </w:rPr>
              <w:t>结算备付金</w:t>
            </w:r>
          </w:p>
        </w:tc>
        <w:tc>
          <w:tcPr>
            <w:tcW w:w="4183" w:type="dxa"/>
            <w:tcBorders>
              <w:top w:val="single" w:sz="4" w:space="0" w:color="auto"/>
              <w:left w:val="nil"/>
              <w:bottom w:val="single" w:sz="4" w:space="0" w:color="auto"/>
              <w:right w:val="single" w:sz="4" w:space="0" w:color="auto"/>
            </w:tcBorders>
            <w:vAlign w:val="bottom"/>
          </w:tcPr>
          <w:p w:rsidR="006B75D9" w:rsidRPr="006B75D9" w:rsidRDefault="006B75D9">
            <w:pPr>
              <w:pStyle w:val="a9"/>
              <w:jc w:val="right"/>
              <w:rPr>
                <w:rFonts w:ascii="Times New Roman" w:eastAsia="黑体" w:hAnsi="Times New Roman" w:cs="Times New Roman"/>
                <w:color w:val="000000"/>
              </w:rPr>
            </w:pPr>
            <w:r w:rsidRPr="006B75D9">
              <w:rPr>
                <w:rFonts w:ascii="Times New Roman" w:eastAsia="黑体" w:hAnsi="Times New Roman" w:cs="Times New Roman"/>
                <w:color w:val="000000"/>
              </w:rPr>
              <w:t>63,905.83</w:t>
            </w:r>
          </w:p>
        </w:tc>
      </w:tr>
      <w:tr w:rsidR="00127E02">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127E02" w:rsidRPr="001E4197" w:rsidRDefault="009D17C5">
            <w:pPr>
              <w:pStyle w:val="a9"/>
              <w:rPr>
                <w:rFonts w:cs="Arial"/>
              </w:rPr>
            </w:pPr>
            <w:r w:rsidRPr="001E4197">
              <w:rPr>
                <w:rFonts w:cs="Arial"/>
              </w:rPr>
              <w:t>存出保证金</w:t>
            </w:r>
          </w:p>
        </w:tc>
        <w:tc>
          <w:tcPr>
            <w:tcW w:w="4183" w:type="dxa"/>
            <w:tcBorders>
              <w:top w:val="single" w:sz="4" w:space="0" w:color="auto"/>
              <w:left w:val="nil"/>
              <w:bottom w:val="single" w:sz="4" w:space="0" w:color="auto"/>
              <w:right w:val="single" w:sz="4" w:space="0" w:color="auto"/>
            </w:tcBorders>
            <w:vAlign w:val="bottom"/>
          </w:tcPr>
          <w:p w:rsidR="00127E02"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2,390.56</w:t>
            </w:r>
          </w:p>
        </w:tc>
      </w:tr>
      <w:tr w:rsidR="006B75D9" w:rsidTr="006B75D9">
        <w:trPr>
          <w:jc w:val="center"/>
        </w:trPr>
        <w:tc>
          <w:tcPr>
            <w:tcW w:w="5386" w:type="dxa"/>
            <w:tcBorders>
              <w:top w:val="single" w:sz="4" w:space="0" w:color="auto"/>
              <w:left w:val="single" w:sz="4" w:space="0" w:color="auto"/>
              <w:bottom w:val="single" w:sz="4" w:space="0" w:color="auto"/>
              <w:right w:val="single" w:sz="4" w:space="0" w:color="auto"/>
            </w:tcBorders>
            <w:vAlign w:val="center"/>
          </w:tcPr>
          <w:p w:rsidR="006B75D9" w:rsidRPr="006B75D9" w:rsidRDefault="006B75D9" w:rsidP="006B75D9">
            <w:pPr>
              <w:pStyle w:val="a9"/>
              <w:jc w:val="both"/>
              <w:rPr>
                <w:rFonts w:cs="Arial"/>
              </w:rPr>
            </w:pPr>
            <w:r w:rsidRPr="006B75D9">
              <w:rPr>
                <w:rFonts w:cs="Arial" w:hint="eastAsia"/>
              </w:rPr>
              <w:t>交易性金融资产</w:t>
            </w:r>
          </w:p>
        </w:tc>
        <w:tc>
          <w:tcPr>
            <w:tcW w:w="4183" w:type="dxa"/>
            <w:tcBorders>
              <w:top w:val="single" w:sz="4" w:space="0" w:color="auto"/>
              <w:left w:val="nil"/>
              <w:bottom w:val="single" w:sz="4" w:space="0" w:color="auto"/>
              <w:right w:val="single" w:sz="4" w:space="0" w:color="auto"/>
            </w:tcBorders>
            <w:vAlign w:val="bottom"/>
          </w:tcPr>
          <w:p w:rsidR="006B75D9" w:rsidRPr="006B75D9" w:rsidRDefault="006B75D9">
            <w:pPr>
              <w:pStyle w:val="a9"/>
              <w:jc w:val="right"/>
              <w:rPr>
                <w:rFonts w:ascii="Times New Roman" w:eastAsia="黑体" w:hAnsi="Times New Roman" w:cs="Times New Roman"/>
                <w:color w:val="000000"/>
              </w:rPr>
            </w:pPr>
            <w:r w:rsidRPr="006B75D9">
              <w:rPr>
                <w:rFonts w:ascii="Times New Roman" w:eastAsia="黑体" w:hAnsi="Times New Roman" w:cs="Times New Roman"/>
                <w:color w:val="000000"/>
              </w:rPr>
              <w:t>9,579,738.20</w:t>
            </w:r>
          </w:p>
        </w:tc>
      </w:tr>
      <w:tr w:rsidR="00862B21" w:rsidTr="005E08FB">
        <w:trPr>
          <w:jc w:val="center"/>
        </w:trPr>
        <w:tc>
          <w:tcPr>
            <w:tcW w:w="5386" w:type="dxa"/>
            <w:tcBorders>
              <w:top w:val="single" w:sz="4" w:space="0" w:color="auto"/>
              <w:left w:val="single" w:sz="4" w:space="0" w:color="auto"/>
              <w:bottom w:val="single" w:sz="4" w:space="0" w:color="auto"/>
              <w:right w:val="single" w:sz="4" w:space="0" w:color="auto"/>
            </w:tcBorders>
          </w:tcPr>
          <w:p w:rsidR="00862B21" w:rsidRPr="00862B21" w:rsidRDefault="00862B21" w:rsidP="006C1D3B">
            <w:pPr>
              <w:rPr>
                <w:rFonts w:ascii="宋体" w:eastAsia="宋体" w:hAnsi="宋体" w:cs="Arial"/>
                <w:kern w:val="0"/>
                <w:sz w:val="24"/>
                <w:szCs w:val="24"/>
              </w:rPr>
            </w:pPr>
            <w:r w:rsidRPr="00862B21">
              <w:rPr>
                <w:rFonts w:ascii="宋体" w:eastAsia="宋体" w:hAnsi="宋体" w:cs="Arial" w:hint="eastAsia"/>
                <w:kern w:val="0"/>
                <w:sz w:val="24"/>
                <w:szCs w:val="24"/>
              </w:rPr>
              <w:t>其中：股票投资</w:t>
            </w:r>
          </w:p>
        </w:tc>
        <w:tc>
          <w:tcPr>
            <w:tcW w:w="4183" w:type="dxa"/>
            <w:tcBorders>
              <w:top w:val="single" w:sz="4" w:space="0" w:color="auto"/>
              <w:left w:val="nil"/>
              <w:bottom w:val="single" w:sz="4" w:space="0" w:color="auto"/>
              <w:right w:val="single" w:sz="4" w:space="0" w:color="auto"/>
            </w:tcBorders>
            <w:vAlign w:val="bottom"/>
          </w:tcPr>
          <w:p w:rsidR="00862B21" w:rsidRPr="006B75D9" w:rsidRDefault="00862B21">
            <w:pPr>
              <w:pStyle w:val="a9"/>
              <w:jc w:val="right"/>
              <w:rPr>
                <w:rFonts w:ascii="Times New Roman" w:eastAsia="黑体" w:hAnsi="Times New Roman" w:cs="Times New Roman"/>
                <w:color w:val="000000"/>
              </w:rPr>
            </w:pPr>
            <w:r>
              <w:rPr>
                <w:rFonts w:ascii="Times New Roman" w:eastAsia="黑体" w:hAnsi="Times New Roman" w:cs="Times New Roman" w:hint="eastAsia"/>
                <w:color w:val="000000"/>
              </w:rPr>
              <w:t>-</w:t>
            </w:r>
          </w:p>
        </w:tc>
      </w:tr>
      <w:tr w:rsidR="00862B21" w:rsidTr="005E08FB">
        <w:trPr>
          <w:jc w:val="center"/>
        </w:trPr>
        <w:tc>
          <w:tcPr>
            <w:tcW w:w="5386" w:type="dxa"/>
            <w:tcBorders>
              <w:top w:val="single" w:sz="4" w:space="0" w:color="auto"/>
              <w:left w:val="single" w:sz="4" w:space="0" w:color="auto"/>
              <w:bottom w:val="single" w:sz="4" w:space="0" w:color="auto"/>
              <w:right w:val="single" w:sz="4" w:space="0" w:color="auto"/>
            </w:tcBorders>
          </w:tcPr>
          <w:p w:rsidR="00862B21" w:rsidRPr="00862B21" w:rsidRDefault="00862B21" w:rsidP="00862B21">
            <w:pPr>
              <w:ind w:firstLineChars="300" w:firstLine="720"/>
              <w:rPr>
                <w:rFonts w:ascii="宋体" w:eastAsia="宋体" w:hAnsi="宋体" w:cs="Arial"/>
                <w:kern w:val="0"/>
                <w:sz w:val="24"/>
                <w:szCs w:val="24"/>
              </w:rPr>
            </w:pPr>
            <w:r w:rsidRPr="00862B21">
              <w:rPr>
                <w:rFonts w:ascii="宋体" w:eastAsia="宋体" w:hAnsi="宋体" w:cs="Arial" w:hint="eastAsia"/>
                <w:kern w:val="0"/>
                <w:sz w:val="24"/>
                <w:szCs w:val="24"/>
              </w:rPr>
              <w:t>债券投资</w:t>
            </w:r>
          </w:p>
        </w:tc>
        <w:tc>
          <w:tcPr>
            <w:tcW w:w="4183" w:type="dxa"/>
            <w:tcBorders>
              <w:top w:val="single" w:sz="4" w:space="0" w:color="auto"/>
              <w:left w:val="nil"/>
              <w:bottom w:val="single" w:sz="4" w:space="0" w:color="auto"/>
              <w:right w:val="single" w:sz="4" w:space="0" w:color="auto"/>
            </w:tcBorders>
            <w:vAlign w:val="bottom"/>
          </w:tcPr>
          <w:p w:rsidR="00862B21" w:rsidRPr="006B75D9" w:rsidRDefault="00862B21">
            <w:pPr>
              <w:pStyle w:val="a9"/>
              <w:jc w:val="right"/>
              <w:rPr>
                <w:rFonts w:ascii="Times New Roman" w:eastAsia="黑体" w:hAnsi="Times New Roman" w:cs="Times New Roman"/>
                <w:color w:val="000000"/>
              </w:rPr>
            </w:pPr>
            <w:r w:rsidRPr="006B75D9">
              <w:rPr>
                <w:rFonts w:ascii="Times New Roman" w:eastAsia="黑体" w:hAnsi="Times New Roman" w:cs="Times New Roman"/>
                <w:color w:val="000000"/>
              </w:rPr>
              <w:t>9,579,738.20</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应收利息</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21,973.35</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资产总计</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jc w:val="right"/>
              <w:rPr>
                <w:rFonts w:ascii="Times New Roman" w:eastAsia="黑体" w:hAnsi="Times New Roman" w:cs="Times New Roman"/>
                <w:sz w:val="24"/>
                <w:szCs w:val="24"/>
              </w:rPr>
            </w:pPr>
            <w:r w:rsidRPr="006B75D9">
              <w:rPr>
                <w:rFonts w:ascii="Times New Roman" w:eastAsia="黑体" w:hAnsi="Times New Roman" w:cs="Times New Roman"/>
                <w:color w:val="000000"/>
                <w:sz w:val="24"/>
                <w:szCs w:val="24"/>
              </w:rPr>
              <w:t>10,873,446.29</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b/>
                <w:bCs/>
              </w:rPr>
              <w:t>负债：</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应付赎回款</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jc w:val="right"/>
              <w:rPr>
                <w:rFonts w:ascii="Times New Roman" w:eastAsia="黑体" w:hAnsi="Times New Roman" w:cs="Times New Roman"/>
                <w:sz w:val="24"/>
                <w:szCs w:val="24"/>
              </w:rPr>
            </w:pPr>
            <w:r w:rsidRPr="006B75D9">
              <w:rPr>
                <w:rFonts w:ascii="Times New Roman" w:eastAsia="黑体" w:hAnsi="Times New Roman" w:cs="Times New Roman"/>
                <w:color w:val="000000"/>
                <w:sz w:val="24"/>
                <w:szCs w:val="24"/>
              </w:rPr>
              <w:t>113,390.13</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color w:val="000000"/>
              </w:rPr>
              <w:t>应付管理人报酬</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4,965.37</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color w:val="000000"/>
              </w:rPr>
              <w:t>应付托管费</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1,655.14</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color w:val="000000"/>
              </w:rPr>
            </w:pPr>
            <w:r w:rsidRPr="006B75D9">
              <w:rPr>
                <w:rFonts w:cs="Arial" w:hint="eastAsia"/>
                <w:color w:val="000000"/>
              </w:rPr>
              <w:t>应付销售服务费</w:t>
            </w:r>
          </w:p>
        </w:tc>
        <w:tc>
          <w:tcPr>
            <w:tcW w:w="4183" w:type="dxa"/>
            <w:tcBorders>
              <w:top w:val="single" w:sz="4" w:space="0" w:color="auto"/>
              <w:left w:val="nil"/>
              <w:bottom w:val="single" w:sz="4" w:space="0" w:color="auto"/>
              <w:right w:val="single" w:sz="4" w:space="0" w:color="auto"/>
            </w:tcBorders>
            <w:vAlign w:val="bottom"/>
          </w:tcPr>
          <w:p w:rsidR="006B75D9" w:rsidRPr="006B75D9" w:rsidRDefault="006B75D9">
            <w:pPr>
              <w:pStyle w:val="a9"/>
              <w:jc w:val="right"/>
              <w:rPr>
                <w:rFonts w:ascii="Times New Roman" w:eastAsia="黑体" w:hAnsi="Times New Roman" w:cs="Times New Roman"/>
                <w:color w:val="000000"/>
              </w:rPr>
            </w:pPr>
            <w:r w:rsidRPr="006B75D9">
              <w:rPr>
                <w:rFonts w:ascii="Times New Roman" w:eastAsia="黑体" w:hAnsi="Times New Roman" w:cs="Times New Roman"/>
                <w:color w:val="000000"/>
              </w:rPr>
              <w:t>805.25</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color w:val="000000"/>
              </w:rPr>
            </w:pPr>
            <w:r w:rsidRPr="001E4197">
              <w:rPr>
                <w:rFonts w:cs="Arial"/>
                <w:color w:val="000000"/>
              </w:rPr>
              <w:t>其他负债</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jc w:val="right"/>
              <w:rPr>
                <w:rFonts w:ascii="Times New Roman" w:eastAsia="黑体" w:hAnsi="Times New Roman" w:cs="Times New Roman"/>
                <w:color w:val="000000"/>
                <w:sz w:val="24"/>
                <w:szCs w:val="24"/>
              </w:rPr>
            </w:pPr>
            <w:r w:rsidRPr="006B75D9">
              <w:rPr>
                <w:rFonts w:ascii="Times New Roman" w:eastAsia="黑体" w:hAnsi="Times New Roman" w:cs="Times New Roman"/>
                <w:color w:val="000000"/>
                <w:sz w:val="24"/>
                <w:szCs w:val="24"/>
              </w:rPr>
              <w:t>0.74</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负债合计</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jc w:val="right"/>
              <w:rPr>
                <w:rFonts w:ascii="Times New Roman" w:eastAsia="黑体" w:hAnsi="Times New Roman" w:cs="Times New Roman"/>
                <w:sz w:val="24"/>
                <w:szCs w:val="24"/>
              </w:rPr>
            </w:pPr>
            <w:r w:rsidRPr="006B75D9">
              <w:rPr>
                <w:rFonts w:ascii="Times New Roman" w:eastAsia="黑体" w:hAnsi="Times New Roman" w:cs="Times New Roman"/>
                <w:color w:val="000000"/>
                <w:sz w:val="24"/>
                <w:szCs w:val="24"/>
              </w:rPr>
              <w:t>120,816.63</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b/>
                <w:bCs/>
              </w:rPr>
              <w:t>所有者权益：</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b/>
                <w:bCs/>
              </w:rPr>
            </w:pPr>
            <w:r w:rsidRPr="001E4197">
              <w:rPr>
                <w:rFonts w:cs="Arial"/>
              </w:rPr>
              <w:t>实收基金</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9,752,145.79</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未分配利润</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1,000,483.87</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所有者权益合计</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pStyle w:val="a9"/>
              <w:jc w:val="right"/>
              <w:rPr>
                <w:rFonts w:ascii="Times New Roman" w:eastAsia="黑体" w:hAnsi="Times New Roman" w:cs="Times New Roman"/>
              </w:rPr>
            </w:pPr>
            <w:r w:rsidRPr="006B75D9">
              <w:rPr>
                <w:rFonts w:ascii="Times New Roman" w:eastAsia="黑体" w:hAnsi="Times New Roman" w:cs="Times New Roman"/>
                <w:color w:val="000000"/>
              </w:rPr>
              <w:t>10,752,629.66</w:t>
            </w:r>
          </w:p>
        </w:tc>
      </w:tr>
      <w:tr w:rsidR="006B75D9">
        <w:trPr>
          <w:jc w:val="center"/>
        </w:trPr>
        <w:tc>
          <w:tcPr>
            <w:tcW w:w="5386" w:type="dxa"/>
            <w:tcBorders>
              <w:top w:val="single" w:sz="4" w:space="0" w:color="auto"/>
              <w:left w:val="single" w:sz="4" w:space="0" w:color="auto"/>
              <w:bottom w:val="single" w:sz="4" w:space="0" w:color="auto"/>
              <w:right w:val="single" w:sz="4" w:space="0" w:color="auto"/>
            </w:tcBorders>
            <w:vAlign w:val="bottom"/>
          </w:tcPr>
          <w:p w:rsidR="006B75D9" w:rsidRPr="001E4197" w:rsidRDefault="006B75D9">
            <w:pPr>
              <w:pStyle w:val="a9"/>
              <w:rPr>
                <w:rFonts w:cs="Arial"/>
              </w:rPr>
            </w:pPr>
            <w:r w:rsidRPr="001E4197">
              <w:rPr>
                <w:rFonts w:cs="Arial"/>
              </w:rPr>
              <w:t>负债和所有者权益总计</w:t>
            </w:r>
          </w:p>
        </w:tc>
        <w:tc>
          <w:tcPr>
            <w:tcW w:w="4183" w:type="dxa"/>
            <w:tcBorders>
              <w:top w:val="single" w:sz="4" w:space="0" w:color="auto"/>
              <w:left w:val="nil"/>
              <w:bottom w:val="single" w:sz="4" w:space="0" w:color="auto"/>
              <w:right w:val="single" w:sz="4" w:space="0" w:color="auto"/>
            </w:tcBorders>
            <w:vAlign w:val="bottom"/>
          </w:tcPr>
          <w:p w:rsidR="006B75D9" w:rsidRPr="001E4197" w:rsidRDefault="006B75D9">
            <w:pPr>
              <w:jc w:val="right"/>
              <w:rPr>
                <w:rFonts w:ascii="Times New Roman" w:eastAsia="黑体" w:hAnsi="Times New Roman" w:cs="Times New Roman"/>
                <w:sz w:val="24"/>
                <w:szCs w:val="24"/>
              </w:rPr>
            </w:pPr>
            <w:r w:rsidRPr="006B75D9">
              <w:rPr>
                <w:rFonts w:ascii="Times New Roman" w:eastAsia="黑体" w:hAnsi="Times New Roman" w:cs="Times New Roman"/>
                <w:color w:val="000000"/>
                <w:sz w:val="24"/>
                <w:szCs w:val="24"/>
              </w:rPr>
              <w:t>10,873,446.29</w:t>
            </w:r>
          </w:p>
        </w:tc>
      </w:tr>
    </w:tbl>
    <w:p w:rsidR="00127E02" w:rsidRDefault="009D17C5">
      <w:pPr>
        <w:ind w:firstLine="480"/>
        <w:rPr>
          <w:rFonts w:ascii="宋体" w:eastAsia="宋体" w:hAnsi="宋体"/>
          <w:color w:val="2C2C2C"/>
          <w:sz w:val="24"/>
          <w:szCs w:val="24"/>
        </w:rPr>
      </w:pPr>
      <w:r w:rsidRPr="00D27ECF">
        <w:rPr>
          <w:rFonts w:ascii="宋体" w:eastAsia="宋体" w:hAnsi="宋体" w:hint="eastAsia"/>
          <w:color w:val="2C2C2C"/>
          <w:sz w:val="24"/>
          <w:szCs w:val="24"/>
        </w:rPr>
        <w:t>注:</w:t>
      </w:r>
      <w:r w:rsidRPr="003B0284">
        <w:rPr>
          <w:rFonts w:ascii="Times New Roman" w:eastAsia="宋体" w:hAnsi="Times New Roman" w:hint="eastAsia"/>
          <w:color w:val="2C2C2C"/>
          <w:sz w:val="24"/>
          <w:szCs w:val="24"/>
        </w:rPr>
        <w:t>报告截止日</w:t>
      </w:r>
      <w:r w:rsidR="00ED4922" w:rsidRPr="003B0284">
        <w:rPr>
          <w:rFonts w:ascii="Times New Roman" w:eastAsia="宋体" w:hAnsi="Times New Roman"/>
          <w:color w:val="2C2C2C"/>
          <w:sz w:val="24"/>
          <w:szCs w:val="24"/>
        </w:rPr>
        <w:t>2019</w:t>
      </w:r>
      <w:r w:rsidR="00ED4922" w:rsidRPr="003B0284">
        <w:rPr>
          <w:rFonts w:ascii="Times New Roman" w:eastAsia="宋体" w:hAnsi="Times New Roman"/>
          <w:color w:val="2C2C2C"/>
          <w:sz w:val="24"/>
          <w:szCs w:val="24"/>
        </w:rPr>
        <w:t>年</w:t>
      </w:r>
      <w:r w:rsidR="00ED4922" w:rsidRPr="003B0284">
        <w:rPr>
          <w:rFonts w:ascii="Times New Roman" w:eastAsia="宋体" w:hAnsi="Times New Roman"/>
          <w:color w:val="2C2C2C"/>
          <w:sz w:val="24"/>
          <w:szCs w:val="24"/>
        </w:rPr>
        <w:t>4</w:t>
      </w:r>
      <w:r w:rsidR="00ED4922" w:rsidRPr="003B0284">
        <w:rPr>
          <w:rFonts w:ascii="Times New Roman" w:eastAsia="宋体" w:hAnsi="Times New Roman"/>
          <w:color w:val="2C2C2C"/>
          <w:sz w:val="24"/>
          <w:szCs w:val="24"/>
        </w:rPr>
        <w:t>月</w:t>
      </w:r>
      <w:r w:rsidR="00ED4922" w:rsidRPr="003B0284">
        <w:rPr>
          <w:rFonts w:ascii="Times New Roman" w:eastAsia="宋体" w:hAnsi="Times New Roman"/>
          <w:color w:val="2C2C2C"/>
          <w:sz w:val="24"/>
          <w:szCs w:val="24"/>
        </w:rPr>
        <w:t>23</w:t>
      </w:r>
      <w:r w:rsidR="00ED4922" w:rsidRPr="003B0284">
        <w:rPr>
          <w:rFonts w:ascii="Times New Roman" w:eastAsia="宋体" w:hAnsi="Times New Roman"/>
          <w:color w:val="2C2C2C"/>
          <w:sz w:val="24"/>
          <w:szCs w:val="24"/>
        </w:rPr>
        <w:t>日</w:t>
      </w:r>
      <w:r w:rsidRPr="003B0284">
        <w:rPr>
          <w:rFonts w:ascii="Times New Roman" w:eastAsia="宋体" w:hAnsi="Times New Roman" w:hint="eastAsia"/>
          <w:color w:val="2C2C2C"/>
          <w:sz w:val="24"/>
          <w:szCs w:val="24"/>
        </w:rPr>
        <w:t>(</w:t>
      </w:r>
      <w:r w:rsidRPr="003B0284">
        <w:rPr>
          <w:rFonts w:ascii="Times New Roman" w:eastAsia="宋体" w:hAnsi="Times New Roman" w:hint="eastAsia"/>
          <w:color w:val="2C2C2C"/>
          <w:sz w:val="24"/>
          <w:szCs w:val="24"/>
        </w:rPr>
        <w:t>基金最后运作日</w:t>
      </w:r>
      <w:r w:rsidRPr="003B0284">
        <w:rPr>
          <w:rFonts w:ascii="Times New Roman" w:eastAsia="宋体" w:hAnsi="Times New Roman" w:hint="eastAsia"/>
          <w:color w:val="2C2C2C"/>
          <w:sz w:val="24"/>
          <w:szCs w:val="24"/>
        </w:rPr>
        <w:t>)</w:t>
      </w:r>
      <w:r w:rsidR="003B0284">
        <w:rPr>
          <w:rFonts w:ascii="Times New Roman" w:eastAsia="宋体" w:hAnsi="Times New Roman" w:hint="eastAsia"/>
          <w:color w:val="2C2C2C"/>
          <w:sz w:val="24"/>
          <w:szCs w:val="24"/>
        </w:rPr>
        <w:t>，</w:t>
      </w:r>
      <w:r w:rsidR="003B0284" w:rsidRPr="003B0284">
        <w:rPr>
          <w:rFonts w:ascii="Times New Roman" w:eastAsia="宋体" w:hAnsi="Times New Roman" w:hint="eastAsia"/>
          <w:color w:val="2C2C2C"/>
          <w:sz w:val="24"/>
          <w:szCs w:val="24"/>
        </w:rPr>
        <w:t>国投瑞银岁丰利债券</w:t>
      </w:r>
      <w:r w:rsidR="003B0284" w:rsidRPr="003B0284">
        <w:rPr>
          <w:rFonts w:ascii="Times New Roman" w:eastAsia="宋体" w:hAnsi="Times New Roman" w:hint="eastAsia"/>
          <w:color w:val="2C2C2C"/>
          <w:sz w:val="24"/>
          <w:szCs w:val="24"/>
        </w:rPr>
        <w:t>A</w:t>
      </w:r>
      <w:r w:rsidR="003B0284" w:rsidRPr="003B0284">
        <w:rPr>
          <w:rFonts w:ascii="Times New Roman" w:eastAsia="宋体" w:hAnsi="Times New Roman"/>
          <w:color w:val="2C2C2C"/>
          <w:sz w:val="24"/>
          <w:szCs w:val="24"/>
        </w:rPr>
        <w:t>类基金</w:t>
      </w:r>
      <w:r w:rsidRPr="003B0284">
        <w:rPr>
          <w:rFonts w:ascii="Times New Roman" w:eastAsia="宋体" w:hAnsi="Times New Roman" w:hint="eastAsia"/>
          <w:color w:val="2C2C2C"/>
          <w:sz w:val="24"/>
          <w:szCs w:val="24"/>
        </w:rPr>
        <w:t>份额</w:t>
      </w:r>
      <w:r w:rsidRPr="003B0284">
        <w:rPr>
          <w:rFonts w:ascii="Times New Roman" w:eastAsia="宋体" w:hAnsi="Times New Roman" w:cs="Times New Roman"/>
          <w:color w:val="2C2C2C"/>
          <w:sz w:val="24"/>
          <w:szCs w:val="24"/>
        </w:rPr>
        <w:t>净值</w:t>
      </w:r>
      <w:r w:rsidR="003B0284" w:rsidRPr="003B0284">
        <w:rPr>
          <w:rFonts w:ascii="Times New Roman" w:eastAsia="宋体" w:hAnsi="Times New Roman"/>
          <w:color w:val="2C2C2C"/>
          <w:sz w:val="24"/>
          <w:szCs w:val="24"/>
        </w:rPr>
        <w:t>人民币</w:t>
      </w:r>
      <w:r w:rsidR="003B0284" w:rsidRPr="003B0284">
        <w:rPr>
          <w:rFonts w:ascii="Times New Roman" w:eastAsia="宋体" w:hAnsi="Times New Roman" w:cs="Times New Roman"/>
          <w:color w:val="2C2C2C"/>
          <w:sz w:val="24"/>
          <w:szCs w:val="24"/>
        </w:rPr>
        <w:t>1.10</w:t>
      </w:r>
      <w:r w:rsidR="003B0284" w:rsidRPr="003B0284">
        <w:rPr>
          <w:rFonts w:ascii="Times New Roman" w:eastAsia="宋体" w:hAnsi="Times New Roman" w:cs="Times New Roman" w:hint="eastAsia"/>
          <w:color w:val="2C2C2C"/>
          <w:sz w:val="24"/>
          <w:szCs w:val="24"/>
        </w:rPr>
        <w:t>6</w:t>
      </w:r>
      <w:r w:rsidRPr="003B0284">
        <w:rPr>
          <w:rFonts w:ascii="Times New Roman" w:eastAsia="宋体" w:hAnsi="Times New Roman" w:hint="eastAsia"/>
          <w:color w:val="2C2C2C"/>
          <w:sz w:val="24"/>
          <w:szCs w:val="24"/>
        </w:rPr>
        <w:t>元</w:t>
      </w:r>
      <w:r w:rsidR="003B0284">
        <w:rPr>
          <w:rFonts w:ascii="Times New Roman" w:eastAsia="宋体" w:hAnsi="Times New Roman" w:hint="eastAsia"/>
          <w:color w:val="2C2C2C"/>
          <w:sz w:val="24"/>
          <w:szCs w:val="24"/>
        </w:rPr>
        <w:t>，</w:t>
      </w:r>
      <w:r w:rsidR="003B0284" w:rsidRPr="003B0284">
        <w:rPr>
          <w:rFonts w:ascii="Times New Roman" w:eastAsia="宋体" w:hAnsi="Times New Roman" w:hint="eastAsia"/>
          <w:color w:val="2C2C2C"/>
          <w:sz w:val="24"/>
          <w:szCs w:val="24"/>
        </w:rPr>
        <w:t>国投瑞银岁丰利债券</w:t>
      </w:r>
      <w:r w:rsidR="003B0284" w:rsidRPr="003B0284">
        <w:rPr>
          <w:rFonts w:ascii="Times New Roman" w:eastAsia="宋体" w:hAnsi="Times New Roman" w:hint="eastAsia"/>
          <w:color w:val="2C2C2C"/>
          <w:sz w:val="24"/>
          <w:szCs w:val="24"/>
        </w:rPr>
        <w:t>C</w:t>
      </w:r>
      <w:r w:rsidR="003B0284" w:rsidRPr="003B0284">
        <w:rPr>
          <w:rFonts w:ascii="Times New Roman" w:eastAsia="宋体" w:hAnsi="Times New Roman"/>
          <w:color w:val="2C2C2C"/>
          <w:sz w:val="24"/>
          <w:szCs w:val="24"/>
        </w:rPr>
        <w:t>类基金</w:t>
      </w:r>
      <w:r w:rsidR="003B0284" w:rsidRPr="003B0284">
        <w:rPr>
          <w:rFonts w:ascii="Times New Roman" w:eastAsia="宋体" w:hAnsi="Times New Roman" w:hint="eastAsia"/>
          <w:color w:val="2C2C2C"/>
          <w:sz w:val="24"/>
          <w:szCs w:val="24"/>
        </w:rPr>
        <w:t>份额</w:t>
      </w:r>
      <w:r w:rsidR="003B0284" w:rsidRPr="003B0284">
        <w:rPr>
          <w:rFonts w:ascii="Times New Roman" w:eastAsia="宋体" w:hAnsi="Times New Roman" w:cs="Times New Roman"/>
          <w:color w:val="2C2C2C"/>
          <w:sz w:val="24"/>
          <w:szCs w:val="24"/>
        </w:rPr>
        <w:t>净值</w:t>
      </w:r>
      <w:r w:rsidR="003B0284" w:rsidRPr="003B0284">
        <w:rPr>
          <w:rFonts w:ascii="Times New Roman" w:eastAsia="宋体" w:hAnsi="Times New Roman"/>
          <w:color w:val="2C2C2C"/>
          <w:sz w:val="24"/>
          <w:szCs w:val="24"/>
        </w:rPr>
        <w:t>人民币</w:t>
      </w:r>
      <w:r w:rsidR="003B0284" w:rsidRPr="003B0284">
        <w:rPr>
          <w:rFonts w:ascii="Times New Roman" w:eastAsia="宋体" w:hAnsi="Times New Roman" w:cs="Times New Roman"/>
          <w:color w:val="2C2C2C"/>
          <w:sz w:val="24"/>
          <w:szCs w:val="24"/>
        </w:rPr>
        <w:t>1.</w:t>
      </w:r>
      <w:r w:rsidR="003B0284" w:rsidRPr="003B0284">
        <w:rPr>
          <w:rFonts w:ascii="Times New Roman" w:eastAsia="宋体" w:hAnsi="Times New Roman" w:cs="Times New Roman" w:hint="eastAsia"/>
          <w:color w:val="2C2C2C"/>
          <w:sz w:val="24"/>
          <w:szCs w:val="24"/>
        </w:rPr>
        <w:t>097</w:t>
      </w:r>
      <w:r w:rsidR="003B0284" w:rsidRPr="003B0284">
        <w:rPr>
          <w:rFonts w:ascii="Times New Roman" w:eastAsia="宋体" w:hAnsi="Times New Roman" w:hint="eastAsia"/>
          <w:color w:val="2C2C2C"/>
          <w:sz w:val="24"/>
          <w:szCs w:val="24"/>
        </w:rPr>
        <w:t>元</w:t>
      </w:r>
      <w:r w:rsidR="003B0284">
        <w:rPr>
          <w:rFonts w:ascii="Times New Roman" w:eastAsia="宋体" w:hAnsi="Times New Roman" w:hint="eastAsia"/>
          <w:color w:val="2C2C2C"/>
          <w:sz w:val="24"/>
          <w:szCs w:val="24"/>
        </w:rPr>
        <w:t>，</w:t>
      </w:r>
      <w:r w:rsidRPr="003B0284">
        <w:rPr>
          <w:rFonts w:ascii="Times New Roman" w:eastAsia="宋体" w:hAnsi="Times New Roman" w:hint="eastAsia"/>
          <w:color w:val="2C2C2C"/>
          <w:sz w:val="24"/>
          <w:szCs w:val="24"/>
        </w:rPr>
        <w:t>基金份额总额</w:t>
      </w:r>
      <w:r w:rsidR="00D27ECF" w:rsidRPr="003B0284">
        <w:rPr>
          <w:rFonts w:ascii="Times New Roman" w:eastAsia="宋体" w:hAnsi="Times New Roman" w:cs="Times New Roman"/>
          <w:color w:val="2C2C2C"/>
          <w:sz w:val="24"/>
          <w:szCs w:val="24"/>
        </w:rPr>
        <w:t>9,752,145.79</w:t>
      </w:r>
      <w:r w:rsidRPr="003B0284">
        <w:rPr>
          <w:rFonts w:ascii="Times New Roman" w:eastAsia="宋体" w:hAnsi="Times New Roman" w:hint="eastAsia"/>
          <w:color w:val="2C2C2C"/>
          <w:sz w:val="24"/>
          <w:szCs w:val="24"/>
        </w:rPr>
        <w:t>份</w:t>
      </w:r>
      <w:r w:rsidR="003B0284">
        <w:rPr>
          <w:rFonts w:ascii="Times New Roman" w:eastAsia="宋体" w:hAnsi="Times New Roman" w:hint="eastAsia"/>
          <w:color w:val="2C2C2C"/>
          <w:sz w:val="24"/>
          <w:szCs w:val="24"/>
        </w:rPr>
        <w:t>，</w:t>
      </w:r>
      <w:r w:rsidR="003B0284" w:rsidRPr="003B0284">
        <w:rPr>
          <w:rFonts w:ascii="Times New Roman" w:eastAsia="宋体" w:hAnsi="Times New Roman" w:hint="eastAsia"/>
          <w:color w:val="2C2C2C"/>
          <w:sz w:val="24"/>
          <w:szCs w:val="24"/>
        </w:rPr>
        <w:t>其中国投瑞银岁丰利债券</w:t>
      </w:r>
      <w:r w:rsidR="003B0284" w:rsidRPr="003B0284">
        <w:rPr>
          <w:rFonts w:ascii="Times New Roman" w:eastAsia="宋体" w:hAnsi="Times New Roman" w:hint="eastAsia"/>
          <w:color w:val="2C2C2C"/>
          <w:sz w:val="24"/>
          <w:szCs w:val="24"/>
        </w:rPr>
        <w:t>A</w:t>
      </w:r>
      <w:r w:rsidR="003B0284" w:rsidRPr="003B0284">
        <w:rPr>
          <w:rFonts w:ascii="Times New Roman" w:eastAsia="宋体" w:hAnsi="Times New Roman" w:hint="eastAsia"/>
          <w:color w:val="2C2C2C"/>
          <w:sz w:val="24"/>
          <w:szCs w:val="24"/>
        </w:rPr>
        <w:t>类基金份额</w:t>
      </w:r>
      <w:r w:rsidR="003B0284" w:rsidRPr="003B0284">
        <w:rPr>
          <w:rFonts w:ascii="Times New Roman" w:eastAsia="宋体" w:hAnsi="Times New Roman" w:cs="Times New Roman"/>
          <w:color w:val="000000" w:themeColor="text1"/>
          <w:sz w:val="24"/>
          <w:szCs w:val="24"/>
        </w:rPr>
        <w:t>6,325,814.27</w:t>
      </w:r>
      <w:r w:rsidR="003B0284" w:rsidRPr="003B0284">
        <w:rPr>
          <w:rFonts w:ascii="Times New Roman" w:eastAsia="宋体" w:hAnsi="Times New Roman" w:cs="Times New Roman" w:hint="eastAsia"/>
          <w:color w:val="000000" w:themeColor="text1"/>
          <w:sz w:val="24"/>
          <w:szCs w:val="24"/>
        </w:rPr>
        <w:t>份，</w:t>
      </w:r>
      <w:r w:rsidR="003B0284" w:rsidRPr="003B0284">
        <w:rPr>
          <w:rFonts w:ascii="Times New Roman" w:eastAsia="宋体" w:hAnsi="Times New Roman" w:hint="eastAsia"/>
          <w:color w:val="2C2C2C"/>
          <w:sz w:val="24"/>
          <w:szCs w:val="24"/>
        </w:rPr>
        <w:t>国投瑞银岁丰利债券</w:t>
      </w:r>
      <w:r w:rsidR="003B0284" w:rsidRPr="003B0284">
        <w:rPr>
          <w:rFonts w:ascii="Times New Roman" w:eastAsia="宋体" w:hAnsi="Times New Roman" w:hint="eastAsia"/>
          <w:color w:val="2C2C2C"/>
          <w:sz w:val="24"/>
          <w:szCs w:val="24"/>
        </w:rPr>
        <w:t>C</w:t>
      </w:r>
      <w:r w:rsidR="003B0284" w:rsidRPr="003B0284">
        <w:rPr>
          <w:rFonts w:ascii="Times New Roman" w:eastAsia="宋体" w:hAnsi="Times New Roman"/>
          <w:color w:val="2C2C2C"/>
          <w:sz w:val="24"/>
          <w:szCs w:val="24"/>
        </w:rPr>
        <w:t>类基金</w:t>
      </w:r>
      <w:r w:rsidR="003B0284" w:rsidRPr="003B0284">
        <w:rPr>
          <w:rFonts w:ascii="Times New Roman" w:eastAsia="宋体" w:hAnsi="Times New Roman" w:hint="eastAsia"/>
          <w:color w:val="2C2C2C"/>
          <w:sz w:val="24"/>
          <w:szCs w:val="24"/>
        </w:rPr>
        <w:t>份额</w:t>
      </w:r>
      <w:r w:rsidR="003B0284" w:rsidRPr="003B0284">
        <w:rPr>
          <w:rFonts w:ascii="Times New Roman" w:eastAsia="宋体" w:hAnsi="Times New Roman" w:cs="Times New Roman"/>
          <w:color w:val="000000" w:themeColor="text1"/>
          <w:sz w:val="24"/>
          <w:szCs w:val="24"/>
        </w:rPr>
        <w:t>3,426,331.52</w:t>
      </w:r>
      <w:r w:rsidR="003B0284" w:rsidRPr="003B0284">
        <w:rPr>
          <w:rFonts w:ascii="Times New Roman" w:eastAsia="宋体" w:hAnsi="Times New Roman"/>
          <w:color w:val="000000" w:themeColor="text1"/>
          <w:sz w:val="24"/>
          <w:szCs w:val="24"/>
        </w:rPr>
        <w:t>份</w:t>
      </w:r>
      <w:r w:rsidRPr="003B0284">
        <w:rPr>
          <w:rFonts w:ascii="Times New Roman" w:eastAsia="宋体" w:hAnsi="Times New Roman" w:hint="eastAsia"/>
          <w:color w:val="2C2C2C"/>
          <w:sz w:val="24"/>
          <w:szCs w:val="24"/>
        </w:rPr>
        <w:t>。</w:t>
      </w:r>
    </w:p>
    <w:p w:rsidR="00127E02" w:rsidRDefault="00127E02" w:rsidP="00A71793">
      <w:pPr>
        <w:pStyle w:val="21"/>
        <w:kinsoku w:val="0"/>
        <w:overflowPunct w:val="0"/>
        <w:ind w:left="0" w:right="75"/>
        <w:jc w:val="both"/>
        <w:outlineLvl w:val="9"/>
        <w:rPr>
          <w:rFonts w:ascii="宋体" w:eastAsia="宋体" w:cs="宋体"/>
          <w:b w:val="0"/>
          <w:bCs w:val="0"/>
          <w:sz w:val="24"/>
          <w:szCs w:val="24"/>
        </w:rPr>
      </w:pPr>
    </w:p>
    <w:p w:rsidR="00127E02" w:rsidRDefault="009D17C5">
      <w:pPr>
        <w:pStyle w:val="21"/>
        <w:numPr>
          <w:ilvl w:val="0"/>
          <w:numId w:val="1"/>
        </w:numPr>
        <w:kinsoku w:val="0"/>
        <w:overflowPunct w:val="0"/>
        <w:ind w:right="75"/>
        <w:outlineLvl w:val="9"/>
        <w:rPr>
          <w:rFonts w:ascii="宋体" w:eastAsia="宋体" w:hAnsi="宋体"/>
        </w:rPr>
      </w:pPr>
      <w:r>
        <w:rPr>
          <w:rFonts w:ascii="宋体" w:eastAsia="宋体" w:hAnsi="宋体" w:hint="eastAsia"/>
        </w:rPr>
        <w:t>清算情况</w:t>
      </w:r>
    </w:p>
    <w:p w:rsidR="00127E02" w:rsidRPr="00286AF5" w:rsidRDefault="009D17C5">
      <w:pPr>
        <w:pStyle w:val="21"/>
        <w:kinsoku w:val="0"/>
        <w:overflowPunct w:val="0"/>
        <w:ind w:right="75" w:firstLineChars="200" w:firstLine="480"/>
        <w:jc w:val="both"/>
        <w:outlineLvl w:val="9"/>
        <w:rPr>
          <w:rFonts w:ascii="Times New Roman" w:eastAsia="宋体" w:cs="Arial"/>
          <w:b w:val="0"/>
          <w:bCs w:val="0"/>
          <w:sz w:val="24"/>
          <w:szCs w:val="24"/>
        </w:rPr>
      </w:pPr>
      <w:r w:rsidRPr="00286AF5">
        <w:rPr>
          <w:rFonts w:ascii="Times New Roman" w:eastAsia="宋体" w:cs="Arial"/>
          <w:b w:val="0"/>
          <w:bCs w:val="0"/>
          <w:sz w:val="24"/>
          <w:szCs w:val="24"/>
        </w:rPr>
        <w:t>自</w:t>
      </w:r>
      <w:r w:rsidR="00AE5BC6" w:rsidRPr="00286AF5">
        <w:rPr>
          <w:rFonts w:ascii="Times New Roman" w:eastAsia="宋体" w:cs="Arial" w:hint="eastAsia"/>
          <w:b w:val="0"/>
          <w:bCs w:val="0"/>
          <w:sz w:val="24"/>
          <w:szCs w:val="24"/>
        </w:rPr>
        <w:t>2019</w:t>
      </w:r>
      <w:r w:rsidR="00AE5BC6" w:rsidRPr="00286AF5">
        <w:rPr>
          <w:rFonts w:ascii="Times New Roman" w:eastAsia="宋体" w:cs="Arial" w:hint="eastAsia"/>
          <w:b w:val="0"/>
          <w:bCs w:val="0"/>
          <w:sz w:val="24"/>
          <w:szCs w:val="24"/>
        </w:rPr>
        <w:t>年</w:t>
      </w:r>
      <w:r w:rsidR="00AE5BC6" w:rsidRPr="00286AF5">
        <w:rPr>
          <w:rFonts w:ascii="Times New Roman" w:eastAsia="宋体" w:cs="Arial" w:hint="eastAsia"/>
          <w:b w:val="0"/>
          <w:bCs w:val="0"/>
          <w:sz w:val="24"/>
          <w:szCs w:val="24"/>
        </w:rPr>
        <w:t>4</w:t>
      </w:r>
      <w:r w:rsidR="00AE5BC6" w:rsidRPr="00286AF5">
        <w:rPr>
          <w:rFonts w:ascii="Times New Roman" w:eastAsia="宋体" w:cs="Arial" w:hint="eastAsia"/>
          <w:b w:val="0"/>
          <w:bCs w:val="0"/>
          <w:sz w:val="24"/>
          <w:szCs w:val="24"/>
        </w:rPr>
        <w:t>月</w:t>
      </w:r>
      <w:r w:rsidR="00AE5BC6" w:rsidRPr="00286AF5">
        <w:rPr>
          <w:rFonts w:ascii="Times New Roman" w:eastAsia="宋体" w:cs="Arial" w:hint="eastAsia"/>
          <w:b w:val="0"/>
          <w:bCs w:val="0"/>
          <w:sz w:val="24"/>
          <w:szCs w:val="24"/>
        </w:rPr>
        <w:t>24</w:t>
      </w:r>
      <w:r w:rsidR="00AE5BC6" w:rsidRPr="00286AF5">
        <w:rPr>
          <w:rFonts w:ascii="Times New Roman" w:eastAsia="宋体" w:cs="Arial" w:hint="eastAsia"/>
          <w:b w:val="0"/>
          <w:bCs w:val="0"/>
          <w:sz w:val="24"/>
          <w:szCs w:val="24"/>
        </w:rPr>
        <w:t>日</w:t>
      </w:r>
      <w:r w:rsidRPr="00286AF5">
        <w:rPr>
          <w:rFonts w:ascii="Times New Roman" w:eastAsia="宋体" w:cs="Arial"/>
          <w:b w:val="0"/>
          <w:bCs w:val="0"/>
          <w:sz w:val="24"/>
          <w:szCs w:val="24"/>
        </w:rPr>
        <w:t>至</w:t>
      </w:r>
      <w:r w:rsidRPr="00286AF5">
        <w:rPr>
          <w:rFonts w:ascii="Times New Roman" w:eastAsia="宋体" w:cs="Arial"/>
          <w:b w:val="0"/>
          <w:bCs w:val="0"/>
          <w:sz w:val="24"/>
          <w:szCs w:val="24"/>
        </w:rPr>
        <w:t>201</w:t>
      </w:r>
      <w:r w:rsidR="00FA6909" w:rsidRPr="00286AF5">
        <w:rPr>
          <w:rFonts w:ascii="Times New Roman" w:eastAsia="宋体" w:cs="Arial" w:hint="eastAsia"/>
          <w:b w:val="0"/>
          <w:bCs w:val="0"/>
          <w:sz w:val="24"/>
          <w:szCs w:val="24"/>
        </w:rPr>
        <w:t>9</w:t>
      </w:r>
      <w:r w:rsidRPr="00286AF5">
        <w:rPr>
          <w:rFonts w:ascii="Times New Roman" w:eastAsia="宋体" w:cs="Arial"/>
          <w:b w:val="0"/>
          <w:bCs w:val="0"/>
          <w:sz w:val="24"/>
          <w:szCs w:val="24"/>
        </w:rPr>
        <w:t>年</w:t>
      </w:r>
      <w:r w:rsidR="00FA6909" w:rsidRPr="00286AF5">
        <w:rPr>
          <w:rFonts w:ascii="Times New Roman" w:eastAsia="宋体" w:cs="Arial" w:hint="eastAsia"/>
          <w:b w:val="0"/>
          <w:bCs w:val="0"/>
          <w:sz w:val="24"/>
          <w:szCs w:val="24"/>
        </w:rPr>
        <w:t>5</w:t>
      </w:r>
      <w:r w:rsidRPr="00286AF5">
        <w:rPr>
          <w:rFonts w:ascii="Times New Roman" w:eastAsia="宋体" w:cs="Arial"/>
          <w:b w:val="0"/>
          <w:bCs w:val="0"/>
          <w:sz w:val="24"/>
          <w:szCs w:val="24"/>
        </w:rPr>
        <w:t>月</w:t>
      </w:r>
      <w:r w:rsidR="00FA6909" w:rsidRPr="00286AF5">
        <w:rPr>
          <w:rFonts w:ascii="Times New Roman" w:eastAsia="宋体" w:cs="Arial" w:hint="eastAsia"/>
          <w:b w:val="0"/>
          <w:bCs w:val="0"/>
          <w:sz w:val="24"/>
          <w:szCs w:val="24"/>
        </w:rPr>
        <w:t>15</w:t>
      </w:r>
      <w:r w:rsidRPr="00286AF5">
        <w:rPr>
          <w:rFonts w:ascii="Times New Roman" w:eastAsia="宋体" w:cs="Arial"/>
          <w:b w:val="0"/>
          <w:bCs w:val="0"/>
          <w:sz w:val="24"/>
          <w:szCs w:val="24"/>
        </w:rPr>
        <w:t>日止的清算期间，本基金基金财产清算小组对本基金的资产、负债进行清算，全部清算工作按清算原则和清算手续进行。基金资产处置、负债清偿及基金净资产分配情况如下：</w:t>
      </w:r>
    </w:p>
    <w:p w:rsidR="00127E02" w:rsidRPr="00286AF5" w:rsidRDefault="009D17C5">
      <w:pPr>
        <w:pStyle w:val="21"/>
        <w:kinsoku w:val="0"/>
        <w:overflowPunct w:val="0"/>
        <w:ind w:right="75" w:firstLineChars="200" w:firstLine="480"/>
        <w:jc w:val="both"/>
        <w:outlineLvl w:val="9"/>
        <w:rPr>
          <w:rFonts w:ascii="Times New Roman" w:eastAsia="宋体" w:cs="Arial"/>
          <w:b w:val="0"/>
          <w:bCs w:val="0"/>
          <w:sz w:val="24"/>
          <w:szCs w:val="24"/>
        </w:rPr>
      </w:pPr>
      <w:r w:rsidRPr="00286AF5">
        <w:rPr>
          <w:rFonts w:ascii="Times New Roman" w:eastAsia="宋体" w:cs="Arial"/>
          <w:b w:val="0"/>
          <w:bCs w:val="0"/>
          <w:sz w:val="24"/>
          <w:szCs w:val="24"/>
        </w:rPr>
        <w:t>1</w:t>
      </w:r>
      <w:r w:rsidRPr="00286AF5">
        <w:rPr>
          <w:rFonts w:ascii="Times New Roman" w:eastAsia="宋体" w:cs="Arial"/>
          <w:b w:val="0"/>
          <w:bCs w:val="0"/>
          <w:sz w:val="24"/>
          <w:szCs w:val="24"/>
        </w:rPr>
        <w:t>、资产处置情况</w:t>
      </w:r>
    </w:p>
    <w:p w:rsidR="0024673A" w:rsidRPr="00B112A6" w:rsidRDefault="0024673A" w:rsidP="0024673A">
      <w:pPr>
        <w:numPr>
          <w:ilvl w:val="0"/>
          <w:numId w:val="2"/>
        </w:numPr>
        <w:overflowPunct w:val="0"/>
        <w:autoSpaceDE w:val="0"/>
        <w:autoSpaceDN w:val="0"/>
        <w:snapToGrid w:val="0"/>
        <w:rPr>
          <w:rFonts w:ascii="Times New Roman" w:eastAsia="宋体" w:hAnsi="Times New Roman" w:cs="Arial"/>
          <w:kern w:val="0"/>
          <w:sz w:val="24"/>
          <w:szCs w:val="24"/>
        </w:rPr>
      </w:pPr>
      <w:r w:rsidRPr="00286AF5">
        <w:rPr>
          <w:rFonts w:ascii="Times New Roman" w:eastAsia="宋体" w:hAnsi="Times New Roman" w:cs="Arial"/>
          <w:kern w:val="0"/>
          <w:sz w:val="24"/>
          <w:szCs w:val="24"/>
        </w:rPr>
        <w:t>本基金最后运作日</w:t>
      </w:r>
      <w:r w:rsidRPr="00286AF5">
        <w:rPr>
          <w:rFonts w:ascii="Times New Roman" w:eastAsia="宋体" w:hAnsi="Times New Roman" w:cs="Arial" w:hint="eastAsia"/>
          <w:sz w:val="24"/>
          <w:szCs w:val="24"/>
        </w:rPr>
        <w:t>结算备付金</w:t>
      </w:r>
      <w:r w:rsidRPr="00286AF5">
        <w:rPr>
          <w:rFonts w:ascii="Times New Roman" w:eastAsia="宋体" w:hAnsi="Times New Roman" w:cs="Arial"/>
          <w:kern w:val="0"/>
          <w:sz w:val="24"/>
          <w:szCs w:val="24"/>
        </w:rPr>
        <w:t>人民币</w:t>
      </w:r>
      <w:r w:rsidRPr="00286AF5">
        <w:rPr>
          <w:rFonts w:ascii="Times New Roman" w:eastAsia="宋体" w:hAnsi="Times New Roman" w:cs="Times New Roman"/>
          <w:color w:val="000000"/>
          <w:sz w:val="24"/>
          <w:szCs w:val="24"/>
        </w:rPr>
        <w:t>63,905.83</w:t>
      </w:r>
      <w:r w:rsidRPr="00286AF5">
        <w:rPr>
          <w:rFonts w:ascii="Times New Roman" w:eastAsia="宋体" w:hAnsi="Times New Roman" w:cs="Arial"/>
          <w:kern w:val="0"/>
          <w:sz w:val="24"/>
          <w:szCs w:val="24"/>
        </w:rPr>
        <w:t>元，</w:t>
      </w:r>
      <w:r w:rsidR="00E00D5A" w:rsidRPr="00B112A6">
        <w:rPr>
          <w:rFonts w:ascii="Times New Roman" w:eastAsia="宋体" w:hAnsi="Times New Roman" w:cs="Arial"/>
          <w:kern w:val="0"/>
          <w:sz w:val="24"/>
          <w:szCs w:val="24"/>
        </w:rPr>
        <w:t>该款项已于</w:t>
      </w:r>
      <w:r w:rsidR="00E00D5A" w:rsidRPr="00B112A6">
        <w:rPr>
          <w:rFonts w:ascii="Times New Roman" w:eastAsia="宋体" w:hAnsi="Times New Roman" w:cs="Arial" w:hint="eastAsia"/>
          <w:kern w:val="0"/>
          <w:sz w:val="24"/>
          <w:szCs w:val="24"/>
        </w:rPr>
        <w:t>2019</w:t>
      </w:r>
      <w:r w:rsidRPr="00B112A6">
        <w:rPr>
          <w:rFonts w:ascii="Times New Roman" w:eastAsia="宋体" w:hAnsi="Times New Roman" w:cs="Arial" w:hint="eastAsia"/>
          <w:kern w:val="0"/>
          <w:sz w:val="24"/>
          <w:szCs w:val="24"/>
        </w:rPr>
        <w:t>年</w:t>
      </w:r>
      <w:r w:rsidR="00E00D5A" w:rsidRPr="00B112A6">
        <w:rPr>
          <w:rFonts w:ascii="Times New Roman" w:eastAsia="宋体" w:hAnsi="Times New Roman" w:cs="Arial" w:hint="eastAsia"/>
          <w:kern w:val="0"/>
          <w:sz w:val="24"/>
          <w:szCs w:val="24"/>
        </w:rPr>
        <w:t>5</w:t>
      </w:r>
      <w:r w:rsidRPr="00B112A6">
        <w:rPr>
          <w:rFonts w:ascii="Times New Roman" w:eastAsia="宋体" w:hAnsi="Times New Roman" w:cs="Arial" w:hint="eastAsia"/>
          <w:kern w:val="0"/>
          <w:sz w:val="24"/>
          <w:szCs w:val="24"/>
        </w:rPr>
        <w:t>月</w:t>
      </w:r>
      <w:r w:rsidR="00E00D5A" w:rsidRPr="00B112A6">
        <w:rPr>
          <w:rFonts w:ascii="Times New Roman" w:eastAsia="宋体" w:hAnsi="Times New Roman" w:cs="Arial" w:hint="eastAsia"/>
          <w:kern w:val="0"/>
          <w:sz w:val="24"/>
          <w:szCs w:val="24"/>
        </w:rPr>
        <w:t>7</w:t>
      </w:r>
      <w:r w:rsidRPr="00B112A6">
        <w:rPr>
          <w:rFonts w:ascii="Times New Roman" w:eastAsia="宋体" w:hAnsi="Times New Roman" w:cs="Arial" w:hint="eastAsia"/>
          <w:kern w:val="0"/>
          <w:sz w:val="24"/>
          <w:szCs w:val="24"/>
        </w:rPr>
        <w:t>日</w:t>
      </w:r>
      <w:r w:rsidR="00B67D98" w:rsidRPr="00B112A6">
        <w:rPr>
          <w:rFonts w:ascii="Times New Roman" w:eastAsia="宋体" w:hAnsi="Times New Roman" w:cs="Arial" w:hint="eastAsia"/>
          <w:kern w:val="0"/>
          <w:sz w:val="24"/>
          <w:szCs w:val="24"/>
        </w:rPr>
        <w:t>转</w:t>
      </w:r>
      <w:r w:rsidRPr="00B112A6">
        <w:rPr>
          <w:rFonts w:ascii="Times New Roman" w:eastAsia="宋体" w:hAnsi="Times New Roman" w:cs="Arial" w:hint="eastAsia"/>
          <w:kern w:val="0"/>
          <w:sz w:val="24"/>
          <w:szCs w:val="24"/>
        </w:rPr>
        <w:t>入本基金托管账户。</w:t>
      </w:r>
    </w:p>
    <w:p w:rsidR="00127E02" w:rsidRPr="00B112A6" w:rsidRDefault="009D17C5" w:rsidP="00B67D98">
      <w:pPr>
        <w:numPr>
          <w:ilvl w:val="0"/>
          <w:numId w:val="2"/>
        </w:numPr>
        <w:overflowPunct w:val="0"/>
        <w:autoSpaceDE w:val="0"/>
        <w:autoSpaceDN w:val="0"/>
        <w:snapToGrid w:val="0"/>
        <w:rPr>
          <w:rFonts w:ascii="Times New Roman" w:eastAsia="宋体" w:hAnsi="Times New Roman" w:cs="Arial"/>
          <w:kern w:val="0"/>
          <w:sz w:val="24"/>
          <w:szCs w:val="24"/>
        </w:rPr>
      </w:pPr>
      <w:r w:rsidRPr="00B67D98">
        <w:rPr>
          <w:rFonts w:ascii="Times New Roman" w:eastAsia="宋体" w:hAnsi="Times New Roman" w:cs="Arial"/>
          <w:kern w:val="0"/>
          <w:sz w:val="24"/>
          <w:szCs w:val="24"/>
        </w:rPr>
        <w:t>本基金最后运作日存出保证金人民币</w:t>
      </w:r>
      <w:r w:rsidR="00E13106" w:rsidRPr="00B67D98">
        <w:rPr>
          <w:rFonts w:ascii="Times New Roman" w:eastAsia="宋体" w:hAnsi="Times New Roman" w:cs="Times New Roman"/>
          <w:color w:val="000000"/>
          <w:sz w:val="24"/>
          <w:szCs w:val="24"/>
        </w:rPr>
        <w:t>2,390.56</w:t>
      </w:r>
      <w:r w:rsidRPr="00B67D98">
        <w:rPr>
          <w:rFonts w:ascii="Times New Roman" w:eastAsia="宋体" w:hAnsi="Times New Roman" w:cs="Arial"/>
          <w:kern w:val="0"/>
          <w:sz w:val="24"/>
          <w:szCs w:val="24"/>
        </w:rPr>
        <w:t>元，</w:t>
      </w:r>
      <w:r w:rsidR="00B112A6" w:rsidRPr="00B112A6">
        <w:rPr>
          <w:rFonts w:ascii="Times New Roman" w:eastAsia="宋体" w:hAnsi="Times New Roman" w:cs="Arial"/>
          <w:kern w:val="0"/>
          <w:sz w:val="24"/>
          <w:szCs w:val="24"/>
        </w:rPr>
        <w:t>该款项已于</w:t>
      </w:r>
      <w:r w:rsidR="00B112A6" w:rsidRPr="00B112A6">
        <w:rPr>
          <w:rFonts w:ascii="Times New Roman" w:eastAsia="宋体" w:hAnsi="Times New Roman" w:cs="Arial" w:hint="eastAsia"/>
          <w:kern w:val="0"/>
          <w:sz w:val="24"/>
          <w:szCs w:val="24"/>
        </w:rPr>
        <w:t>2019</w:t>
      </w:r>
      <w:r w:rsidR="00B112A6" w:rsidRPr="00B112A6">
        <w:rPr>
          <w:rFonts w:ascii="Times New Roman" w:eastAsia="宋体" w:hAnsi="Times New Roman" w:cs="Arial" w:hint="eastAsia"/>
          <w:kern w:val="0"/>
          <w:sz w:val="24"/>
          <w:szCs w:val="24"/>
        </w:rPr>
        <w:t>年</w:t>
      </w:r>
      <w:r w:rsidR="00B112A6" w:rsidRPr="00B112A6">
        <w:rPr>
          <w:rFonts w:ascii="Times New Roman" w:eastAsia="宋体" w:hAnsi="Times New Roman" w:cs="Arial" w:hint="eastAsia"/>
          <w:kern w:val="0"/>
          <w:sz w:val="24"/>
          <w:szCs w:val="24"/>
        </w:rPr>
        <w:t>5</w:t>
      </w:r>
      <w:r w:rsidR="00B112A6" w:rsidRPr="00B112A6">
        <w:rPr>
          <w:rFonts w:ascii="Times New Roman" w:eastAsia="宋体" w:hAnsi="Times New Roman" w:cs="Arial" w:hint="eastAsia"/>
          <w:kern w:val="0"/>
          <w:sz w:val="24"/>
          <w:szCs w:val="24"/>
        </w:rPr>
        <w:t>月</w:t>
      </w:r>
      <w:r w:rsidR="00B112A6" w:rsidRPr="00B112A6">
        <w:rPr>
          <w:rFonts w:ascii="Times New Roman" w:eastAsia="宋体" w:hAnsi="Times New Roman" w:cs="Arial" w:hint="eastAsia"/>
          <w:kern w:val="0"/>
          <w:sz w:val="24"/>
          <w:szCs w:val="24"/>
        </w:rPr>
        <w:t>7</w:t>
      </w:r>
      <w:r w:rsidR="00B112A6" w:rsidRPr="00B112A6">
        <w:rPr>
          <w:rFonts w:ascii="Times New Roman" w:eastAsia="宋体" w:hAnsi="Times New Roman" w:cs="Arial" w:hint="eastAsia"/>
          <w:kern w:val="0"/>
          <w:sz w:val="24"/>
          <w:szCs w:val="24"/>
        </w:rPr>
        <w:t>日转入本基金托管账户。</w:t>
      </w:r>
    </w:p>
    <w:p w:rsidR="0024673A" w:rsidRPr="00B67D98" w:rsidRDefault="0024673A" w:rsidP="00A65DAF">
      <w:pPr>
        <w:numPr>
          <w:ilvl w:val="0"/>
          <w:numId w:val="2"/>
        </w:numPr>
        <w:overflowPunct w:val="0"/>
        <w:autoSpaceDE w:val="0"/>
        <w:autoSpaceDN w:val="0"/>
        <w:snapToGrid w:val="0"/>
        <w:rPr>
          <w:rFonts w:ascii="Times New Roman" w:eastAsia="宋体" w:hAnsi="Times New Roman" w:cs="Arial"/>
          <w:kern w:val="0"/>
          <w:sz w:val="24"/>
          <w:szCs w:val="24"/>
        </w:rPr>
      </w:pPr>
      <w:r w:rsidRPr="00B67D98">
        <w:rPr>
          <w:rFonts w:ascii="Times New Roman" w:eastAsia="宋体" w:hAnsi="Times New Roman" w:cs="Arial" w:hint="eastAsia"/>
          <w:kern w:val="0"/>
          <w:sz w:val="24"/>
          <w:szCs w:val="24"/>
        </w:rPr>
        <w:t>本基金最后运作日交易性金融资产人民币</w:t>
      </w:r>
      <w:r w:rsidRPr="00B67D98">
        <w:rPr>
          <w:rFonts w:ascii="Times New Roman" w:eastAsia="宋体" w:hAnsi="Times New Roman" w:cs="Times New Roman"/>
          <w:color w:val="000000"/>
          <w:sz w:val="24"/>
          <w:szCs w:val="24"/>
        </w:rPr>
        <w:t>9,579,738.20</w:t>
      </w:r>
      <w:r w:rsidRPr="00B67D98">
        <w:rPr>
          <w:rFonts w:ascii="Times New Roman" w:eastAsia="宋体" w:hAnsi="Times New Roman" w:cs="Arial" w:hint="eastAsia"/>
          <w:kern w:val="0"/>
          <w:sz w:val="24"/>
          <w:szCs w:val="24"/>
        </w:rPr>
        <w:t>元，</w:t>
      </w:r>
      <w:r w:rsidR="00A65DAF" w:rsidRPr="00B67D98">
        <w:rPr>
          <w:rFonts w:ascii="Times New Roman" w:eastAsia="宋体" w:hAnsi="Times New Roman" w:cs="Arial" w:hint="eastAsia"/>
          <w:kern w:val="0"/>
          <w:sz w:val="24"/>
          <w:szCs w:val="24"/>
        </w:rPr>
        <w:t>系债券投资人民币</w:t>
      </w:r>
      <w:r w:rsidR="00A65DAF" w:rsidRPr="00B67D98">
        <w:rPr>
          <w:rFonts w:ascii="Times New Roman" w:eastAsia="宋体" w:hAnsi="Times New Roman" w:cs="Times New Roman"/>
          <w:color w:val="000000"/>
          <w:sz w:val="24"/>
          <w:szCs w:val="24"/>
        </w:rPr>
        <w:t>9,579,738.20</w:t>
      </w:r>
      <w:r w:rsidR="00A65DAF" w:rsidRPr="00B67D98">
        <w:rPr>
          <w:rFonts w:ascii="Times New Roman" w:eastAsia="宋体" w:hAnsi="Times New Roman" w:cs="Arial" w:hint="eastAsia"/>
          <w:kern w:val="0"/>
          <w:sz w:val="24"/>
          <w:szCs w:val="24"/>
        </w:rPr>
        <w:t>元，</w:t>
      </w:r>
      <w:r w:rsidRPr="00B67D98">
        <w:rPr>
          <w:rFonts w:ascii="Times New Roman" w:eastAsia="宋体" w:hAnsi="Times New Roman" w:cs="Arial" w:hint="eastAsia"/>
          <w:kern w:val="0"/>
          <w:sz w:val="24"/>
          <w:szCs w:val="24"/>
        </w:rPr>
        <w:t>其明细如下：</w:t>
      </w:r>
    </w:p>
    <w:p w:rsidR="0024673A" w:rsidRPr="0024673A" w:rsidRDefault="0024673A" w:rsidP="00BE0940">
      <w:pPr>
        <w:pStyle w:val="ab"/>
        <w:tabs>
          <w:tab w:val="left" w:pos="1134"/>
        </w:tabs>
        <w:overflowPunct w:val="0"/>
        <w:autoSpaceDE w:val="0"/>
        <w:autoSpaceDN w:val="0"/>
        <w:snapToGrid w:val="0"/>
        <w:ind w:left="1129" w:right="-52" w:firstLineChars="0" w:firstLine="0"/>
        <w:jc w:val="right"/>
        <w:rPr>
          <w:rFonts w:ascii="宋体" w:hAnsi="宋体" w:cs="Arial"/>
          <w:sz w:val="24"/>
        </w:rPr>
      </w:pPr>
      <w:r w:rsidRPr="0024673A">
        <w:rPr>
          <w:rFonts w:ascii="宋体" w:hAnsi="宋体" w:cs="Arial" w:hint="eastAsia"/>
          <w:sz w:val="24"/>
        </w:rPr>
        <w:t>单位：人民币元</w:t>
      </w:r>
    </w:p>
    <w:tbl>
      <w:tblPr>
        <w:tblW w:w="864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359"/>
        <w:gridCol w:w="1476"/>
        <w:gridCol w:w="1275"/>
        <w:gridCol w:w="1701"/>
        <w:gridCol w:w="1701"/>
      </w:tblGrid>
      <w:tr w:rsidR="0024673A" w:rsidRPr="00346FCA" w:rsidTr="00D539E7">
        <w:tc>
          <w:tcPr>
            <w:tcW w:w="1134" w:type="dxa"/>
            <w:shd w:val="clear" w:color="auto" w:fill="auto"/>
            <w:vAlign w:val="bottom"/>
          </w:tcPr>
          <w:p w:rsidR="0024673A" w:rsidRPr="002969E1" w:rsidRDefault="0024673A" w:rsidP="00BE0940">
            <w:pPr>
              <w:tabs>
                <w:tab w:val="left" w:pos="1134"/>
              </w:tabs>
              <w:overflowPunct w:val="0"/>
              <w:autoSpaceDE w:val="0"/>
              <w:autoSpaceDN w:val="0"/>
              <w:snapToGrid w:val="0"/>
              <w:jc w:val="center"/>
              <w:rPr>
                <w:rFonts w:ascii="宋体" w:eastAsia="宋体" w:hAnsi="宋体" w:cs="Arial"/>
                <w:sz w:val="24"/>
                <w:szCs w:val="24"/>
              </w:rPr>
            </w:pPr>
            <w:r w:rsidRPr="002969E1">
              <w:rPr>
                <w:rFonts w:ascii="宋体" w:eastAsia="宋体" w:hAnsi="宋体" w:cs="Arial" w:hint="eastAsia"/>
                <w:sz w:val="24"/>
                <w:szCs w:val="24"/>
              </w:rPr>
              <w:t>债券</w:t>
            </w:r>
          </w:p>
          <w:p w:rsidR="0024673A" w:rsidRPr="002969E1" w:rsidRDefault="0024673A" w:rsidP="00BE0940">
            <w:pPr>
              <w:tabs>
                <w:tab w:val="left" w:pos="1134"/>
              </w:tabs>
              <w:overflowPunct w:val="0"/>
              <w:autoSpaceDE w:val="0"/>
              <w:autoSpaceDN w:val="0"/>
              <w:snapToGrid w:val="0"/>
              <w:jc w:val="center"/>
              <w:rPr>
                <w:rFonts w:ascii="宋体" w:eastAsia="宋体" w:hAnsi="宋体" w:cs="Arial"/>
                <w:sz w:val="24"/>
                <w:szCs w:val="24"/>
              </w:rPr>
            </w:pPr>
            <w:r w:rsidRPr="002969E1">
              <w:rPr>
                <w:rFonts w:ascii="宋体" w:eastAsia="宋体" w:hAnsi="宋体" w:cs="Arial" w:hint="eastAsia"/>
                <w:sz w:val="24"/>
                <w:szCs w:val="24"/>
              </w:rPr>
              <w:t>代码</w:t>
            </w:r>
          </w:p>
        </w:tc>
        <w:tc>
          <w:tcPr>
            <w:tcW w:w="1359" w:type="dxa"/>
            <w:shd w:val="clear" w:color="auto" w:fill="auto"/>
            <w:vAlign w:val="bottom"/>
          </w:tcPr>
          <w:p w:rsidR="0024673A" w:rsidRPr="002969E1" w:rsidRDefault="0024673A" w:rsidP="00BE0940">
            <w:pPr>
              <w:tabs>
                <w:tab w:val="left" w:pos="1134"/>
              </w:tabs>
              <w:overflowPunct w:val="0"/>
              <w:autoSpaceDE w:val="0"/>
              <w:autoSpaceDN w:val="0"/>
              <w:snapToGrid w:val="0"/>
              <w:jc w:val="center"/>
              <w:rPr>
                <w:rFonts w:ascii="宋体" w:eastAsia="宋体" w:hAnsi="宋体" w:cs="Arial"/>
                <w:sz w:val="24"/>
                <w:szCs w:val="24"/>
              </w:rPr>
            </w:pPr>
            <w:r w:rsidRPr="002969E1">
              <w:rPr>
                <w:rFonts w:ascii="宋体" w:eastAsia="宋体" w:hAnsi="宋体" w:cs="Arial" w:hint="eastAsia"/>
                <w:sz w:val="24"/>
                <w:szCs w:val="24"/>
              </w:rPr>
              <w:t>债券</w:t>
            </w:r>
          </w:p>
          <w:p w:rsidR="0024673A" w:rsidRPr="002969E1" w:rsidRDefault="0024673A" w:rsidP="00BE0940">
            <w:pPr>
              <w:tabs>
                <w:tab w:val="left" w:pos="1134"/>
              </w:tabs>
              <w:overflowPunct w:val="0"/>
              <w:autoSpaceDE w:val="0"/>
              <w:autoSpaceDN w:val="0"/>
              <w:snapToGrid w:val="0"/>
              <w:jc w:val="center"/>
              <w:rPr>
                <w:rFonts w:ascii="宋体" w:eastAsia="宋体" w:hAnsi="宋体" w:cs="Arial"/>
                <w:sz w:val="24"/>
                <w:szCs w:val="24"/>
              </w:rPr>
            </w:pPr>
            <w:r w:rsidRPr="002969E1">
              <w:rPr>
                <w:rFonts w:ascii="宋体" w:eastAsia="宋体" w:hAnsi="宋体" w:cs="Arial" w:hint="eastAsia"/>
                <w:sz w:val="24"/>
                <w:szCs w:val="24"/>
              </w:rPr>
              <w:t>名称</w:t>
            </w:r>
          </w:p>
        </w:tc>
        <w:tc>
          <w:tcPr>
            <w:tcW w:w="1476" w:type="dxa"/>
            <w:shd w:val="clear" w:color="auto" w:fill="auto"/>
            <w:vAlign w:val="bottom"/>
          </w:tcPr>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最后运作日</w:t>
            </w:r>
          </w:p>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估值单价</w:t>
            </w:r>
          </w:p>
        </w:tc>
        <w:tc>
          <w:tcPr>
            <w:tcW w:w="1275" w:type="dxa"/>
            <w:shd w:val="clear" w:color="auto" w:fill="auto"/>
            <w:vAlign w:val="bottom"/>
          </w:tcPr>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数量</w:t>
            </w:r>
          </w:p>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(单位:张)</w:t>
            </w:r>
          </w:p>
        </w:tc>
        <w:tc>
          <w:tcPr>
            <w:tcW w:w="1701" w:type="dxa"/>
            <w:shd w:val="clear" w:color="auto" w:fill="auto"/>
            <w:vAlign w:val="bottom"/>
          </w:tcPr>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最后运作日</w:t>
            </w:r>
          </w:p>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成本总额</w:t>
            </w:r>
          </w:p>
        </w:tc>
        <w:tc>
          <w:tcPr>
            <w:tcW w:w="1701" w:type="dxa"/>
            <w:shd w:val="clear" w:color="auto" w:fill="auto"/>
            <w:vAlign w:val="bottom"/>
          </w:tcPr>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最后运作日</w:t>
            </w:r>
          </w:p>
          <w:p w:rsidR="0024673A" w:rsidRPr="002969E1" w:rsidRDefault="0024673A" w:rsidP="00BE0940">
            <w:pPr>
              <w:tabs>
                <w:tab w:val="left" w:pos="1134"/>
              </w:tabs>
              <w:overflowPunct w:val="0"/>
              <w:autoSpaceDE w:val="0"/>
              <w:autoSpaceDN w:val="0"/>
              <w:snapToGrid w:val="0"/>
              <w:ind w:rightChars="-38" w:right="-80"/>
              <w:jc w:val="center"/>
              <w:rPr>
                <w:rFonts w:ascii="宋体" w:eastAsia="宋体" w:hAnsi="宋体" w:cs="Arial"/>
                <w:sz w:val="24"/>
                <w:szCs w:val="24"/>
              </w:rPr>
            </w:pPr>
            <w:r w:rsidRPr="002969E1">
              <w:rPr>
                <w:rFonts w:ascii="宋体" w:eastAsia="宋体" w:hAnsi="宋体" w:cs="Arial" w:hint="eastAsia"/>
                <w:sz w:val="24"/>
                <w:szCs w:val="24"/>
              </w:rPr>
              <w:t>估值总额</w:t>
            </w:r>
          </w:p>
        </w:tc>
      </w:tr>
      <w:tr w:rsidR="0024673A" w:rsidRPr="00346FCA" w:rsidTr="00D539E7">
        <w:tc>
          <w:tcPr>
            <w:tcW w:w="1134"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Times New Roman" w:eastAsia="宋体" w:hAnsi="Times New Roman" w:cs="Times New Roman"/>
                <w:bCs/>
                <w:sz w:val="24"/>
                <w:szCs w:val="24"/>
              </w:rPr>
            </w:pPr>
            <w:r w:rsidRPr="002969E1">
              <w:rPr>
                <w:rFonts w:ascii="Times New Roman" w:eastAsia="宋体" w:hAnsi="Times New Roman" w:cs="Times New Roman"/>
                <w:bCs/>
                <w:sz w:val="24"/>
                <w:szCs w:val="24"/>
              </w:rPr>
              <w:t>01</w:t>
            </w:r>
            <w:r>
              <w:rPr>
                <w:rFonts w:ascii="Times New Roman" w:eastAsia="宋体" w:hAnsi="Times New Roman" w:cs="Times New Roman" w:hint="eastAsia"/>
                <w:bCs/>
                <w:sz w:val="24"/>
                <w:szCs w:val="24"/>
              </w:rPr>
              <w:t>8006</w:t>
            </w:r>
          </w:p>
        </w:tc>
        <w:tc>
          <w:tcPr>
            <w:tcW w:w="1359"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宋体" w:eastAsia="宋体" w:hAnsi="宋体" w:cs="Arial"/>
                <w:bCs/>
                <w:sz w:val="24"/>
                <w:szCs w:val="24"/>
              </w:rPr>
            </w:pPr>
            <w:r>
              <w:rPr>
                <w:rFonts w:ascii="宋体" w:eastAsia="宋体" w:hAnsi="宋体" w:cs="Arial" w:hint="eastAsia"/>
                <w:bCs/>
                <w:sz w:val="24"/>
                <w:szCs w:val="24"/>
              </w:rPr>
              <w:t>国开</w:t>
            </w:r>
            <w:r w:rsidRPr="00286AF5">
              <w:rPr>
                <w:rFonts w:ascii="Times New Roman" w:eastAsia="宋体" w:hAnsi="Times New Roman" w:cs="Times New Roman"/>
                <w:bCs/>
                <w:sz w:val="24"/>
                <w:szCs w:val="24"/>
              </w:rPr>
              <w:t>1702</w:t>
            </w:r>
          </w:p>
        </w:tc>
        <w:tc>
          <w:tcPr>
            <w:tcW w:w="1476"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101.33</w:t>
            </w:r>
          </w:p>
        </w:tc>
        <w:tc>
          <w:tcPr>
            <w:tcW w:w="1275"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94,540</w:t>
            </w:r>
          </w:p>
        </w:tc>
        <w:tc>
          <w:tcPr>
            <w:tcW w:w="1701"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9,610,899.46</w:t>
            </w:r>
          </w:p>
        </w:tc>
        <w:tc>
          <w:tcPr>
            <w:tcW w:w="1701" w:type="dxa"/>
            <w:shd w:val="clear" w:color="auto" w:fill="auto"/>
            <w:vAlign w:val="bottom"/>
          </w:tcPr>
          <w:p w:rsidR="0024673A" w:rsidRPr="002969E1" w:rsidRDefault="0024673A" w:rsidP="00BE0940">
            <w:pPr>
              <w:tabs>
                <w:tab w:val="left" w:pos="1134"/>
              </w:tabs>
              <w:overflowPunct w:val="0"/>
              <w:autoSpaceDE w:val="0"/>
              <w:autoSpaceDN w:val="0"/>
              <w:snapToGrid w:val="0"/>
              <w:ind w:leftChars="-50" w:left="-105" w:rightChars="-24" w:right="-50"/>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9,579,738.20</w:t>
            </w:r>
          </w:p>
        </w:tc>
      </w:tr>
    </w:tbl>
    <w:p w:rsidR="0024673A" w:rsidRPr="001C0322" w:rsidRDefault="0024673A" w:rsidP="00C23E34">
      <w:pPr>
        <w:tabs>
          <w:tab w:val="left" w:pos="1134"/>
        </w:tabs>
        <w:overflowPunct w:val="0"/>
        <w:autoSpaceDE w:val="0"/>
        <w:autoSpaceDN w:val="0"/>
        <w:snapToGrid w:val="0"/>
        <w:ind w:left="1129" w:firstLine="480"/>
        <w:rPr>
          <w:rFonts w:ascii="Times New Roman" w:eastAsia="宋体" w:hAnsi="Times New Roman" w:cs="Arial"/>
          <w:sz w:val="24"/>
          <w:szCs w:val="24"/>
        </w:rPr>
      </w:pPr>
      <w:r w:rsidRPr="001C0322">
        <w:rPr>
          <w:rFonts w:ascii="Times New Roman" w:eastAsia="宋体" w:hAnsi="Times New Roman" w:cs="Arial" w:hint="eastAsia"/>
          <w:sz w:val="24"/>
          <w:szCs w:val="24"/>
        </w:rPr>
        <w:t>以上</w:t>
      </w:r>
      <w:r w:rsidR="00A12033" w:rsidRPr="00A12033">
        <w:rPr>
          <w:rFonts w:ascii="Times New Roman" w:eastAsia="宋体" w:hAnsi="Times New Roman" w:cs="Arial" w:hint="eastAsia"/>
          <w:sz w:val="24"/>
          <w:szCs w:val="24"/>
        </w:rPr>
        <w:t>交易性金融资产</w:t>
      </w:r>
      <w:r w:rsidRPr="001C0322">
        <w:rPr>
          <w:rFonts w:ascii="Times New Roman" w:eastAsia="宋体" w:hAnsi="Times New Roman" w:cs="Arial" w:hint="eastAsia"/>
          <w:sz w:val="24"/>
          <w:szCs w:val="24"/>
        </w:rPr>
        <w:t>已于自</w:t>
      </w:r>
      <w:r w:rsidRPr="001C0322">
        <w:rPr>
          <w:rFonts w:ascii="Times New Roman" w:eastAsia="宋体" w:hAnsi="Times New Roman" w:cs="Arial" w:hint="eastAsia"/>
          <w:sz w:val="24"/>
          <w:szCs w:val="24"/>
        </w:rPr>
        <w:t>2019</w:t>
      </w:r>
      <w:r w:rsidRPr="001C0322">
        <w:rPr>
          <w:rFonts w:ascii="Times New Roman" w:eastAsia="宋体" w:hAnsi="Times New Roman" w:cs="Arial" w:hint="eastAsia"/>
          <w:sz w:val="24"/>
          <w:szCs w:val="24"/>
        </w:rPr>
        <w:t>年</w:t>
      </w:r>
      <w:r w:rsidRPr="001C0322">
        <w:rPr>
          <w:rFonts w:ascii="Times New Roman" w:eastAsia="宋体" w:hAnsi="Times New Roman" w:cs="Arial" w:hint="eastAsia"/>
          <w:sz w:val="24"/>
          <w:szCs w:val="24"/>
        </w:rPr>
        <w:t>4</w:t>
      </w:r>
      <w:r w:rsidRPr="001C0322">
        <w:rPr>
          <w:rFonts w:ascii="Times New Roman" w:eastAsia="宋体" w:hAnsi="Times New Roman" w:cs="Arial" w:hint="eastAsia"/>
          <w:sz w:val="24"/>
          <w:szCs w:val="24"/>
        </w:rPr>
        <w:t>月</w:t>
      </w:r>
      <w:r w:rsidRPr="001C0322">
        <w:rPr>
          <w:rFonts w:ascii="Times New Roman" w:eastAsia="宋体" w:hAnsi="Times New Roman" w:cs="Arial" w:hint="eastAsia"/>
          <w:sz w:val="24"/>
          <w:szCs w:val="24"/>
        </w:rPr>
        <w:t>24</w:t>
      </w:r>
      <w:r w:rsidRPr="001C0322">
        <w:rPr>
          <w:rFonts w:ascii="Times New Roman" w:eastAsia="宋体" w:hAnsi="Times New Roman" w:cs="Arial" w:hint="eastAsia"/>
          <w:sz w:val="24"/>
          <w:szCs w:val="24"/>
        </w:rPr>
        <w:t>日至</w:t>
      </w:r>
      <w:r w:rsidRPr="001C0322">
        <w:rPr>
          <w:rFonts w:ascii="Times New Roman" w:eastAsia="宋体" w:hAnsi="Times New Roman" w:cs="Arial" w:hint="eastAsia"/>
          <w:sz w:val="24"/>
          <w:szCs w:val="24"/>
        </w:rPr>
        <w:t>2019</w:t>
      </w:r>
      <w:r w:rsidRPr="001C0322">
        <w:rPr>
          <w:rFonts w:ascii="Times New Roman" w:eastAsia="宋体" w:hAnsi="Times New Roman" w:cs="Arial" w:hint="eastAsia"/>
          <w:sz w:val="24"/>
          <w:szCs w:val="24"/>
        </w:rPr>
        <w:t>年</w:t>
      </w:r>
      <w:r w:rsidRPr="001C0322">
        <w:rPr>
          <w:rFonts w:ascii="Times New Roman" w:eastAsia="宋体" w:hAnsi="Times New Roman" w:cs="Arial" w:hint="eastAsia"/>
          <w:sz w:val="24"/>
          <w:szCs w:val="24"/>
        </w:rPr>
        <w:t>5</w:t>
      </w:r>
      <w:r w:rsidRPr="001C0322">
        <w:rPr>
          <w:rFonts w:ascii="Times New Roman" w:eastAsia="宋体" w:hAnsi="Times New Roman" w:cs="Arial" w:hint="eastAsia"/>
          <w:sz w:val="24"/>
          <w:szCs w:val="24"/>
        </w:rPr>
        <w:t>月</w:t>
      </w:r>
      <w:r w:rsidRPr="001C0322">
        <w:rPr>
          <w:rFonts w:ascii="Times New Roman" w:eastAsia="宋体" w:hAnsi="Times New Roman" w:cs="Arial" w:hint="eastAsia"/>
          <w:sz w:val="24"/>
          <w:szCs w:val="24"/>
        </w:rPr>
        <w:t>15</w:t>
      </w:r>
      <w:r w:rsidRPr="001C0322">
        <w:rPr>
          <w:rFonts w:ascii="Times New Roman" w:eastAsia="宋体" w:hAnsi="Times New Roman" w:cs="Arial" w:hint="eastAsia"/>
          <w:sz w:val="24"/>
          <w:szCs w:val="24"/>
        </w:rPr>
        <w:t>日止的清算期间处置变现，</w:t>
      </w:r>
      <w:r w:rsidR="00A12033" w:rsidRPr="00A12033">
        <w:rPr>
          <w:rFonts w:ascii="Times New Roman" w:eastAsia="宋体" w:hAnsi="Times New Roman" w:cs="Arial" w:hint="eastAsia"/>
          <w:sz w:val="24"/>
          <w:szCs w:val="24"/>
        </w:rPr>
        <w:t>实际变现金额</w:t>
      </w:r>
      <w:r w:rsidRPr="001C0322">
        <w:rPr>
          <w:rFonts w:ascii="Times New Roman" w:eastAsia="宋体" w:hAnsi="Times New Roman" w:cs="Arial" w:hint="eastAsia"/>
          <w:sz w:val="24"/>
          <w:szCs w:val="24"/>
        </w:rPr>
        <w:t>为人民币</w:t>
      </w:r>
      <w:r w:rsidR="00BE0940" w:rsidRPr="001C0322">
        <w:rPr>
          <w:rFonts w:ascii="Times New Roman" w:eastAsia="宋体" w:hAnsi="Times New Roman" w:cs="Arial" w:hint="eastAsia"/>
          <w:sz w:val="24"/>
          <w:szCs w:val="24"/>
        </w:rPr>
        <w:t>9,590,2</w:t>
      </w:r>
      <w:r w:rsidR="001C0322" w:rsidRPr="001C0322">
        <w:rPr>
          <w:rFonts w:ascii="Times New Roman" w:eastAsia="宋体" w:hAnsi="Times New Roman" w:cs="Arial" w:hint="eastAsia"/>
          <w:sz w:val="24"/>
          <w:szCs w:val="24"/>
        </w:rPr>
        <w:t>75.35</w:t>
      </w:r>
      <w:r w:rsidR="001C0322" w:rsidRPr="001C0322">
        <w:rPr>
          <w:rFonts w:ascii="Times New Roman" w:eastAsia="宋体" w:hAnsi="Times New Roman" w:cs="Arial" w:hint="eastAsia"/>
          <w:sz w:val="24"/>
          <w:szCs w:val="24"/>
        </w:rPr>
        <w:t>元。</w:t>
      </w:r>
    </w:p>
    <w:p w:rsidR="00A12033" w:rsidRPr="00A12033" w:rsidRDefault="001C0322" w:rsidP="00B3709D">
      <w:pPr>
        <w:numPr>
          <w:ilvl w:val="0"/>
          <w:numId w:val="2"/>
        </w:numPr>
        <w:overflowPunct w:val="0"/>
        <w:autoSpaceDE w:val="0"/>
        <w:autoSpaceDN w:val="0"/>
        <w:snapToGrid w:val="0"/>
        <w:rPr>
          <w:rFonts w:ascii="Times New Roman" w:eastAsia="宋体" w:hAnsi="Times New Roman" w:cs="Arial"/>
          <w:kern w:val="0"/>
          <w:sz w:val="24"/>
          <w:szCs w:val="24"/>
        </w:rPr>
      </w:pPr>
      <w:r w:rsidRPr="00A12033">
        <w:rPr>
          <w:rFonts w:ascii="Times New Roman" w:eastAsia="宋体" w:hAnsi="Times New Roman" w:cs="Arial"/>
          <w:kern w:val="0"/>
          <w:sz w:val="24"/>
          <w:szCs w:val="24"/>
        </w:rPr>
        <w:t>本基金最后运作日应收利息人民币</w:t>
      </w:r>
      <w:r w:rsidRPr="00A12033">
        <w:rPr>
          <w:rFonts w:ascii="Times New Roman" w:eastAsia="宋体" w:hAnsi="Times New Roman" w:cs="Times New Roman"/>
          <w:color w:val="000000"/>
          <w:sz w:val="24"/>
          <w:szCs w:val="24"/>
        </w:rPr>
        <w:t>21,973.35</w:t>
      </w:r>
      <w:r w:rsidRPr="00A12033">
        <w:rPr>
          <w:rFonts w:ascii="Times New Roman" w:eastAsia="宋体" w:hAnsi="Times New Roman" w:cs="Arial"/>
          <w:kern w:val="0"/>
          <w:sz w:val="24"/>
          <w:szCs w:val="24"/>
        </w:rPr>
        <w:t>元</w:t>
      </w:r>
      <w:r w:rsidRPr="00A12033">
        <w:rPr>
          <w:rFonts w:ascii="Times New Roman" w:eastAsia="宋体" w:hAnsi="Times New Roman" w:cs="Arial" w:hint="eastAsia"/>
          <w:kern w:val="0"/>
          <w:sz w:val="24"/>
          <w:szCs w:val="24"/>
        </w:rPr>
        <w:t>，</w:t>
      </w:r>
      <w:r w:rsidRPr="00A12033">
        <w:rPr>
          <w:rFonts w:ascii="Times New Roman" w:eastAsia="宋体" w:hAnsi="Times New Roman" w:cs="Arial"/>
          <w:kern w:val="0"/>
          <w:sz w:val="24"/>
          <w:szCs w:val="24"/>
        </w:rPr>
        <w:t>包括</w:t>
      </w:r>
      <w:r w:rsidRPr="00A12033">
        <w:rPr>
          <w:rFonts w:ascii="Times New Roman" w:eastAsia="宋体" w:hAnsi="Times New Roman" w:cs="Arial" w:hint="eastAsia"/>
          <w:kern w:val="0"/>
          <w:sz w:val="24"/>
          <w:szCs w:val="24"/>
        </w:rPr>
        <w:t>应收银行存款利息人民币</w:t>
      </w:r>
      <w:r w:rsidRPr="00A12033">
        <w:rPr>
          <w:rFonts w:ascii="Times New Roman" w:eastAsia="宋体" w:hAnsi="Times New Roman" w:cs="Times New Roman" w:hint="eastAsia"/>
          <w:color w:val="000000"/>
          <w:sz w:val="24"/>
          <w:szCs w:val="24"/>
        </w:rPr>
        <w:t>2,901.89</w:t>
      </w:r>
      <w:r w:rsidRPr="00A12033">
        <w:rPr>
          <w:rFonts w:ascii="Times New Roman" w:eastAsia="宋体" w:hAnsi="Times New Roman" w:cs="Arial" w:hint="eastAsia"/>
          <w:kern w:val="0"/>
          <w:sz w:val="24"/>
          <w:szCs w:val="24"/>
        </w:rPr>
        <w:t>元、应收结算备付金利息人民币</w:t>
      </w:r>
      <w:r w:rsidRPr="00A12033">
        <w:rPr>
          <w:rFonts w:ascii="Times New Roman" w:eastAsia="宋体" w:hAnsi="Times New Roman" w:cs="Times New Roman" w:hint="eastAsia"/>
          <w:color w:val="000000"/>
          <w:sz w:val="24"/>
          <w:szCs w:val="24"/>
        </w:rPr>
        <w:t>159.60</w:t>
      </w:r>
      <w:r w:rsidRPr="00A12033">
        <w:rPr>
          <w:rFonts w:ascii="Times New Roman" w:eastAsia="宋体" w:hAnsi="Times New Roman" w:cs="Arial" w:hint="eastAsia"/>
          <w:kern w:val="0"/>
          <w:sz w:val="24"/>
          <w:szCs w:val="24"/>
        </w:rPr>
        <w:t>元、应收</w:t>
      </w:r>
      <w:r w:rsidR="00A12033" w:rsidRPr="00A12033">
        <w:rPr>
          <w:rFonts w:ascii="Times New Roman" w:eastAsia="宋体" w:hAnsi="Times New Roman" w:cs="Arial" w:hint="eastAsia"/>
          <w:kern w:val="0"/>
          <w:sz w:val="24"/>
          <w:szCs w:val="24"/>
        </w:rPr>
        <w:t>交易</w:t>
      </w:r>
      <w:r w:rsidRPr="00A12033">
        <w:rPr>
          <w:rFonts w:ascii="Times New Roman" w:eastAsia="宋体" w:hAnsi="Times New Roman" w:cs="Arial" w:hint="eastAsia"/>
          <w:kern w:val="0"/>
          <w:sz w:val="24"/>
          <w:szCs w:val="24"/>
        </w:rPr>
        <w:t>保证金利息人民币</w:t>
      </w:r>
      <w:r w:rsidRPr="00A12033">
        <w:rPr>
          <w:rFonts w:ascii="Times New Roman" w:eastAsia="宋体" w:hAnsi="Times New Roman" w:cs="Times New Roman" w:hint="eastAsia"/>
          <w:color w:val="000000"/>
          <w:sz w:val="24"/>
          <w:szCs w:val="24"/>
        </w:rPr>
        <w:t>3.51</w:t>
      </w:r>
      <w:r w:rsidRPr="00A12033">
        <w:rPr>
          <w:rFonts w:ascii="Times New Roman" w:eastAsia="宋体" w:hAnsi="Times New Roman" w:cs="Arial" w:hint="eastAsia"/>
          <w:kern w:val="0"/>
          <w:sz w:val="24"/>
          <w:szCs w:val="24"/>
        </w:rPr>
        <w:t>元、</w:t>
      </w:r>
      <w:r w:rsidRPr="00A12033">
        <w:rPr>
          <w:rFonts w:ascii="Times New Roman" w:eastAsia="宋体" w:hAnsi="Times New Roman" w:cs="Arial"/>
          <w:kern w:val="0"/>
          <w:sz w:val="24"/>
          <w:szCs w:val="24"/>
        </w:rPr>
        <w:t>应收</w:t>
      </w:r>
      <w:r w:rsidRPr="00A12033">
        <w:rPr>
          <w:rFonts w:ascii="Times New Roman" w:eastAsia="宋体" w:hAnsi="Times New Roman" w:cs="Arial" w:hint="eastAsia"/>
          <w:kern w:val="0"/>
          <w:sz w:val="24"/>
          <w:szCs w:val="24"/>
        </w:rPr>
        <w:t>申购款利息人民币</w:t>
      </w:r>
      <w:r w:rsidRPr="00A12033">
        <w:rPr>
          <w:rFonts w:ascii="Times New Roman" w:eastAsia="宋体" w:hAnsi="Times New Roman" w:cs="Times New Roman" w:hint="eastAsia"/>
          <w:color w:val="000000"/>
          <w:sz w:val="24"/>
          <w:szCs w:val="24"/>
        </w:rPr>
        <w:t>1.18</w:t>
      </w:r>
      <w:r w:rsidRPr="00A12033">
        <w:rPr>
          <w:rFonts w:ascii="Times New Roman" w:eastAsia="宋体" w:hAnsi="Times New Roman" w:cs="Arial" w:hint="eastAsia"/>
          <w:kern w:val="0"/>
          <w:sz w:val="24"/>
          <w:szCs w:val="24"/>
        </w:rPr>
        <w:t>元、</w:t>
      </w:r>
      <w:r w:rsidRPr="00A12033">
        <w:rPr>
          <w:rFonts w:ascii="Times New Roman" w:eastAsia="宋体" w:hAnsi="Times New Roman" w:cs="Arial"/>
          <w:kern w:val="0"/>
          <w:sz w:val="24"/>
          <w:szCs w:val="24"/>
        </w:rPr>
        <w:t>应收</w:t>
      </w:r>
      <w:r w:rsidRPr="00A12033">
        <w:rPr>
          <w:rFonts w:ascii="Times New Roman" w:eastAsia="宋体" w:hAnsi="Times New Roman" w:cs="Arial" w:hint="eastAsia"/>
          <w:kern w:val="0"/>
          <w:sz w:val="24"/>
          <w:szCs w:val="24"/>
        </w:rPr>
        <w:t>赎回款利息人民币</w:t>
      </w:r>
      <w:r w:rsidRPr="00A12033">
        <w:rPr>
          <w:rFonts w:ascii="Times New Roman" w:eastAsia="宋体" w:hAnsi="Times New Roman" w:cs="Times New Roman" w:hint="eastAsia"/>
          <w:color w:val="000000"/>
          <w:sz w:val="24"/>
          <w:szCs w:val="24"/>
        </w:rPr>
        <w:t>677.79</w:t>
      </w:r>
      <w:r w:rsidRPr="00A12033">
        <w:rPr>
          <w:rFonts w:ascii="Times New Roman" w:eastAsia="宋体" w:hAnsi="Times New Roman" w:cs="Arial" w:hint="eastAsia"/>
          <w:kern w:val="0"/>
          <w:sz w:val="24"/>
          <w:szCs w:val="24"/>
        </w:rPr>
        <w:t>元</w:t>
      </w:r>
      <w:r w:rsidRPr="00A12033">
        <w:rPr>
          <w:rFonts w:ascii="Times New Roman" w:eastAsia="宋体" w:hAnsi="Times New Roman" w:cs="Arial" w:hint="eastAsia"/>
          <w:sz w:val="24"/>
          <w:szCs w:val="24"/>
        </w:rPr>
        <w:t>及应收债券利息人民币</w:t>
      </w:r>
      <w:r w:rsidRPr="00A12033">
        <w:rPr>
          <w:rFonts w:ascii="Times New Roman" w:eastAsia="宋体" w:hAnsi="Times New Roman" w:cs="Arial" w:hint="eastAsia"/>
          <w:sz w:val="24"/>
          <w:szCs w:val="24"/>
        </w:rPr>
        <w:t>18,229.38</w:t>
      </w:r>
      <w:r w:rsidRPr="00A12033">
        <w:rPr>
          <w:rFonts w:ascii="Times New Roman" w:eastAsia="宋体" w:hAnsi="Times New Roman" w:cs="Arial" w:hint="eastAsia"/>
          <w:sz w:val="24"/>
          <w:szCs w:val="24"/>
        </w:rPr>
        <w:t>元</w:t>
      </w:r>
      <w:r w:rsidRPr="00A12033">
        <w:rPr>
          <w:rFonts w:ascii="Times New Roman" w:eastAsia="宋体" w:hAnsi="Times New Roman" w:cs="Arial" w:hint="eastAsia"/>
          <w:kern w:val="0"/>
          <w:sz w:val="24"/>
          <w:szCs w:val="24"/>
        </w:rPr>
        <w:t>。其中，</w:t>
      </w:r>
      <w:r w:rsidR="00D12A06" w:rsidRPr="00A12033">
        <w:rPr>
          <w:rFonts w:ascii="Times New Roman" w:eastAsia="宋体" w:hAnsi="Times New Roman" w:cs="Arial"/>
          <w:kern w:val="0"/>
          <w:sz w:val="24"/>
          <w:szCs w:val="24"/>
        </w:rPr>
        <w:t>应收</w:t>
      </w:r>
      <w:r w:rsidR="00D12A06" w:rsidRPr="00A12033">
        <w:rPr>
          <w:rFonts w:ascii="Times New Roman" w:eastAsia="宋体" w:hAnsi="Times New Roman" w:cs="Arial" w:hint="eastAsia"/>
          <w:kern w:val="0"/>
          <w:sz w:val="24"/>
          <w:szCs w:val="24"/>
        </w:rPr>
        <w:t>申购款利息人民币</w:t>
      </w:r>
      <w:r w:rsidR="00D12A06" w:rsidRPr="00A12033">
        <w:rPr>
          <w:rFonts w:ascii="Times New Roman" w:eastAsia="宋体" w:hAnsi="Times New Roman" w:cs="Times New Roman" w:hint="eastAsia"/>
          <w:color w:val="000000"/>
          <w:sz w:val="24"/>
          <w:szCs w:val="24"/>
        </w:rPr>
        <w:t>1.18</w:t>
      </w:r>
      <w:r w:rsidR="00D12A06" w:rsidRPr="00A12033">
        <w:rPr>
          <w:rFonts w:ascii="Times New Roman" w:eastAsia="宋体" w:hAnsi="Times New Roman" w:cs="Arial" w:hint="eastAsia"/>
          <w:kern w:val="0"/>
          <w:sz w:val="24"/>
          <w:szCs w:val="24"/>
        </w:rPr>
        <w:t>元</w:t>
      </w:r>
      <w:r w:rsidR="00A12033" w:rsidRPr="00A12033">
        <w:rPr>
          <w:rFonts w:ascii="Times New Roman" w:eastAsia="宋体" w:hAnsi="Times New Roman" w:cs="Arial" w:hint="eastAsia"/>
          <w:kern w:val="0"/>
          <w:sz w:val="24"/>
          <w:szCs w:val="24"/>
        </w:rPr>
        <w:t>及</w:t>
      </w:r>
      <w:r w:rsidR="00D12A06" w:rsidRPr="00A12033">
        <w:rPr>
          <w:rFonts w:ascii="Times New Roman" w:eastAsia="宋体" w:hAnsi="Times New Roman" w:cs="Arial"/>
          <w:kern w:val="0"/>
          <w:sz w:val="24"/>
          <w:szCs w:val="24"/>
        </w:rPr>
        <w:t>应收</w:t>
      </w:r>
      <w:r w:rsidR="00D12A06" w:rsidRPr="00A12033">
        <w:rPr>
          <w:rFonts w:ascii="Times New Roman" w:eastAsia="宋体" w:hAnsi="Times New Roman" w:cs="Arial" w:hint="eastAsia"/>
          <w:kern w:val="0"/>
          <w:sz w:val="24"/>
          <w:szCs w:val="24"/>
        </w:rPr>
        <w:t>赎回款利息人民币</w:t>
      </w:r>
      <w:r w:rsidR="00D12A06" w:rsidRPr="00A12033">
        <w:rPr>
          <w:rFonts w:ascii="Times New Roman" w:eastAsia="宋体" w:hAnsi="Times New Roman" w:cs="Times New Roman" w:hint="eastAsia"/>
          <w:color w:val="000000"/>
          <w:sz w:val="24"/>
          <w:szCs w:val="24"/>
        </w:rPr>
        <w:t>677.79</w:t>
      </w:r>
      <w:r w:rsidR="00D12A06" w:rsidRPr="00A12033">
        <w:rPr>
          <w:rFonts w:ascii="Times New Roman" w:eastAsia="宋体" w:hAnsi="Times New Roman" w:cs="Arial" w:hint="eastAsia"/>
          <w:kern w:val="0"/>
          <w:sz w:val="24"/>
          <w:szCs w:val="24"/>
        </w:rPr>
        <w:t>元</w:t>
      </w:r>
      <w:r w:rsidRPr="00A12033">
        <w:rPr>
          <w:rFonts w:ascii="Times New Roman" w:eastAsia="宋体" w:hAnsi="Times New Roman" w:cs="Arial" w:hint="eastAsia"/>
          <w:kern w:val="0"/>
          <w:sz w:val="24"/>
          <w:szCs w:val="24"/>
        </w:rPr>
        <w:t>已</w:t>
      </w:r>
      <w:r w:rsidRPr="00A12033">
        <w:rPr>
          <w:rFonts w:ascii="Times New Roman" w:eastAsia="宋体" w:hAnsi="Times New Roman" w:cs="Arial"/>
          <w:kern w:val="0"/>
          <w:sz w:val="24"/>
          <w:szCs w:val="24"/>
        </w:rPr>
        <w:t>于</w:t>
      </w:r>
      <w:r w:rsidRPr="00A12033">
        <w:rPr>
          <w:rFonts w:ascii="Times New Roman" w:eastAsia="宋体" w:hAnsi="Times New Roman" w:cs="Arial" w:hint="eastAsia"/>
          <w:kern w:val="0"/>
          <w:sz w:val="24"/>
          <w:szCs w:val="24"/>
        </w:rPr>
        <w:t>201</w:t>
      </w:r>
      <w:r w:rsidR="007F5B08" w:rsidRPr="00A12033">
        <w:rPr>
          <w:rFonts w:ascii="Times New Roman" w:eastAsia="宋体" w:hAnsi="Times New Roman" w:cs="Arial" w:hint="eastAsia"/>
          <w:kern w:val="0"/>
          <w:sz w:val="24"/>
          <w:szCs w:val="24"/>
        </w:rPr>
        <w:t>9</w:t>
      </w:r>
      <w:r w:rsidRPr="00A12033">
        <w:rPr>
          <w:rFonts w:ascii="Times New Roman" w:eastAsia="宋体" w:hAnsi="Times New Roman" w:cs="Arial" w:hint="eastAsia"/>
          <w:kern w:val="0"/>
          <w:sz w:val="24"/>
          <w:szCs w:val="24"/>
        </w:rPr>
        <w:t>年</w:t>
      </w:r>
      <w:r w:rsidR="007F5B08" w:rsidRPr="00A12033">
        <w:rPr>
          <w:rFonts w:ascii="Times New Roman" w:eastAsia="宋体" w:hAnsi="Times New Roman" w:cs="Arial" w:hint="eastAsia"/>
          <w:kern w:val="0"/>
          <w:sz w:val="24"/>
          <w:szCs w:val="24"/>
        </w:rPr>
        <w:t>5</w:t>
      </w:r>
      <w:r w:rsidRPr="00A12033">
        <w:rPr>
          <w:rFonts w:ascii="Times New Roman" w:eastAsia="宋体" w:hAnsi="Times New Roman" w:cs="Arial" w:hint="eastAsia"/>
          <w:kern w:val="0"/>
          <w:sz w:val="24"/>
          <w:szCs w:val="24"/>
        </w:rPr>
        <w:t>月</w:t>
      </w:r>
      <w:r w:rsidR="007F5B08" w:rsidRPr="00A12033">
        <w:rPr>
          <w:rFonts w:ascii="Times New Roman" w:eastAsia="宋体" w:hAnsi="Times New Roman" w:cs="Arial" w:hint="eastAsia"/>
          <w:kern w:val="0"/>
          <w:sz w:val="24"/>
          <w:szCs w:val="24"/>
        </w:rPr>
        <w:t>7</w:t>
      </w:r>
      <w:r w:rsidRPr="00A12033">
        <w:rPr>
          <w:rFonts w:ascii="Times New Roman" w:eastAsia="宋体" w:hAnsi="Times New Roman" w:cs="Arial" w:hint="eastAsia"/>
          <w:kern w:val="0"/>
          <w:sz w:val="24"/>
          <w:szCs w:val="24"/>
        </w:rPr>
        <w:t>日收回并划入本基金托管账户</w:t>
      </w:r>
      <w:r w:rsidR="00B3709D" w:rsidRPr="00B3709D">
        <w:rPr>
          <w:rFonts w:ascii="Times New Roman" w:eastAsia="宋体" w:hAnsi="Times New Roman" w:cs="Arial" w:hint="eastAsia"/>
          <w:kern w:val="0"/>
          <w:sz w:val="24"/>
          <w:szCs w:val="24"/>
        </w:rPr>
        <w:t>，应收债券利息人民币</w:t>
      </w:r>
      <w:r w:rsidR="00B3709D" w:rsidRPr="00B3709D">
        <w:rPr>
          <w:rFonts w:ascii="Times New Roman" w:eastAsia="宋体" w:hAnsi="Times New Roman" w:cs="Arial" w:hint="eastAsia"/>
          <w:kern w:val="0"/>
          <w:sz w:val="24"/>
          <w:szCs w:val="24"/>
        </w:rPr>
        <w:t>18,229.38</w:t>
      </w:r>
      <w:r w:rsidR="00B3709D" w:rsidRPr="00B3709D">
        <w:rPr>
          <w:rFonts w:ascii="Times New Roman" w:eastAsia="宋体" w:hAnsi="Times New Roman" w:cs="Arial" w:hint="eastAsia"/>
          <w:kern w:val="0"/>
          <w:sz w:val="24"/>
          <w:szCs w:val="24"/>
        </w:rPr>
        <w:t>元已分别于</w:t>
      </w:r>
      <w:r w:rsidR="00B3709D" w:rsidRPr="00B3709D">
        <w:rPr>
          <w:rFonts w:ascii="Times New Roman" w:eastAsia="宋体" w:hAnsi="Times New Roman" w:cs="Arial" w:hint="eastAsia"/>
          <w:kern w:val="0"/>
          <w:sz w:val="24"/>
          <w:szCs w:val="24"/>
        </w:rPr>
        <w:t>2019</w:t>
      </w:r>
      <w:r w:rsidR="00B3709D" w:rsidRPr="00B3709D">
        <w:rPr>
          <w:rFonts w:ascii="Times New Roman" w:eastAsia="宋体" w:hAnsi="Times New Roman" w:cs="Arial" w:hint="eastAsia"/>
          <w:kern w:val="0"/>
          <w:sz w:val="24"/>
          <w:szCs w:val="24"/>
        </w:rPr>
        <w:t>年</w:t>
      </w:r>
      <w:r w:rsidR="00B3709D" w:rsidRPr="00B3709D">
        <w:rPr>
          <w:rFonts w:ascii="Times New Roman" w:eastAsia="宋体" w:hAnsi="Times New Roman" w:cs="Arial" w:hint="eastAsia"/>
          <w:kern w:val="0"/>
          <w:sz w:val="24"/>
          <w:szCs w:val="24"/>
        </w:rPr>
        <w:t>4</w:t>
      </w:r>
      <w:r w:rsidR="00B3709D" w:rsidRPr="00B3709D">
        <w:rPr>
          <w:rFonts w:ascii="Times New Roman" w:eastAsia="宋体" w:hAnsi="Times New Roman" w:cs="Arial" w:hint="eastAsia"/>
          <w:kern w:val="0"/>
          <w:sz w:val="24"/>
          <w:szCs w:val="24"/>
        </w:rPr>
        <w:t>月</w:t>
      </w:r>
      <w:r w:rsidR="00B3709D" w:rsidRPr="00B3709D">
        <w:rPr>
          <w:rFonts w:ascii="Times New Roman" w:eastAsia="宋体" w:hAnsi="Times New Roman" w:cs="Arial" w:hint="eastAsia"/>
          <w:kern w:val="0"/>
          <w:sz w:val="24"/>
          <w:szCs w:val="24"/>
        </w:rPr>
        <w:t>25</w:t>
      </w:r>
      <w:r w:rsidR="00B3709D" w:rsidRPr="00B3709D">
        <w:rPr>
          <w:rFonts w:ascii="Times New Roman" w:eastAsia="宋体" w:hAnsi="Times New Roman" w:cs="Arial" w:hint="eastAsia"/>
          <w:kern w:val="0"/>
          <w:sz w:val="24"/>
          <w:szCs w:val="24"/>
        </w:rPr>
        <w:t>日及</w:t>
      </w:r>
      <w:r w:rsidR="00B3709D" w:rsidRPr="00B3709D">
        <w:rPr>
          <w:rFonts w:ascii="Times New Roman" w:eastAsia="宋体" w:hAnsi="Times New Roman" w:cs="Arial" w:hint="eastAsia"/>
          <w:kern w:val="0"/>
          <w:sz w:val="24"/>
          <w:szCs w:val="24"/>
        </w:rPr>
        <w:t>2019</w:t>
      </w:r>
      <w:r w:rsidR="00B3709D" w:rsidRPr="00B3709D">
        <w:rPr>
          <w:rFonts w:ascii="Times New Roman" w:eastAsia="宋体" w:hAnsi="Times New Roman" w:cs="Arial" w:hint="eastAsia"/>
          <w:kern w:val="0"/>
          <w:sz w:val="24"/>
          <w:szCs w:val="24"/>
        </w:rPr>
        <w:t>年</w:t>
      </w:r>
      <w:r w:rsidR="00B3709D" w:rsidRPr="00B3709D">
        <w:rPr>
          <w:rFonts w:ascii="Times New Roman" w:eastAsia="宋体" w:hAnsi="Times New Roman" w:cs="Arial" w:hint="eastAsia"/>
          <w:kern w:val="0"/>
          <w:sz w:val="24"/>
          <w:szCs w:val="24"/>
        </w:rPr>
        <w:t>4</w:t>
      </w:r>
      <w:r w:rsidR="00B3709D" w:rsidRPr="00B3709D">
        <w:rPr>
          <w:rFonts w:ascii="Times New Roman" w:eastAsia="宋体" w:hAnsi="Times New Roman" w:cs="Arial" w:hint="eastAsia"/>
          <w:kern w:val="0"/>
          <w:sz w:val="24"/>
          <w:szCs w:val="24"/>
        </w:rPr>
        <w:t>月</w:t>
      </w:r>
      <w:r w:rsidR="00B3709D" w:rsidRPr="00B3709D">
        <w:rPr>
          <w:rFonts w:ascii="Times New Roman" w:eastAsia="宋体" w:hAnsi="Times New Roman" w:cs="Arial" w:hint="eastAsia"/>
          <w:kern w:val="0"/>
          <w:sz w:val="24"/>
          <w:szCs w:val="24"/>
        </w:rPr>
        <w:t>26</w:t>
      </w:r>
      <w:r w:rsidR="00B3709D">
        <w:rPr>
          <w:rFonts w:ascii="Times New Roman" w:eastAsia="宋体" w:hAnsi="Times New Roman" w:cs="Arial" w:hint="eastAsia"/>
          <w:kern w:val="0"/>
          <w:sz w:val="24"/>
          <w:szCs w:val="24"/>
        </w:rPr>
        <w:t>日收回并划入本基金托管账户</w:t>
      </w:r>
      <w:r w:rsidRPr="00A12033">
        <w:rPr>
          <w:rFonts w:ascii="Times New Roman" w:eastAsia="宋体" w:hAnsi="Times New Roman" w:cs="Arial" w:hint="eastAsia"/>
          <w:kern w:val="0"/>
          <w:sz w:val="24"/>
          <w:szCs w:val="24"/>
        </w:rPr>
        <w:t>。</w:t>
      </w:r>
    </w:p>
    <w:p w:rsidR="001C0322" w:rsidRPr="00A12033" w:rsidRDefault="00A12033" w:rsidP="00A12033">
      <w:pPr>
        <w:overflowPunct w:val="0"/>
        <w:autoSpaceDE w:val="0"/>
        <w:autoSpaceDN w:val="0"/>
        <w:snapToGrid w:val="0"/>
        <w:ind w:left="1129"/>
        <w:rPr>
          <w:rFonts w:ascii="Times New Roman" w:eastAsia="宋体" w:hAnsi="Times New Roman" w:cs="Arial"/>
          <w:kern w:val="0"/>
          <w:sz w:val="24"/>
          <w:szCs w:val="24"/>
        </w:rPr>
      </w:pPr>
      <w:r w:rsidRPr="00A12033">
        <w:rPr>
          <w:rFonts w:ascii="Times New Roman" w:eastAsia="宋体" w:hAnsi="Times New Roman" w:cs="Arial" w:hint="eastAsia"/>
          <w:kern w:val="0"/>
          <w:sz w:val="24"/>
          <w:szCs w:val="24"/>
        </w:rPr>
        <w:t>截至</w:t>
      </w:r>
      <w:r w:rsidRPr="00A12033">
        <w:rPr>
          <w:rFonts w:ascii="Times New Roman" w:eastAsia="宋体" w:hAnsi="Times New Roman" w:cs="Arial" w:hint="eastAsia"/>
          <w:kern w:val="0"/>
          <w:sz w:val="24"/>
          <w:szCs w:val="24"/>
        </w:rPr>
        <w:t>2019</w:t>
      </w:r>
      <w:r w:rsidRPr="00A12033">
        <w:rPr>
          <w:rFonts w:ascii="Times New Roman" w:eastAsia="宋体" w:hAnsi="Times New Roman" w:cs="Arial" w:hint="eastAsia"/>
          <w:kern w:val="0"/>
          <w:sz w:val="24"/>
          <w:szCs w:val="24"/>
        </w:rPr>
        <w:t>年</w:t>
      </w:r>
      <w:r w:rsidRPr="00A12033">
        <w:rPr>
          <w:rFonts w:ascii="Times New Roman" w:eastAsia="宋体" w:hAnsi="Times New Roman" w:cs="Arial" w:hint="eastAsia"/>
          <w:kern w:val="0"/>
          <w:sz w:val="24"/>
          <w:szCs w:val="24"/>
        </w:rPr>
        <w:t>5</w:t>
      </w:r>
      <w:r w:rsidRPr="00A12033">
        <w:rPr>
          <w:rFonts w:ascii="Times New Roman" w:eastAsia="宋体" w:hAnsi="Times New Roman" w:cs="Arial" w:hint="eastAsia"/>
          <w:kern w:val="0"/>
          <w:sz w:val="24"/>
          <w:szCs w:val="24"/>
        </w:rPr>
        <w:t>月</w:t>
      </w:r>
      <w:r w:rsidRPr="00A12033">
        <w:rPr>
          <w:rFonts w:ascii="Times New Roman" w:eastAsia="宋体" w:hAnsi="Times New Roman" w:cs="Arial" w:hint="eastAsia"/>
          <w:kern w:val="0"/>
          <w:sz w:val="24"/>
          <w:szCs w:val="24"/>
        </w:rPr>
        <w:t>15</w:t>
      </w:r>
      <w:r w:rsidRPr="00A12033">
        <w:rPr>
          <w:rFonts w:ascii="Times New Roman" w:eastAsia="宋体" w:hAnsi="Times New Roman" w:cs="Arial" w:hint="eastAsia"/>
          <w:kern w:val="0"/>
          <w:sz w:val="24"/>
          <w:szCs w:val="24"/>
        </w:rPr>
        <w:t>日应收利息余额为人民币</w:t>
      </w:r>
      <w:r w:rsidRPr="00A12033">
        <w:rPr>
          <w:rFonts w:ascii="Times New Roman" w:eastAsia="宋体" w:hAnsi="Times New Roman" w:cs="Arial" w:hint="eastAsia"/>
          <w:kern w:val="0"/>
          <w:sz w:val="24"/>
          <w:szCs w:val="24"/>
        </w:rPr>
        <w:t>7,250.23</w:t>
      </w:r>
      <w:r w:rsidRPr="00A12033">
        <w:rPr>
          <w:rFonts w:ascii="Times New Roman" w:eastAsia="宋体" w:hAnsi="Times New Roman" w:cs="Arial" w:hint="eastAsia"/>
          <w:kern w:val="0"/>
          <w:sz w:val="24"/>
          <w:szCs w:val="24"/>
        </w:rPr>
        <w:t>元，其中应收银行存款利息人民币</w:t>
      </w:r>
      <w:r w:rsidRPr="00A12033">
        <w:rPr>
          <w:rFonts w:ascii="Times New Roman" w:eastAsia="宋体" w:hAnsi="Times New Roman" w:cs="Arial" w:hint="eastAsia"/>
          <w:kern w:val="0"/>
          <w:sz w:val="24"/>
          <w:szCs w:val="24"/>
        </w:rPr>
        <w:t>7,045.26</w:t>
      </w:r>
      <w:r w:rsidRPr="00A12033">
        <w:rPr>
          <w:rFonts w:ascii="Times New Roman" w:eastAsia="宋体" w:hAnsi="Times New Roman" w:cs="Arial" w:hint="eastAsia"/>
          <w:kern w:val="0"/>
          <w:sz w:val="24"/>
          <w:szCs w:val="24"/>
        </w:rPr>
        <w:t>元、应收结算备付金利息人民币</w:t>
      </w:r>
      <w:r w:rsidRPr="00A12033">
        <w:rPr>
          <w:rFonts w:ascii="Times New Roman" w:eastAsia="宋体" w:hAnsi="Times New Roman" w:cs="Arial" w:hint="eastAsia"/>
          <w:kern w:val="0"/>
          <w:sz w:val="24"/>
          <w:szCs w:val="24"/>
        </w:rPr>
        <w:t>199.92</w:t>
      </w:r>
      <w:r w:rsidRPr="00A12033">
        <w:rPr>
          <w:rFonts w:ascii="Times New Roman" w:eastAsia="宋体" w:hAnsi="Times New Roman" w:cs="Arial" w:hint="eastAsia"/>
          <w:kern w:val="0"/>
          <w:sz w:val="24"/>
          <w:szCs w:val="24"/>
        </w:rPr>
        <w:t>元、应收交易保证金利息人民币</w:t>
      </w:r>
      <w:r w:rsidRPr="00A12033">
        <w:rPr>
          <w:rFonts w:ascii="Times New Roman" w:eastAsia="宋体" w:hAnsi="Times New Roman" w:cs="Arial" w:hint="eastAsia"/>
          <w:kern w:val="0"/>
          <w:sz w:val="24"/>
          <w:szCs w:val="24"/>
        </w:rPr>
        <w:t>5.05</w:t>
      </w:r>
      <w:r w:rsidRPr="00A12033">
        <w:rPr>
          <w:rFonts w:ascii="Times New Roman" w:eastAsia="宋体" w:hAnsi="Times New Roman" w:cs="Arial" w:hint="eastAsia"/>
          <w:kern w:val="0"/>
          <w:sz w:val="24"/>
          <w:szCs w:val="24"/>
        </w:rPr>
        <w:t>元，该款项将于结息后划入本基金托管账户</w:t>
      </w:r>
      <w:r w:rsidR="001C0322" w:rsidRPr="00A12033">
        <w:rPr>
          <w:rFonts w:ascii="Times New Roman" w:eastAsia="宋体" w:hAnsi="Times New Roman" w:cs="Arial" w:hint="eastAsia"/>
          <w:sz w:val="24"/>
          <w:szCs w:val="24"/>
        </w:rPr>
        <w:t>。</w:t>
      </w:r>
    </w:p>
    <w:p w:rsidR="00127E02" w:rsidRDefault="009D17C5" w:rsidP="00C23E34">
      <w:pPr>
        <w:pStyle w:val="21"/>
        <w:kinsoku w:val="0"/>
        <w:overflowPunct w:val="0"/>
        <w:ind w:right="75" w:firstLineChars="200" w:firstLine="480"/>
        <w:outlineLvl w:val="9"/>
        <w:rPr>
          <w:rFonts w:asciiTheme="minorEastAsia" w:eastAsia="宋体" w:hAnsiTheme="minorEastAsia" w:cs="Arial"/>
          <w:sz w:val="24"/>
          <w:szCs w:val="24"/>
        </w:rPr>
      </w:pPr>
      <w:r w:rsidRPr="00286AF5">
        <w:rPr>
          <w:rFonts w:ascii="Times New Roman" w:eastAsia="宋体" w:cs="Times New Roman"/>
          <w:b w:val="0"/>
          <w:bCs w:val="0"/>
          <w:sz w:val="24"/>
          <w:szCs w:val="24"/>
        </w:rPr>
        <w:t>2</w:t>
      </w:r>
      <w:r w:rsidRPr="00286AF5">
        <w:rPr>
          <w:rFonts w:ascii="Times New Roman" w:eastAsia="宋体" w:cs="Times New Roman"/>
          <w:b w:val="0"/>
          <w:bCs w:val="0"/>
          <w:sz w:val="24"/>
          <w:szCs w:val="24"/>
        </w:rPr>
        <w:t>、</w:t>
      </w:r>
      <w:r>
        <w:rPr>
          <w:rFonts w:asciiTheme="minorEastAsia" w:eastAsia="宋体" w:hAnsiTheme="minorEastAsia" w:cs="Arial"/>
          <w:b w:val="0"/>
          <w:bCs w:val="0"/>
          <w:sz w:val="24"/>
          <w:szCs w:val="24"/>
        </w:rPr>
        <w:t>负债清偿情况</w:t>
      </w:r>
    </w:p>
    <w:p w:rsidR="00127E02" w:rsidRPr="00286AF5" w:rsidRDefault="009D17C5" w:rsidP="00C23E34">
      <w:pPr>
        <w:numPr>
          <w:ilvl w:val="0"/>
          <w:numId w:val="3"/>
        </w:numPr>
        <w:overflowPunct w:val="0"/>
        <w:autoSpaceDE w:val="0"/>
        <w:autoSpaceDN w:val="0"/>
        <w:snapToGrid w:val="0"/>
        <w:rPr>
          <w:rFonts w:ascii="Times New Roman" w:eastAsia="宋体" w:hAnsi="Times New Roman" w:cs="Arial"/>
          <w:kern w:val="0"/>
          <w:sz w:val="24"/>
          <w:szCs w:val="24"/>
        </w:rPr>
      </w:pPr>
      <w:r w:rsidRPr="00286AF5">
        <w:rPr>
          <w:rFonts w:ascii="Times New Roman" w:eastAsia="宋体" w:hAnsi="Times New Roman" w:cs="Arial"/>
          <w:kern w:val="0"/>
          <w:sz w:val="24"/>
          <w:szCs w:val="24"/>
        </w:rPr>
        <w:t>本基金最后运作日应付赎回款为人民币</w:t>
      </w:r>
      <w:r w:rsidR="001C0322" w:rsidRPr="00286AF5">
        <w:rPr>
          <w:rFonts w:ascii="Times New Roman" w:eastAsia="宋体" w:hAnsi="Times New Roman" w:cs="Arial" w:hint="eastAsia"/>
          <w:kern w:val="0"/>
          <w:sz w:val="24"/>
          <w:szCs w:val="24"/>
        </w:rPr>
        <w:t>113,390.13</w:t>
      </w:r>
      <w:r w:rsidRPr="00286AF5">
        <w:rPr>
          <w:rFonts w:ascii="Times New Roman" w:eastAsia="宋体" w:hAnsi="Times New Roman" w:cs="Arial"/>
          <w:kern w:val="0"/>
          <w:sz w:val="24"/>
          <w:szCs w:val="24"/>
        </w:rPr>
        <w:t>元，该款项已于</w:t>
      </w:r>
      <w:r w:rsidRPr="00286AF5">
        <w:rPr>
          <w:rFonts w:ascii="Times New Roman" w:eastAsia="宋体" w:hAnsi="Times New Roman" w:cs="Arial"/>
          <w:kern w:val="0"/>
          <w:sz w:val="24"/>
          <w:szCs w:val="24"/>
        </w:rPr>
        <w:t>201</w:t>
      </w:r>
      <w:r w:rsidR="00286AF5" w:rsidRPr="00286AF5">
        <w:rPr>
          <w:rFonts w:ascii="Times New Roman" w:eastAsia="宋体" w:hAnsi="Times New Roman" w:cs="Arial" w:hint="eastAsia"/>
          <w:kern w:val="0"/>
          <w:sz w:val="24"/>
          <w:szCs w:val="24"/>
        </w:rPr>
        <w:t>9</w:t>
      </w:r>
      <w:r w:rsidRPr="00286AF5">
        <w:rPr>
          <w:rFonts w:ascii="Times New Roman" w:eastAsia="宋体" w:hAnsi="Times New Roman" w:cs="Arial"/>
          <w:kern w:val="0"/>
          <w:sz w:val="24"/>
          <w:szCs w:val="24"/>
        </w:rPr>
        <w:t>年</w:t>
      </w:r>
      <w:r w:rsidRPr="00286AF5">
        <w:rPr>
          <w:rFonts w:ascii="Times New Roman" w:eastAsia="宋体" w:hAnsi="Times New Roman" w:cs="Arial"/>
          <w:kern w:val="0"/>
          <w:sz w:val="24"/>
          <w:szCs w:val="24"/>
        </w:rPr>
        <w:t>4</w:t>
      </w:r>
      <w:r w:rsidRPr="00286AF5">
        <w:rPr>
          <w:rFonts w:ascii="Times New Roman" w:eastAsia="宋体" w:hAnsi="Times New Roman" w:cs="Arial"/>
          <w:kern w:val="0"/>
          <w:sz w:val="24"/>
          <w:szCs w:val="24"/>
        </w:rPr>
        <w:t>月</w:t>
      </w:r>
      <w:r w:rsidR="00286AF5" w:rsidRPr="00286AF5">
        <w:rPr>
          <w:rFonts w:ascii="Times New Roman" w:eastAsia="宋体" w:hAnsi="Times New Roman" w:cs="Arial" w:hint="eastAsia"/>
          <w:kern w:val="0"/>
          <w:sz w:val="24"/>
          <w:szCs w:val="24"/>
        </w:rPr>
        <w:t>24</w:t>
      </w:r>
      <w:r w:rsidRPr="00286AF5">
        <w:rPr>
          <w:rFonts w:ascii="Times New Roman" w:eastAsia="宋体" w:hAnsi="Times New Roman" w:cs="Arial"/>
          <w:kern w:val="0"/>
          <w:sz w:val="24"/>
          <w:szCs w:val="24"/>
        </w:rPr>
        <w:t>日支付。</w:t>
      </w:r>
    </w:p>
    <w:p w:rsidR="00127E02" w:rsidRPr="007A2EBD" w:rsidRDefault="009D17C5" w:rsidP="00C23E34">
      <w:pPr>
        <w:numPr>
          <w:ilvl w:val="0"/>
          <w:numId w:val="3"/>
        </w:numPr>
        <w:overflowPunct w:val="0"/>
        <w:autoSpaceDE w:val="0"/>
        <w:autoSpaceDN w:val="0"/>
        <w:snapToGrid w:val="0"/>
        <w:rPr>
          <w:rFonts w:ascii="Times New Roman" w:eastAsia="宋体" w:hAnsi="Times New Roman" w:cs="Arial"/>
          <w:kern w:val="0"/>
          <w:sz w:val="24"/>
          <w:szCs w:val="24"/>
        </w:rPr>
      </w:pPr>
      <w:r w:rsidRPr="001C0322">
        <w:rPr>
          <w:rFonts w:ascii="Times New Roman" w:eastAsia="宋体" w:hAnsi="Times New Roman" w:cs="Arial"/>
          <w:kern w:val="0"/>
          <w:sz w:val="24"/>
          <w:szCs w:val="24"/>
        </w:rPr>
        <w:t>本基金最后运作日应付管理人报酬为人民币</w:t>
      </w:r>
      <w:r w:rsidR="001C0322">
        <w:rPr>
          <w:rFonts w:ascii="Times New Roman" w:eastAsia="宋体" w:hAnsi="Times New Roman" w:cs="Arial" w:hint="eastAsia"/>
          <w:kern w:val="0"/>
          <w:sz w:val="24"/>
          <w:szCs w:val="24"/>
        </w:rPr>
        <w:t>4,965.37</w:t>
      </w:r>
      <w:r w:rsidRPr="001C0322">
        <w:rPr>
          <w:rFonts w:ascii="Times New Roman" w:eastAsia="宋体" w:hAnsi="Times New Roman" w:cs="Arial"/>
          <w:kern w:val="0"/>
          <w:sz w:val="24"/>
          <w:szCs w:val="24"/>
        </w:rPr>
        <w:t>元，</w:t>
      </w:r>
      <w:r w:rsidRPr="007A2EBD">
        <w:rPr>
          <w:rFonts w:ascii="Times New Roman" w:eastAsia="宋体" w:hAnsi="Times New Roman" w:cs="Arial"/>
          <w:kern w:val="0"/>
          <w:sz w:val="24"/>
          <w:szCs w:val="24"/>
        </w:rPr>
        <w:t>该款项已于</w:t>
      </w:r>
      <w:r w:rsidRPr="007A2EBD">
        <w:rPr>
          <w:rFonts w:ascii="Times New Roman" w:eastAsia="宋体" w:hAnsi="Times New Roman" w:cs="Arial"/>
          <w:kern w:val="0"/>
          <w:sz w:val="24"/>
          <w:szCs w:val="24"/>
        </w:rPr>
        <w:t>201</w:t>
      </w:r>
      <w:r w:rsidR="00DD223B" w:rsidRPr="007A2EBD">
        <w:rPr>
          <w:rFonts w:ascii="Times New Roman" w:eastAsia="宋体" w:hAnsi="Times New Roman" w:cs="Arial" w:hint="eastAsia"/>
          <w:kern w:val="0"/>
          <w:sz w:val="24"/>
          <w:szCs w:val="24"/>
        </w:rPr>
        <w:t>9</w:t>
      </w:r>
      <w:r w:rsidRPr="007A2EBD">
        <w:rPr>
          <w:rFonts w:ascii="Times New Roman" w:eastAsia="宋体" w:hAnsi="Times New Roman" w:cs="Arial"/>
          <w:kern w:val="0"/>
          <w:sz w:val="24"/>
          <w:szCs w:val="24"/>
        </w:rPr>
        <w:t>年</w:t>
      </w:r>
      <w:r w:rsidR="00DD223B" w:rsidRPr="007A2EBD">
        <w:rPr>
          <w:rFonts w:ascii="Times New Roman" w:eastAsia="宋体" w:hAnsi="Times New Roman" w:cs="Arial" w:hint="eastAsia"/>
          <w:kern w:val="0"/>
          <w:sz w:val="24"/>
          <w:szCs w:val="24"/>
        </w:rPr>
        <w:t>5</w:t>
      </w:r>
      <w:r w:rsidRPr="007A2EBD">
        <w:rPr>
          <w:rFonts w:ascii="Times New Roman" w:eastAsia="宋体" w:hAnsi="Times New Roman" w:cs="Arial"/>
          <w:kern w:val="0"/>
          <w:sz w:val="24"/>
          <w:szCs w:val="24"/>
        </w:rPr>
        <w:t>月</w:t>
      </w:r>
      <w:r w:rsidRPr="007A2EBD">
        <w:rPr>
          <w:rFonts w:ascii="Times New Roman" w:eastAsia="宋体" w:hAnsi="Times New Roman" w:cs="Arial"/>
          <w:kern w:val="0"/>
          <w:sz w:val="24"/>
          <w:szCs w:val="24"/>
        </w:rPr>
        <w:t>7</w:t>
      </w:r>
      <w:r w:rsidRPr="007A2EBD">
        <w:rPr>
          <w:rFonts w:ascii="Times New Roman" w:eastAsia="宋体" w:hAnsi="Times New Roman" w:cs="Arial"/>
          <w:kern w:val="0"/>
          <w:sz w:val="24"/>
          <w:szCs w:val="24"/>
        </w:rPr>
        <w:t>日支付。</w:t>
      </w:r>
    </w:p>
    <w:p w:rsidR="00127E02" w:rsidRPr="007A2EBD" w:rsidRDefault="009D17C5" w:rsidP="00C23E34">
      <w:pPr>
        <w:numPr>
          <w:ilvl w:val="0"/>
          <w:numId w:val="3"/>
        </w:numPr>
        <w:overflowPunct w:val="0"/>
        <w:autoSpaceDE w:val="0"/>
        <w:autoSpaceDN w:val="0"/>
        <w:snapToGrid w:val="0"/>
        <w:rPr>
          <w:rFonts w:ascii="Times New Roman" w:eastAsia="宋体" w:hAnsi="Times New Roman" w:cs="Arial"/>
          <w:kern w:val="0"/>
          <w:sz w:val="24"/>
          <w:szCs w:val="24"/>
        </w:rPr>
      </w:pPr>
      <w:r w:rsidRPr="007A2EBD">
        <w:rPr>
          <w:rFonts w:ascii="Times New Roman" w:eastAsia="宋体" w:hAnsi="Times New Roman" w:cs="Arial"/>
          <w:kern w:val="0"/>
          <w:sz w:val="24"/>
          <w:szCs w:val="24"/>
        </w:rPr>
        <w:t>本基金最后运作日应付托管费为人民币</w:t>
      </w:r>
      <w:r w:rsidR="001C0322" w:rsidRPr="007A2EBD">
        <w:rPr>
          <w:rFonts w:ascii="Times New Roman" w:eastAsia="宋体" w:hAnsi="Times New Roman" w:cs="Arial" w:hint="eastAsia"/>
          <w:kern w:val="0"/>
          <w:sz w:val="24"/>
          <w:szCs w:val="24"/>
        </w:rPr>
        <w:t>1,655.14</w:t>
      </w:r>
      <w:r w:rsidRPr="007A2EBD">
        <w:rPr>
          <w:rFonts w:ascii="Times New Roman" w:eastAsia="宋体" w:hAnsi="Times New Roman" w:cs="Arial"/>
          <w:kern w:val="0"/>
          <w:sz w:val="24"/>
          <w:szCs w:val="24"/>
        </w:rPr>
        <w:t>元，该款项已于</w:t>
      </w:r>
      <w:r w:rsidR="00DD223B" w:rsidRPr="007A2EBD">
        <w:rPr>
          <w:rFonts w:ascii="Times New Roman" w:eastAsia="宋体" w:hAnsi="Times New Roman" w:cs="Arial"/>
          <w:kern w:val="0"/>
          <w:sz w:val="24"/>
          <w:szCs w:val="24"/>
        </w:rPr>
        <w:t>201</w:t>
      </w:r>
      <w:r w:rsidR="00DD223B" w:rsidRPr="007A2EBD">
        <w:rPr>
          <w:rFonts w:ascii="Times New Roman" w:eastAsia="宋体" w:hAnsi="Times New Roman" w:cs="Arial" w:hint="eastAsia"/>
          <w:kern w:val="0"/>
          <w:sz w:val="24"/>
          <w:szCs w:val="24"/>
        </w:rPr>
        <w:t>9</w:t>
      </w:r>
      <w:r w:rsidR="00DD223B" w:rsidRPr="007A2EBD">
        <w:rPr>
          <w:rFonts w:ascii="Times New Roman" w:eastAsia="宋体" w:hAnsi="Times New Roman" w:cs="Arial"/>
          <w:kern w:val="0"/>
          <w:sz w:val="24"/>
          <w:szCs w:val="24"/>
        </w:rPr>
        <w:t>年</w:t>
      </w:r>
      <w:r w:rsidR="00DD223B" w:rsidRPr="007A2EBD">
        <w:rPr>
          <w:rFonts w:ascii="Times New Roman" w:eastAsia="宋体" w:hAnsi="Times New Roman" w:cs="Arial" w:hint="eastAsia"/>
          <w:kern w:val="0"/>
          <w:sz w:val="24"/>
          <w:szCs w:val="24"/>
        </w:rPr>
        <w:t>5</w:t>
      </w:r>
      <w:r w:rsidR="00DD223B" w:rsidRPr="007A2EBD">
        <w:rPr>
          <w:rFonts w:ascii="Times New Roman" w:eastAsia="宋体" w:hAnsi="Times New Roman" w:cs="Arial"/>
          <w:kern w:val="0"/>
          <w:sz w:val="24"/>
          <w:szCs w:val="24"/>
        </w:rPr>
        <w:t>月</w:t>
      </w:r>
      <w:r w:rsidR="00DD223B" w:rsidRPr="007A2EBD">
        <w:rPr>
          <w:rFonts w:ascii="Times New Roman" w:eastAsia="宋体" w:hAnsi="Times New Roman" w:cs="Arial"/>
          <w:kern w:val="0"/>
          <w:sz w:val="24"/>
          <w:szCs w:val="24"/>
        </w:rPr>
        <w:t>7</w:t>
      </w:r>
      <w:r w:rsidR="00DD223B" w:rsidRPr="007A2EBD">
        <w:rPr>
          <w:rFonts w:ascii="Times New Roman" w:eastAsia="宋体" w:hAnsi="Times New Roman" w:cs="Arial"/>
          <w:kern w:val="0"/>
          <w:sz w:val="24"/>
          <w:szCs w:val="24"/>
        </w:rPr>
        <w:t>日</w:t>
      </w:r>
      <w:r w:rsidRPr="007A2EBD">
        <w:rPr>
          <w:rFonts w:ascii="Times New Roman" w:eastAsia="宋体" w:hAnsi="Times New Roman" w:cs="Arial"/>
          <w:kern w:val="0"/>
          <w:sz w:val="24"/>
          <w:szCs w:val="24"/>
        </w:rPr>
        <w:t>支付。</w:t>
      </w:r>
    </w:p>
    <w:p w:rsidR="00127E02" w:rsidRPr="007A2EBD" w:rsidRDefault="009D17C5" w:rsidP="00C23E34">
      <w:pPr>
        <w:numPr>
          <w:ilvl w:val="0"/>
          <w:numId w:val="3"/>
        </w:numPr>
        <w:overflowPunct w:val="0"/>
        <w:autoSpaceDE w:val="0"/>
        <w:autoSpaceDN w:val="0"/>
        <w:snapToGrid w:val="0"/>
        <w:rPr>
          <w:rFonts w:ascii="Times New Roman" w:eastAsia="宋体" w:hAnsi="Times New Roman" w:cs="Arial"/>
          <w:kern w:val="0"/>
          <w:sz w:val="24"/>
          <w:szCs w:val="24"/>
        </w:rPr>
      </w:pPr>
      <w:r w:rsidRPr="007A2EBD">
        <w:rPr>
          <w:rFonts w:ascii="Times New Roman" w:eastAsia="宋体" w:hAnsi="Times New Roman" w:cs="Arial" w:hint="eastAsia"/>
          <w:kern w:val="0"/>
          <w:sz w:val="24"/>
          <w:szCs w:val="24"/>
        </w:rPr>
        <w:t>本基金</w:t>
      </w:r>
      <w:r w:rsidRPr="007A2EBD">
        <w:rPr>
          <w:rFonts w:ascii="Times New Roman" w:eastAsia="宋体" w:hAnsi="Times New Roman" w:cs="Arial"/>
          <w:kern w:val="0"/>
          <w:sz w:val="24"/>
          <w:szCs w:val="24"/>
        </w:rPr>
        <w:t>最后运作日应</w:t>
      </w:r>
      <w:r w:rsidR="001C0322" w:rsidRPr="007A2EBD">
        <w:rPr>
          <w:rFonts w:ascii="Times New Roman" w:eastAsia="宋体" w:hAnsi="Times New Roman" w:cs="Arial" w:hint="eastAsia"/>
          <w:kern w:val="0"/>
          <w:sz w:val="24"/>
          <w:szCs w:val="24"/>
        </w:rPr>
        <w:t>付销售服务费</w:t>
      </w:r>
      <w:r w:rsidRPr="007A2EBD">
        <w:rPr>
          <w:rFonts w:ascii="Times New Roman" w:eastAsia="宋体" w:hAnsi="Times New Roman" w:cs="Arial"/>
          <w:kern w:val="0"/>
          <w:sz w:val="24"/>
          <w:szCs w:val="24"/>
        </w:rPr>
        <w:t>为人民币</w:t>
      </w:r>
      <w:r w:rsidR="00A107F1" w:rsidRPr="007A2EBD">
        <w:rPr>
          <w:rFonts w:ascii="Times New Roman" w:eastAsia="宋体" w:hAnsi="Times New Roman" w:cs="Arial" w:hint="eastAsia"/>
          <w:kern w:val="0"/>
          <w:sz w:val="24"/>
          <w:szCs w:val="24"/>
        </w:rPr>
        <w:t>805.25</w:t>
      </w:r>
      <w:r w:rsidRPr="007A2EBD">
        <w:rPr>
          <w:rFonts w:ascii="Times New Roman" w:eastAsia="宋体" w:hAnsi="Times New Roman" w:cs="Arial" w:hint="eastAsia"/>
          <w:kern w:val="0"/>
          <w:sz w:val="24"/>
          <w:szCs w:val="24"/>
        </w:rPr>
        <w:t>元</w:t>
      </w:r>
      <w:r w:rsidRPr="007A2EBD">
        <w:rPr>
          <w:rFonts w:ascii="Times New Roman" w:eastAsia="宋体" w:hAnsi="Times New Roman" w:cs="Arial"/>
          <w:kern w:val="0"/>
          <w:sz w:val="24"/>
          <w:szCs w:val="24"/>
        </w:rPr>
        <w:t>，</w:t>
      </w:r>
      <w:r w:rsidRPr="007A2EBD">
        <w:rPr>
          <w:rFonts w:ascii="Times New Roman" w:eastAsia="宋体" w:hAnsi="Times New Roman" w:cs="Arial" w:hint="eastAsia"/>
          <w:kern w:val="0"/>
          <w:sz w:val="24"/>
          <w:szCs w:val="24"/>
        </w:rPr>
        <w:t>该</w:t>
      </w:r>
      <w:r w:rsidRPr="007A2EBD">
        <w:rPr>
          <w:rFonts w:ascii="Times New Roman" w:eastAsia="宋体" w:hAnsi="Times New Roman" w:cs="Arial"/>
          <w:kern w:val="0"/>
          <w:sz w:val="24"/>
          <w:szCs w:val="24"/>
        </w:rPr>
        <w:t>款项已于</w:t>
      </w:r>
      <w:r w:rsidR="00DD223B" w:rsidRPr="007A2EBD">
        <w:rPr>
          <w:rFonts w:ascii="Times New Roman" w:eastAsia="宋体" w:hAnsi="Times New Roman" w:cs="Arial"/>
          <w:kern w:val="0"/>
          <w:sz w:val="24"/>
          <w:szCs w:val="24"/>
        </w:rPr>
        <w:t>201</w:t>
      </w:r>
      <w:r w:rsidR="00DD223B" w:rsidRPr="007A2EBD">
        <w:rPr>
          <w:rFonts w:ascii="Times New Roman" w:eastAsia="宋体" w:hAnsi="Times New Roman" w:cs="Arial" w:hint="eastAsia"/>
          <w:kern w:val="0"/>
          <w:sz w:val="24"/>
          <w:szCs w:val="24"/>
        </w:rPr>
        <w:t>9</w:t>
      </w:r>
      <w:r w:rsidR="00DD223B" w:rsidRPr="007A2EBD">
        <w:rPr>
          <w:rFonts w:ascii="Times New Roman" w:eastAsia="宋体" w:hAnsi="Times New Roman" w:cs="Arial"/>
          <w:kern w:val="0"/>
          <w:sz w:val="24"/>
          <w:szCs w:val="24"/>
        </w:rPr>
        <w:t>年</w:t>
      </w:r>
      <w:r w:rsidR="00DD223B" w:rsidRPr="007A2EBD">
        <w:rPr>
          <w:rFonts w:ascii="Times New Roman" w:eastAsia="宋体" w:hAnsi="Times New Roman" w:cs="Arial" w:hint="eastAsia"/>
          <w:kern w:val="0"/>
          <w:sz w:val="24"/>
          <w:szCs w:val="24"/>
        </w:rPr>
        <w:t>5</w:t>
      </w:r>
      <w:r w:rsidR="00DD223B" w:rsidRPr="007A2EBD">
        <w:rPr>
          <w:rFonts w:ascii="Times New Roman" w:eastAsia="宋体" w:hAnsi="Times New Roman" w:cs="Arial"/>
          <w:kern w:val="0"/>
          <w:sz w:val="24"/>
          <w:szCs w:val="24"/>
        </w:rPr>
        <w:t>月</w:t>
      </w:r>
      <w:r w:rsidR="00DD223B" w:rsidRPr="007A2EBD">
        <w:rPr>
          <w:rFonts w:ascii="Times New Roman" w:eastAsia="宋体" w:hAnsi="Times New Roman" w:cs="Arial"/>
          <w:kern w:val="0"/>
          <w:sz w:val="24"/>
          <w:szCs w:val="24"/>
        </w:rPr>
        <w:t>7</w:t>
      </w:r>
      <w:r w:rsidR="00DD223B" w:rsidRPr="007A2EBD">
        <w:rPr>
          <w:rFonts w:ascii="Times New Roman" w:eastAsia="宋体" w:hAnsi="Times New Roman" w:cs="Arial"/>
          <w:kern w:val="0"/>
          <w:sz w:val="24"/>
          <w:szCs w:val="24"/>
        </w:rPr>
        <w:t>日</w:t>
      </w:r>
      <w:r w:rsidRPr="007A2EBD">
        <w:rPr>
          <w:rFonts w:ascii="Times New Roman" w:eastAsia="宋体" w:hAnsi="Times New Roman" w:cs="Arial"/>
          <w:kern w:val="0"/>
          <w:sz w:val="24"/>
          <w:szCs w:val="24"/>
        </w:rPr>
        <w:t>支付</w:t>
      </w:r>
      <w:r w:rsidRPr="007A2EBD">
        <w:rPr>
          <w:rFonts w:ascii="Times New Roman" w:eastAsia="宋体" w:hAnsi="Times New Roman" w:cs="Arial" w:hint="eastAsia"/>
          <w:kern w:val="0"/>
          <w:sz w:val="24"/>
          <w:szCs w:val="24"/>
        </w:rPr>
        <w:t>。</w:t>
      </w:r>
    </w:p>
    <w:p w:rsidR="00127E02" w:rsidRPr="00AA332D" w:rsidRDefault="00AA332D" w:rsidP="00AA332D">
      <w:pPr>
        <w:pStyle w:val="ab"/>
        <w:numPr>
          <w:ilvl w:val="0"/>
          <w:numId w:val="3"/>
        </w:numPr>
        <w:ind w:firstLineChars="0"/>
        <w:rPr>
          <w:rFonts w:cs="Arial"/>
          <w:kern w:val="0"/>
          <w:sz w:val="24"/>
        </w:rPr>
      </w:pPr>
      <w:r w:rsidRPr="00AA332D">
        <w:rPr>
          <w:rFonts w:cs="Arial" w:hint="eastAsia"/>
          <w:kern w:val="0"/>
          <w:sz w:val="24"/>
        </w:rPr>
        <w:t>本基金最后运作日其他负债为人民币</w:t>
      </w:r>
      <w:r w:rsidRPr="00AA332D">
        <w:rPr>
          <w:rFonts w:cs="Arial" w:hint="eastAsia"/>
          <w:kern w:val="0"/>
          <w:sz w:val="24"/>
        </w:rPr>
        <w:t>0.74</w:t>
      </w:r>
      <w:r w:rsidRPr="00AA332D">
        <w:rPr>
          <w:rFonts w:cs="Arial" w:hint="eastAsia"/>
          <w:kern w:val="0"/>
          <w:sz w:val="24"/>
        </w:rPr>
        <w:t>元，系计提的应付赎回费，该款项已于</w:t>
      </w:r>
      <w:r w:rsidRPr="00AA332D">
        <w:rPr>
          <w:rFonts w:cs="Arial" w:hint="eastAsia"/>
          <w:kern w:val="0"/>
          <w:sz w:val="24"/>
        </w:rPr>
        <w:t>2019</w:t>
      </w:r>
      <w:r w:rsidRPr="00AA332D">
        <w:rPr>
          <w:rFonts w:cs="Arial" w:hint="eastAsia"/>
          <w:kern w:val="0"/>
          <w:sz w:val="24"/>
        </w:rPr>
        <w:t>年</w:t>
      </w:r>
      <w:r w:rsidRPr="00AA332D">
        <w:rPr>
          <w:rFonts w:cs="Arial" w:hint="eastAsia"/>
          <w:kern w:val="0"/>
          <w:sz w:val="24"/>
        </w:rPr>
        <w:t>4</w:t>
      </w:r>
      <w:r w:rsidRPr="00AA332D">
        <w:rPr>
          <w:rFonts w:cs="Arial" w:hint="eastAsia"/>
          <w:kern w:val="0"/>
          <w:sz w:val="24"/>
        </w:rPr>
        <w:t>月</w:t>
      </w:r>
      <w:r w:rsidRPr="00AA332D">
        <w:rPr>
          <w:rFonts w:cs="Arial" w:hint="eastAsia"/>
          <w:kern w:val="0"/>
          <w:sz w:val="24"/>
        </w:rPr>
        <w:t>24</w:t>
      </w:r>
      <w:r w:rsidRPr="00AA332D">
        <w:rPr>
          <w:rFonts w:cs="Arial" w:hint="eastAsia"/>
          <w:kern w:val="0"/>
          <w:sz w:val="24"/>
        </w:rPr>
        <w:t>日支付。</w:t>
      </w:r>
    </w:p>
    <w:p w:rsidR="00127E02" w:rsidRDefault="009D17C5" w:rsidP="00286AF5">
      <w:pPr>
        <w:pStyle w:val="21"/>
        <w:kinsoku w:val="0"/>
        <w:overflowPunct w:val="0"/>
        <w:ind w:right="75" w:firstLineChars="200" w:firstLine="480"/>
        <w:outlineLvl w:val="9"/>
        <w:rPr>
          <w:rFonts w:asciiTheme="minorEastAsia" w:eastAsia="宋体" w:hAnsiTheme="minorEastAsia" w:cs="Arial"/>
          <w:b w:val="0"/>
          <w:bCs w:val="0"/>
          <w:sz w:val="24"/>
          <w:szCs w:val="24"/>
        </w:rPr>
      </w:pPr>
      <w:r w:rsidRPr="00286AF5">
        <w:rPr>
          <w:rFonts w:ascii="Times New Roman" w:eastAsia="宋体" w:cs="Times New Roman"/>
          <w:b w:val="0"/>
          <w:bCs w:val="0"/>
          <w:sz w:val="24"/>
          <w:szCs w:val="24"/>
        </w:rPr>
        <w:t>3</w:t>
      </w:r>
      <w:r w:rsidRPr="00286AF5">
        <w:rPr>
          <w:rFonts w:ascii="Times New Roman" w:eastAsia="宋体" w:cs="Times New Roman"/>
          <w:b w:val="0"/>
          <w:bCs w:val="0"/>
          <w:sz w:val="24"/>
          <w:szCs w:val="24"/>
        </w:rPr>
        <w:t>、</w:t>
      </w:r>
      <w:r>
        <w:rPr>
          <w:rFonts w:asciiTheme="minorEastAsia" w:eastAsia="宋体" w:hAnsiTheme="minorEastAsia" w:cs="Arial"/>
          <w:b w:val="0"/>
          <w:bCs w:val="0"/>
          <w:sz w:val="24"/>
          <w:szCs w:val="24"/>
        </w:rPr>
        <w:t>清算期间的清算损益情况</w:t>
      </w:r>
    </w:p>
    <w:p w:rsidR="00127E02" w:rsidRDefault="009D17C5">
      <w:pPr>
        <w:overflowPunct w:val="0"/>
        <w:autoSpaceDE w:val="0"/>
        <w:autoSpaceDN w:val="0"/>
        <w:snapToGrid w:val="0"/>
        <w:ind w:left="6480" w:firstLine="967"/>
        <w:rPr>
          <w:rFonts w:asciiTheme="minorEastAsia" w:eastAsia="宋体" w:hAnsiTheme="minorEastAsia" w:cs="Arial"/>
          <w:kern w:val="0"/>
          <w:sz w:val="24"/>
          <w:szCs w:val="24"/>
        </w:rPr>
      </w:pPr>
      <w:r>
        <w:rPr>
          <w:rFonts w:asciiTheme="minorEastAsia" w:eastAsia="宋体" w:hAnsiTheme="minorEastAsia" w:cs="Arial"/>
          <w:kern w:val="0"/>
          <w:sz w:val="24"/>
          <w:szCs w:val="24"/>
        </w:rPr>
        <w:t>单位：人民币元</w:t>
      </w:r>
    </w:p>
    <w:tbl>
      <w:tblPr>
        <w:tblW w:w="8363" w:type="dxa"/>
        <w:tblInd w:w="817" w:type="dxa"/>
        <w:tblLayout w:type="fixed"/>
        <w:tblLook w:val="04A0"/>
      </w:tblPr>
      <w:tblGrid>
        <w:gridCol w:w="4536"/>
        <w:gridCol w:w="3827"/>
      </w:tblGrid>
      <w:tr w:rsidR="00127E02"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127E02" w:rsidRDefault="009D17C5">
            <w:pPr>
              <w:overflowPunct w:val="0"/>
              <w:autoSpaceDE w:val="0"/>
              <w:autoSpaceDN w:val="0"/>
              <w:snapToGrid w:val="0"/>
              <w:ind w:left="-47" w:right="-61"/>
              <w:rPr>
                <w:rFonts w:asciiTheme="minorEastAsia" w:eastAsia="宋体" w:hAnsiTheme="minorEastAsia" w:cs="Arial"/>
                <w:kern w:val="0"/>
                <w:sz w:val="24"/>
                <w:szCs w:val="24"/>
              </w:rPr>
            </w:pPr>
            <w:r>
              <w:rPr>
                <w:rFonts w:asciiTheme="minorEastAsia" w:eastAsia="宋体" w:hAnsiTheme="minorEastAsia" w:cs="Arial"/>
                <w:kern w:val="0"/>
                <w:sz w:val="24"/>
                <w:szCs w:val="24"/>
              </w:rPr>
              <w:t>项目</w:t>
            </w:r>
          </w:p>
        </w:tc>
        <w:tc>
          <w:tcPr>
            <w:tcW w:w="3827" w:type="dxa"/>
            <w:tcBorders>
              <w:top w:val="single" w:sz="4" w:space="0" w:color="auto"/>
              <w:left w:val="nil"/>
              <w:bottom w:val="single" w:sz="4" w:space="0" w:color="auto"/>
              <w:right w:val="single" w:sz="4" w:space="0" w:color="auto"/>
            </w:tcBorders>
            <w:vAlign w:val="bottom"/>
          </w:tcPr>
          <w:p w:rsidR="00127E02" w:rsidRDefault="009D17C5">
            <w:pPr>
              <w:overflowPunct w:val="0"/>
              <w:autoSpaceDE w:val="0"/>
              <w:autoSpaceDN w:val="0"/>
              <w:snapToGrid w:val="0"/>
              <w:jc w:val="right"/>
              <w:rPr>
                <w:rFonts w:asciiTheme="minorEastAsia" w:eastAsia="宋体" w:hAnsiTheme="minorEastAsia" w:cs="Arial"/>
                <w:kern w:val="0"/>
                <w:sz w:val="24"/>
                <w:szCs w:val="24"/>
              </w:rPr>
            </w:pPr>
            <w:r>
              <w:rPr>
                <w:rFonts w:asciiTheme="minorEastAsia" w:eastAsia="宋体" w:hAnsiTheme="minorEastAsia" w:cs="Arial"/>
                <w:kern w:val="0"/>
                <w:sz w:val="24"/>
                <w:szCs w:val="24"/>
              </w:rPr>
              <w:t>自</w:t>
            </w:r>
            <w:r w:rsidR="009815AA" w:rsidRPr="00A107F1">
              <w:rPr>
                <w:rFonts w:ascii="Times New Roman" w:eastAsia="宋体" w:hAnsi="Times New Roman" w:cs="Times New Roman" w:hint="eastAsia"/>
                <w:kern w:val="0"/>
                <w:sz w:val="24"/>
                <w:szCs w:val="24"/>
              </w:rPr>
              <w:t>2019</w:t>
            </w:r>
            <w:r w:rsidR="009815AA" w:rsidRPr="009815AA">
              <w:rPr>
                <w:rFonts w:asciiTheme="minorEastAsia" w:eastAsia="宋体" w:hAnsiTheme="minorEastAsia" w:cs="Arial" w:hint="eastAsia"/>
                <w:kern w:val="0"/>
                <w:sz w:val="24"/>
                <w:szCs w:val="24"/>
              </w:rPr>
              <w:t>年</w:t>
            </w:r>
            <w:r w:rsidR="009815AA" w:rsidRPr="00A107F1">
              <w:rPr>
                <w:rFonts w:ascii="Times New Roman" w:eastAsia="宋体" w:hAnsi="Times New Roman" w:cs="Times New Roman"/>
                <w:kern w:val="0"/>
                <w:sz w:val="24"/>
                <w:szCs w:val="24"/>
              </w:rPr>
              <w:t>4</w:t>
            </w:r>
            <w:r w:rsidR="009815AA" w:rsidRPr="009815AA">
              <w:rPr>
                <w:rFonts w:asciiTheme="minorEastAsia" w:eastAsia="宋体" w:hAnsiTheme="minorEastAsia" w:cs="Arial" w:hint="eastAsia"/>
                <w:kern w:val="0"/>
                <w:sz w:val="24"/>
                <w:szCs w:val="24"/>
              </w:rPr>
              <w:t>月</w:t>
            </w:r>
            <w:r w:rsidR="009815AA" w:rsidRPr="00A107F1">
              <w:rPr>
                <w:rFonts w:ascii="Times New Roman" w:eastAsia="宋体" w:hAnsi="Times New Roman" w:cs="Times New Roman"/>
                <w:kern w:val="0"/>
                <w:sz w:val="24"/>
                <w:szCs w:val="24"/>
              </w:rPr>
              <w:t>24</w:t>
            </w:r>
            <w:r w:rsidR="009815AA" w:rsidRPr="009815AA">
              <w:rPr>
                <w:rFonts w:asciiTheme="minorEastAsia" w:eastAsia="宋体" w:hAnsiTheme="minorEastAsia" w:cs="Arial" w:hint="eastAsia"/>
                <w:kern w:val="0"/>
                <w:sz w:val="24"/>
                <w:szCs w:val="24"/>
              </w:rPr>
              <w:t>日</w:t>
            </w:r>
            <w:r>
              <w:rPr>
                <w:rFonts w:asciiTheme="minorEastAsia" w:eastAsia="宋体" w:hAnsiTheme="minorEastAsia" w:cs="Arial"/>
                <w:kern w:val="0"/>
                <w:sz w:val="24"/>
                <w:szCs w:val="24"/>
              </w:rPr>
              <w:t>至</w:t>
            </w:r>
          </w:p>
          <w:p w:rsidR="00127E02" w:rsidRDefault="009D17C5" w:rsidP="00FA6909">
            <w:pPr>
              <w:overflowPunct w:val="0"/>
              <w:autoSpaceDE w:val="0"/>
              <w:autoSpaceDN w:val="0"/>
              <w:snapToGrid w:val="0"/>
              <w:jc w:val="right"/>
              <w:rPr>
                <w:rFonts w:asciiTheme="minorEastAsia" w:eastAsia="宋体" w:hAnsiTheme="minorEastAsia" w:cs="Arial"/>
                <w:kern w:val="0"/>
                <w:sz w:val="24"/>
                <w:szCs w:val="24"/>
              </w:rPr>
            </w:pPr>
            <w:r w:rsidRPr="00A107F1">
              <w:rPr>
                <w:rFonts w:ascii="Times New Roman" w:eastAsia="宋体" w:hAnsi="Times New Roman" w:cs="Times New Roman"/>
                <w:kern w:val="0"/>
                <w:sz w:val="24"/>
                <w:szCs w:val="24"/>
              </w:rPr>
              <w:t>201</w:t>
            </w:r>
            <w:r w:rsidR="00FA6909" w:rsidRPr="00A107F1">
              <w:rPr>
                <w:rFonts w:ascii="Times New Roman" w:eastAsia="宋体" w:hAnsi="Times New Roman" w:cs="Times New Roman"/>
                <w:kern w:val="0"/>
                <w:sz w:val="24"/>
                <w:szCs w:val="24"/>
              </w:rPr>
              <w:t>9</w:t>
            </w:r>
            <w:r>
              <w:rPr>
                <w:rFonts w:asciiTheme="minorEastAsia" w:eastAsia="宋体" w:hAnsiTheme="minorEastAsia" w:cs="Arial"/>
                <w:kern w:val="0"/>
                <w:sz w:val="24"/>
                <w:szCs w:val="24"/>
              </w:rPr>
              <w:t>年</w:t>
            </w:r>
            <w:r w:rsidR="00FA6909" w:rsidRPr="00A107F1">
              <w:rPr>
                <w:rFonts w:ascii="Times New Roman" w:eastAsia="宋体" w:hAnsi="Times New Roman" w:cs="Times New Roman"/>
                <w:kern w:val="0"/>
                <w:sz w:val="24"/>
                <w:szCs w:val="24"/>
              </w:rPr>
              <w:t>5</w:t>
            </w:r>
            <w:r>
              <w:rPr>
                <w:rFonts w:asciiTheme="minorEastAsia" w:eastAsia="宋体" w:hAnsiTheme="minorEastAsia" w:cs="Arial"/>
                <w:kern w:val="0"/>
                <w:sz w:val="24"/>
                <w:szCs w:val="24"/>
              </w:rPr>
              <w:t>月</w:t>
            </w:r>
            <w:r w:rsidR="00FA6909" w:rsidRPr="00A107F1">
              <w:rPr>
                <w:rFonts w:ascii="Times New Roman" w:eastAsia="宋体" w:hAnsi="Times New Roman" w:cs="Times New Roman"/>
                <w:kern w:val="0"/>
                <w:sz w:val="24"/>
                <w:szCs w:val="24"/>
              </w:rPr>
              <w:t>15</w:t>
            </w:r>
            <w:r>
              <w:rPr>
                <w:rFonts w:asciiTheme="minorEastAsia" w:eastAsia="宋体" w:hAnsiTheme="minorEastAsia" w:cs="Arial"/>
                <w:kern w:val="0"/>
                <w:sz w:val="24"/>
                <w:szCs w:val="24"/>
              </w:rPr>
              <w:t>日止清算期间</w:t>
            </w:r>
          </w:p>
        </w:tc>
      </w:tr>
      <w:tr w:rsidR="00127E02" w:rsidTr="00721D4B">
        <w:trPr>
          <w:trHeight w:val="271"/>
        </w:trPr>
        <w:tc>
          <w:tcPr>
            <w:tcW w:w="4536" w:type="dxa"/>
            <w:tcBorders>
              <w:top w:val="single" w:sz="4" w:space="0" w:color="auto"/>
              <w:left w:val="single" w:sz="4" w:space="0" w:color="auto"/>
              <w:bottom w:val="single" w:sz="4" w:space="0" w:color="auto"/>
              <w:right w:val="single" w:sz="4" w:space="0" w:color="auto"/>
            </w:tcBorders>
            <w:vAlign w:val="bottom"/>
          </w:tcPr>
          <w:p w:rsidR="00127E02" w:rsidRDefault="009D17C5" w:rsidP="00A107F1">
            <w:pPr>
              <w:overflowPunct w:val="0"/>
              <w:autoSpaceDE w:val="0"/>
              <w:autoSpaceDN w:val="0"/>
              <w:snapToGrid w:val="0"/>
              <w:ind w:left="-47" w:right="-61"/>
              <w:rPr>
                <w:rFonts w:asciiTheme="minorEastAsia" w:eastAsia="宋体" w:hAnsiTheme="minorEastAsia" w:cs="Arial"/>
                <w:kern w:val="0"/>
                <w:sz w:val="24"/>
                <w:szCs w:val="24"/>
              </w:rPr>
            </w:pPr>
            <w:r>
              <w:rPr>
                <w:rFonts w:asciiTheme="minorEastAsia" w:eastAsia="宋体" w:hAnsiTheme="minorEastAsia" w:cs="Arial"/>
                <w:kern w:val="0"/>
                <w:sz w:val="24"/>
                <w:szCs w:val="24"/>
              </w:rPr>
              <w:t>一、清算收益</w:t>
            </w:r>
          </w:p>
        </w:tc>
        <w:tc>
          <w:tcPr>
            <w:tcW w:w="3827" w:type="dxa"/>
            <w:tcBorders>
              <w:top w:val="single" w:sz="4" w:space="0" w:color="auto"/>
              <w:left w:val="nil"/>
              <w:bottom w:val="single" w:sz="4" w:space="0" w:color="auto"/>
              <w:right w:val="single" w:sz="4" w:space="0" w:color="auto"/>
            </w:tcBorders>
            <w:vAlign w:val="bottom"/>
          </w:tcPr>
          <w:p w:rsidR="00127E02" w:rsidRPr="00A107F1" w:rsidRDefault="00127E02">
            <w:pPr>
              <w:overflowPunct w:val="0"/>
              <w:autoSpaceDE w:val="0"/>
              <w:autoSpaceDN w:val="0"/>
              <w:snapToGrid w:val="0"/>
              <w:jc w:val="right"/>
              <w:rPr>
                <w:rFonts w:ascii="Times New Roman" w:eastAsia="宋体" w:hAnsi="Times New Roman" w:cs="Times New Roman"/>
                <w:kern w:val="0"/>
                <w:sz w:val="24"/>
                <w:szCs w:val="24"/>
              </w:rPr>
            </w:pPr>
          </w:p>
        </w:tc>
      </w:tr>
      <w:tr w:rsidR="00127E02"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127E02" w:rsidRDefault="009D17C5" w:rsidP="00A107F1">
            <w:pPr>
              <w:overflowPunct w:val="0"/>
              <w:autoSpaceDE w:val="0"/>
              <w:autoSpaceDN w:val="0"/>
              <w:snapToGrid w:val="0"/>
              <w:ind w:left="-47" w:right="-61" w:firstLine="448"/>
              <w:rPr>
                <w:rFonts w:asciiTheme="minorEastAsia" w:eastAsia="宋体" w:hAnsiTheme="minorEastAsia" w:cs="Arial"/>
                <w:kern w:val="0"/>
                <w:sz w:val="24"/>
                <w:szCs w:val="24"/>
              </w:rPr>
            </w:pPr>
            <w:r w:rsidRPr="00A107F1">
              <w:rPr>
                <w:rFonts w:ascii="Times New Roman" w:eastAsia="宋体" w:hAnsi="Times New Roman" w:cs="Times New Roman"/>
                <w:kern w:val="0"/>
                <w:sz w:val="24"/>
                <w:szCs w:val="24"/>
              </w:rPr>
              <w:t>1</w:t>
            </w:r>
            <w:r>
              <w:rPr>
                <w:rFonts w:asciiTheme="minorEastAsia" w:eastAsia="宋体" w:hAnsiTheme="minorEastAsia" w:cs="Arial"/>
                <w:kern w:val="0"/>
                <w:sz w:val="24"/>
                <w:szCs w:val="24"/>
              </w:rPr>
              <w:t>、利息收入（注</w:t>
            </w:r>
            <w:r w:rsidRPr="00A107F1">
              <w:rPr>
                <w:rFonts w:ascii="Times New Roman" w:eastAsia="宋体" w:hAnsi="Times New Roman" w:cs="Times New Roman"/>
                <w:kern w:val="0"/>
                <w:sz w:val="24"/>
                <w:szCs w:val="24"/>
              </w:rPr>
              <w:t>1</w:t>
            </w:r>
            <w:r>
              <w:rPr>
                <w:rFonts w:asciiTheme="minorEastAsia" w:eastAsia="宋体" w:hAnsiTheme="minorEastAsia" w:cs="Arial"/>
                <w:kern w:val="0"/>
                <w:sz w:val="24"/>
                <w:szCs w:val="24"/>
              </w:rPr>
              <w:t>）</w:t>
            </w:r>
          </w:p>
        </w:tc>
        <w:tc>
          <w:tcPr>
            <w:tcW w:w="3827" w:type="dxa"/>
            <w:tcBorders>
              <w:top w:val="single" w:sz="4" w:space="0" w:color="auto"/>
              <w:left w:val="nil"/>
              <w:bottom w:val="single" w:sz="4" w:space="0" w:color="auto"/>
              <w:right w:val="single" w:sz="4" w:space="0" w:color="auto"/>
            </w:tcBorders>
            <w:vAlign w:val="bottom"/>
          </w:tcPr>
          <w:p w:rsidR="00127E02" w:rsidRPr="00A107F1" w:rsidRDefault="00D2630B">
            <w:pPr>
              <w:overflowPunct w:val="0"/>
              <w:autoSpaceDE w:val="0"/>
              <w:autoSpaceDN w:val="0"/>
              <w:snapToGrid w:val="0"/>
              <w:jc w:val="right"/>
              <w:rPr>
                <w:rFonts w:ascii="Times New Roman" w:eastAsia="宋体" w:hAnsi="Times New Roman" w:cs="Times New Roman"/>
                <w:kern w:val="0"/>
                <w:sz w:val="24"/>
                <w:szCs w:val="24"/>
              </w:rPr>
            </w:pPr>
            <w:r w:rsidRPr="00D2630B">
              <w:rPr>
                <w:rFonts w:ascii="Times New Roman" w:eastAsia="宋体" w:hAnsi="Times New Roman" w:cs="Times New Roman"/>
                <w:kern w:val="0"/>
                <w:sz w:val="24"/>
                <w:szCs w:val="24"/>
              </w:rPr>
              <w:t>5,260.20</w:t>
            </w:r>
          </w:p>
        </w:tc>
      </w:tr>
      <w:tr w:rsidR="00A107F1"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A107F1" w:rsidRPr="002969E1" w:rsidRDefault="00A107F1" w:rsidP="00A107F1">
            <w:pPr>
              <w:overflowPunct w:val="0"/>
              <w:autoSpaceDE w:val="0"/>
              <w:autoSpaceDN w:val="0"/>
              <w:snapToGrid w:val="0"/>
              <w:ind w:left="-47" w:right="-61" w:firstLine="448"/>
              <w:rPr>
                <w:rFonts w:ascii="宋体" w:eastAsia="宋体" w:hAnsi="宋体" w:cs="Arial"/>
                <w:sz w:val="24"/>
                <w:szCs w:val="24"/>
              </w:rPr>
            </w:pPr>
            <w:r w:rsidRPr="00A107F1">
              <w:rPr>
                <w:rFonts w:ascii="Times New Roman" w:eastAsia="宋体" w:hAnsi="Times New Roman" w:cs="Times New Roman"/>
                <w:sz w:val="24"/>
                <w:szCs w:val="24"/>
              </w:rPr>
              <w:t>2</w:t>
            </w:r>
            <w:r w:rsidRPr="002969E1">
              <w:rPr>
                <w:rFonts w:ascii="宋体" w:eastAsia="宋体" w:hAnsi="宋体" w:cs="Arial" w:hint="eastAsia"/>
                <w:sz w:val="24"/>
                <w:szCs w:val="24"/>
              </w:rPr>
              <w:t>、投资收益</w:t>
            </w:r>
          </w:p>
        </w:tc>
        <w:tc>
          <w:tcPr>
            <w:tcW w:w="3827" w:type="dxa"/>
            <w:tcBorders>
              <w:top w:val="single" w:sz="4" w:space="0" w:color="auto"/>
              <w:left w:val="nil"/>
              <w:bottom w:val="single" w:sz="4" w:space="0" w:color="auto"/>
              <w:right w:val="single" w:sz="4" w:space="0" w:color="auto"/>
            </w:tcBorders>
            <w:vAlign w:val="bottom"/>
          </w:tcPr>
          <w:p w:rsidR="00A107F1" w:rsidRPr="00A107F1" w:rsidRDefault="00A65DAF">
            <w:pPr>
              <w:overflowPunct w:val="0"/>
              <w:autoSpaceDE w:val="0"/>
              <w:autoSpaceDN w:val="0"/>
              <w:snapToGrid w:val="0"/>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-39,907.86</w:t>
            </w:r>
          </w:p>
        </w:tc>
      </w:tr>
      <w:tr w:rsidR="00A107F1"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A107F1" w:rsidRPr="002969E1" w:rsidRDefault="00A107F1" w:rsidP="00A107F1">
            <w:pPr>
              <w:overflowPunct w:val="0"/>
              <w:autoSpaceDE w:val="0"/>
              <w:autoSpaceDN w:val="0"/>
              <w:snapToGrid w:val="0"/>
              <w:ind w:left="-47" w:right="-61" w:firstLine="448"/>
              <w:rPr>
                <w:rFonts w:ascii="宋体" w:eastAsia="宋体" w:hAnsi="宋体" w:cs="Arial"/>
                <w:sz w:val="24"/>
                <w:szCs w:val="24"/>
              </w:rPr>
            </w:pPr>
            <w:r w:rsidRPr="00A107F1">
              <w:rPr>
                <w:rFonts w:ascii="Times New Roman" w:eastAsia="宋体" w:hAnsi="Times New Roman" w:cs="Times New Roman"/>
                <w:sz w:val="24"/>
                <w:szCs w:val="24"/>
              </w:rPr>
              <w:t>3</w:t>
            </w:r>
            <w:r w:rsidRPr="002969E1">
              <w:rPr>
                <w:rFonts w:ascii="宋体" w:eastAsia="宋体" w:hAnsi="宋体" w:cs="Arial" w:hint="eastAsia"/>
                <w:sz w:val="24"/>
                <w:szCs w:val="24"/>
              </w:rPr>
              <w:t>、公允价值变动损益</w:t>
            </w:r>
          </w:p>
        </w:tc>
        <w:tc>
          <w:tcPr>
            <w:tcW w:w="3827" w:type="dxa"/>
            <w:tcBorders>
              <w:top w:val="single" w:sz="4" w:space="0" w:color="auto"/>
              <w:left w:val="nil"/>
              <w:bottom w:val="single" w:sz="4" w:space="0" w:color="auto"/>
              <w:right w:val="single" w:sz="4" w:space="0" w:color="auto"/>
            </w:tcBorders>
            <w:vAlign w:val="bottom"/>
          </w:tcPr>
          <w:p w:rsidR="00A107F1" w:rsidRPr="00A107F1" w:rsidRDefault="00A65DAF">
            <w:pPr>
              <w:overflowPunct w:val="0"/>
              <w:autoSpaceDE w:val="0"/>
              <w:autoSpaceDN w:val="0"/>
              <w:snapToGrid w:val="0"/>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31,161.26</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D2630B" w:rsidRPr="002969E1" w:rsidRDefault="00D2630B" w:rsidP="00D2630B">
            <w:pPr>
              <w:overflowPunct w:val="0"/>
              <w:autoSpaceDE w:val="0"/>
              <w:autoSpaceDN w:val="0"/>
              <w:snapToGrid w:val="0"/>
              <w:ind w:left="-47" w:right="-61" w:firstLine="448"/>
              <w:rPr>
                <w:rFonts w:ascii="宋体" w:eastAsia="宋体" w:hAnsi="宋体" w:cs="Arial"/>
                <w:sz w:val="24"/>
                <w:szCs w:val="24"/>
              </w:rPr>
            </w:pPr>
            <w:r>
              <w:rPr>
                <w:rFonts w:ascii="Times New Roman" w:eastAsia="宋体" w:hAnsi="Times New Roman" w:cs="Times New Roman" w:hint="eastAsia"/>
                <w:sz w:val="24"/>
                <w:szCs w:val="24"/>
              </w:rPr>
              <w:t>4</w:t>
            </w:r>
            <w:r w:rsidRPr="002969E1">
              <w:rPr>
                <w:rFonts w:ascii="宋体" w:eastAsia="宋体" w:hAnsi="宋体" w:cs="Arial" w:hint="eastAsia"/>
                <w:sz w:val="24"/>
                <w:szCs w:val="24"/>
              </w:rPr>
              <w:t>、</w:t>
            </w:r>
            <w:r w:rsidR="000C6DB4" w:rsidRPr="000C6DB4">
              <w:rPr>
                <w:rFonts w:ascii="宋体" w:eastAsia="宋体" w:hAnsi="宋体" w:cs="Arial" w:hint="eastAsia"/>
                <w:sz w:val="24"/>
                <w:szCs w:val="24"/>
              </w:rPr>
              <w:t>其他收入（注2）</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rsidP="00E47334">
            <w:pPr>
              <w:overflowPunct w:val="0"/>
              <w:autoSpaceDE w:val="0"/>
              <w:autoSpaceDN w:val="0"/>
              <w:snapToGrid w:val="0"/>
              <w:jc w:val="right"/>
              <w:rPr>
                <w:rFonts w:ascii="Times New Roman" w:eastAsia="宋体" w:hAnsi="Times New Roman" w:cs="Times New Roman"/>
                <w:kern w:val="0"/>
                <w:sz w:val="24"/>
                <w:szCs w:val="24"/>
              </w:rPr>
            </w:pPr>
            <w:r w:rsidRPr="00D2630B">
              <w:rPr>
                <w:rFonts w:ascii="Times New Roman" w:eastAsia="宋体" w:hAnsi="Times New Roman" w:cs="Times New Roman"/>
                <w:kern w:val="0"/>
                <w:sz w:val="24"/>
                <w:szCs w:val="24"/>
              </w:rPr>
              <w:t>276.39</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D2630B" w:rsidRDefault="00D2630B" w:rsidP="00A107F1">
            <w:pPr>
              <w:overflowPunct w:val="0"/>
              <w:autoSpaceDE w:val="0"/>
              <w:autoSpaceDN w:val="0"/>
              <w:snapToGrid w:val="0"/>
              <w:ind w:left="-47" w:right="-61" w:firstLine="448"/>
              <w:rPr>
                <w:rFonts w:asciiTheme="minorEastAsia" w:eastAsia="宋体" w:hAnsiTheme="minorEastAsia" w:cs="Arial"/>
                <w:kern w:val="0"/>
                <w:sz w:val="24"/>
                <w:szCs w:val="24"/>
              </w:rPr>
            </w:pPr>
            <w:r>
              <w:rPr>
                <w:rFonts w:asciiTheme="minorEastAsia" w:eastAsia="宋体" w:hAnsiTheme="minorEastAsia" w:cs="Arial"/>
                <w:kern w:val="0"/>
                <w:sz w:val="24"/>
                <w:szCs w:val="24"/>
              </w:rPr>
              <w:t>清算</w:t>
            </w:r>
            <w:r w:rsidR="000947D2" w:rsidRPr="000947D2">
              <w:rPr>
                <w:rFonts w:asciiTheme="minorEastAsia" w:eastAsia="宋体" w:hAnsiTheme="minorEastAsia" w:cs="Arial" w:hint="eastAsia"/>
                <w:kern w:val="0"/>
                <w:sz w:val="24"/>
                <w:szCs w:val="24"/>
              </w:rPr>
              <w:t>收益</w:t>
            </w:r>
            <w:r>
              <w:rPr>
                <w:rFonts w:asciiTheme="minorEastAsia" w:eastAsia="宋体" w:hAnsiTheme="minorEastAsia" w:cs="Arial"/>
                <w:kern w:val="0"/>
                <w:sz w:val="24"/>
                <w:szCs w:val="24"/>
              </w:rPr>
              <w:t>小计</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r w:rsidRPr="00D2630B">
              <w:rPr>
                <w:rFonts w:ascii="Times New Roman" w:eastAsia="宋体" w:hAnsi="Times New Roman" w:cs="Times New Roman"/>
                <w:kern w:val="0"/>
                <w:sz w:val="24"/>
                <w:szCs w:val="24"/>
              </w:rPr>
              <w:t>-3,210.01</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D2630B" w:rsidRDefault="00D2630B" w:rsidP="00A107F1">
            <w:pPr>
              <w:overflowPunct w:val="0"/>
              <w:autoSpaceDE w:val="0"/>
              <w:autoSpaceDN w:val="0"/>
              <w:snapToGrid w:val="0"/>
              <w:ind w:left="-47" w:right="-61"/>
              <w:rPr>
                <w:rFonts w:asciiTheme="minorEastAsia" w:eastAsia="宋体" w:hAnsiTheme="minorEastAsia" w:cs="Arial"/>
                <w:kern w:val="0"/>
                <w:sz w:val="24"/>
                <w:szCs w:val="24"/>
              </w:rPr>
            </w:pPr>
            <w:r>
              <w:rPr>
                <w:rFonts w:asciiTheme="minorEastAsia" w:eastAsia="宋体" w:hAnsiTheme="minorEastAsia" w:cs="Arial"/>
                <w:kern w:val="0"/>
                <w:sz w:val="24"/>
                <w:szCs w:val="24"/>
              </w:rPr>
              <w:t>二、清算</w:t>
            </w:r>
            <w:r w:rsidR="00DC5112" w:rsidRPr="00DC5112">
              <w:rPr>
                <w:rFonts w:asciiTheme="minorEastAsia" w:eastAsia="宋体" w:hAnsiTheme="minorEastAsia" w:cs="Arial" w:hint="eastAsia"/>
                <w:kern w:val="0"/>
                <w:sz w:val="24"/>
                <w:szCs w:val="24"/>
              </w:rPr>
              <w:t>支出</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tcPr>
          <w:p w:rsidR="00D2630B" w:rsidRPr="00A107F1" w:rsidRDefault="00D2630B" w:rsidP="00A107F1">
            <w:pPr>
              <w:overflowPunct w:val="0"/>
              <w:autoSpaceDE w:val="0"/>
              <w:autoSpaceDN w:val="0"/>
              <w:snapToGrid w:val="0"/>
              <w:ind w:left="-47" w:right="-61" w:firstLine="448"/>
              <w:rPr>
                <w:rFonts w:ascii="宋体" w:eastAsia="宋体" w:hAnsi="宋体" w:cs="Arial"/>
                <w:sz w:val="24"/>
                <w:szCs w:val="24"/>
              </w:rPr>
            </w:pPr>
            <w:r w:rsidRPr="00A107F1">
              <w:rPr>
                <w:rFonts w:ascii="Times New Roman" w:eastAsia="宋体" w:hAnsi="Times New Roman" w:cs="Times New Roman"/>
                <w:sz w:val="24"/>
                <w:szCs w:val="24"/>
              </w:rPr>
              <w:t>1</w:t>
            </w:r>
            <w:r w:rsidRPr="00A107F1">
              <w:rPr>
                <w:rFonts w:ascii="宋体" w:eastAsia="宋体" w:hAnsi="宋体" w:cs="Arial" w:hint="eastAsia"/>
                <w:sz w:val="24"/>
                <w:szCs w:val="24"/>
              </w:rPr>
              <w:t>、交易费用</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9.58</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tcPr>
          <w:p w:rsidR="00D2630B" w:rsidRPr="00A107F1" w:rsidRDefault="00D2630B" w:rsidP="000C6DB4">
            <w:pPr>
              <w:overflowPunct w:val="0"/>
              <w:autoSpaceDE w:val="0"/>
              <w:autoSpaceDN w:val="0"/>
              <w:snapToGrid w:val="0"/>
              <w:ind w:left="-47" w:right="-61" w:firstLine="448"/>
              <w:rPr>
                <w:rFonts w:ascii="宋体" w:eastAsia="宋体" w:hAnsi="宋体" w:cs="Arial"/>
                <w:sz w:val="24"/>
                <w:szCs w:val="24"/>
              </w:rPr>
            </w:pPr>
            <w:r w:rsidRPr="00A107F1">
              <w:rPr>
                <w:rFonts w:ascii="Times New Roman" w:eastAsia="宋体" w:hAnsi="Times New Roman" w:cs="Times New Roman"/>
                <w:sz w:val="24"/>
                <w:szCs w:val="24"/>
              </w:rPr>
              <w:t>2</w:t>
            </w:r>
            <w:r w:rsidRPr="00A107F1">
              <w:rPr>
                <w:rFonts w:ascii="宋体" w:eastAsia="宋体" w:hAnsi="宋体" w:cs="Arial" w:hint="eastAsia"/>
                <w:sz w:val="24"/>
                <w:szCs w:val="24"/>
              </w:rPr>
              <w:t>、</w:t>
            </w:r>
            <w:r>
              <w:rPr>
                <w:rFonts w:ascii="宋体" w:eastAsia="宋体" w:hAnsi="宋体" w:cs="Arial" w:hint="eastAsia"/>
                <w:sz w:val="24"/>
                <w:szCs w:val="24"/>
              </w:rPr>
              <w:t>清算费用</w:t>
            </w:r>
            <w:r w:rsidRPr="002969E1">
              <w:rPr>
                <w:rFonts w:ascii="宋体" w:eastAsia="宋体" w:hAnsi="宋体" w:cs="Arial" w:hint="eastAsia"/>
                <w:sz w:val="24"/>
                <w:szCs w:val="24"/>
              </w:rPr>
              <w:t>（注</w:t>
            </w:r>
            <w:r w:rsidR="000C6DB4">
              <w:rPr>
                <w:rFonts w:ascii="Times New Roman" w:eastAsia="宋体" w:hAnsi="Times New Roman" w:cs="Times New Roman" w:hint="eastAsia"/>
                <w:sz w:val="24"/>
                <w:szCs w:val="24"/>
              </w:rPr>
              <w:t>3</w:t>
            </w:r>
            <w:r w:rsidRPr="002969E1">
              <w:rPr>
                <w:rFonts w:ascii="宋体" w:eastAsia="宋体" w:hAnsi="宋体" w:cs="Arial" w:hint="eastAsia"/>
                <w:sz w:val="24"/>
                <w:szCs w:val="24"/>
              </w:rPr>
              <w:t>）</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D2630B" w:rsidRDefault="00D2630B" w:rsidP="00A107F1">
            <w:pPr>
              <w:overflowPunct w:val="0"/>
              <w:autoSpaceDE w:val="0"/>
              <w:autoSpaceDN w:val="0"/>
              <w:snapToGrid w:val="0"/>
              <w:ind w:left="-47" w:right="-61" w:firstLine="434"/>
              <w:rPr>
                <w:rFonts w:asciiTheme="minorEastAsia" w:eastAsia="宋体" w:hAnsiTheme="minorEastAsia" w:cs="Arial"/>
                <w:kern w:val="0"/>
                <w:sz w:val="24"/>
                <w:szCs w:val="24"/>
              </w:rPr>
            </w:pPr>
            <w:r>
              <w:rPr>
                <w:rFonts w:asciiTheme="minorEastAsia" w:eastAsia="宋体" w:hAnsiTheme="minorEastAsia" w:cs="Arial"/>
                <w:kern w:val="0"/>
                <w:sz w:val="24"/>
                <w:szCs w:val="24"/>
              </w:rPr>
              <w:t>清算</w:t>
            </w:r>
            <w:r>
              <w:rPr>
                <w:rFonts w:ascii="宋体" w:eastAsia="宋体" w:hAnsi="宋体" w:cs="Arial" w:hint="eastAsia"/>
                <w:sz w:val="24"/>
                <w:szCs w:val="24"/>
              </w:rPr>
              <w:t>支出</w:t>
            </w:r>
            <w:r>
              <w:rPr>
                <w:rFonts w:asciiTheme="minorEastAsia" w:eastAsia="宋体" w:hAnsiTheme="minorEastAsia" w:cs="Arial"/>
                <w:kern w:val="0"/>
                <w:sz w:val="24"/>
                <w:szCs w:val="24"/>
              </w:rPr>
              <w:t>小计</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r w:rsidRPr="00D2630B">
              <w:rPr>
                <w:rFonts w:ascii="Times New Roman" w:eastAsia="宋体" w:hAnsi="Times New Roman" w:cs="Times New Roman"/>
                <w:kern w:val="0"/>
                <w:sz w:val="24"/>
                <w:szCs w:val="24"/>
              </w:rPr>
              <w:t>9.58</w:t>
            </w:r>
          </w:p>
        </w:tc>
      </w:tr>
      <w:tr w:rsidR="00D2630B" w:rsidTr="00721D4B">
        <w:trPr>
          <w:trHeight w:val="80"/>
        </w:trPr>
        <w:tc>
          <w:tcPr>
            <w:tcW w:w="4536" w:type="dxa"/>
            <w:tcBorders>
              <w:top w:val="single" w:sz="4" w:space="0" w:color="auto"/>
              <w:left w:val="single" w:sz="4" w:space="0" w:color="auto"/>
              <w:bottom w:val="single" w:sz="4" w:space="0" w:color="auto"/>
              <w:right w:val="single" w:sz="4" w:space="0" w:color="auto"/>
            </w:tcBorders>
            <w:vAlign w:val="bottom"/>
          </w:tcPr>
          <w:p w:rsidR="00D2630B" w:rsidRDefault="00D2630B" w:rsidP="00A107F1">
            <w:pPr>
              <w:overflowPunct w:val="0"/>
              <w:autoSpaceDE w:val="0"/>
              <w:autoSpaceDN w:val="0"/>
              <w:snapToGrid w:val="0"/>
              <w:ind w:left="-47" w:right="-61"/>
              <w:rPr>
                <w:rFonts w:asciiTheme="minorEastAsia" w:eastAsia="宋体" w:hAnsiTheme="minorEastAsia" w:cs="Arial"/>
                <w:kern w:val="0"/>
                <w:sz w:val="24"/>
                <w:szCs w:val="24"/>
              </w:rPr>
            </w:pPr>
            <w:r>
              <w:rPr>
                <w:rFonts w:asciiTheme="minorEastAsia" w:eastAsia="宋体" w:hAnsiTheme="minorEastAsia" w:cs="Arial"/>
                <w:kern w:val="0"/>
                <w:sz w:val="24"/>
                <w:szCs w:val="24"/>
              </w:rPr>
              <w:t>三、清算净收益</w:t>
            </w:r>
          </w:p>
        </w:tc>
        <w:tc>
          <w:tcPr>
            <w:tcW w:w="3827" w:type="dxa"/>
            <w:tcBorders>
              <w:top w:val="single" w:sz="4" w:space="0" w:color="auto"/>
              <w:left w:val="nil"/>
              <w:bottom w:val="single" w:sz="4" w:space="0" w:color="auto"/>
              <w:right w:val="single" w:sz="4" w:space="0" w:color="auto"/>
            </w:tcBorders>
            <w:vAlign w:val="bottom"/>
          </w:tcPr>
          <w:p w:rsidR="00D2630B" w:rsidRPr="00A107F1" w:rsidRDefault="00D2630B">
            <w:pPr>
              <w:overflowPunct w:val="0"/>
              <w:autoSpaceDE w:val="0"/>
              <w:autoSpaceDN w:val="0"/>
              <w:snapToGrid w:val="0"/>
              <w:jc w:val="right"/>
              <w:rPr>
                <w:rFonts w:ascii="Times New Roman" w:eastAsia="宋体" w:hAnsi="Times New Roman" w:cs="Times New Roman"/>
                <w:kern w:val="0"/>
                <w:sz w:val="24"/>
                <w:szCs w:val="24"/>
              </w:rPr>
            </w:pPr>
            <w:r w:rsidRPr="00D2630B">
              <w:rPr>
                <w:rFonts w:ascii="Times New Roman" w:eastAsia="宋体" w:hAnsi="Times New Roman" w:cs="Times New Roman"/>
                <w:kern w:val="0"/>
                <w:sz w:val="24"/>
                <w:szCs w:val="24"/>
              </w:rPr>
              <w:t>-3,219.59</w:t>
            </w:r>
          </w:p>
        </w:tc>
      </w:tr>
    </w:tbl>
    <w:p w:rsidR="00127E02" w:rsidRPr="00721D4B" w:rsidRDefault="009D17C5" w:rsidP="00721D4B">
      <w:pPr>
        <w:tabs>
          <w:tab w:val="left" w:pos="1276"/>
        </w:tabs>
        <w:overflowPunct w:val="0"/>
        <w:autoSpaceDE w:val="0"/>
        <w:autoSpaceDN w:val="0"/>
        <w:snapToGrid w:val="0"/>
        <w:ind w:leftChars="338" w:left="1274" w:hangingChars="235" w:hanging="564"/>
        <w:rPr>
          <w:rFonts w:ascii="Times New Roman" w:eastAsia="宋体" w:hAnsi="Times New Roman" w:cs="Arial"/>
          <w:sz w:val="24"/>
          <w:szCs w:val="24"/>
        </w:rPr>
      </w:pPr>
      <w:r w:rsidRPr="00721D4B">
        <w:rPr>
          <w:rFonts w:ascii="Times New Roman" w:eastAsia="宋体" w:hAnsi="Times New Roman" w:cs="Arial"/>
          <w:sz w:val="24"/>
          <w:szCs w:val="24"/>
        </w:rPr>
        <w:t>注</w:t>
      </w:r>
      <w:r w:rsidRPr="00721D4B">
        <w:rPr>
          <w:rFonts w:ascii="Times New Roman" w:eastAsia="宋体" w:hAnsi="Times New Roman" w:cs="Arial"/>
          <w:sz w:val="24"/>
          <w:szCs w:val="24"/>
        </w:rPr>
        <w:t>1</w:t>
      </w:r>
      <w:r w:rsidRPr="00721D4B">
        <w:rPr>
          <w:rFonts w:ascii="Times New Roman" w:eastAsia="宋体" w:hAnsi="Times New Roman" w:cs="Arial"/>
          <w:sz w:val="24"/>
          <w:szCs w:val="24"/>
        </w:rPr>
        <w:t>：</w:t>
      </w:r>
      <w:r w:rsidR="00AA332D" w:rsidRPr="00721D4B">
        <w:rPr>
          <w:rFonts w:ascii="Times New Roman" w:eastAsia="宋体" w:hAnsi="Times New Roman" w:cs="Arial" w:hint="eastAsia"/>
          <w:sz w:val="24"/>
          <w:szCs w:val="24"/>
        </w:rPr>
        <w:t>利息收入系计提的自</w:t>
      </w:r>
      <w:r w:rsidR="00AA332D" w:rsidRPr="00721D4B">
        <w:rPr>
          <w:rFonts w:ascii="Times New Roman" w:eastAsia="宋体" w:hAnsi="Times New Roman" w:cs="Arial" w:hint="eastAsia"/>
          <w:sz w:val="24"/>
          <w:szCs w:val="24"/>
        </w:rPr>
        <w:t>2019</w:t>
      </w:r>
      <w:r w:rsidR="00AA332D" w:rsidRPr="00721D4B">
        <w:rPr>
          <w:rFonts w:ascii="Times New Roman" w:eastAsia="宋体" w:hAnsi="Times New Roman" w:cs="Arial" w:hint="eastAsia"/>
          <w:sz w:val="24"/>
          <w:szCs w:val="24"/>
        </w:rPr>
        <w:t>年</w:t>
      </w:r>
      <w:r w:rsidR="00AA332D" w:rsidRPr="00721D4B">
        <w:rPr>
          <w:rFonts w:ascii="Times New Roman" w:eastAsia="宋体" w:hAnsi="Times New Roman" w:cs="Arial" w:hint="eastAsia"/>
          <w:sz w:val="24"/>
          <w:szCs w:val="24"/>
        </w:rPr>
        <w:t>4</w:t>
      </w:r>
      <w:r w:rsidR="00AA332D" w:rsidRPr="00721D4B">
        <w:rPr>
          <w:rFonts w:ascii="Times New Roman" w:eastAsia="宋体" w:hAnsi="Times New Roman" w:cs="Arial" w:hint="eastAsia"/>
          <w:sz w:val="24"/>
          <w:szCs w:val="24"/>
        </w:rPr>
        <w:t>月</w:t>
      </w:r>
      <w:r w:rsidR="00AA332D" w:rsidRPr="00721D4B">
        <w:rPr>
          <w:rFonts w:ascii="Times New Roman" w:eastAsia="宋体" w:hAnsi="Times New Roman" w:cs="Arial" w:hint="eastAsia"/>
          <w:sz w:val="24"/>
          <w:szCs w:val="24"/>
        </w:rPr>
        <w:t>24</w:t>
      </w:r>
      <w:r w:rsidR="00AA332D" w:rsidRPr="00721D4B">
        <w:rPr>
          <w:rFonts w:ascii="Times New Roman" w:eastAsia="宋体" w:hAnsi="Times New Roman" w:cs="Arial" w:hint="eastAsia"/>
          <w:sz w:val="24"/>
          <w:szCs w:val="24"/>
        </w:rPr>
        <w:t>日起至</w:t>
      </w:r>
      <w:r w:rsidR="00AA332D" w:rsidRPr="00721D4B">
        <w:rPr>
          <w:rFonts w:ascii="Times New Roman" w:eastAsia="宋体" w:hAnsi="Times New Roman" w:cs="Arial" w:hint="eastAsia"/>
          <w:sz w:val="24"/>
          <w:szCs w:val="24"/>
        </w:rPr>
        <w:t>2019</w:t>
      </w:r>
      <w:r w:rsidR="00AA332D" w:rsidRPr="00721D4B">
        <w:rPr>
          <w:rFonts w:ascii="Times New Roman" w:eastAsia="宋体" w:hAnsi="Times New Roman" w:cs="Arial" w:hint="eastAsia"/>
          <w:sz w:val="24"/>
          <w:szCs w:val="24"/>
        </w:rPr>
        <w:t>年</w:t>
      </w:r>
      <w:r w:rsidR="00AA332D" w:rsidRPr="00721D4B">
        <w:rPr>
          <w:rFonts w:ascii="Times New Roman" w:eastAsia="宋体" w:hAnsi="Times New Roman" w:cs="Arial" w:hint="eastAsia"/>
          <w:sz w:val="24"/>
          <w:szCs w:val="24"/>
        </w:rPr>
        <w:t>5</w:t>
      </w:r>
      <w:r w:rsidR="00AA332D" w:rsidRPr="00721D4B">
        <w:rPr>
          <w:rFonts w:ascii="Times New Roman" w:eastAsia="宋体" w:hAnsi="Times New Roman" w:cs="Arial" w:hint="eastAsia"/>
          <w:sz w:val="24"/>
          <w:szCs w:val="24"/>
        </w:rPr>
        <w:t>月</w:t>
      </w:r>
      <w:r w:rsidR="00AA332D" w:rsidRPr="00721D4B">
        <w:rPr>
          <w:rFonts w:ascii="Times New Roman" w:eastAsia="宋体" w:hAnsi="Times New Roman" w:cs="Arial" w:hint="eastAsia"/>
          <w:sz w:val="24"/>
          <w:szCs w:val="24"/>
        </w:rPr>
        <w:t>15</w:t>
      </w:r>
      <w:r w:rsidR="00AA332D" w:rsidRPr="00721D4B">
        <w:rPr>
          <w:rFonts w:ascii="Times New Roman" w:eastAsia="宋体" w:hAnsi="Times New Roman" w:cs="Arial" w:hint="eastAsia"/>
          <w:sz w:val="24"/>
          <w:szCs w:val="24"/>
        </w:rPr>
        <w:t>日止清算期间的银行存款利息收入、债券利息收入、结算备付金利息收入、存出保证金利息收入及赎回款利息收入。</w:t>
      </w:r>
    </w:p>
    <w:p w:rsidR="000C6DB4" w:rsidRPr="00721D4B" w:rsidRDefault="000C6DB4" w:rsidP="00721D4B">
      <w:pPr>
        <w:tabs>
          <w:tab w:val="left" w:pos="1276"/>
        </w:tabs>
        <w:overflowPunct w:val="0"/>
        <w:autoSpaceDE w:val="0"/>
        <w:autoSpaceDN w:val="0"/>
        <w:snapToGrid w:val="0"/>
        <w:ind w:leftChars="338" w:left="1274" w:hangingChars="235" w:hanging="564"/>
        <w:rPr>
          <w:rFonts w:ascii="Times New Roman" w:eastAsia="宋体" w:hAnsi="Times New Roman" w:cs="Arial"/>
          <w:sz w:val="24"/>
          <w:szCs w:val="24"/>
        </w:rPr>
      </w:pPr>
      <w:r w:rsidRPr="00721D4B">
        <w:rPr>
          <w:rFonts w:ascii="Times New Roman" w:eastAsia="宋体" w:hAnsi="Times New Roman" w:cs="Arial"/>
          <w:sz w:val="24"/>
          <w:szCs w:val="24"/>
        </w:rPr>
        <w:t>注</w:t>
      </w:r>
      <w:r w:rsidRPr="00721D4B">
        <w:rPr>
          <w:rFonts w:ascii="Times New Roman" w:eastAsia="宋体" w:hAnsi="Times New Roman" w:cs="Arial"/>
          <w:sz w:val="24"/>
          <w:szCs w:val="24"/>
        </w:rPr>
        <w:t>2</w:t>
      </w:r>
      <w:r w:rsidRPr="00721D4B">
        <w:rPr>
          <w:rFonts w:ascii="Times New Roman" w:eastAsia="宋体" w:hAnsi="Times New Roman" w:cs="Arial"/>
          <w:sz w:val="24"/>
          <w:szCs w:val="24"/>
        </w:rPr>
        <w:t>：</w:t>
      </w:r>
      <w:r w:rsidR="00AA332D" w:rsidRPr="00721D4B">
        <w:rPr>
          <w:rFonts w:ascii="Times New Roman" w:eastAsia="宋体" w:hAnsi="Times New Roman" w:cs="Arial" w:hint="eastAsia"/>
          <w:sz w:val="24"/>
          <w:szCs w:val="24"/>
        </w:rPr>
        <w:t>其他收入系最后运作日基金份额持有人的赎回业务产生的赎回费收入。</w:t>
      </w:r>
    </w:p>
    <w:p w:rsidR="00127E02" w:rsidRPr="00721D4B" w:rsidRDefault="009D17C5" w:rsidP="00721D4B">
      <w:pPr>
        <w:tabs>
          <w:tab w:val="left" w:pos="1276"/>
        </w:tabs>
        <w:overflowPunct w:val="0"/>
        <w:autoSpaceDE w:val="0"/>
        <w:autoSpaceDN w:val="0"/>
        <w:snapToGrid w:val="0"/>
        <w:ind w:leftChars="338" w:left="1274" w:hangingChars="235" w:hanging="564"/>
        <w:rPr>
          <w:rFonts w:ascii="Times New Roman" w:eastAsia="宋体" w:hAnsi="Times New Roman" w:cs="Arial"/>
          <w:sz w:val="24"/>
          <w:szCs w:val="24"/>
        </w:rPr>
      </w:pPr>
      <w:r w:rsidRPr="00721D4B">
        <w:rPr>
          <w:rFonts w:ascii="Times New Roman" w:eastAsia="宋体" w:hAnsi="Times New Roman" w:cs="Arial"/>
          <w:sz w:val="24"/>
          <w:szCs w:val="24"/>
        </w:rPr>
        <w:t>注</w:t>
      </w:r>
      <w:r w:rsidR="000C6DB4" w:rsidRPr="00721D4B">
        <w:rPr>
          <w:rFonts w:ascii="Times New Roman" w:eastAsia="宋体" w:hAnsi="Times New Roman" w:cs="Arial" w:hint="eastAsia"/>
          <w:sz w:val="24"/>
          <w:szCs w:val="24"/>
        </w:rPr>
        <w:t>3</w:t>
      </w:r>
      <w:r w:rsidRPr="00721D4B">
        <w:rPr>
          <w:rFonts w:ascii="Times New Roman" w:eastAsia="宋体" w:hAnsi="Times New Roman" w:cs="Arial"/>
          <w:sz w:val="24"/>
          <w:szCs w:val="24"/>
        </w:rPr>
        <w:t>：根据《</w:t>
      </w:r>
      <w:r w:rsidR="00EE460E" w:rsidRPr="00721D4B">
        <w:rPr>
          <w:rFonts w:ascii="Times New Roman" w:eastAsia="宋体" w:hAnsi="Times New Roman" w:cs="Arial" w:hint="eastAsia"/>
          <w:sz w:val="24"/>
          <w:szCs w:val="24"/>
        </w:rPr>
        <w:t>关于终止国投瑞银岁丰利债券型证券投资基金的基金合同有关事项议案的说明</w:t>
      </w:r>
      <w:r w:rsidRPr="00721D4B">
        <w:rPr>
          <w:rFonts w:ascii="Times New Roman" w:eastAsia="宋体" w:hAnsi="Times New Roman" w:cs="Arial"/>
          <w:sz w:val="24"/>
          <w:szCs w:val="24"/>
        </w:rPr>
        <w:t>》，考虑到本基金清算的实际情况，从保护基金份额持有人利益的角度出发，本基金的清算费用由基金管理人承担。</w:t>
      </w:r>
    </w:p>
    <w:p w:rsidR="00127E02" w:rsidRPr="00761525" w:rsidRDefault="00761525" w:rsidP="00286AF5">
      <w:pPr>
        <w:pStyle w:val="21"/>
        <w:kinsoku w:val="0"/>
        <w:overflowPunct w:val="0"/>
        <w:ind w:right="75" w:firstLineChars="200" w:firstLine="480"/>
        <w:outlineLvl w:val="9"/>
        <w:rPr>
          <w:rFonts w:asciiTheme="minorEastAsia" w:eastAsia="宋体" w:hAnsiTheme="minorEastAsia" w:cs="Arial"/>
          <w:b w:val="0"/>
          <w:bCs w:val="0"/>
          <w:sz w:val="24"/>
          <w:szCs w:val="24"/>
        </w:rPr>
      </w:pPr>
      <w:r w:rsidRPr="00286AF5">
        <w:rPr>
          <w:rFonts w:ascii="Times New Roman" w:eastAsia="宋体" w:cs="Times New Roman"/>
          <w:b w:val="0"/>
          <w:bCs w:val="0"/>
          <w:sz w:val="24"/>
          <w:szCs w:val="24"/>
        </w:rPr>
        <w:t>4</w:t>
      </w:r>
      <w:r w:rsidRPr="00286AF5">
        <w:rPr>
          <w:rFonts w:ascii="Times New Roman" w:eastAsia="宋体" w:cs="Times New Roman"/>
          <w:b w:val="0"/>
          <w:bCs w:val="0"/>
          <w:sz w:val="24"/>
          <w:szCs w:val="24"/>
        </w:rPr>
        <w:t>、</w:t>
      </w:r>
      <w:r>
        <w:rPr>
          <w:rFonts w:asciiTheme="minorEastAsia" w:eastAsia="宋体" w:hAnsiTheme="minorEastAsia" w:cs="Arial" w:hint="eastAsia"/>
          <w:b w:val="0"/>
          <w:bCs w:val="0"/>
          <w:sz w:val="24"/>
          <w:szCs w:val="24"/>
        </w:rPr>
        <w:t>清算期间</w:t>
      </w:r>
      <w:r w:rsidR="009D17C5" w:rsidRPr="00761525">
        <w:rPr>
          <w:rFonts w:asciiTheme="minorEastAsia" w:eastAsia="宋体" w:hAnsiTheme="minorEastAsia" w:cs="Arial"/>
          <w:b w:val="0"/>
          <w:bCs w:val="0"/>
          <w:sz w:val="24"/>
          <w:szCs w:val="24"/>
        </w:rPr>
        <w:t>的剩余资产分配情况</w:t>
      </w:r>
    </w:p>
    <w:p w:rsidR="00127E02" w:rsidRDefault="009D17C5" w:rsidP="00286AF5">
      <w:pPr>
        <w:overflowPunct w:val="0"/>
        <w:autoSpaceDE w:val="0"/>
        <w:autoSpaceDN w:val="0"/>
        <w:snapToGrid w:val="0"/>
        <w:ind w:left="6480" w:firstLine="1033"/>
        <w:rPr>
          <w:rFonts w:asciiTheme="minorEastAsia" w:hAnsiTheme="minorEastAsia" w:cs="Arial"/>
          <w:b/>
          <w:sz w:val="24"/>
          <w:szCs w:val="24"/>
        </w:rPr>
      </w:pPr>
      <w:r>
        <w:rPr>
          <w:rFonts w:asciiTheme="minorEastAsia" w:hAnsiTheme="minorEastAsia" w:cs="Arial"/>
          <w:sz w:val="24"/>
          <w:szCs w:val="24"/>
        </w:rPr>
        <w:t>单位：人民币元</w:t>
      </w:r>
    </w:p>
    <w:tbl>
      <w:tblPr>
        <w:tblW w:w="8348" w:type="dxa"/>
        <w:tblInd w:w="817" w:type="dxa"/>
        <w:tblLayout w:type="fixed"/>
        <w:tblLook w:val="04A0"/>
      </w:tblPr>
      <w:tblGrid>
        <w:gridCol w:w="4536"/>
        <w:gridCol w:w="3812"/>
      </w:tblGrid>
      <w:tr w:rsidR="00127E02">
        <w:tc>
          <w:tcPr>
            <w:tcW w:w="4536" w:type="dxa"/>
            <w:tcBorders>
              <w:top w:val="single" w:sz="4" w:space="0" w:color="auto"/>
              <w:left w:val="single" w:sz="4" w:space="0" w:color="auto"/>
              <w:bottom w:val="single" w:sz="4" w:space="0" w:color="auto"/>
              <w:right w:val="single" w:sz="4" w:space="0" w:color="auto"/>
            </w:tcBorders>
          </w:tcPr>
          <w:p w:rsidR="00127E02" w:rsidRDefault="009D17C5" w:rsidP="00286AF5">
            <w:pPr>
              <w:rPr>
                <w:rFonts w:asciiTheme="minorEastAsia" w:hAnsiTheme="minorEastAsia" w:cs="Arial"/>
                <w:sz w:val="24"/>
                <w:szCs w:val="24"/>
              </w:rPr>
            </w:pPr>
            <w:r>
              <w:rPr>
                <w:rFonts w:asciiTheme="minorEastAsia" w:hAnsiTheme="minorEastAsia" w:cs="Arial"/>
                <w:sz w:val="24"/>
                <w:szCs w:val="24"/>
              </w:rPr>
              <w:t>项目</w:t>
            </w:r>
          </w:p>
        </w:tc>
        <w:tc>
          <w:tcPr>
            <w:tcW w:w="3812" w:type="dxa"/>
            <w:tcBorders>
              <w:top w:val="single" w:sz="4" w:space="0" w:color="auto"/>
              <w:left w:val="nil"/>
              <w:bottom w:val="single" w:sz="4" w:space="0" w:color="auto"/>
              <w:right w:val="single" w:sz="4" w:space="0" w:color="auto"/>
            </w:tcBorders>
          </w:tcPr>
          <w:p w:rsidR="00127E02" w:rsidRDefault="009D17C5" w:rsidP="00AA332D">
            <w:pPr>
              <w:jc w:val="right"/>
              <w:rPr>
                <w:rFonts w:asciiTheme="minorEastAsia" w:hAnsiTheme="minorEastAsia" w:cs="Arial"/>
                <w:sz w:val="24"/>
                <w:szCs w:val="24"/>
              </w:rPr>
            </w:pPr>
            <w:r>
              <w:rPr>
                <w:rFonts w:asciiTheme="minorEastAsia" w:hAnsiTheme="minorEastAsia" w:cs="Arial"/>
                <w:sz w:val="24"/>
                <w:szCs w:val="24"/>
              </w:rPr>
              <w:t>金额</w:t>
            </w:r>
          </w:p>
        </w:tc>
      </w:tr>
      <w:tr w:rsidR="00127E02">
        <w:tc>
          <w:tcPr>
            <w:tcW w:w="4536" w:type="dxa"/>
            <w:tcBorders>
              <w:top w:val="single" w:sz="4" w:space="0" w:color="auto"/>
              <w:left w:val="single" w:sz="4" w:space="0" w:color="auto"/>
              <w:bottom w:val="single" w:sz="4" w:space="0" w:color="auto"/>
              <w:right w:val="single" w:sz="4" w:space="0" w:color="auto"/>
            </w:tcBorders>
          </w:tcPr>
          <w:p w:rsidR="00127E02" w:rsidRDefault="009D17C5" w:rsidP="00286AF5">
            <w:pPr>
              <w:overflowPunct w:val="0"/>
              <w:autoSpaceDE w:val="0"/>
              <w:autoSpaceDN w:val="0"/>
              <w:snapToGrid w:val="0"/>
              <w:rPr>
                <w:rFonts w:asciiTheme="minorEastAsia" w:hAnsiTheme="minorEastAsia" w:cs="Arial"/>
                <w:sz w:val="24"/>
                <w:szCs w:val="24"/>
              </w:rPr>
            </w:pPr>
            <w:r>
              <w:rPr>
                <w:rFonts w:asciiTheme="minorEastAsia" w:hAnsiTheme="minorEastAsia" w:cs="Arial"/>
                <w:sz w:val="24"/>
                <w:szCs w:val="24"/>
              </w:rPr>
              <w:t>一、最后运作日</w:t>
            </w:r>
            <w:r w:rsidR="00A107F1" w:rsidRPr="00D27ECF">
              <w:rPr>
                <w:rFonts w:ascii="Times New Roman" w:eastAsia="宋体" w:hAnsi="Times New Roman"/>
                <w:color w:val="2C2C2C"/>
                <w:sz w:val="24"/>
                <w:szCs w:val="24"/>
              </w:rPr>
              <w:t>2019</w:t>
            </w:r>
            <w:r w:rsidR="00A107F1" w:rsidRPr="00D27ECF">
              <w:rPr>
                <w:rFonts w:ascii="Times New Roman" w:eastAsia="宋体" w:hAnsi="Times New Roman"/>
                <w:color w:val="2C2C2C"/>
                <w:sz w:val="24"/>
                <w:szCs w:val="24"/>
              </w:rPr>
              <w:t>年</w:t>
            </w:r>
            <w:r w:rsidR="00A107F1" w:rsidRPr="00D27ECF">
              <w:rPr>
                <w:rFonts w:ascii="Times New Roman" w:eastAsia="宋体" w:hAnsi="Times New Roman"/>
                <w:color w:val="2C2C2C"/>
                <w:sz w:val="24"/>
                <w:szCs w:val="24"/>
              </w:rPr>
              <w:t>4</w:t>
            </w:r>
            <w:r w:rsidR="00A107F1" w:rsidRPr="00D27ECF">
              <w:rPr>
                <w:rFonts w:ascii="Times New Roman" w:eastAsia="宋体" w:hAnsi="Times New Roman"/>
                <w:color w:val="2C2C2C"/>
                <w:sz w:val="24"/>
                <w:szCs w:val="24"/>
              </w:rPr>
              <w:t>月</w:t>
            </w:r>
            <w:r w:rsidR="00A107F1" w:rsidRPr="00D27ECF">
              <w:rPr>
                <w:rFonts w:ascii="Times New Roman" w:eastAsia="宋体" w:hAnsi="Times New Roman"/>
                <w:color w:val="2C2C2C"/>
                <w:sz w:val="24"/>
                <w:szCs w:val="24"/>
              </w:rPr>
              <w:t>23</w:t>
            </w:r>
            <w:r w:rsidR="00A107F1" w:rsidRPr="00D27ECF">
              <w:rPr>
                <w:rFonts w:ascii="Times New Roman" w:eastAsia="宋体" w:hAnsi="Times New Roman"/>
                <w:color w:val="2C2C2C"/>
                <w:sz w:val="24"/>
                <w:szCs w:val="24"/>
              </w:rPr>
              <w:t>日</w:t>
            </w:r>
            <w:r>
              <w:rPr>
                <w:rFonts w:asciiTheme="minorEastAsia" w:hAnsiTheme="minorEastAsia" w:cs="Arial"/>
                <w:sz w:val="24"/>
                <w:szCs w:val="24"/>
              </w:rPr>
              <w:t>基金净资产</w:t>
            </w:r>
          </w:p>
        </w:tc>
        <w:tc>
          <w:tcPr>
            <w:tcW w:w="3812" w:type="dxa"/>
            <w:tcBorders>
              <w:top w:val="single" w:sz="4" w:space="0" w:color="auto"/>
              <w:left w:val="nil"/>
              <w:bottom w:val="single" w:sz="4" w:space="0" w:color="auto"/>
              <w:right w:val="single" w:sz="4" w:space="0" w:color="auto"/>
            </w:tcBorders>
            <w:vAlign w:val="center"/>
          </w:tcPr>
          <w:p w:rsidR="00127E02" w:rsidRPr="00A107F1" w:rsidRDefault="00286AF5" w:rsidP="00286AF5">
            <w:pPr>
              <w:overflowPunct w:val="0"/>
              <w:autoSpaceDE w:val="0"/>
              <w:autoSpaceDN w:val="0"/>
              <w:snapToGrid w:val="0"/>
              <w:jc w:val="right"/>
              <w:rPr>
                <w:rFonts w:ascii="Times New Roman" w:hAnsi="Times New Roman" w:cs="Times New Roman"/>
                <w:sz w:val="24"/>
                <w:szCs w:val="24"/>
              </w:rPr>
            </w:pPr>
            <w:r w:rsidRPr="00286AF5">
              <w:rPr>
                <w:rFonts w:ascii="Times New Roman" w:hAnsi="Times New Roman" w:cs="Times New Roman"/>
                <w:sz w:val="24"/>
                <w:szCs w:val="24"/>
              </w:rPr>
              <w:t>10,752,629.66</w:t>
            </w:r>
          </w:p>
        </w:tc>
      </w:tr>
      <w:tr w:rsidR="00127E02">
        <w:tc>
          <w:tcPr>
            <w:tcW w:w="4536" w:type="dxa"/>
            <w:tcBorders>
              <w:top w:val="single" w:sz="4" w:space="0" w:color="auto"/>
              <w:left w:val="single" w:sz="4" w:space="0" w:color="auto"/>
              <w:bottom w:val="single" w:sz="4" w:space="0" w:color="auto"/>
              <w:right w:val="single" w:sz="4" w:space="0" w:color="auto"/>
            </w:tcBorders>
          </w:tcPr>
          <w:p w:rsidR="00127E02" w:rsidRDefault="009D17C5" w:rsidP="00286AF5">
            <w:pPr>
              <w:overflowPunct w:val="0"/>
              <w:autoSpaceDE w:val="0"/>
              <w:autoSpaceDN w:val="0"/>
              <w:snapToGrid w:val="0"/>
              <w:rPr>
                <w:rFonts w:asciiTheme="minorEastAsia" w:hAnsiTheme="minorEastAsia" w:cs="Arial"/>
                <w:sz w:val="24"/>
                <w:szCs w:val="24"/>
              </w:rPr>
            </w:pPr>
            <w:r>
              <w:rPr>
                <w:rFonts w:asciiTheme="minorEastAsia" w:hAnsiTheme="minorEastAsia" w:cs="Arial"/>
                <w:sz w:val="24"/>
                <w:szCs w:val="24"/>
              </w:rPr>
              <w:t>加：清算期间净收益</w:t>
            </w:r>
          </w:p>
        </w:tc>
        <w:tc>
          <w:tcPr>
            <w:tcW w:w="3812" w:type="dxa"/>
            <w:tcBorders>
              <w:top w:val="single" w:sz="4" w:space="0" w:color="auto"/>
              <w:left w:val="nil"/>
              <w:bottom w:val="single" w:sz="4" w:space="0" w:color="auto"/>
              <w:right w:val="single" w:sz="4" w:space="0" w:color="auto"/>
            </w:tcBorders>
            <w:vAlign w:val="center"/>
          </w:tcPr>
          <w:p w:rsidR="00127E02" w:rsidRPr="00A107F1" w:rsidRDefault="00D2630B" w:rsidP="00286AF5">
            <w:pPr>
              <w:overflowPunct w:val="0"/>
              <w:autoSpaceDE w:val="0"/>
              <w:autoSpaceDN w:val="0"/>
              <w:snapToGrid w:val="0"/>
              <w:jc w:val="right"/>
              <w:rPr>
                <w:rFonts w:ascii="Times New Roman" w:hAnsi="Times New Roman" w:cs="Times New Roman"/>
                <w:sz w:val="24"/>
                <w:szCs w:val="24"/>
              </w:rPr>
            </w:pPr>
            <w:r w:rsidRPr="00D2630B">
              <w:rPr>
                <w:rFonts w:ascii="Times New Roman" w:hAnsi="Times New Roman" w:cs="Times New Roman"/>
                <w:sz w:val="24"/>
                <w:szCs w:val="24"/>
              </w:rPr>
              <w:t>-3,219.59</w:t>
            </w:r>
          </w:p>
        </w:tc>
      </w:tr>
      <w:tr w:rsidR="00A107F1">
        <w:tc>
          <w:tcPr>
            <w:tcW w:w="4536" w:type="dxa"/>
            <w:tcBorders>
              <w:top w:val="single" w:sz="4" w:space="0" w:color="auto"/>
              <w:left w:val="single" w:sz="4" w:space="0" w:color="auto"/>
              <w:bottom w:val="single" w:sz="4" w:space="0" w:color="auto"/>
              <w:right w:val="single" w:sz="4" w:space="0" w:color="auto"/>
            </w:tcBorders>
          </w:tcPr>
          <w:p w:rsidR="00A107F1" w:rsidRDefault="00D0594F" w:rsidP="00D0594F">
            <w:pPr>
              <w:overflowPunct w:val="0"/>
              <w:autoSpaceDE w:val="0"/>
              <w:autoSpaceDN w:val="0"/>
              <w:snapToGrid w:val="0"/>
              <w:ind w:firstLineChars="191" w:firstLine="458"/>
              <w:rPr>
                <w:rFonts w:asciiTheme="minorEastAsia" w:hAnsiTheme="minorEastAsia" w:cs="Arial"/>
                <w:sz w:val="24"/>
                <w:szCs w:val="24"/>
              </w:rPr>
            </w:pPr>
            <w:r w:rsidRPr="00D0594F">
              <w:rPr>
                <w:rFonts w:asciiTheme="minorEastAsia" w:hAnsiTheme="minorEastAsia" w:cs="Arial" w:hint="eastAsia"/>
                <w:sz w:val="24"/>
                <w:szCs w:val="24"/>
              </w:rPr>
              <w:t>清算期间持有人权益转出</w:t>
            </w:r>
            <w:r w:rsidR="00A107F1" w:rsidRPr="00A107F1">
              <w:rPr>
                <w:rFonts w:asciiTheme="minorEastAsia" w:hAnsiTheme="minorEastAsia" w:cs="Arial" w:hint="eastAsia"/>
                <w:sz w:val="24"/>
                <w:szCs w:val="24"/>
              </w:rPr>
              <w:t>（注</w:t>
            </w:r>
            <w:r w:rsidR="00A107F1" w:rsidRPr="00286AF5">
              <w:rPr>
                <w:rFonts w:ascii="Times New Roman" w:hAnsi="Times New Roman" w:cs="Times New Roman"/>
                <w:sz w:val="24"/>
                <w:szCs w:val="24"/>
              </w:rPr>
              <w:t>1</w:t>
            </w:r>
            <w:r w:rsidR="00A107F1" w:rsidRPr="00A107F1">
              <w:rPr>
                <w:rFonts w:asciiTheme="minorEastAsia" w:hAnsiTheme="minorEastAsia" w:cs="Arial"/>
                <w:sz w:val="24"/>
                <w:szCs w:val="24"/>
              </w:rPr>
              <w:t>）</w:t>
            </w:r>
          </w:p>
        </w:tc>
        <w:tc>
          <w:tcPr>
            <w:tcW w:w="3812" w:type="dxa"/>
            <w:tcBorders>
              <w:top w:val="single" w:sz="4" w:space="0" w:color="auto"/>
              <w:left w:val="nil"/>
              <w:bottom w:val="single" w:sz="4" w:space="0" w:color="auto"/>
              <w:right w:val="single" w:sz="4" w:space="0" w:color="auto"/>
            </w:tcBorders>
            <w:vAlign w:val="center"/>
          </w:tcPr>
          <w:p w:rsidR="00A107F1" w:rsidRPr="00A107F1" w:rsidRDefault="00B46751" w:rsidP="00286AF5">
            <w:pPr>
              <w:overflowPunct w:val="0"/>
              <w:autoSpaceDE w:val="0"/>
              <w:autoSpaceDN w:val="0"/>
              <w:snapToGrid w:val="0"/>
              <w:jc w:val="right"/>
              <w:rPr>
                <w:rFonts w:ascii="Times New Roman" w:hAnsi="Times New Roman" w:cs="Times New Roman"/>
                <w:sz w:val="24"/>
                <w:szCs w:val="24"/>
              </w:rPr>
            </w:pPr>
            <w:r w:rsidRPr="00B46751">
              <w:rPr>
                <w:rFonts w:ascii="Times New Roman" w:hAnsi="Times New Roman" w:cs="Times New Roman"/>
                <w:sz w:val="24"/>
                <w:szCs w:val="24"/>
              </w:rPr>
              <w:t>-438,630.46</w:t>
            </w:r>
          </w:p>
        </w:tc>
      </w:tr>
      <w:tr w:rsidR="00127E02">
        <w:trPr>
          <w:trHeight w:val="101"/>
        </w:trPr>
        <w:tc>
          <w:tcPr>
            <w:tcW w:w="4536" w:type="dxa"/>
            <w:tcBorders>
              <w:top w:val="single" w:sz="4" w:space="0" w:color="auto"/>
              <w:left w:val="single" w:sz="4" w:space="0" w:color="auto"/>
              <w:bottom w:val="single" w:sz="4" w:space="0" w:color="auto"/>
              <w:right w:val="single" w:sz="4" w:space="0" w:color="auto"/>
            </w:tcBorders>
          </w:tcPr>
          <w:p w:rsidR="00127E02" w:rsidRDefault="009D17C5" w:rsidP="00286AF5">
            <w:pPr>
              <w:overflowPunct w:val="0"/>
              <w:autoSpaceDE w:val="0"/>
              <w:autoSpaceDN w:val="0"/>
              <w:snapToGrid w:val="0"/>
              <w:rPr>
                <w:rFonts w:asciiTheme="minorEastAsia" w:hAnsiTheme="minorEastAsia" w:cs="Arial"/>
                <w:sz w:val="24"/>
                <w:szCs w:val="24"/>
              </w:rPr>
            </w:pPr>
            <w:r>
              <w:rPr>
                <w:rFonts w:asciiTheme="minorEastAsia" w:hAnsiTheme="minorEastAsia" w:cs="Arial"/>
                <w:sz w:val="24"/>
                <w:szCs w:val="24"/>
              </w:rPr>
              <w:t>二、</w:t>
            </w:r>
            <w:r w:rsidR="00A107F1" w:rsidRPr="00D27ECF">
              <w:rPr>
                <w:rFonts w:ascii="Times New Roman" w:eastAsia="宋体" w:hAnsi="Times New Roman"/>
                <w:color w:val="2C2C2C"/>
                <w:sz w:val="24"/>
                <w:szCs w:val="24"/>
              </w:rPr>
              <w:t>2019</w:t>
            </w:r>
            <w:r w:rsidR="00A107F1" w:rsidRPr="00D27ECF">
              <w:rPr>
                <w:rFonts w:ascii="Times New Roman" w:eastAsia="宋体" w:hAnsi="Times New Roman"/>
                <w:color w:val="2C2C2C"/>
                <w:sz w:val="24"/>
                <w:szCs w:val="24"/>
              </w:rPr>
              <w:t>年</w:t>
            </w:r>
            <w:r w:rsidR="00A107F1">
              <w:rPr>
                <w:rFonts w:ascii="Times New Roman" w:eastAsia="宋体" w:hAnsi="Times New Roman" w:hint="eastAsia"/>
                <w:color w:val="2C2C2C"/>
                <w:sz w:val="24"/>
                <w:szCs w:val="24"/>
              </w:rPr>
              <w:t>5</w:t>
            </w:r>
            <w:r w:rsidR="00A107F1" w:rsidRPr="00D27ECF">
              <w:rPr>
                <w:rFonts w:ascii="Times New Roman" w:eastAsia="宋体" w:hAnsi="Times New Roman"/>
                <w:color w:val="2C2C2C"/>
                <w:sz w:val="24"/>
                <w:szCs w:val="24"/>
              </w:rPr>
              <w:t>月</w:t>
            </w:r>
            <w:r w:rsidR="00A107F1">
              <w:rPr>
                <w:rFonts w:ascii="Times New Roman" w:eastAsia="宋体" w:hAnsi="Times New Roman" w:hint="eastAsia"/>
                <w:color w:val="2C2C2C"/>
                <w:sz w:val="24"/>
                <w:szCs w:val="24"/>
              </w:rPr>
              <w:t>15</w:t>
            </w:r>
            <w:r w:rsidR="00A107F1" w:rsidRPr="00D27ECF">
              <w:rPr>
                <w:rFonts w:ascii="Times New Roman" w:eastAsia="宋体" w:hAnsi="Times New Roman"/>
                <w:color w:val="2C2C2C"/>
                <w:sz w:val="24"/>
                <w:szCs w:val="24"/>
              </w:rPr>
              <w:t>日</w:t>
            </w:r>
            <w:r>
              <w:rPr>
                <w:rFonts w:asciiTheme="minorEastAsia" w:hAnsiTheme="minorEastAsia" w:cs="Arial"/>
                <w:sz w:val="24"/>
                <w:szCs w:val="24"/>
              </w:rPr>
              <w:t>基金净资产</w:t>
            </w:r>
          </w:p>
        </w:tc>
        <w:tc>
          <w:tcPr>
            <w:tcW w:w="3812" w:type="dxa"/>
            <w:tcBorders>
              <w:top w:val="single" w:sz="4" w:space="0" w:color="auto"/>
              <w:left w:val="nil"/>
              <w:bottom w:val="single" w:sz="4" w:space="0" w:color="auto"/>
              <w:right w:val="single" w:sz="4" w:space="0" w:color="auto"/>
            </w:tcBorders>
            <w:vAlign w:val="center"/>
          </w:tcPr>
          <w:p w:rsidR="00127E02" w:rsidRPr="00A107F1" w:rsidRDefault="00D2630B" w:rsidP="00286AF5">
            <w:pPr>
              <w:overflowPunct w:val="0"/>
              <w:autoSpaceDE w:val="0"/>
              <w:autoSpaceDN w:val="0"/>
              <w:snapToGrid w:val="0"/>
              <w:jc w:val="right"/>
              <w:rPr>
                <w:rFonts w:ascii="Times New Roman" w:hAnsi="Times New Roman" w:cs="Times New Roman"/>
                <w:sz w:val="24"/>
                <w:szCs w:val="24"/>
              </w:rPr>
            </w:pPr>
            <w:r w:rsidRPr="00D2630B">
              <w:rPr>
                <w:rFonts w:ascii="Times New Roman" w:hAnsi="Times New Roman" w:cs="Times New Roman"/>
                <w:sz w:val="24"/>
                <w:szCs w:val="24"/>
              </w:rPr>
              <w:t>10,310,779.61</w:t>
            </w:r>
          </w:p>
        </w:tc>
      </w:tr>
    </w:tbl>
    <w:p w:rsidR="00127E02" w:rsidRPr="00A107F1" w:rsidRDefault="00A107F1" w:rsidP="00286AF5">
      <w:pPr>
        <w:tabs>
          <w:tab w:val="left" w:pos="1276"/>
        </w:tabs>
        <w:overflowPunct w:val="0"/>
        <w:autoSpaceDE w:val="0"/>
        <w:autoSpaceDN w:val="0"/>
        <w:snapToGrid w:val="0"/>
        <w:ind w:leftChars="338" w:left="1274" w:hangingChars="235" w:hanging="564"/>
        <w:rPr>
          <w:rFonts w:ascii="Times New Roman" w:eastAsia="宋体" w:hAnsi="Times New Roman" w:cs="Arial"/>
          <w:sz w:val="24"/>
          <w:szCs w:val="24"/>
        </w:rPr>
      </w:pPr>
      <w:r w:rsidRPr="00A107F1">
        <w:rPr>
          <w:rFonts w:ascii="Times New Roman" w:eastAsia="宋体" w:hAnsi="Times New Roman" w:cs="Arial" w:hint="eastAsia"/>
          <w:sz w:val="24"/>
          <w:szCs w:val="24"/>
        </w:rPr>
        <w:t>注</w:t>
      </w:r>
      <w:r w:rsidRPr="00A107F1">
        <w:rPr>
          <w:rFonts w:ascii="Times New Roman" w:eastAsia="宋体" w:hAnsi="Times New Roman" w:cs="Arial"/>
          <w:sz w:val="24"/>
          <w:szCs w:val="24"/>
        </w:rPr>
        <w:t>1</w:t>
      </w:r>
      <w:r w:rsidRPr="00A107F1">
        <w:rPr>
          <w:rFonts w:ascii="Times New Roman" w:eastAsia="宋体" w:hAnsi="Times New Roman" w:cs="Arial"/>
          <w:sz w:val="24"/>
          <w:szCs w:val="24"/>
        </w:rPr>
        <w:t>：</w:t>
      </w:r>
      <w:r w:rsidR="00B62AB8" w:rsidRPr="00B62AB8">
        <w:rPr>
          <w:rFonts w:ascii="Times New Roman" w:eastAsia="宋体" w:hAnsi="Times New Roman" w:cs="Arial" w:hint="eastAsia"/>
          <w:sz w:val="24"/>
          <w:szCs w:val="24"/>
        </w:rPr>
        <w:t>系</w:t>
      </w:r>
      <w:r w:rsidRPr="00A107F1">
        <w:rPr>
          <w:rFonts w:ascii="Times New Roman" w:eastAsia="宋体" w:hAnsi="Times New Roman" w:cs="Arial" w:hint="eastAsia"/>
          <w:sz w:val="24"/>
          <w:szCs w:val="24"/>
        </w:rPr>
        <w:t>本基金持有人于最后运作日（</w:t>
      </w:r>
      <w:r w:rsidRPr="00A107F1">
        <w:rPr>
          <w:rFonts w:ascii="Times New Roman" w:eastAsia="宋体" w:hAnsi="Times New Roman"/>
          <w:color w:val="2C2C2C"/>
          <w:sz w:val="24"/>
          <w:szCs w:val="24"/>
        </w:rPr>
        <w:t>2019</w:t>
      </w:r>
      <w:r w:rsidRPr="00A107F1">
        <w:rPr>
          <w:rFonts w:ascii="Times New Roman" w:eastAsia="宋体" w:hAnsi="Times New Roman"/>
          <w:color w:val="2C2C2C"/>
          <w:sz w:val="24"/>
          <w:szCs w:val="24"/>
        </w:rPr>
        <w:t>年</w:t>
      </w:r>
      <w:r w:rsidRPr="00A107F1">
        <w:rPr>
          <w:rFonts w:ascii="Times New Roman" w:eastAsia="宋体" w:hAnsi="Times New Roman"/>
          <w:color w:val="2C2C2C"/>
          <w:sz w:val="24"/>
          <w:szCs w:val="24"/>
        </w:rPr>
        <w:t>4</w:t>
      </w:r>
      <w:r w:rsidRPr="00A107F1">
        <w:rPr>
          <w:rFonts w:ascii="Times New Roman" w:eastAsia="宋体" w:hAnsi="Times New Roman"/>
          <w:color w:val="2C2C2C"/>
          <w:sz w:val="24"/>
          <w:szCs w:val="24"/>
        </w:rPr>
        <w:t>月</w:t>
      </w:r>
      <w:r w:rsidRPr="00A107F1">
        <w:rPr>
          <w:rFonts w:ascii="Times New Roman" w:eastAsia="宋体" w:hAnsi="Times New Roman"/>
          <w:color w:val="2C2C2C"/>
          <w:sz w:val="24"/>
          <w:szCs w:val="24"/>
        </w:rPr>
        <w:t>23</w:t>
      </w:r>
      <w:r w:rsidRPr="00286AF5">
        <w:rPr>
          <w:rFonts w:ascii="Times New Roman" w:eastAsia="宋体" w:hAnsi="Times New Roman"/>
          <w:color w:val="2C2C2C"/>
          <w:sz w:val="24"/>
          <w:szCs w:val="24"/>
        </w:rPr>
        <w:t>日</w:t>
      </w:r>
      <w:r w:rsidRPr="00286AF5">
        <w:rPr>
          <w:rFonts w:ascii="Times New Roman" w:eastAsia="宋体" w:hAnsi="Times New Roman" w:cs="Arial"/>
          <w:sz w:val="24"/>
          <w:szCs w:val="24"/>
        </w:rPr>
        <w:t>）</w:t>
      </w:r>
      <w:r w:rsidRPr="00286AF5">
        <w:rPr>
          <w:rFonts w:ascii="Times New Roman" w:eastAsia="宋体" w:hAnsi="Times New Roman" w:cs="Arial" w:hint="eastAsia"/>
          <w:sz w:val="24"/>
          <w:szCs w:val="24"/>
        </w:rPr>
        <w:t>提交的赎回申请，该款项已于</w:t>
      </w:r>
      <w:r w:rsidRPr="00286AF5">
        <w:rPr>
          <w:rFonts w:ascii="Times New Roman" w:eastAsia="宋体" w:hAnsi="Times New Roman" w:cs="Arial"/>
          <w:sz w:val="24"/>
          <w:szCs w:val="24"/>
        </w:rPr>
        <w:t>201</w:t>
      </w:r>
      <w:r w:rsidR="00286AF5" w:rsidRPr="00286AF5">
        <w:rPr>
          <w:rFonts w:ascii="Times New Roman" w:eastAsia="宋体" w:hAnsi="Times New Roman" w:cs="Arial" w:hint="eastAsia"/>
          <w:sz w:val="24"/>
          <w:szCs w:val="24"/>
        </w:rPr>
        <w:t>9</w:t>
      </w:r>
      <w:r w:rsidRPr="00286AF5">
        <w:rPr>
          <w:rFonts w:ascii="Times New Roman" w:eastAsia="宋体" w:hAnsi="Times New Roman" w:cs="Arial"/>
          <w:sz w:val="24"/>
          <w:szCs w:val="24"/>
        </w:rPr>
        <w:t>年</w:t>
      </w:r>
      <w:r w:rsidR="00286AF5" w:rsidRPr="00286AF5">
        <w:rPr>
          <w:rFonts w:ascii="Times New Roman" w:eastAsia="宋体" w:hAnsi="Times New Roman" w:cs="Arial" w:hint="eastAsia"/>
          <w:sz w:val="24"/>
          <w:szCs w:val="24"/>
        </w:rPr>
        <w:t>4</w:t>
      </w:r>
      <w:r w:rsidRPr="00286AF5">
        <w:rPr>
          <w:rFonts w:ascii="Times New Roman" w:eastAsia="宋体" w:hAnsi="Times New Roman" w:cs="Arial"/>
          <w:sz w:val="24"/>
          <w:szCs w:val="24"/>
        </w:rPr>
        <w:t>月</w:t>
      </w:r>
      <w:r w:rsidRPr="00286AF5">
        <w:rPr>
          <w:rFonts w:ascii="Times New Roman" w:eastAsia="宋体" w:hAnsi="Times New Roman" w:cs="Arial"/>
          <w:sz w:val="24"/>
          <w:szCs w:val="24"/>
        </w:rPr>
        <w:t>25</w:t>
      </w:r>
      <w:r w:rsidRPr="00286AF5">
        <w:rPr>
          <w:rFonts w:ascii="Times New Roman" w:eastAsia="宋体" w:hAnsi="Times New Roman" w:cs="Arial"/>
          <w:sz w:val="24"/>
          <w:szCs w:val="24"/>
        </w:rPr>
        <w:t>日支付。</w:t>
      </w:r>
    </w:p>
    <w:p w:rsidR="00127E02" w:rsidRDefault="009D17C5">
      <w:pPr>
        <w:overflowPunct w:val="0"/>
        <w:autoSpaceDE w:val="0"/>
        <w:autoSpaceDN w:val="0"/>
        <w:snapToGrid w:val="0"/>
        <w:ind w:firstLineChars="200" w:firstLine="480"/>
        <w:rPr>
          <w:rFonts w:asciiTheme="minorEastAsia" w:hAnsiTheme="minorEastAsia" w:cs="Arial"/>
          <w:sz w:val="24"/>
          <w:szCs w:val="24"/>
        </w:rPr>
      </w:pPr>
      <w:r>
        <w:rPr>
          <w:rFonts w:asciiTheme="minorEastAsia" w:hAnsiTheme="minorEastAsia" w:cs="Arial" w:hint="eastAsia"/>
          <w:sz w:val="24"/>
          <w:szCs w:val="24"/>
        </w:rPr>
        <w:t>根据本基金的基金合同及《</w:t>
      </w:r>
      <w:r w:rsidR="00EE460E" w:rsidRPr="00EE460E">
        <w:rPr>
          <w:rFonts w:asciiTheme="minorEastAsia" w:hAnsiTheme="minorEastAsia" w:cs="Arial" w:hint="eastAsia"/>
          <w:sz w:val="24"/>
          <w:szCs w:val="24"/>
        </w:rPr>
        <w:t>关于终止国投瑞银岁丰利债券型证券投资基金的基金合同有关事项议案的说明</w:t>
      </w:r>
      <w:r>
        <w:rPr>
          <w:rFonts w:asciiTheme="minorEastAsia" w:hAnsiTheme="minorEastAsia" w:cs="Arial" w:hint="eastAsia"/>
          <w:sz w:val="24"/>
          <w:szCs w:val="24"/>
        </w:rPr>
        <w:t>》，依据基金财产清算的分配方案，将基金财产清算后的全部剩余资产扣除基金财产清算费用（本基金清算费用由基金管理人承担）、交纳所欠税款并清偿基金债务后，按基金份额持有人持有的基金份额比例进行分配。</w:t>
      </w:r>
    </w:p>
    <w:p w:rsidR="00062F89" w:rsidRDefault="004005D2" w:rsidP="004005D2">
      <w:pPr>
        <w:overflowPunct w:val="0"/>
        <w:autoSpaceDE w:val="0"/>
        <w:autoSpaceDN w:val="0"/>
        <w:snapToGrid w:val="0"/>
        <w:ind w:firstLineChars="200" w:firstLine="480"/>
        <w:rPr>
          <w:rFonts w:asciiTheme="minorEastAsia" w:hAnsiTheme="minorEastAsia" w:cs="Arial"/>
          <w:sz w:val="24"/>
          <w:szCs w:val="24"/>
        </w:rPr>
      </w:pPr>
      <w:r w:rsidRPr="004005D2">
        <w:rPr>
          <w:rFonts w:ascii="Times New Roman" w:hAnsi="Times New Roman" w:cs="Arial" w:hint="eastAsia"/>
          <w:sz w:val="24"/>
          <w:szCs w:val="24"/>
        </w:rPr>
        <w:t>因清算款划出日不能确定，暂不能准确预估清算结束日至清算款划出日前一日银行存款产生的利息，该期间利息亦属全体份额持有人所有，将于划出清算款时一并向基金份额持有人分配。为保护基金份额持有人利益，加快清算速度，基金管理人将于清算款划出日前以自有资金先行垫付该笔款项（该金额可能与实际结息金额存在略微差异）。基金管理人垫付的资金以及垫付资金产生的利息</w:t>
      </w:r>
      <w:r w:rsidR="00C51866" w:rsidRPr="00C51866">
        <w:rPr>
          <w:rFonts w:ascii="Times New Roman" w:hAnsi="Times New Roman" w:cs="Arial" w:hint="eastAsia"/>
          <w:sz w:val="24"/>
          <w:szCs w:val="24"/>
        </w:rPr>
        <w:t>（以实际结息金额为准）</w:t>
      </w:r>
      <w:r w:rsidRPr="004005D2">
        <w:rPr>
          <w:rFonts w:ascii="Times New Roman" w:hAnsi="Times New Roman" w:cs="Arial" w:hint="eastAsia"/>
          <w:sz w:val="24"/>
          <w:szCs w:val="24"/>
        </w:rPr>
        <w:t>将于清算期后返还给基金管理人。</w:t>
      </w:r>
    </w:p>
    <w:p w:rsidR="00127E02" w:rsidRPr="001A64C8" w:rsidRDefault="00761525" w:rsidP="009212A7">
      <w:pPr>
        <w:pStyle w:val="21"/>
        <w:kinsoku w:val="0"/>
        <w:overflowPunct w:val="0"/>
        <w:ind w:left="0" w:right="75" w:firstLineChars="200" w:firstLine="480"/>
        <w:outlineLvl w:val="9"/>
        <w:rPr>
          <w:rFonts w:ascii="Times New Roman" w:eastAsia="宋体" w:cs="Arial"/>
          <w:b w:val="0"/>
          <w:bCs w:val="0"/>
          <w:sz w:val="24"/>
          <w:szCs w:val="24"/>
        </w:rPr>
      </w:pPr>
      <w:r w:rsidRPr="001A64C8">
        <w:rPr>
          <w:rFonts w:ascii="Times New Roman" w:eastAsia="宋体" w:cs="Arial" w:hint="eastAsia"/>
          <w:b w:val="0"/>
          <w:bCs w:val="0"/>
          <w:sz w:val="24"/>
          <w:szCs w:val="24"/>
        </w:rPr>
        <w:t>5</w:t>
      </w:r>
      <w:r w:rsidRPr="001A64C8">
        <w:rPr>
          <w:rFonts w:ascii="Times New Roman" w:eastAsia="宋体" w:cs="Arial" w:hint="eastAsia"/>
          <w:b w:val="0"/>
          <w:bCs w:val="0"/>
          <w:sz w:val="24"/>
          <w:szCs w:val="24"/>
        </w:rPr>
        <w:t>、</w:t>
      </w:r>
      <w:r w:rsidR="009D17C5" w:rsidRPr="001A64C8">
        <w:rPr>
          <w:rFonts w:ascii="Times New Roman" w:eastAsia="宋体" w:cs="Arial" w:hint="eastAsia"/>
          <w:b w:val="0"/>
          <w:bCs w:val="0"/>
          <w:sz w:val="24"/>
          <w:szCs w:val="24"/>
        </w:rPr>
        <w:t>基金财产清算报告的告知安排</w:t>
      </w:r>
    </w:p>
    <w:p w:rsidR="00127E02" w:rsidRPr="001A64C8" w:rsidRDefault="009D17C5">
      <w:pPr>
        <w:overflowPunct w:val="0"/>
        <w:autoSpaceDE w:val="0"/>
        <w:autoSpaceDN w:val="0"/>
        <w:snapToGrid w:val="0"/>
        <w:ind w:firstLineChars="200" w:firstLine="480"/>
        <w:rPr>
          <w:rFonts w:ascii="Times New Roman" w:eastAsia="宋体" w:hAnsi="Times New Roman" w:cs="Arial"/>
          <w:sz w:val="24"/>
          <w:szCs w:val="24"/>
        </w:rPr>
      </w:pPr>
      <w:r w:rsidRPr="001A64C8">
        <w:rPr>
          <w:rFonts w:ascii="Times New Roman" w:eastAsia="宋体" w:hAnsi="Times New Roman" w:cs="Arial" w:hint="eastAsia"/>
          <w:sz w:val="24"/>
          <w:szCs w:val="24"/>
        </w:rPr>
        <w:t>本清算报告已经基金托管人复核，在经会计师事务所审计、律师事务所出具法律意见书后，报中国证券监督管理委员会备案并向基金份额持有人公告。</w:t>
      </w:r>
    </w:p>
    <w:p w:rsidR="00127E02" w:rsidRPr="00E43068" w:rsidRDefault="00127E02" w:rsidP="00E43068">
      <w:pPr>
        <w:kinsoku w:val="0"/>
        <w:overflowPunct w:val="0"/>
        <w:snapToGrid w:val="0"/>
        <w:ind w:right="75" w:firstLineChars="200" w:firstLine="480"/>
        <w:rPr>
          <w:rFonts w:ascii="宋体" w:eastAsia="宋体" w:hAnsi="宋体" w:cs="宋体"/>
          <w:color w:val="2C2C2C"/>
          <w:sz w:val="24"/>
          <w:szCs w:val="24"/>
        </w:rPr>
      </w:pPr>
    </w:p>
    <w:p w:rsidR="00127E02" w:rsidRPr="0092659A" w:rsidRDefault="009D17C5" w:rsidP="0092659A">
      <w:pPr>
        <w:pStyle w:val="21"/>
        <w:numPr>
          <w:ilvl w:val="0"/>
          <w:numId w:val="1"/>
        </w:numPr>
        <w:kinsoku w:val="0"/>
        <w:overflowPunct w:val="0"/>
        <w:ind w:right="75"/>
        <w:outlineLvl w:val="9"/>
        <w:rPr>
          <w:rFonts w:ascii="宋体" w:eastAsia="宋体" w:hAnsi="宋体"/>
        </w:rPr>
      </w:pPr>
      <w:r w:rsidRPr="0092659A">
        <w:rPr>
          <w:rFonts w:ascii="宋体" w:eastAsia="宋体" w:hAnsi="宋体" w:hint="eastAsia"/>
        </w:rPr>
        <w:t>备查文件</w:t>
      </w:r>
    </w:p>
    <w:p w:rsidR="00127E02" w:rsidRPr="00251446" w:rsidRDefault="009D17C5">
      <w:pPr>
        <w:pStyle w:val="Default"/>
        <w:rPr>
          <w:rFonts w:ascii="Times New Roman" w:hAnsi="Times New Roman"/>
          <w:color w:val="2C2C2C"/>
        </w:rPr>
      </w:pPr>
      <w:r w:rsidRPr="00251446">
        <w:rPr>
          <w:rFonts w:ascii="Times New Roman" w:hAnsi="Times New Roman" w:hint="eastAsia"/>
          <w:color w:val="2C2C2C"/>
        </w:rPr>
        <w:t>1</w:t>
      </w:r>
      <w:r w:rsidRPr="00251446">
        <w:rPr>
          <w:rFonts w:ascii="Times New Roman" w:hAnsi="Times New Roman" w:hint="eastAsia"/>
          <w:color w:val="2C2C2C"/>
        </w:rPr>
        <w:t>、备查文件目录</w:t>
      </w:r>
      <w:r w:rsidRPr="00251446">
        <w:rPr>
          <w:rFonts w:ascii="Times New Roman" w:hAnsi="Times New Roman" w:hint="eastAsia"/>
          <w:color w:val="2C2C2C"/>
        </w:rPr>
        <w:br/>
      </w:r>
      <w:r w:rsidRPr="00251446">
        <w:rPr>
          <w:rFonts w:ascii="Times New Roman" w:hAnsi="Times New Roman" w:hint="eastAsia"/>
          <w:color w:val="2C2C2C"/>
        </w:rPr>
        <w:t>（</w:t>
      </w:r>
      <w:r w:rsidRPr="00251446">
        <w:rPr>
          <w:rFonts w:ascii="Times New Roman" w:hAnsi="Times New Roman" w:hint="eastAsia"/>
          <w:color w:val="2C2C2C"/>
        </w:rPr>
        <w:t>1</w:t>
      </w:r>
      <w:r w:rsidRPr="00251446">
        <w:rPr>
          <w:rFonts w:ascii="Times New Roman" w:hAnsi="Times New Roman" w:hint="eastAsia"/>
          <w:color w:val="2C2C2C"/>
        </w:rPr>
        <w:t>）《</w:t>
      </w:r>
      <w:r w:rsidR="004D23BD" w:rsidRPr="00251446">
        <w:rPr>
          <w:rFonts w:ascii="Times New Roman" w:hAnsi="Times New Roman" w:hint="eastAsia"/>
          <w:color w:val="2C2C2C"/>
        </w:rPr>
        <w:t>国投瑞银岁丰利债券型证券投资基金</w:t>
      </w:r>
      <w:r w:rsidRPr="00251446">
        <w:rPr>
          <w:rFonts w:ascii="Times New Roman" w:hAnsi="Times New Roman" w:hint="eastAsia"/>
          <w:color w:val="2C2C2C"/>
        </w:rPr>
        <w:t>清算审计报告》</w:t>
      </w:r>
      <w:r w:rsidRPr="00251446">
        <w:rPr>
          <w:rFonts w:ascii="Times New Roman" w:hAnsi="Times New Roman" w:hint="eastAsia"/>
          <w:color w:val="2C2C2C"/>
        </w:rPr>
        <w:br/>
      </w:r>
      <w:r w:rsidRPr="00251446">
        <w:rPr>
          <w:rFonts w:ascii="Times New Roman" w:hAnsi="Times New Roman" w:hint="eastAsia"/>
          <w:color w:val="2C2C2C"/>
        </w:rPr>
        <w:t>（</w:t>
      </w:r>
      <w:r w:rsidRPr="00251446">
        <w:rPr>
          <w:rFonts w:ascii="Times New Roman" w:hAnsi="Times New Roman" w:hint="eastAsia"/>
          <w:color w:val="2C2C2C"/>
        </w:rPr>
        <w:t>2</w:t>
      </w:r>
      <w:r w:rsidRPr="00251446">
        <w:rPr>
          <w:rFonts w:ascii="Times New Roman" w:hAnsi="Times New Roman" w:hint="eastAsia"/>
          <w:color w:val="2C2C2C"/>
        </w:rPr>
        <w:t>）《</w:t>
      </w:r>
      <w:r w:rsidR="004D23BD" w:rsidRPr="00251446">
        <w:rPr>
          <w:rFonts w:ascii="Times New Roman" w:hAnsi="Times New Roman" w:hint="eastAsia"/>
          <w:color w:val="2C2C2C"/>
        </w:rPr>
        <w:t>国投瑞银岁丰利债券型证券投资基金</w:t>
      </w:r>
      <w:r w:rsidRPr="00251446">
        <w:rPr>
          <w:rFonts w:ascii="Times New Roman" w:hAnsi="Times New Roman" w:hint="eastAsia"/>
          <w:color w:val="2C2C2C"/>
        </w:rPr>
        <w:t>清算事宜之法律意见》</w:t>
      </w:r>
      <w:r w:rsidRPr="00251446">
        <w:rPr>
          <w:rFonts w:ascii="Times New Roman" w:hAnsi="Times New Roman" w:hint="eastAsia"/>
          <w:color w:val="2C2C2C"/>
        </w:rPr>
        <w:br/>
        <w:t>2</w:t>
      </w:r>
      <w:r w:rsidRPr="00251446">
        <w:rPr>
          <w:rFonts w:ascii="Times New Roman" w:hAnsi="Times New Roman" w:hint="eastAsia"/>
          <w:color w:val="2C2C2C"/>
        </w:rPr>
        <w:t>、存放地点</w:t>
      </w:r>
      <w:r w:rsidRPr="00251446">
        <w:rPr>
          <w:rFonts w:ascii="Times New Roman" w:hAnsi="Times New Roman" w:hint="eastAsia"/>
          <w:color w:val="2C2C2C"/>
        </w:rPr>
        <w:br/>
      </w:r>
      <w:r w:rsidRPr="00251446">
        <w:rPr>
          <w:rFonts w:ascii="Times New Roman" w:hAnsi="Times New Roman" w:hint="eastAsia"/>
          <w:color w:val="2C2C2C"/>
        </w:rPr>
        <w:t>基金管理人的办公场所：中国广东省深圳市福田区金田路</w:t>
      </w:r>
      <w:r w:rsidRPr="00251446">
        <w:rPr>
          <w:rFonts w:ascii="Times New Roman" w:hAnsi="Times New Roman" w:hint="eastAsia"/>
          <w:color w:val="2C2C2C"/>
        </w:rPr>
        <w:t>4028</w:t>
      </w:r>
      <w:r w:rsidRPr="00251446">
        <w:rPr>
          <w:rFonts w:ascii="Times New Roman" w:hAnsi="Times New Roman" w:hint="eastAsia"/>
          <w:color w:val="2C2C2C"/>
        </w:rPr>
        <w:t>号荣超经贸中心</w:t>
      </w:r>
      <w:r w:rsidRPr="00251446">
        <w:rPr>
          <w:rFonts w:ascii="Times New Roman" w:hAnsi="Times New Roman" w:hint="eastAsia"/>
          <w:color w:val="2C2C2C"/>
        </w:rPr>
        <w:t>46</w:t>
      </w:r>
      <w:r w:rsidRPr="00251446">
        <w:rPr>
          <w:rFonts w:ascii="Times New Roman" w:hAnsi="Times New Roman" w:hint="eastAsia"/>
          <w:color w:val="2C2C2C"/>
        </w:rPr>
        <w:t>层</w:t>
      </w:r>
    </w:p>
    <w:p w:rsidR="00127E02" w:rsidRPr="00251446" w:rsidRDefault="009D17C5">
      <w:pPr>
        <w:pStyle w:val="Default"/>
        <w:adjustRightInd/>
        <w:rPr>
          <w:rFonts w:ascii="Times New Roman" w:hAnsi="Times New Roman"/>
          <w:color w:val="2C2C2C"/>
        </w:rPr>
      </w:pPr>
      <w:r w:rsidRPr="00251446">
        <w:rPr>
          <w:rFonts w:ascii="Times New Roman" w:hAnsi="Times New Roman" w:hint="eastAsia"/>
          <w:color w:val="2C2C2C"/>
        </w:rPr>
        <w:t>存放网址：</w:t>
      </w:r>
      <w:r w:rsidRPr="00251446">
        <w:rPr>
          <w:rFonts w:ascii="Times New Roman" w:hAnsi="Times New Roman" w:hint="eastAsia"/>
          <w:color w:val="2C2C2C"/>
        </w:rPr>
        <w:t>http://www.ubssdic.com</w:t>
      </w:r>
    </w:p>
    <w:p w:rsidR="00127E02" w:rsidRPr="00251446" w:rsidRDefault="009D17C5">
      <w:pPr>
        <w:pStyle w:val="Default"/>
        <w:adjustRightInd/>
        <w:rPr>
          <w:rFonts w:ascii="Times New Roman" w:hAnsi="Times New Roman"/>
          <w:color w:val="2C2C2C"/>
        </w:rPr>
      </w:pPr>
      <w:r w:rsidRPr="00251446">
        <w:rPr>
          <w:rFonts w:ascii="Times New Roman" w:hAnsi="Times New Roman" w:hint="eastAsia"/>
          <w:color w:val="2C2C2C"/>
        </w:rPr>
        <w:t>3</w:t>
      </w:r>
      <w:r w:rsidRPr="00251446">
        <w:rPr>
          <w:rFonts w:ascii="Times New Roman" w:hAnsi="Times New Roman" w:hint="eastAsia"/>
          <w:color w:val="2C2C2C"/>
        </w:rPr>
        <w:t>、查阅方式</w:t>
      </w:r>
      <w:r w:rsidRPr="00251446">
        <w:rPr>
          <w:rFonts w:ascii="Times New Roman" w:hAnsi="Times New Roman" w:hint="eastAsia"/>
          <w:color w:val="2C2C2C"/>
        </w:rPr>
        <w:br/>
      </w:r>
      <w:r w:rsidRPr="00251446">
        <w:rPr>
          <w:rFonts w:ascii="Times New Roman" w:hAnsi="Times New Roman" w:hint="eastAsia"/>
          <w:color w:val="2C2C2C"/>
        </w:rPr>
        <w:t>投资者可在营业时间内至基金管理人的办公场所免费查阅。</w:t>
      </w:r>
    </w:p>
    <w:p w:rsidR="00127E02" w:rsidRPr="00251446" w:rsidRDefault="009D17C5">
      <w:pPr>
        <w:pStyle w:val="Default"/>
        <w:adjustRightInd/>
        <w:rPr>
          <w:rFonts w:ascii="Times New Roman" w:hAnsi="Times New Roman"/>
          <w:color w:val="2C2C2C"/>
        </w:rPr>
      </w:pPr>
      <w:r w:rsidRPr="00251446">
        <w:rPr>
          <w:rFonts w:ascii="Times New Roman" w:hAnsi="Times New Roman" w:hint="eastAsia"/>
          <w:color w:val="2C2C2C"/>
        </w:rPr>
        <w:t>咨询电话：</w:t>
      </w:r>
      <w:r w:rsidRPr="00251446">
        <w:rPr>
          <w:rFonts w:ascii="Times New Roman" w:hAnsi="Times New Roman" w:hint="eastAsia"/>
          <w:color w:val="2C2C2C"/>
        </w:rPr>
        <w:t>400-880-6868</w:t>
      </w:r>
    </w:p>
    <w:p w:rsidR="00127E02" w:rsidRPr="00251446" w:rsidRDefault="00127E02" w:rsidP="00E43068">
      <w:pPr>
        <w:pStyle w:val="Default"/>
        <w:adjustRightInd/>
        <w:rPr>
          <w:rFonts w:ascii="Times New Roman" w:hAnsi="Times New Roman"/>
          <w:color w:val="2C2C2C"/>
        </w:rPr>
      </w:pPr>
    </w:p>
    <w:p w:rsidR="00127E02" w:rsidRPr="00251446" w:rsidRDefault="00127E02">
      <w:pPr>
        <w:pStyle w:val="Default"/>
        <w:adjustRightInd/>
        <w:rPr>
          <w:rFonts w:ascii="Times New Roman" w:hAnsi="Times New Roman"/>
          <w:color w:val="2C2C2C"/>
        </w:rPr>
      </w:pPr>
    </w:p>
    <w:p w:rsidR="00127E02" w:rsidRPr="00251446" w:rsidRDefault="00127E02">
      <w:pPr>
        <w:pStyle w:val="Default"/>
        <w:adjustRightInd/>
        <w:rPr>
          <w:rFonts w:ascii="Times New Roman" w:hAnsi="Times New Roman"/>
          <w:color w:val="2C2C2C"/>
        </w:rPr>
      </w:pPr>
    </w:p>
    <w:p w:rsidR="00127E02" w:rsidRPr="00251446" w:rsidRDefault="004D23BD">
      <w:pPr>
        <w:pStyle w:val="Default"/>
        <w:adjustRightInd/>
        <w:jc w:val="right"/>
        <w:rPr>
          <w:rFonts w:ascii="Times New Roman" w:hAnsi="Times New Roman"/>
          <w:color w:val="2C2C2C"/>
        </w:rPr>
      </w:pPr>
      <w:r w:rsidRPr="00251446">
        <w:rPr>
          <w:rFonts w:ascii="Times New Roman" w:hAnsi="Times New Roman" w:hint="eastAsia"/>
          <w:color w:val="2C2C2C"/>
        </w:rPr>
        <w:t>国投瑞银岁丰利债券型证券投资基金</w:t>
      </w:r>
      <w:r w:rsidR="009D17C5" w:rsidRPr="00251446">
        <w:rPr>
          <w:rFonts w:ascii="Times New Roman" w:hAnsi="Times New Roman" w:hint="eastAsia"/>
          <w:color w:val="2C2C2C"/>
        </w:rPr>
        <w:t>基金财产清算小组</w:t>
      </w:r>
    </w:p>
    <w:p w:rsidR="00127E02" w:rsidRPr="00251446" w:rsidRDefault="00761525">
      <w:pPr>
        <w:pStyle w:val="Default"/>
        <w:wordWrap w:val="0"/>
        <w:adjustRightInd/>
        <w:jc w:val="right"/>
        <w:rPr>
          <w:rFonts w:ascii="Times New Roman" w:hAnsi="Times New Roman"/>
          <w:color w:val="2C2C2C"/>
          <w:highlight w:val="yellow"/>
        </w:rPr>
      </w:pPr>
      <w:r w:rsidRPr="00251446">
        <w:rPr>
          <w:rFonts w:ascii="Times New Roman" w:hAnsi="Times New Roman" w:hint="eastAsia"/>
          <w:color w:val="2C2C2C"/>
        </w:rPr>
        <w:t>201</w:t>
      </w:r>
      <w:r w:rsidR="00D05639" w:rsidRPr="00251446">
        <w:rPr>
          <w:rFonts w:ascii="Times New Roman" w:hAnsi="Times New Roman" w:hint="eastAsia"/>
          <w:color w:val="2C2C2C"/>
        </w:rPr>
        <w:t>9</w:t>
      </w:r>
      <w:r w:rsidRPr="00251446">
        <w:rPr>
          <w:rFonts w:ascii="Times New Roman" w:hAnsi="Times New Roman" w:hint="eastAsia"/>
          <w:color w:val="2C2C2C"/>
        </w:rPr>
        <w:t>年</w:t>
      </w:r>
      <w:r w:rsidR="00F7744E">
        <w:rPr>
          <w:rFonts w:ascii="Times New Roman" w:hAnsi="Times New Roman" w:hint="eastAsia"/>
          <w:color w:val="2C2C2C"/>
        </w:rPr>
        <w:t>5</w:t>
      </w:r>
      <w:r w:rsidR="009D17C5" w:rsidRPr="00251446">
        <w:rPr>
          <w:rFonts w:ascii="Times New Roman" w:hAnsi="Times New Roman" w:hint="eastAsia"/>
          <w:color w:val="2C2C2C"/>
        </w:rPr>
        <w:t>月</w:t>
      </w:r>
      <w:r w:rsidR="00F7744E">
        <w:rPr>
          <w:rFonts w:ascii="Times New Roman" w:hAnsi="Times New Roman" w:hint="eastAsia"/>
          <w:color w:val="2C2C2C"/>
        </w:rPr>
        <w:t>1</w:t>
      </w:r>
      <w:r w:rsidR="000C153B">
        <w:rPr>
          <w:rFonts w:ascii="Times New Roman" w:hAnsi="Times New Roman" w:hint="eastAsia"/>
          <w:color w:val="2C2C2C"/>
        </w:rPr>
        <w:t>5</w:t>
      </w:r>
      <w:r w:rsidR="009D17C5" w:rsidRPr="00251446">
        <w:rPr>
          <w:rFonts w:ascii="Times New Roman" w:hAnsi="Times New Roman" w:hint="eastAsia"/>
          <w:color w:val="2C2C2C"/>
        </w:rPr>
        <w:t>日</w:t>
      </w:r>
    </w:p>
    <w:sectPr w:rsidR="00127E02" w:rsidRPr="00251446" w:rsidSect="003026FE">
      <w:headerReference w:type="default" r:id="rId9"/>
      <w:footerReference w:type="default" r:id="rId10"/>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AE" w:rsidRDefault="00A336AE">
      <w:r>
        <w:separator/>
      </w:r>
    </w:p>
  </w:endnote>
  <w:endnote w:type="continuationSeparator" w:id="1">
    <w:p w:rsidR="00A336AE" w:rsidRDefault="00A33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JhengHei">
    <w:charset w:val="88"/>
    <w:family w:val="swiss"/>
    <w:pitch w:val="variable"/>
    <w:sig w:usb0="00000087" w:usb1="288F4000" w:usb2="00000016" w:usb3="00000000" w:csb0="00100009"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2" w:rsidRDefault="003026FE">
    <w:pPr>
      <w:pStyle w:val="a7"/>
      <w:jc w:val="center"/>
    </w:pPr>
    <w:r>
      <w:fldChar w:fldCharType="begin"/>
    </w:r>
    <w:r w:rsidR="009D17C5">
      <w:instrText xml:space="preserve"> PAGE   \* MERGEFORMAT </w:instrText>
    </w:r>
    <w:r>
      <w:fldChar w:fldCharType="separate"/>
    </w:r>
    <w:r w:rsidR="00687F25" w:rsidRPr="00687F25">
      <w:rPr>
        <w:noProof/>
        <w:lang w:val="zh-CN"/>
      </w:rPr>
      <w:t>1</w:t>
    </w:r>
    <w:r>
      <w:fldChar w:fldCharType="end"/>
    </w:r>
  </w:p>
  <w:p w:rsidR="00127E02" w:rsidRDefault="00127E02">
    <w:pPr>
      <w:kinsoku w:val="0"/>
      <w:overflowPunct w:val="0"/>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AE" w:rsidRDefault="00A336AE">
      <w:r>
        <w:separator/>
      </w:r>
    </w:p>
  </w:footnote>
  <w:footnote w:type="continuationSeparator" w:id="1">
    <w:p w:rsidR="00A336AE" w:rsidRDefault="00A33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02" w:rsidRDefault="003026FE">
    <w:pPr>
      <w:kinsoku w:val="0"/>
      <w:overflowPunct w:val="0"/>
      <w:spacing w:line="200" w:lineRule="exact"/>
      <w:rPr>
        <w:sz w:val="20"/>
        <w:szCs w:val="20"/>
      </w:rPr>
    </w:pPr>
    <w:r w:rsidRPr="003026FE">
      <w:rPr>
        <w:noProof/>
      </w:rPr>
      <w:pict>
        <v:shape id="Freeform 1" o:spid="_x0000_s63489" style="position:absolute;margin-left:75.25pt;margin-top:55.55pt;width:444.75pt;height:0;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8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" o:allowincell="f" path="m,l8895,e" filled="f">
          <v:path arrowok="t" o:connecttype="custom" o:connectlocs="0,0;5648325,0" o:connectangles="0,0"/>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FBD"/>
    <w:multiLevelType w:val="multilevel"/>
    <w:tmpl w:val="0EE75FBD"/>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abstractNum w:abstractNumId="1">
    <w:nsid w:val="40B109CB"/>
    <w:multiLevelType w:val="multilevel"/>
    <w:tmpl w:val="40B109C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EF84910"/>
    <w:multiLevelType w:val="multilevel"/>
    <w:tmpl w:val="7EF84910"/>
    <w:lvl w:ilvl="0">
      <w:start w:val="1"/>
      <w:numFmt w:val="decimal"/>
      <w:lvlText w:val="(%1)"/>
      <w:lvlJc w:val="left"/>
      <w:pPr>
        <w:ind w:left="1129" w:hanging="420"/>
      </w:pPr>
      <w:rPr>
        <w:rFonts w:ascii="Times New Roman" w:hAnsi="Times New Roman" w:cs="Times New Roman" w:hint="default"/>
      </w:rPr>
    </w:lvl>
    <w:lvl w:ilvl="1">
      <w:start w:val="1"/>
      <w:numFmt w:val="lowerLetter"/>
      <w:lvlText w:val="%2."/>
      <w:lvlJc w:val="left"/>
      <w:pPr>
        <w:ind w:left="1789" w:hanging="360"/>
      </w:pPr>
      <w:rPr>
        <w:rFonts w:ascii="Times New Roman" w:hAnsi="Times New Roman" w:cs="Times New Roman" w:hint="default"/>
      </w:rPr>
    </w:lvl>
    <w:lvl w:ilvl="2">
      <w:start w:val="1"/>
      <w:numFmt w:val="lowerRoman"/>
      <w:lvlText w:val="%3."/>
      <w:lvlJc w:val="right"/>
      <w:pPr>
        <w:ind w:left="2509" w:hanging="180"/>
      </w:pPr>
      <w:rPr>
        <w:rFonts w:ascii="Times New Roman" w:hAnsi="Times New Roman" w:cs="Times New Roman" w:hint="default"/>
      </w:rPr>
    </w:lvl>
    <w:lvl w:ilvl="3">
      <w:start w:val="1"/>
      <w:numFmt w:val="decimal"/>
      <w:lvlText w:val="%4."/>
      <w:lvlJc w:val="left"/>
      <w:pPr>
        <w:ind w:left="3229" w:hanging="360"/>
      </w:pPr>
      <w:rPr>
        <w:rFonts w:ascii="Times New Roman" w:hAnsi="Times New Roman" w:cs="Times New Roman" w:hint="default"/>
      </w:rPr>
    </w:lvl>
    <w:lvl w:ilvl="4">
      <w:start w:val="1"/>
      <w:numFmt w:val="lowerLetter"/>
      <w:lvlText w:val="%5."/>
      <w:lvlJc w:val="left"/>
      <w:pPr>
        <w:ind w:left="3949" w:hanging="360"/>
      </w:pPr>
      <w:rPr>
        <w:rFonts w:ascii="Times New Roman" w:hAnsi="Times New Roman" w:cs="Times New Roman" w:hint="default"/>
      </w:rPr>
    </w:lvl>
    <w:lvl w:ilvl="5">
      <w:start w:val="1"/>
      <w:numFmt w:val="lowerRoman"/>
      <w:lvlText w:val="%6."/>
      <w:lvlJc w:val="right"/>
      <w:pPr>
        <w:ind w:left="4669" w:hanging="180"/>
      </w:pPr>
      <w:rPr>
        <w:rFonts w:ascii="Times New Roman" w:hAnsi="Times New Roman" w:cs="Times New Roman" w:hint="default"/>
      </w:rPr>
    </w:lvl>
    <w:lvl w:ilvl="6">
      <w:start w:val="1"/>
      <w:numFmt w:val="decimal"/>
      <w:lvlText w:val="%7."/>
      <w:lvlJc w:val="left"/>
      <w:pPr>
        <w:ind w:left="5389" w:hanging="360"/>
      </w:pPr>
      <w:rPr>
        <w:rFonts w:ascii="Times New Roman" w:hAnsi="Times New Roman" w:cs="Times New Roman" w:hint="default"/>
      </w:rPr>
    </w:lvl>
    <w:lvl w:ilvl="7">
      <w:start w:val="1"/>
      <w:numFmt w:val="lowerLetter"/>
      <w:lvlText w:val="%8."/>
      <w:lvlJc w:val="left"/>
      <w:pPr>
        <w:ind w:left="6109" w:hanging="360"/>
      </w:pPr>
      <w:rPr>
        <w:rFonts w:ascii="Times New Roman" w:hAnsi="Times New Roman" w:cs="Times New Roman" w:hint="default"/>
      </w:rPr>
    </w:lvl>
    <w:lvl w:ilvl="8">
      <w:start w:val="1"/>
      <w:numFmt w:val="lowerRoman"/>
      <w:lvlText w:val="%9."/>
      <w:lvlJc w:val="right"/>
      <w:pPr>
        <w:ind w:left="6829" w:hanging="18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刚">
    <w15:presenceInfo w15:providerId="None" w15:userId="黄刚"/>
  </w15:person>
  <w15:person w15:author="Michael">
    <w15:presenceInfo w15:providerId="None" w15:userId="Micha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o:shapelayout v:ext="edit">
      <o:idmap v:ext="edit" data="6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1173"/>
    <w:rsid w:val="00012AA3"/>
    <w:rsid w:val="00062F89"/>
    <w:rsid w:val="00081848"/>
    <w:rsid w:val="000947D2"/>
    <w:rsid w:val="000B3ACC"/>
    <w:rsid w:val="000B5CBE"/>
    <w:rsid w:val="000C153B"/>
    <w:rsid w:val="000C6DB4"/>
    <w:rsid w:val="000F6765"/>
    <w:rsid w:val="00112D01"/>
    <w:rsid w:val="00127E02"/>
    <w:rsid w:val="00164B1B"/>
    <w:rsid w:val="00187E3B"/>
    <w:rsid w:val="0019383B"/>
    <w:rsid w:val="001A1AD6"/>
    <w:rsid w:val="001A36E6"/>
    <w:rsid w:val="001A64C8"/>
    <w:rsid w:val="001A6E76"/>
    <w:rsid w:val="001B0857"/>
    <w:rsid w:val="001B27ED"/>
    <w:rsid w:val="001C0322"/>
    <w:rsid w:val="001E4197"/>
    <w:rsid w:val="00204D67"/>
    <w:rsid w:val="00210E47"/>
    <w:rsid w:val="0021220B"/>
    <w:rsid w:val="0024673A"/>
    <w:rsid w:val="00251446"/>
    <w:rsid w:val="00262896"/>
    <w:rsid w:val="002853EC"/>
    <w:rsid w:val="002860FF"/>
    <w:rsid w:val="00286AF5"/>
    <w:rsid w:val="0029170E"/>
    <w:rsid w:val="002B7E98"/>
    <w:rsid w:val="003026FE"/>
    <w:rsid w:val="00317CAA"/>
    <w:rsid w:val="00325A7E"/>
    <w:rsid w:val="00351140"/>
    <w:rsid w:val="00352528"/>
    <w:rsid w:val="00353176"/>
    <w:rsid w:val="00353E7B"/>
    <w:rsid w:val="00387C3B"/>
    <w:rsid w:val="003969F2"/>
    <w:rsid w:val="003A68A2"/>
    <w:rsid w:val="003B0284"/>
    <w:rsid w:val="003B5347"/>
    <w:rsid w:val="004005D2"/>
    <w:rsid w:val="00412072"/>
    <w:rsid w:val="004122DE"/>
    <w:rsid w:val="00426A63"/>
    <w:rsid w:val="004300C5"/>
    <w:rsid w:val="00432DCE"/>
    <w:rsid w:val="004842B6"/>
    <w:rsid w:val="004B4E06"/>
    <w:rsid w:val="004C3684"/>
    <w:rsid w:val="004D23BD"/>
    <w:rsid w:val="004D390B"/>
    <w:rsid w:val="004D462E"/>
    <w:rsid w:val="004E00EF"/>
    <w:rsid w:val="004E4DC6"/>
    <w:rsid w:val="004F4FD7"/>
    <w:rsid w:val="00523450"/>
    <w:rsid w:val="005301DA"/>
    <w:rsid w:val="00535304"/>
    <w:rsid w:val="00535C53"/>
    <w:rsid w:val="005519FC"/>
    <w:rsid w:val="0056450E"/>
    <w:rsid w:val="00587149"/>
    <w:rsid w:val="005A2E8C"/>
    <w:rsid w:val="005A78EB"/>
    <w:rsid w:val="005B2212"/>
    <w:rsid w:val="005F688A"/>
    <w:rsid w:val="006078F9"/>
    <w:rsid w:val="00630D2A"/>
    <w:rsid w:val="00646B94"/>
    <w:rsid w:val="0066601E"/>
    <w:rsid w:val="00683C06"/>
    <w:rsid w:val="00686558"/>
    <w:rsid w:val="00687F25"/>
    <w:rsid w:val="00691E16"/>
    <w:rsid w:val="006B75D9"/>
    <w:rsid w:val="006C6199"/>
    <w:rsid w:val="006D785B"/>
    <w:rsid w:val="006E561E"/>
    <w:rsid w:val="006E7939"/>
    <w:rsid w:val="006F0DA9"/>
    <w:rsid w:val="00710003"/>
    <w:rsid w:val="00721D4B"/>
    <w:rsid w:val="00740427"/>
    <w:rsid w:val="00745273"/>
    <w:rsid w:val="00761525"/>
    <w:rsid w:val="00762BC7"/>
    <w:rsid w:val="00776CD0"/>
    <w:rsid w:val="0078249B"/>
    <w:rsid w:val="007A2EBD"/>
    <w:rsid w:val="007B13C6"/>
    <w:rsid w:val="007D3A3E"/>
    <w:rsid w:val="007D7FC7"/>
    <w:rsid w:val="007F066D"/>
    <w:rsid w:val="007F5B08"/>
    <w:rsid w:val="00814875"/>
    <w:rsid w:val="00826A07"/>
    <w:rsid w:val="008273EB"/>
    <w:rsid w:val="00831496"/>
    <w:rsid w:val="008368D9"/>
    <w:rsid w:val="00862B21"/>
    <w:rsid w:val="00862CAA"/>
    <w:rsid w:val="00867FAC"/>
    <w:rsid w:val="00872406"/>
    <w:rsid w:val="00896EC1"/>
    <w:rsid w:val="008C0F99"/>
    <w:rsid w:val="008E4ACF"/>
    <w:rsid w:val="00913F19"/>
    <w:rsid w:val="009212A7"/>
    <w:rsid w:val="00924AFE"/>
    <w:rsid w:val="0092659A"/>
    <w:rsid w:val="00934D42"/>
    <w:rsid w:val="00942209"/>
    <w:rsid w:val="00945674"/>
    <w:rsid w:val="009531A1"/>
    <w:rsid w:val="00962492"/>
    <w:rsid w:val="00963408"/>
    <w:rsid w:val="00965383"/>
    <w:rsid w:val="009717FC"/>
    <w:rsid w:val="009815AA"/>
    <w:rsid w:val="009C31B2"/>
    <w:rsid w:val="009C69FA"/>
    <w:rsid w:val="009D17C5"/>
    <w:rsid w:val="009F447A"/>
    <w:rsid w:val="00A0510A"/>
    <w:rsid w:val="00A07F9C"/>
    <w:rsid w:val="00A107F1"/>
    <w:rsid w:val="00A12033"/>
    <w:rsid w:val="00A1350E"/>
    <w:rsid w:val="00A15C3D"/>
    <w:rsid w:val="00A232D2"/>
    <w:rsid w:val="00A336AE"/>
    <w:rsid w:val="00A36030"/>
    <w:rsid w:val="00A516F4"/>
    <w:rsid w:val="00A65DAF"/>
    <w:rsid w:val="00A71793"/>
    <w:rsid w:val="00A7267F"/>
    <w:rsid w:val="00A85881"/>
    <w:rsid w:val="00AA332D"/>
    <w:rsid w:val="00AE0990"/>
    <w:rsid w:val="00AE5BC6"/>
    <w:rsid w:val="00AF0945"/>
    <w:rsid w:val="00B112A6"/>
    <w:rsid w:val="00B13B67"/>
    <w:rsid w:val="00B21158"/>
    <w:rsid w:val="00B22072"/>
    <w:rsid w:val="00B23060"/>
    <w:rsid w:val="00B23AD3"/>
    <w:rsid w:val="00B27FA0"/>
    <w:rsid w:val="00B3601A"/>
    <w:rsid w:val="00B3709D"/>
    <w:rsid w:val="00B46751"/>
    <w:rsid w:val="00B62AB8"/>
    <w:rsid w:val="00B67D98"/>
    <w:rsid w:val="00B82DB5"/>
    <w:rsid w:val="00B84BE3"/>
    <w:rsid w:val="00B8519F"/>
    <w:rsid w:val="00B904B8"/>
    <w:rsid w:val="00B93C80"/>
    <w:rsid w:val="00BA2374"/>
    <w:rsid w:val="00BA33CE"/>
    <w:rsid w:val="00BD4BAB"/>
    <w:rsid w:val="00BD5CAB"/>
    <w:rsid w:val="00BD7454"/>
    <w:rsid w:val="00BE0940"/>
    <w:rsid w:val="00BE611E"/>
    <w:rsid w:val="00BE6306"/>
    <w:rsid w:val="00BE738A"/>
    <w:rsid w:val="00C1354B"/>
    <w:rsid w:val="00C13F1F"/>
    <w:rsid w:val="00C1464C"/>
    <w:rsid w:val="00C233DC"/>
    <w:rsid w:val="00C23E34"/>
    <w:rsid w:val="00C30DC0"/>
    <w:rsid w:val="00C31186"/>
    <w:rsid w:val="00C41A13"/>
    <w:rsid w:val="00C44B06"/>
    <w:rsid w:val="00C45679"/>
    <w:rsid w:val="00C46504"/>
    <w:rsid w:val="00C51866"/>
    <w:rsid w:val="00C706FE"/>
    <w:rsid w:val="00C7795C"/>
    <w:rsid w:val="00C849CD"/>
    <w:rsid w:val="00CA0650"/>
    <w:rsid w:val="00CB09B6"/>
    <w:rsid w:val="00CD2DE9"/>
    <w:rsid w:val="00CE4EC2"/>
    <w:rsid w:val="00D02E56"/>
    <w:rsid w:val="00D05639"/>
    <w:rsid w:val="00D0594F"/>
    <w:rsid w:val="00D12A06"/>
    <w:rsid w:val="00D23124"/>
    <w:rsid w:val="00D2630B"/>
    <w:rsid w:val="00D27ECF"/>
    <w:rsid w:val="00D46223"/>
    <w:rsid w:val="00D84AD6"/>
    <w:rsid w:val="00D96609"/>
    <w:rsid w:val="00DC4C38"/>
    <w:rsid w:val="00DC5112"/>
    <w:rsid w:val="00DD0214"/>
    <w:rsid w:val="00DD223B"/>
    <w:rsid w:val="00DE50B8"/>
    <w:rsid w:val="00DE74F3"/>
    <w:rsid w:val="00E00D5A"/>
    <w:rsid w:val="00E13106"/>
    <w:rsid w:val="00E225CC"/>
    <w:rsid w:val="00E22933"/>
    <w:rsid w:val="00E43068"/>
    <w:rsid w:val="00E44D51"/>
    <w:rsid w:val="00E51FB2"/>
    <w:rsid w:val="00E53C71"/>
    <w:rsid w:val="00E71173"/>
    <w:rsid w:val="00E87EFB"/>
    <w:rsid w:val="00E90B1C"/>
    <w:rsid w:val="00ED4922"/>
    <w:rsid w:val="00EE460E"/>
    <w:rsid w:val="00EF62E8"/>
    <w:rsid w:val="00EF6478"/>
    <w:rsid w:val="00EF6A07"/>
    <w:rsid w:val="00F05EDB"/>
    <w:rsid w:val="00F23510"/>
    <w:rsid w:val="00F50CC3"/>
    <w:rsid w:val="00F566B3"/>
    <w:rsid w:val="00F60077"/>
    <w:rsid w:val="00F7722B"/>
    <w:rsid w:val="00F7744E"/>
    <w:rsid w:val="00F82BC3"/>
    <w:rsid w:val="00FA6909"/>
    <w:rsid w:val="00FB3ECB"/>
    <w:rsid w:val="02AF7E44"/>
    <w:rsid w:val="0C4C2BFD"/>
    <w:rsid w:val="1D7B54B7"/>
    <w:rsid w:val="37A134D2"/>
    <w:rsid w:val="478C4742"/>
    <w:rsid w:val="49580563"/>
    <w:rsid w:val="4F747DAF"/>
    <w:rsid w:val="534F72EE"/>
    <w:rsid w:val="54566D95"/>
    <w:rsid w:val="5ED04CDC"/>
    <w:rsid w:val="67360285"/>
    <w:rsid w:val="68B60A9D"/>
    <w:rsid w:val="69DE6805"/>
    <w:rsid w:val="756A77E5"/>
    <w:rsid w:val="771A3595"/>
    <w:rsid w:val="7A0D4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F1"/>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026FE"/>
    <w:rPr>
      <w:b/>
      <w:bCs/>
    </w:rPr>
  </w:style>
  <w:style w:type="paragraph" w:styleId="a4">
    <w:name w:val="annotation text"/>
    <w:basedOn w:val="a"/>
    <w:link w:val="Char0"/>
    <w:uiPriority w:val="99"/>
    <w:unhideWhenUsed/>
    <w:rsid w:val="003026FE"/>
  </w:style>
  <w:style w:type="paragraph" w:styleId="a5">
    <w:name w:val="Body Text"/>
    <w:basedOn w:val="a"/>
    <w:link w:val="Char1"/>
    <w:uiPriority w:val="1"/>
    <w:qFormat/>
    <w:rsid w:val="003026FE"/>
    <w:pPr>
      <w:autoSpaceDE w:val="0"/>
      <w:autoSpaceDN w:val="0"/>
      <w:adjustRightInd w:val="0"/>
      <w:ind w:left="151"/>
    </w:pPr>
    <w:rPr>
      <w:rFonts w:ascii="宋体" w:eastAsia="宋体" w:hAnsi="Times New Roman" w:cs="宋体"/>
      <w:kern w:val="0"/>
      <w:sz w:val="24"/>
      <w:szCs w:val="24"/>
    </w:rPr>
  </w:style>
  <w:style w:type="paragraph" w:styleId="a6">
    <w:name w:val="Balloon Text"/>
    <w:basedOn w:val="a"/>
    <w:link w:val="Char2"/>
    <w:uiPriority w:val="99"/>
    <w:unhideWhenUsed/>
    <w:qFormat/>
    <w:rsid w:val="003026FE"/>
    <w:rPr>
      <w:sz w:val="18"/>
      <w:szCs w:val="18"/>
    </w:rPr>
  </w:style>
  <w:style w:type="paragraph" w:styleId="a7">
    <w:name w:val="footer"/>
    <w:basedOn w:val="a"/>
    <w:link w:val="Char3"/>
    <w:uiPriority w:val="99"/>
    <w:unhideWhenUsed/>
    <w:qFormat/>
    <w:rsid w:val="003026FE"/>
    <w:pPr>
      <w:tabs>
        <w:tab w:val="center" w:pos="4153"/>
        <w:tab w:val="right" w:pos="8306"/>
      </w:tabs>
      <w:snapToGrid w:val="0"/>
    </w:pPr>
    <w:rPr>
      <w:sz w:val="18"/>
      <w:szCs w:val="18"/>
    </w:rPr>
  </w:style>
  <w:style w:type="paragraph" w:styleId="a8">
    <w:name w:val="header"/>
    <w:basedOn w:val="a"/>
    <w:link w:val="Char4"/>
    <w:uiPriority w:val="99"/>
    <w:unhideWhenUsed/>
    <w:qFormat/>
    <w:rsid w:val="003026F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3026FE"/>
    <w:pPr>
      <w:spacing w:before="100" w:beforeAutospacing="1" w:after="100" w:afterAutospacing="1"/>
    </w:pPr>
    <w:rPr>
      <w:rFonts w:ascii="宋体" w:eastAsia="宋体" w:hAnsi="宋体" w:cs="宋体"/>
      <w:kern w:val="0"/>
      <w:sz w:val="24"/>
      <w:szCs w:val="24"/>
    </w:rPr>
  </w:style>
  <w:style w:type="character" w:styleId="aa">
    <w:name w:val="annotation reference"/>
    <w:basedOn w:val="a0"/>
    <w:uiPriority w:val="99"/>
    <w:unhideWhenUsed/>
    <w:qFormat/>
    <w:rsid w:val="003026FE"/>
    <w:rPr>
      <w:sz w:val="21"/>
      <w:szCs w:val="21"/>
    </w:rPr>
  </w:style>
  <w:style w:type="character" w:customStyle="1" w:styleId="Char4">
    <w:name w:val="页眉 Char"/>
    <w:basedOn w:val="a0"/>
    <w:link w:val="a8"/>
    <w:uiPriority w:val="99"/>
    <w:qFormat/>
    <w:rsid w:val="003026FE"/>
    <w:rPr>
      <w:sz w:val="18"/>
      <w:szCs w:val="18"/>
    </w:rPr>
  </w:style>
  <w:style w:type="character" w:customStyle="1" w:styleId="Char3">
    <w:name w:val="页脚 Char"/>
    <w:basedOn w:val="a0"/>
    <w:link w:val="a7"/>
    <w:uiPriority w:val="99"/>
    <w:rsid w:val="003026FE"/>
    <w:rPr>
      <w:sz w:val="18"/>
      <w:szCs w:val="18"/>
    </w:rPr>
  </w:style>
  <w:style w:type="paragraph" w:customStyle="1" w:styleId="Default">
    <w:name w:val="Default"/>
    <w:rsid w:val="003026FE"/>
    <w:pPr>
      <w:widowControl w:val="0"/>
      <w:autoSpaceDE w:val="0"/>
      <w:autoSpaceDN w:val="0"/>
      <w:adjustRightInd w:val="0"/>
    </w:pPr>
    <w:rPr>
      <w:rFonts w:ascii="宋体" w:eastAsia="宋体" w:cs="宋体"/>
      <w:color w:val="000000"/>
      <w:sz w:val="24"/>
      <w:szCs w:val="24"/>
    </w:rPr>
  </w:style>
  <w:style w:type="character" w:customStyle="1" w:styleId="Char1">
    <w:name w:val="正文文本 Char"/>
    <w:basedOn w:val="a0"/>
    <w:link w:val="a5"/>
    <w:uiPriority w:val="1"/>
    <w:qFormat/>
    <w:rsid w:val="003026FE"/>
    <w:rPr>
      <w:rFonts w:ascii="宋体" w:eastAsia="宋体" w:hAnsi="Times New Roman" w:cs="宋体"/>
      <w:kern w:val="0"/>
      <w:sz w:val="24"/>
      <w:szCs w:val="24"/>
    </w:rPr>
  </w:style>
  <w:style w:type="paragraph" w:customStyle="1" w:styleId="21">
    <w:name w:val="标题 21"/>
    <w:basedOn w:val="a"/>
    <w:uiPriority w:val="1"/>
    <w:qFormat/>
    <w:rsid w:val="003026FE"/>
    <w:pPr>
      <w:autoSpaceDE w:val="0"/>
      <w:autoSpaceDN w:val="0"/>
      <w:adjustRightInd w:val="0"/>
      <w:ind w:left="151"/>
      <w:outlineLvl w:val="1"/>
    </w:pPr>
    <w:rPr>
      <w:rFonts w:ascii="Microsoft JhengHei" w:eastAsia="Microsoft JhengHei" w:hAnsi="Times New Roman" w:cs="Microsoft JhengHei"/>
      <w:b/>
      <w:bCs/>
      <w:kern w:val="0"/>
      <w:sz w:val="28"/>
      <w:szCs w:val="28"/>
    </w:rPr>
  </w:style>
  <w:style w:type="character" w:customStyle="1" w:styleId="Char2">
    <w:name w:val="批注框文本 Char"/>
    <w:basedOn w:val="a0"/>
    <w:link w:val="a6"/>
    <w:uiPriority w:val="99"/>
    <w:semiHidden/>
    <w:qFormat/>
    <w:rsid w:val="003026FE"/>
    <w:rPr>
      <w:sz w:val="18"/>
      <w:szCs w:val="18"/>
    </w:rPr>
  </w:style>
  <w:style w:type="character" w:customStyle="1" w:styleId="Char0">
    <w:name w:val="批注文字 Char"/>
    <w:basedOn w:val="a0"/>
    <w:link w:val="a4"/>
    <w:uiPriority w:val="99"/>
    <w:semiHidden/>
    <w:rsid w:val="003026FE"/>
  </w:style>
  <w:style w:type="character" w:customStyle="1" w:styleId="Char">
    <w:name w:val="批注主题 Char"/>
    <w:basedOn w:val="Char0"/>
    <w:link w:val="a3"/>
    <w:uiPriority w:val="99"/>
    <w:semiHidden/>
    <w:rsid w:val="003026FE"/>
    <w:rPr>
      <w:b/>
      <w:bCs/>
    </w:rPr>
  </w:style>
  <w:style w:type="paragraph" w:styleId="ab">
    <w:name w:val="List Paragraph"/>
    <w:basedOn w:val="a"/>
    <w:uiPriority w:val="34"/>
    <w:qFormat/>
    <w:rsid w:val="003026FE"/>
    <w:pPr>
      <w:ind w:firstLineChars="200" w:firstLine="420"/>
    </w:pPr>
    <w:rPr>
      <w:rFonts w:ascii="Times New Roman" w:eastAsia="宋体" w:hAnsi="Times New Roman" w:cs="Times New Roman"/>
      <w:szCs w:val="24"/>
    </w:rPr>
  </w:style>
  <w:style w:type="paragraph" w:styleId="ac">
    <w:name w:val="Plain Text"/>
    <w:basedOn w:val="a"/>
    <w:link w:val="Char5"/>
    <w:uiPriority w:val="99"/>
    <w:rsid w:val="004D23BD"/>
    <w:rPr>
      <w:rFonts w:ascii="宋体" w:eastAsia="宋体" w:hAnsi="Courier New" w:cs="Times New Roman"/>
      <w:szCs w:val="21"/>
    </w:rPr>
  </w:style>
  <w:style w:type="character" w:customStyle="1" w:styleId="Char5">
    <w:name w:val="纯文本 Char"/>
    <w:basedOn w:val="a0"/>
    <w:link w:val="ac"/>
    <w:uiPriority w:val="99"/>
    <w:rsid w:val="004D23BD"/>
    <w:rPr>
      <w:rFonts w:ascii="宋体" w:eastAsia="宋体" w:hAnsi="Courier New"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F1"/>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style>
  <w:style w:type="paragraph" w:styleId="a5">
    <w:name w:val="Body Text"/>
    <w:basedOn w:val="a"/>
    <w:link w:val="Char1"/>
    <w:uiPriority w:val="1"/>
    <w:qFormat/>
    <w:pPr>
      <w:autoSpaceDE w:val="0"/>
      <w:autoSpaceDN w:val="0"/>
      <w:adjustRightInd w:val="0"/>
      <w:ind w:left="151"/>
    </w:pPr>
    <w:rPr>
      <w:rFonts w:ascii="宋体" w:eastAsia="宋体" w:hAnsi="Times New Roman" w:cs="宋体"/>
      <w:kern w:val="0"/>
      <w:sz w:val="24"/>
      <w:szCs w:val="24"/>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pPr>
    <w:rPr>
      <w:rFonts w:ascii="宋体" w:eastAsia="宋体" w:hAnsi="宋体" w:cs="宋体"/>
      <w:kern w:val="0"/>
      <w:sz w:val="24"/>
      <w:szCs w:val="24"/>
    </w:rPr>
  </w:style>
  <w:style w:type="character" w:styleId="aa">
    <w:name w:val="annotation reference"/>
    <w:basedOn w:val="a0"/>
    <w:uiPriority w:val="99"/>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1">
    <w:name w:val="正文文本 Char"/>
    <w:basedOn w:val="a0"/>
    <w:link w:val="a5"/>
    <w:uiPriority w:val="1"/>
    <w:qFormat/>
    <w:rPr>
      <w:rFonts w:ascii="宋体" w:eastAsia="宋体" w:hAnsi="Times New Roman" w:cs="宋体"/>
      <w:kern w:val="0"/>
      <w:sz w:val="24"/>
      <w:szCs w:val="24"/>
    </w:rPr>
  </w:style>
  <w:style w:type="paragraph" w:customStyle="1" w:styleId="21">
    <w:name w:val="标题 21"/>
    <w:basedOn w:val="a"/>
    <w:uiPriority w:val="1"/>
    <w:qFormat/>
    <w:pPr>
      <w:autoSpaceDE w:val="0"/>
      <w:autoSpaceDN w:val="0"/>
      <w:adjustRightInd w:val="0"/>
      <w:ind w:left="151"/>
      <w:outlineLvl w:val="1"/>
    </w:pPr>
    <w:rPr>
      <w:rFonts w:ascii="Microsoft JhengHei" w:eastAsia="Microsoft JhengHei" w:hAnsi="Times New Roman" w:cs="Microsoft JhengHei"/>
      <w:b/>
      <w:bCs/>
      <w:kern w:val="0"/>
      <w:sz w:val="28"/>
      <w:szCs w:val="2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paragraph" w:styleId="ab">
    <w:name w:val="List Paragraph"/>
    <w:basedOn w:val="a"/>
    <w:uiPriority w:val="34"/>
    <w:qFormat/>
    <w:pPr>
      <w:ind w:firstLineChars="200" w:firstLine="420"/>
    </w:pPr>
    <w:rPr>
      <w:rFonts w:ascii="Times New Roman" w:eastAsia="宋体" w:hAnsi="Times New Roman" w:cs="Times New Roman"/>
      <w:szCs w:val="24"/>
    </w:rPr>
  </w:style>
  <w:style w:type="paragraph" w:styleId="ac">
    <w:name w:val="Plain Text"/>
    <w:basedOn w:val="a"/>
    <w:link w:val="Char5"/>
    <w:uiPriority w:val="99"/>
    <w:rsid w:val="004D23BD"/>
    <w:rPr>
      <w:rFonts w:ascii="宋体" w:eastAsia="宋体" w:hAnsi="Courier New" w:cs="Times New Roman"/>
      <w:szCs w:val="21"/>
    </w:rPr>
  </w:style>
  <w:style w:type="character" w:customStyle="1" w:styleId="Char5">
    <w:name w:val="纯文本 Char"/>
    <w:basedOn w:val="a0"/>
    <w:link w:val="ac"/>
    <w:uiPriority w:val="99"/>
    <w:rsid w:val="004D23BD"/>
    <w:rPr>
      <w:rFonts w:ascii="宋体" w:eastAsia="宋体" w:hAnsi="Courier New"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479541934">
      <w:bodyDiv w:val="1"/>
      <w:marLeft w:val="0"/>
      <w:marRight w:val="0"/>
      <w:marTop w:val="0"/>
      <w:marBottom w:val="0"/>
      <w:divBdr>
        <w:top w:val="none" w:sz="0" w:space="0" w:color="auto"/>
        <w:left w:val="none" w:sz="0" w:space="0" w:color="auto"/>
        <w:bottom w:val="none" w:sz="0" w:space="0" w:color="auto"/>
        <w:right w:val="none" w:sz="0" w:space="0" w:color="auto"/>
      </w:divBdr>
    </w:div>
    <w:div w:id="1469585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23B5B14-0496-4CCB-96D2-29C075AB44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4</DocSecurity>
  <Lines>34</Lines>
  <Paragraphs>9</Paragraphs>
  <ScaleCrop>false</ScaleCrop>
  <Company>Lenovo</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carrey.wu</dc:creator>
  <cp:lastModifiedBy>ZHONGM</cp:lastModifiedBy>
  <cp:revision>2</cp:revision>
  <dcterms:created xsi:type="dcterms:W3CDTF">2019-06-24T16:01:00Z</dcterms:created>
  <dcterms:modified xsi:type="dcterms:W3CDTF">2019-06-24T16:01:00Z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