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6D" w:rsidRDefault="00485C6D" w:rsidP="00485C6D">
      <w:pPr>
        <w:pStyle w:val="Default"/>
        <w:spacing w:line="360" w:lineRule="auto"/>
        <w:rPr>
          <w:rFonts w:hAnsiTheme="minorHAnsi"/>
        </w:rPr>
      </w:pPr>
    </w:p>
    <w:p w:rsidR="008F7EE0" w:rsidRPr="00391575" w:rsidRDefault="00B10E0B" w:rsidP="00485C6D">
      <w:pPr>
        <w:pStyle w:val="Default"/>
        <w:spacing w:line="360" w:lineRule="auto"/>
        <w:jc w:val="center"/>
        <w:rPr>
          <w:rFonts w:ascii="KaiTi" w:eastAsia="KaiTi" w:hAnsiTheme="minorHAnsi" w:cs="KaiTi"/>
        </w:rPr>
      </w:pPr>
      <w:r w:rsidRPr="00B10E0B">
        <w:rPr>
          <w:rFonts w:hAnsi="宋体" w:hint="eastAsia"/>
          <w:b/>
          <w:sz w:val="48"/>
          <w:szCs w:val="48"/>
        </w:rPr>
        <w:t>兴业稳固收益两年理财债券型证券投资基金</w:t>
      </w:r>
      <w:r w:rsidR="008F7EE0">
        <w:rPr>
          <w:rFonts w:hAnsi="宋体" w:hint="eastAsia"/>
          <w:b/>
          <w:sz w:val="48"/>
          <w:szCs w:val="48"/>
        </w:rPr>
        <w:t>开放日常申购、赎回业务公告</w:t>
      </w:r>
    </w:p>
    <w:p w:rsidR="008F7EE0" w:rsidRDefault="008F7EE0" w:rsidP="00B10E0B">
      <w:pPr>
        <w:spacing w:line="360" w:lineRule="auto"/>
        <w:rPr>
          <w:sz w:val="24"/>
        </w:rPr>
      </w:pPr>
      <w:bookmarkStart w:id="0" w:name="t_2_0_0002_a2_fm1"/>
      <w:bookmarkEnd w:id="0"/>
    </w:p>
    <w:p w:rsidR="008F7EE0" w:rsidRDefault="008F7EE0" w:rsidP="00B10E0B">
      <w:pPr>
        <w:spacing w:line="360" w:lineRule="auto"/>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1" w:name="t_2_0_0003_a1_fm1"/>
      <w:bookmarkEnd w:id="1"/>
      <w:r w:rsidRPr="00FC0A06">
        <w:rPr>
          <w:rFonts w:ascii="宋体" w:hAnsi="宋体"/>
          <w:b/>
          <w:sz w:val="28"/>
          <w:szCs w:val="28"/>
        </w:rPr>
        <w:t>201</w:t>
      </w:r>
      <w:r w:rsidR="00AB561F">
        <w:rPr>
          <w:rFonts w:ascii="宋体" w:hAnsi="宋体" w:hint="eastAsia"/>
          <w:b/>
          <w:sz w:val="28"/>
          <w:szCs w:val="28"/>
        </w:rPr>
        <w:t>9</w:t>
      </w:r>
      <w:r w:rsidRPr="00FC0A06">
        <w:rPr>
          <w:rFonts w:ascii="宋体" w:hAnsi="宋体"/>
          <w:b/>
          <w:sz w:val="28"/>
          <w:szCs w:val="28"/>
        </w:rPr>
        <w:t>年</w:t>
      </w:r>
      <w:r w:rsidR="00B10E0B">
        <w:rPr>
          <w:rFonts w:ascii="宋体" w:hAnsi="宋体" w:hint="eastAsia"/>
          <w:b/>
          <w:sz w:val="28"/>
          <w:szCs w:val="28"/>
        </w:rPr>
        <w:t>6</w:t>
      </w:r>
      <w:r w:rsidRPr="00FC0A06">
        <w:rPr>
          <w:rFonts w:ascii="宋体" w:hAnsi="宋体"/>
          <w:b/>
          <w:sz w:val="28"/>
          <w:szCs w:val="28"/>
        </w:rPr>
        <w:t>月</w:t>
      </w:r>
      <w:r w:rsidR="00AB561F">
        <w:rPr>
          <w:rFonts w:ascii="宋体" w:hAnsi="宋体" w:hint="eastAsia"/>
          <w:b/>
          <w:sz w:val="28"/>
          <w:szCs w:val="28"/>
        </w:rPr>
        <w:t>14</w:t>
      </w:r>
      <w:r w:rsidRPr="00FC0A06">
        <w:rPr>
          <w:rFonts w:ascii="宋体" w:hAnsi="宋体"/>
          <w:b/>
          <w:sz w:val="28"/>
          <w:szCs w:val="28"/>
        </w:rPr>
        <w:t>日</w:t>
      </w:r>
    </w:p>
    <w:p w:rsidR="008F7EE0" w:rsidRPr="009B360F" w:rsidRDefault="008F7EE0" w:rsidP="00B10E0B">
      <w:pPr>
        <w:spacing w:line="360" w:lineRule="auto"/>
      </w:pPr>
    </w:p>
    <w:p w:rsidR="008F7EE0" w:rsidRDefault="008F7EE0" w:rsidP="00A352CC">
      <w:pPr>
        <w:pStyle w:val="2"/>
        <w:spacing w:beforeLines="50" w:afterLines="50" w:line="360" w:lineRule="auto"/>
        <w:jc w:val="left"/>
        <w:rPr>
          <w:rFonts w:ascii="宋体" w:eastAsia="宋体" w:hAnsi="宋体"/>
          <w:bCs/>
          <w:sz w:val="24"/>
          <w:szCs w:val="24"/>
        </w:rPr>
      </w:pPr>
      <w:r>
        <w:rPr>
          <w:rFonts w:ascii="宋体" w:eastAsia="宋体" w:hAnsi="宋体" w:hint="eastAsia"/>
          <w:bCs/>
          <w:sz w:val="24"/>
          <w:szCs w:val="24"/>
        </w:rPr>
        <w:t>1</w:t>
      </w:r>
      <w:bookmarkStart w:id="2" w:name="t_2_1_table"/>
      <w:bookmarkEnd w:id="2"/>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5550"/>
      </w:tblGrid>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基金名称</w:t>
            </w:r>
          </w:p>
        </w:tc>
        <w:tc>
          <w:tcPr>
            <w:tcW w:w="5550" w:type="dxa"/>
          </w:tcPr>
          <w:p w:rsidR="008F7EE0" w:rsidRPr="006350E7" w:rsidRDefault="00B10E0B" w:rsidP="006350E7">
            <w:pPr>
              <w:jc w:val="left"/>
              <w:rPr>
                <w:rFonts w:asciiTheme="minorEastAsia" w:eastAsiaTheme="minorEastAsia" w:hAnsiTheme="minorEastAsia" w:cstheme="minorEastAsia"/>
                <w:szCs w:val="21"/>
              </w:rPr>
            </w:pPr>
            <w:bookmarkStart w:id="3" w:name="t_2_1_0009_a1_fm1"/>
            <w:bookmarkEnd w:id="3"/>
            <w:r w:rsidRPr="006350E7">
              <w:rPr>
                <w:rFonts w:asciiTheme="minorEastAsia" w:eastAsiaTheme="minorEastAsia" w:hAnsiTheme="minorEastAsia" w:cstheme="minorEastAsia" w:hint="eastAsia"/>
                <w:szCs w:val="21"/>
              </w:rPr>
              <w:t>兴业稳固收益两年理财债券型证券投资基金</w:t>
            </w:r>
          </w:p>
        </w:tc>
      </w:tr>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基金简称</w:t>
            </w:r>
          </w:p>
        </w:tc>
        <w:tc>
          <w:tcPr>
            <w:tcW w:w="5550" w:type="dxa"/>
          </w:tcPr>
          <w:p w:rsidR="008F7EE0" w:rsidRPr="006350E7" w:rsidRDefault="00B10E0B" w:rsidP="006350E7">
            <w:pPr>
              <w:jc w:val="left"/>
              <w:rPr>
                <w:rFonts w:asciiTheme="minorEastAsia" w:eastAsiaTheme="minorEastAsia" w:hAnsiTheme="minorEastAsia" w:cstheme="minorEastAsia"/>
                <w:szCs w:val="21"/>
              </w:rPr>
            </w:pPr>
            <w:bookmarkStart w:id="4" w:name="t_2_1_0011_a1_fm1"/>
            <w:bookmarkEnd w:id="4"/>
            <w:r w:rsidRPr="006350E7">
              <w:rPr>
                <w:rFonts w:asciiTheme="minorEastAsia" w:eastAsiaTheme="minorEastAsia" w:hAnsiTheme="minorEastAsia" w:cstheme="minorEastAsia" w:hint="eastAsia"/>
                <w:szCs w:val="21"/>
              </w:rPr>
              <w:t>兴业稳固收益两年理财债券</w:t>
            </w:r>
          </w:p>
        </w:tc>
      </w:tr>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基金主代码</w:t>
            </w:r>
          </w:p>
        </w:tc>
        <w:tc>
          <w:tcPr>
            <w:tcW w:w="5550" w:type="dxa"/>
          </w:tcPr>
          <w:p w:rsidR="008F7EE0" w:rsidRPr="006350E7" w:rsidRDefault="00B10E0B" w:rsidP="006350E7">
            <w:pPr>
              <w:pStyle w:val="Default"/>
              <w:rPr>
                <w:rFonts w:asciiTheme="minorEastAsia" w:eastAsiaTheme="minorEastAsia" w:hAnsiTheme="minorEastAsia" w:cstheme="minorEastAsia"/>
                <w:color w:val="auto"/>
                <w:kern w:val="2"/>
                <w:sz w:val="21"/>
                <w:szCs w:val="21"/>
              </w:rPr>
            </w:pPr>
            <w:bookmarkStart w:id="5" w:name="t_2_1_0012_a1_fm1"/>
            <w:bookmarkEnd w:id="5"/>
            <w:r w:rsidRPr="006350E7">
              <w:rPr>
                <w:rFonts w:asciiTheme="minorEastAsia" w:eastAsiaTheme="minorEastAsia" w:hAnsiTheme="minorEastAsia" w:cstheme="minorEastAsia"/>
                <w:color w:val="auto"/>
                <w:kern w:val="2"/>
                <w:sz w:val="21"/>
                <w:szCs w:val="21"/>
              </w:rPr>
              <w:t>001369</w:t>
            </w:r>
          </w:p>
        </w:tc>
      </w:tr>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基金运作方式</w:t>
            </w:r>
          </w:p>
        </w:tc>
        <w:tc>
          <w:tcPr>
            <w:tcW w:w="5550" w:type="dxa"/>
          </w:tcPr>
          <w:p w:rsidR="008F7EE0" w:rsidRPr="006350E7" w:rsidRDefault="008F7EE0" w:rsidP="006350E7">
            <w:pPr>
              <w:jc w:val="left"/>
              <w:rPr>
                <w:rFonts w:asciiTheme="minorEastAsia" w:eastAsiaTheme="minorEastAsia" w:hAnsiTheme="minorEastAsia" w:cstheme="minorEastAsia"/>
                <w:szCs w:val="21"/>
              </w:rPr>
            </w:pPr>
            <w:bookmarkStart w:id="6" w:name="t_2_1_0017_a1_fm1"/>
            <w:bookmarkEnd w:id="6"/>
            <w:r w:rsidRPr="006350E7">
              <w:rPr>
                <w:rFonts w:asciiTheme="minorEastAsia" w:eastAsiaTheme="minorEastAsia" w:hAnsiTheme="minorEastAsia" w:cstheme="minorEastAsia" w:hint="eastAsia"/>
                <w:szCs w:val="21"/>
              </w:rPr>
              <w:t>契约型开放式</w:t>
            </w:r>
          </w:p>
        </w:tc>
      </w:tr>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基金合同生效日</w:t>
            </w:r>
          </w:p>
        </w:tc>
        <w:tc>
          <w:tcPr>
            <w:tcW w:w="5550" w:type="dxa"/>
          </w:tcPr>
          <w:p w:rsidR="008F7EE0" w:rsidRPr="006350E7" w:rsidRDefault="0086686E" w:rsidP="006350E7">
            <w:pPr>
              <w:pStyle w:val="Default"/>
              <w:rPr>
                <w:rFonts w:asciiTheme="minorEastAsia" w:eastAsiaTheme="minorEastAsia" w:hAnsiTheme="minorEastAsia" w:cstheme="minorEastAsia"/>
                <w:color w:val="auto"/>
                <w:kern w:val="2"/>
                <w:sz w:val="21"/>
                <w:szCs w:val="21"/>
              </w:rPr>
            </w:pPr>
            <w:bookmarkStart w:id="7" w:name="t_2_1_0018_a1_fm1"/>
            <w:bookmarkEnd w:id="7"/>
            <w:r w:rsidRPr="006350E7">
              <w:rPr>
                <w:rFonts w:asciiTheme="minorEastAsia" w:eastAsiaTheme="minorEastAsia" w:hAnsiTheme="minorEastAsia" w:cstheme="minorEastAsia"/>
                <w:color w:val="auto"/>
                <w:kern w:val="2"/>
                <w:sz w:val="21"/>
                <w:szCs w:val="21"/>
              </w:rPr>
              <w:t>201</w:t>
            </w:r>
            <w:r w:rsidR="00B10E0B" w:rsidRPr="006350E7">
              <w:rPr>
                <w:rFonts w:asciiTheme="minorEastAsia" w:eastAsiaTheme="minorEastAsia" w:hAnsiTheme="minorEastAsia" w:cstheme="minorEastAsia" w:hint="eastAsia"/>
                <w:color w:val="auto"/>
                <w:kern w:val="2"/>
                <w:sz w:val="21"/>
                <w:szCs w:val="21"/>
              </w:rPr>
              <w:t>5</w:t>
            </w:r>
            <w:r w:rsidRPr="006350E7">
              <w:rPr>
                <w:rFonts w:asciiTheme="minorEastAsia" w:eastAsiaTheme="minorEastAsia" w:hAnsiTheme="minorEastAsia" w:cstheme="minorEastAsia" w:hint="eastAsia"/>
                <w:color w:val="auto"/>
                <w:kern w:val="2"/>
                <w:sz w:val="21"/>
                <w:szCs w:val="21"/>
              </w:rPr>
              <w:t>年</w:t>
            </w:r>
            <w:r w:rsidR="00B10E0B" w:rsidRPr="006350E7">
              <w:rPr>
                <w:rFonts w:asciiTheme="minorEastAsia" w:eastAsiaTheme="minorEastAsia" w:hAnsiTheme="minorEastAsia" w:cstheme="minorEastAsia" w:hint="eastAsia"/>
                <w:color w:val="auto"/>
                <w:kern w:val="2"/>
                <w:sz w:val="21"/>
                <w:szCs w:val="21"/>
              </w:rPr>
              <w:t>6</w:t>
            </w:r>
            <w:r w:rsidR="00645ADE" w:rsidRPr="006350E7">
              <w:rPr>
                <w:rFonts w:asciiTheme="minorEastAsia" w:eastAsiaTheme="minorEastAsia" w:hAnsiTheme="minorEastAsia" w:cstheme="minorEastAsia" w:hint="eastAsia"/>
                <w:color w:val="auto"/>
                <w:kern w:val="2"/>
                <w:sz w:val="21"/>
                <w:szCs w:val="21"/>
              </w:rPr>
              <w:t>月</w:t>
            </w:r>
            <w:r w:rsidR="00B10E0B" w:rsidRPr="006350E7">
              <w:rPr>
                <w:rFonts w:asciiTheme="minorEastAsia" w:eastAsiaTheme="minorEastAsia" w:hAnsiTheme="minorEastAsia" w:cstheme="minorEastAsia" w:hint="eastAsia"/>
                <w:color w:val="auto"/>
                <w:kern w:val="2"/>
                <w:sz w:val="21"/>
                <w:szCs w:val="21"/>
              </w:rPr>
              <w:t>10</w:t>
            </w:r>
            <w:r w:rsidRPr="006350E7">
              <w:rPr>
                <w:rFonts w:asciiTheme="minorEastAsia" w:eastAsiaTheme="minorEastAsia" w:hAnsiTheme="minorEastAsia" w:cstheme="minorEastAsia" w:hint="eastAsia"/>
                <w:color w:val="auto"/>
                <w:kern w:val="2"/>
                <w:sz w:val="21"/>
                <w:szCs w:val="21"/>
              </w:rPr>
              <w:t>日</w:t>
            </w:r>
          </w:p>
        </w:tc>
      </w:tr>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基金管理人名称</w:t>
            </w:r>
          </w:p>
        </w:tc>
        <w:tc>
          <w:tcPr>
            <w:tcW w:w="5550" w:type="dxa"/>
          </w:tcPr>
          <w:p w:rsidR="008F7EE0" w:rsidRPr="006350E7" w:rsidRDefault="008F7EE0" w:rsidP="006350E7">
            <w:pPr>
              <w:jc w:val="left"/>
              <w:rPr>
                <w:rFonts w:asciiTheme="minorEastAsia" w:eastAsiaTheme="minorEastAsia" w:hAnsiTheme="minorEastAsia" w:cstheme="minorEastAsia"/>
                <w:szCs w:val="21"/>
              </w:rPr>
            </w:pPr>
            <w:bookmarkStart w:id="8" w:name="t_2_1_0186_a1_fm1"/>
            <w:bookmarkEnd w:id="8"/>
            <w:r w:rsidRPr="006350E7">
              <w:rPr>
                <w:rFonts w:asciiTheme="minorEastAsia" w:eastAsiaTheme="minorEastAsia" w:hAnsiTheme="minorEastAsia" w:cstheme="minorEastAsia" w:hint="eastAsia"/>
                <w:szCs w:val="21"/>
              </w:rPr>
              <w:t>兴业基金管理有限公司</w:t>
            </w:r>
          </w:p>
        </w:tc>
      </w:tr>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基金托管人名称</w:t>
            </w:r>
          </w:p>
        </w:tc>
        <w:tc>
          <w:tcPr>
            <w:tcW w:w="5550" w:type="dxa"/>
          </w:tcPr>
          <w:p w:rsidR="008F7EE0" w:rsidRPr="006350E7" w:rsidDel="00006753" w:rsidRDefault="00B10E0B" w:rsidP="006350E7">
            <w:pPr>
              <w:pStyle w:val="Default"/>
              <w:rPr>
                <w:rFonts w:asciiTheme="minorEastAsia" w:eastAsiaTheme="minorEastAsia" w:hAnsiTheme="minorEastAsia" w:cstheme="minorEastAsia"/>
                <w:color w:val="auto"/>
                <w:kern w:val="2"/>
                <w:sz w:val="21"/>
                <w:szCs w:val="21"/>
              </w:rPr>
            </w:pPr>
            <w:bookmarkStart w:id="9" w:name="t_2_1_0213_a1_fm1"/>
            <w:bookmarkEnd w:id="9"/>
            <w:r w:rsidRPr="006350E7">
              <w:rPr>
                <w:rFonts w:asciiTheme="minorEastAsia" w:eastAsiaTheme="minorEastAsia" w:hAnsiTheme="minorEastAsia" w:cstheme="minorEastAsia" w:hint="eastAsia"/>
                <w:color w:val="auto"/>
                <w:kern w:val="2"/>
                <w:sz w:val="21"/>
                <w:szCs w:val="21"/>
              </w:rPr>
              <w:t>中国银行股份有限公司</w:t>
            </w:r>
          </w:p>
        </w:tc>
      </w:tr>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基金注册登记机构名称</w:t>
            </w:r>
          </w:p>
        </w:tc>
        <w:tc>
          <w:tcPr>
            <w:tcW w:w="5550" w:type="dxa"/>
          </w:tcPr>
          <w:p w:rsidR="008F7EE0" w:rsidRPr="006350E7" w:rsidRDefault="008F7EE0" w:rsidP="006350E7">
            <w:pPr>
              <w:jc w:val="left"/>
              <w:rPr>
                <w:rFonts w:asciiTheme="minorEastAsia" w:eastAsiaTheme="minorEastAsia" w:hAnsiTheme="minorEastAsia" w:cstheme="minorEastAsia"/>
                <w:szCs w:val="21"/>
              </w:rPr>
            </w:pPr>
            <w:bookmarkStart w:id="10" w:name="t_2_1_0310_a1_fm1"/>
            <w:bookmarkEnd w:id="10"/>
            <w:r w:rsidRPr="006350E7">
              <w:rPr>
                <w:rFonts w:asciiTheme="minorEastAsia" w:eastAsiaTheme="minorEastAsia" w:hAnsiTheme="minorEastAsia" w:cstheme="minorEastAsia" w:hint="eastAsia"/>
                <w:szCs w:val="21"/>
              </w:rPr>
              <w:t>兴业基金管理有限公司</w:t>
            </w:r>
          </w:p>
        </w:tc>
      </w:tr>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公告依据</w:t>
            </w:r>
          </w:p>
        </w:tc>
        <w:tc>
          <w:tcPr>
            <w:tcW w:w="5550" w:type="dxa"/>
          </w:tcPr>
          <w:p w:rsidR="008F7EE0" w:rsidRPr="006350E7" w:rsidRDefault="0086686E" w:rsidP="006350E7">
            <w:pPr>
              <w:pStyle w:val="Default"/>
              <w:rPr>
                <w:rFonts w:asciiTheme="minorEastAsia" w:eastAsiaTheme="minorEastAsia" w:hAnsiTheme="minorEastAsia" w:cstheme="minorEastAsia"/>
                <w:color w:val="auto"/>
                <w:kern w:val="2"/>
                <w:sz w:val="21"/>
                <w:szCs w:val="21"/>
              </w:rPr>
            </w:pPr>
            <w:bookmarkStart w:id="11" w:name="t_2_1_2631_a1_fm1"/>
            <w:bookmarkEnd w:id="11"/>
            <w:r w:rsidRPr="006350E7">
              <w:rPr>
                <w:rFonts w:asciiTheme="minorEastAsia" w:eastAsiaTheme="minorEastAsia" w:hAnsiTheme="minorEastAsia" w:cstheme="minorEastAsia" w:hint="eastAsia"/>
                <w:color w:val="auto"/>
                <w:kern w:val="2"/>
                <w:sz w:val="21"/>
                <w:szCs w:val="21"/>
              </w:rPr>
              <w:t>《中华人民共和国证券投资基金法》、《公开募集证券投资基金运作管理办法》以及《</w:t>
            </w:r>
            <w:r w:rsidR="00B10E0B" w:rsidRPr="006350E7">
              <w:rPr>
                <w:rFonts w:asciiTheme="minorEastAsia" w:eastAsiaTheme="minorEastAsia" w:hAnsiTheme="minorEastAsia" w:cstheme="minorEastAsia" w:hint="eastAsia"/>
                <w:color w:val="auto"/>
                <w:kern w:val="2"/>
                <w:sz w:val="21"/>
                <w:szCs w:val="21"/>
              </w:rPr>
              <w:t>兴业稳固收益两年理财债券型证券投资基金</w:t>
            </w:r>
            <w:r w:rsidR="00391575" w:rsidRPr="006350E7">
              <w:rPr>
                <w:rFonts w:asciiTheme="minorEastAsia" w:eastAsiaTheme="minorEastAsia" w:hAnsiTheme="minorEastAsia" w:cstheme="minorEastAsia" w:hint="eastAsia"/>
                <w:color w:val="auto"/>
                <w:kern w:val="2"/>
                <w:sz w:val="21"/>
                <w:szCs w:val="21"/>
              </w:rPr>
              <w:t>基金合同</w:t>
            </w:r>
            <w:r w:rsidRPr="006350E7">
              <w:rPr>
                <w:rFonts w:asciiTheme="minorEastAsia" w:eastAsiaTheme="minorEastAsia" w:hAnsiTheme="minorEastAsia" w:cstheme="minorEastAsia" w:hint="eastAsia"/>
                <w:color w:val="auto"/>
                <w:kern w:val="2"/>
                <w:sz w:val="21"/>
                <w:szCs w:val="21"/>
              </w:rPr>
              <w:t>》、《</w:t>
            </w:r>
            <w:r w:rsidR="00B10E0B" w:rsidRPr="006350E7">
              <w:rPr>
                <w:rFonts w:asciiTheme="minorEastAsia" w:eastAsiaTheme="minorEastAsia" w:hAnsiTheme="minorEastAsia" w:cstheme="minorEastAsia" w:hint="eastAsia"/>
                <w:color w:val="auto"/>
                <w:kern w:val="2"/>
                <w:sz w:val="21"/>
                <w:szCs w:val="21"/>
              </w:rPr>
              <w:t>兴业稳固收益两年理财债券型证券投资基金</w:t>
            </w:r>
            <w:r w:rsidR="00391575" w:rsidRPr="006350E7">
              <w:rPr>
                <w:rFonts w:asciiTheme="minorEastAsia" w:eastAsiaTheme="minorEastAsia" w:hAnsiTheme="minorEastAsia" w:cstheme="minorEastAsia" w:hint="eastAsia"/>
                <w:color w:val="auto"/>
                <w:kern w:val="2"/>
                <w:sz w:val="21"/>
                <w:szCs w:val="21"/>
              </w:rPr>
              <w:t>招募说明书</w:t>
            </w:r>
            <w:r w:rsidRPr="006350E7">
              <w:rPr>
                <w:rFonts w:asciiTheme="minorEastAsia" w:eastAsiaTheme="minorEastAsia" w:hAnsiTheme="minorEastAsia" w:cstheme="minorEastAsia" w:hint="eastAsia"/>
                <w:color w:val="auto"/>
                <w:kern w:val="2"/>
                <w:sz w:val="21"/>
                <w:szCs w:val="21"/>
              </w:rPr>
              <w:t>》</w:t>
            </w:r>
          </w:p>
        </w:tc>
      </w:tr>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申购起始日</w:t>
            </w:r>
          </w:p>
        </w:tc>
        <w:tc>
          <w:tcPr>
            <w:tcW w:w="5550" w:type="dxa"/>
          </w:tcPr>
          <w:p w:rsidR="008F7EE0" w:rsidRPr="006350E7" w:rsidDel="00006753" w:rsidRDefault="008F7EE0" w:rsidP="006350E7">
            <w:pPr>
              <w:jc w:val="left"/>
              <w:rPr>
                <w:rFonts w:asciiTheme="minorEastAsia" w:eastAsiaTheme="minorEastAsia" w:hAnsiTheme="minorEastAsia" w:cstheme="minorEastAsia"/>
                <w:szCs w:val="21"/>
              </w:rPr>
            </w:pPr>
            <w:bookmarkStart w:id="12" w:name="t_2_1_2660_a1_fm1"/>
            <w:bookmarkEnd w:id="12"/>
            <w:r w:rsidRPr="006350E7">
              <w:rPr>
                <w:rFonts w:asciiTheme="minorEastAsia" w:eastAsiaTheme="minorEastAsia" w:hAnsiTheme="minorEastAsia" w:cstheme="minorEastAsia"/>
                <w:szCs w:val="21"/>
              </w:rPr>
              <w:t>201</w:t>
            </w:r>
            <w:r w:rsidR="00AB561F" w:rsidRPr="006350E7">
              <w:rPr>
                <w:rFonts w:asciiTheme="minorEastAsia" w:eastAsiaTheme="minorEastAsia" w:hAnsiTheme="minorEastAsia" w:cstheme="minorEastAsia" w:hint="eastAsia"/>
                <w:szCs w:val="21"/>
              </w:rPr>
              <w:t>9</w:t>
            </w:r>
            <w:r w:rsidRPr="006350E7">
              <w:rPr>
                <w:rFonts w:asciiTheme="minorEastAsia" w:eastAsiaTheme="minorEastAsia" w:hAnsiTheme="minorEastAsia" w:cstheme="minorEastAsia"/>
                <w:szCs w:val="21"/>
              </w:rPr>
              <w:t>年</w:t>
            </w:r>
            <w:r w:rsidR="00B10E0B" w:rsidRPr="006350E7">
              <w:rPr>
                <w:rFonts w:asciiTheme="minorEastAsia" w:eastAsiaTheme="minorEastAsia" w:hAnsiTheme="minorEastAsia" w:cstheme="minorEastAsia" w:hint="eastAsia"/>
                <w:szCs w:val="21"/>
              </w:rPr>
              <w:t>06</w:t>
            </w:r>
            <w:r w:rsidRPr="006350E7">
              <w:rPr>
                <w:rFonts w:asciiTheme="minorEastAsia" w:eastAsiaTheme="minorEastAsia" w:hAnsiTheme="minorEastAsia" w:cstheme="minorEastAsia"/>
                <w:szCs w:val="21"/>
              </w:rPr>
              <w:t>月</w:t>
            </w:r>
            <w:r w:rsidR="00B10E0B" w:rsidRPr="006350E7">
              <w:rPr>
                <w:rFonts w:asciiTheme="minorEastAsia" w:eastAsiaTheme="minorEastAsia" w:hAnsiTheme="minorEastAsia" w:cstheme="minorEastAsia" w:hint="eastAsia"/>
                <w:szCs w:val="21"/>
              </w:rPr>
              <w:t>1</w:t>
            </w:r>
            <w:r w:rsidR="00AB561F" w:rsidRPr="006350E7">
              <w:rPr>
                <w:rFonts w:asciiTheme="minorEastAsia" w:eastAsiaTheme="minorEastAsia" w:hAnsiTheme="minorEastAsia" w:cstheme="minorEastAsia" w:hint="eastAsia"/>
                <w:szCs w:val="21"/>
              </w:rPr>
              <w:t>7</w:t>
            </w:r>
            <w:r w:rsidRPr="006350E7">
              <w:rPr>
                <w:rFonts w:asciiTheme="minorEastAsia" w:eastAsiaTheme="minorEastAsia" w:hAnsiTheme="minorEastAsia" w:cstheme="minorEastAsia"/>
                <w:szCs w:val="21"/>
              </w:rPr>
              <w:t>日</w:t>
            </w:r>
          </w:p>
        </w:tc>
      </w:tr>
      <w:tr w:rsidR="008F7EE0" w:rsidTr="0051543F">
        <w:tc>
          <w:tcPr>
            <w:tcW w:w="3402" w:type="dxa"/>
          </w:tcPr>
          <w:p w:rsidR="008F7EE0" w:rsidRPr="006350E7" w:rsidRDefault="008F7EE0" w:rsidP="006350E7">
            <w:pPr>
              <w:rPr>
                <w:rFonts w:asciiTheme="minorEastAsia" w:eastAsiaTheme="minorEastAsia" w:hAnsiTheme="minorEastAsia" w:cstheme="minorEastAsia"/>
                <w:szCs w:val="21"/>
              </w:rPr>
            </w:pPr>
            <w:r w:rsidRPr="006350E7">
              <w:rPr>
                <w:rFonts w:asciiTheme="minorEastAsia" w:eastAsiaTheme="minorEastAsia" w:hAnsiTheme="minorEastAsia" w:cstheme="minorEastAsia" w:hint="eastAsia"/>
                <w:szCs w:val="21"/>
              </w:rPr>
              <w:t>赎回起始日</w:t>
            </w:r>
          </w:p>
        </w:tc>
        <w:tc>
          <w:tcPr>
            <w:tcW w:w="5550" w:type="dxa"/>
          </w:tcPr>
          <w:p w:rsidR="008F7EE0" w:rsidRPr="006350E7" w:rsidDel="00006753" w:rsidRDefault="008F7EE0" w:rsidP="006350E7">
            <w:pPr>
              <w:jc w:val="left"/>
              <w:rPr>
                <w:rFonts w:asciiTheme="minorEastAsia" w:eastAsiaTheme="minorEastAsia" w:hAnsiTheme="minorEastAsia" w:cstheme="minorEastAsia"/>
                <w:szCs w:val="21"/>
              </w:rPr>
            </w:pPr>
            <w:bookmarkStart w:id="13" w:name="t_2_1_2661_a1_fm1"/>
            <w:bookmarkEnd w:id="13"/>
            <w:r w:rsidRPr="006350E7">
              <w:rPr>
                <w:rFonts w:asciiTheme="minorEastAsia" w:eastAsiaTheme="minorEastAsia" w:hAnsiTheme="minorEastAsia" w:cstheme="minorEastAsia"/>
                <w:szCs w:val="21"/>
              </w:rPr>
              <w:t>201</w:t>
            </w:r>
            <w:r w:rsidR="00AB561F" w:rsidRPr="006350E7">
              <w:rPr>
                <w:rFonts w:asciiTheme="minorEastAsia" w:eastAsiaTheme="minorEastAsia" w:hAnsiTheme="minorEastAsia" w:cstheme="minorEastAsia" w:hint="eastAsia"/>
                <w:szCs w:val="21"/>
              </w:rPr>
              <w:t>9</w:t>
            </w:r>
            <w:r w:rsidRPr="006350E7">
              <w:rPr>
                <w:rFonts w:asciiTheme="minorEastAsia" w:eastAsiaTheme="minorEastAsia" w:hAnsiTheme="minorEastAsia" w:cstheme="minorEastAsia"/>
                <w:szCs w:val="21"/>
              </w:rPr>
              <w:t>年</w:t>
            </w:r>
            <w:r w:rsidR="00B10E0B" w:rsidRPr="006350E7">
              <w:rPr>
                <w:rFonts w:asciiTheme="minorEastAsia" w:eastAsiaTheme="minorEastAsia" w:hAnsiTheme="minorEastAsia" w:cstheme="minorEastAsia" w:hint="eastAsia"/>
                <w:szCs w:val="21"/>
              </w:rPr>
              <w:t>06</w:t>
            </w:r>
            <w:r w:rsidRPr="006350E7">
              <w:rPr>
                <w:rFonts w:asciiTheme="minorEastAsia" w:eastAsiaTheme="minorEastAsia" w:hAnsiTheme="minorEastAsia" w:cstheme="minorEastAsia"/>
                <w:szCs w:val="21"/>
              </w:rPr>
              <w:t>月</w:t>
            </w:r>
            <w:r w:rsidR="00AB561F" w:rsidRPr="006350E7">
              <w:rPr>
                <w:rFonts w:asciiTheme="minorEastAsia" w:eastAsiaTheme="minorEastAsia" w:hAnsiTheme="minorEastAsia" w:cstheme="minorEastAsia" w:hint="eastAsia"/>
                <w:szCs w:val="21"/>
              </w:rPr>
              <w:t>17</w:t>
            </w:r>
            <w:r w:rsidRPr="006350E7">
              <w:rPr>
                <w:rFonts w:asciiTheme="minorEastAsia" w:eastAsiaTheme="minorEastAsia" w:hAnsiTheme="minorEastAsia" w:cstheme="minorEastAsia"/>
                <w:szCs w:val="21"/>
              </w:rPr>
              <w:t>日</w:t>
            </w:r>
          </w:p>
        </w:tc>
      </w:tr>
    </w:tbl>
    <w:p w:rsidR="008654C8" w:rsidRDefault="008654C8" w:rsidP="008654C8">
      <w:pPr>
        <w:ind w:left="360"/>
        <w:rPr>
          <w:rFonts w:asciiTheme="minorEastAsia" w:eastAsiaTheme="minorEastAsia" w:hAnsiTheme="minorEastAsia" w:cstheme="minorEastAsia"/>
          <w:color w:val="4B4B4B"/>
          <w:kern w:val="0"/>
          <w:szCs w:val="21"/>
          <w:shd w:val="clear" w:color="auto" w:fill="FFFFFF"/>
        </w:rPr>
      </w:pPr>
      <w:r>
        <w:rPr>
          <w:rFonts w:asciiTheme="minorEastAsia" w:eastAsiaTheme="minorEastAsia" w:hAnsiTheme="minorEastAsia" w:cstheme="minorEastAsia" w:hint="eastAsia"/>
          <w:color w:val="4B4B4B"/>
          <w:kern w:val="0"/>
          <w:szCs w:val="21"/>
          <w:shd w:val="clear" w:color="auto" w:fill="FFFFFF"/>
        </w:rPr>
        <w:t>注： 本基金为定期开放基金，本次开放期为</w:t>
      </w:r>
      <w:r w:rsidRPr="00E241C1">
        <w:rPr>
          <w:rFonts w:asciiTheme="minorEastAsia" w:eastAsiaTheme="minorEastAsia" w:hAnsiTheme="minorEastAsia" w:cstheme="minorEastAsia" w:hint="eastAsia"/>
          <w:kern w:val="0"/>
          <w:szCs w:val="21"/>
          <w:shd w:val="clear" w:color="auto" w:fill="FFFFFF"/>
        </w:rPr>
        <w:t>201</w:t>
      </w:r>
      <w:r w:rsidRPr="00E241C1">
        <w:rPr>
          <w:rFonts w:asciiTheme="minorEastAsia" w:eastAsiaTheme="minorEastAsia" w:hAnsiTheme="minorEastAsia" w:cstheme="minorEastAsia"/>
          <w:kern w:val="0"/>
          <w:szCs w:val="21"/>
          <w:shd w:val="clear" w:color="auto" w:fill="FFFFFF"/>
        </w:rPr>
        <w:t>9</w:t>
      </w:r>
      <w:r w:rsidRPr="00E241C1">
        <w:rPr>
          <w:rFonts w:asciiTheme="minorEastAsia" w:eastAsiaTheme="minorEastAsia" w:hAnsiTheme="minorEastAsia" w:cstheme="minorEastAsia" w:hint="eastAsia"/>
          <w:kern w:val="0"/>
          <w:szCs w:val="21"/>
          <w:shd w:val="clear" w:color="auto" w:fill="FFFFFF"/>
        </w:rPr>
        <w:t>年</w:t>
      </w:r>
      <w:r w:rsidRPr="00E241C1">
        <w:rPr>
          <w:rFonts w:asciiTheme="minorEastAsia" w:eastAsiaTheme="minorEastAsia" w:hAnsiTheme="minorEastAsia" w:cstheme="minorEastAsia"/>
          <w:kern w:val="0"/>
          <w:szCs w:val="21"/>
          <w:shd w:val="clear" w:color="auto" w:fill="FFFFFF"/>
        </w:rPr>
        <w:t>6</w:t>
      </w:r>
      <w:r w:rsidRPr="00E241C1">
        <w:rPr>
          <w:rFonts w:asciiTheme="minorEastAsia" w:eastAsiaTheme="minorEastAsia" w:hAnsiTheme="minorEastAsia" w:cstheme="minorEastAsia" w:hint="eastAsia"/>
          <w:kern w:val="0"/>
          <w:szCs w:val="21"/>
          <w:shd w:val="clear" w:color="auto" w:fill="FFFFFF"/>
        </w:rPr>
        <w:t>月</w:t>
      </w:r>
      <w:r>
        <w:rPr>
          <w:rFonts w:asciiTheme="minorEastAsia" w:eastAsiaTheme="minorEastAsia" w:hAnsiTheme="minorEastAsia" w:cstheme="minorEastAsia"/>
          <w:kern w:val="0"/>
          <w:szCs w:val="21"/>
          <w:shd w:val="clear" w:color="auto" w:fill="FFFFFF"/>
        </w:rPr>
        <w:t>17</w:t>
      </w:r>
      <w:r w:rsidRPr="00E241C1">
        <w:rPr>
          <w:rFonts w:asciiTheme="minorEastAsia" w:eastAsiaTheme="minorEastAsia" w:hAnsiTheme="minorEastAsia" w:cstheme="minorEastAsia" w:hint="eastAsia"/>
          <w:kern w:val="0"/>
          <w:szCs w:val="21"/>
          <w:shd w:val="clear" w:color="auto" w:fill="FFFFFF"/>
        </w:rPr>
        <w:t>日—201</w:t>
      </w:r>
      <w:r w:rsidRPr="00E241C1">
        <w:rPr>
          <w:rFonts w:asciiTheme="minorEastAsia" w:eastAsiaTheme="minorEastAsia" w:hAnsiTheme="minorEastAsia" w:cstheme="minorEastAsia"/>
          <w:kern w:val="0"/>
          <w:szCs w:val="21"/>
          <w:shd w:val="clear" w:color="auto" w:fill="FFFFFF"/>
        </w:rPr>
        <w:t>9</w:t>
      </w:r>
      <w:r w:rsidRPr="00E241C1">
        <w:rPr>
          <w:rFonts w:asciiTheme="minorEastAsia" w:eastAsiaTheme="minorEastAsia" w:hAnsiTheme="minorEastAsia" w:cstheme="minorEastAsia" w:hint="eastAsia"/>
          <w:kern w:val="0"/>
          <w:szCs w:val="21"/>
          <w:shd w:val="clear" w:color="auto" w:fill="FFFFFF"/>
        </w:rPr>
        <w:t>年</w:t>
      </w:r>
      <w:r w:rsidRPr="00E241C1">
        <w:rPr>
          <w:rFonts w:asciiTheme="minorEastAsia" w:eastAsiaTheme="minorEastAsia" w:hAnsiTheme="minorEastAsia" w:cstheme="minorEastAsia"/>
          <w:kern w:val="0"/>
          <w:szCs w:val="21"/>
          <w:shd w:val="clear" w:color="auto" w:fill="FFFFFF"/>
        </w:rPr>
        <w:t>6</w:t>
      </w:r>
      <w:r w:rsidRPr="00E241C1">
        <w:rPr>
          <w:rFonts w:asciiTheme="minorEastAsia" w:eastAsiaTheme="minorEastAsia" w:hAnsiTheme="minorEastAsia" w:cstheme="minorEastAsia" w:hint="eastAsia"/>
          <w:kern w:val="0"/>
          <w:szCs w:val="21"/>
          <w:shd w:val="clear" w:color="auto" w:fill="FFFFFF"/>
        </w:rPr>
        <w:t>月</w:t>
      </w:r>
      <w:r>
        <w:rPr>
          <w:rFonts w:asciiTheme="minorEastAsia" w:eastAsiaTheme="minorEastAsia" w:hAnsiTheme="minorEastAsia" w:cstheme="minorEastAsia"/>
          <w:kern w:val="0"/>
          <w:szCs w:val="21"/>
          <w:shd w:val="clear" w:color="auto" w:fill="FFFFFF"/>
        </w:rPr>
        <w:t>28</w:t>
      </w:r>
      <w:r w:rsidRPr="00E241C1">
        <w:rPr>
          <w:rFonts w:asciiTheme="minorEastAsia" w:eastAsiaTheme="minorEastAsia" w:hAnsiTheme="minorEastAsia" w:cstheme="minorEastAsia" w:hint="eastAsia"/>
          <w:kern w:val="0"/>
          <w:szCs w:val="21"/>
          <w:shd w:val="clear" w:color="auto" w:fill="FFFFFF"/>
        </w:rPr>
        <w:t>日</w:t>
      </w:r>
      <w:r>
        <w:rPr>
          <w:rFonts w:asciiTheme="minorEastAsia" w:eastAsiaTheme="minorEastAsia" w:hAnsiTheme="minorEastAsia" w:cstheme="minorEastAsia" w:hint="eastAsia"/>
          <w:color w:val="4B4B4B"/>
          <w:kern w:val="0"/>
          <w:szCs w:val="21"/>
          <w:shd w:val="clear" w:color="auto" w:fill="FFFFFF"/>
        </w:rPr>
        <w:t>。</w:t>
      </w:r>
    </w:p>
    <w:p w:rsidR="008F7EE0" w:rsidRPr="008654C8" w:rsidRDefault="008F7EE0" w:rsidP="00B10E0B">
      <w:pPr>
        <w:spacing w:line="360" w:lineRule="auto"/>
        <w:ind w:left="360"/>
        <w:rPr>
          <w:rFonts w:ascii="宋体" w:hAnsi="宋体"/>
          <w:color w:val="0000FF"/>
          <w:kern w:val="0"/>
          <w:sz w:val="18"/>
        </w:rPr>
      </w:pPr>
    </w:p>
    <w:p w:rsidR="008F7EE0" w:rsidRDefault="008F7EE0" w:rsidP="00A352CC">
      <w:pPr>
        <w:pStyle w:val="2"/>
        <w:spacing w:beforeLines="50" w:afterLines="50" w:line="360" w:lineRule="auto"/>
        <w:jc w:val="left"/>
        <w:rPr>
          <w:rFonts w:ascii="宋体" w:eastAsia="宋体" w:hAnsi="宋体"/>
          <w:bCs/>
          <w:sz w:val="24"/>
          <w:szCs w:val="24"/>
        </w:rPr>
      </w:pPr>
      <w:r>
        <w:rPr>
          <w:rFonts w:ascii="宋体" w:eastAsia="宋体" w:hAnsi="宋体" w:hint="eastAsia"/>
          <w:bCs/>
          <w:sz w:val="24"/>
          <w:szCs w:val="24"/>
        </w:rPr>
        <w:t xml:space="preserve">2 </w:t>
      </w:r>
      <w:bookmarkStart w:id="14" w:name="t_2_2_table"/>
      <w:bookmarkEnd w:id="14"/>
      <w:r>
        <w:rPr>
          <w:rFonts w:ascii="宋体" w:eastAsia="宋体" w:hAnsi="宋体" w:hint="eastAsia"/>
          <w:bCs/>
          <w:sz w:val="24"/>
          <w:szCs w:val="24"/>
        </w:rPr>
        <w:t>日常申购、赎回业务的办理时间</w:t>
      </w:r>
    </w:p>
    <w:p w:rsidR="008654C8" w:rsidRDefault="008654C8" w:rsidP="008654C8">
      <w:pPr>
        <w:spacing w:line="360" w:lineRule="auto"/>
        <w:jc w:val="left"/>
        <w:rPr>
          <w:rFonts w:asciiTheme="minorEastAsia" w:eastAsiaTheme="minorEastAsia" w:hAnsiTheme="minorEastAsia" w:cstheme="minorEastAsia"/>
          <w:b/>
          <w:bCs/>
          <w:szCs w:val="21"/>
        </w:rPr>
      </w:pPr>
      <w:bookmarkStart w:id="15" w:name="t_2_2_2819_a1_fm1"/>
      <w:bookmarkEnd w:id="15"/>
      <w:r>
        <w:rPr>
          <w:rFonts w:asciiTheme="minorEastAsia" w:eastAsiaTheme="minorEastAsia" w:hAnsiTheme="minorEastAsia" w:cstheme="minorEastAsia" w:hint="eastAsia"/>
          <w:b/>
          <w:bCs/>
          <w:szCs w:val="21"/>
        </w:rPr>
        <w:t>2.1 开放日及开放时间</w:t>
      </w:r>
    </w:p>
    <w:p w:rsidR="008654C8" w:rsidRDefault="008654C8" w:rsidP="008654C8">
      <w:pPr>
        <w:spacing w:line="360" w:lineRule="auto"/>
        <w:ind w:firstLineChars="200" w:firstLine="420"/>
        <w:jc w:val="left"/>
        <w:rPr>
          <w:rFonts w:asciiTheme="minorEastAsia" w:eastAsiaTheme="minorEastAsia" w:hAnsiTheme="minorEastAsia" w:cstheme="minorEastAsia"/>
          <w:szCs w:val="21"/>
        </w:rPr>
      </w:pPr>
      <w:r w:rsidRPr="008654C8">
        <w:rPr>
          <w:rFonts w:ascii="宋体" w:hAnsi="宋体" w:hint="eastAsia"/>
          <w:szCs w:val="21"/>
        </w:rPr>
        <w:t>本基金办理基金份额的申购和赎回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封闭期内，本基金不办理申购与赎回业务。</w:t>
      </w:r>
      <w:r w:rsidRPr="00D67FF4">
        <w:rPr>
          <w:rFonts w:asciiTheme="minorEastAsia" w:eastAsiaTheme="minorEastAsia" w:hAnsiTheme="minorEastAsia" w:cstheme="minorEastAsia"/>
          <w:szCs w:val="21"/>
        </w:rPr>
        <w:t>201</w:t>
      </w:r>
      <w:r>
        <w:rPr>
          <w:rFonts w:asciiTheme="minorEastAsia" w:eastAsiaTheme="minorEastAsia" w:hAnsiTheme="minorEastAsia" w:cstheme="minorEastAsia"/>
          <w:szCs w:val="21"/>
        </w:rPr>
        <w:t>9</w:t>
      </w:r>
      <w:r w:rsidRPr="00D67FF4">
        <w:rPr>
          <w:rFonts w:asciiTheme="minorEastAsia" w:eastAsiaTheme="minorEastAsia" w:hAnsiTheme="minorEastAsia" w:cstheme="minorEastAsia" w:hint="eastAsia"/>
          <w:szCs w:val="21"/>
        </w:rPr>
        <w:t>年</w:t>
      </w:r>
      <w:r>
        <w:rPr>
          <w:rFonts w:asciiTheme="minorEastAsia" w:eastAsiaTheme="minorEastAsia" w:hAnsiTheme="minorEastAsia" w:cstheme="minorEastAsia"/>
          <w:szCs w:val="21"/>
        </w:rPr>
        <w:t>6</w:t>
      </w:r>
      <w:r w:rsidRPr="00D67FF4">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rPr>
        <w:t>17</w:t>
      </w:r>
      <w:r w:rsidRPr="00D67FF4">
        <w:rPr>
          <w:rFonts w:asciiTheme="minorEastAsia" w:eastAsiaTheme="minorEastAsia" w:hAnsiTheme="minorEastAsia" w:cstheme="minorEastAsia" w:hint="eastAsia"/>
          <w:szCs w:val="21"/>
        </w:rPr>
        <w:t>日为本基金</w:t>
      </w:r>
      <w:r>
        <w:rPr>
          <w:rFonts w:asciiTheme="minorEastAsia" w:eastAsiaTheme="minorEastAsia" w:hAnsiTheme="minorEastAsia" w:cstheme="minorEastAsia" w:hint="eastAsia"/>
          <w:szCs w:val="21"/>
        </w:rPr>
        <w:t>本次</w:t>
      </w:r>
      <w:r w:rsidRPr="00D67FF4">
        <w:rPr>
          <w:rFonts w:asciiTheme="minorEastAsia" w:eastAsiaTheme="minorEastAsia" w:hAnsiTheme="minorEastAsia" w:cstheme="minorEastAsia" w:hint="eastAsia"/>
          <w:szCs w:val="21"/>
        </w:rPr>
        <w:t>开放</w:t>
      </w:r>
      <w:r>
        <w:rPr>
          <w:rFonts w:asciiTheme="minorEastAsia" w:eastAsiaTheme="minorEastAsia" w:hAnsiTheme="minorEastAsia" w:cstheme="minorEastAsia" w:hint="eastAsia"/>
          <w:szCs w:val="21"/>
        </w:rPr>
        <w:t>期的</w:t>
      </w:r>
      <w:r w:rsidRPr="00D67FF4">
        <w:rPr>
          <w:rFonts w:asciiTheme="minorEastAsia" w:eastAsiaTheme="minorEastAsia" w:hAnsiTheme="minorEastAsia" w:cstheme="minorEastAsia" w:hint="eastAsia"/>
          <w:szCs w:val="21"/>
        </w:rPr>
        <w:t>起始日期。</w:t>
      </w:r>
    </w:p>
    <w:p w:rsidR="008654C8" w:rsidRDefault="008654C8" w:rsidP="008654C8">
      <w:pPr>
        <w:spacing w:line="360" w:lineRule="auto"/>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2.2 申购、赎回的开始日及业务办理时间</w:t>
      </w:r>
    </w:p>
    <w:p w:rsidR="008654C8" w:rsidRDefault="008654C8" w:rsidP="00B10E0B">
      <w:pPr>
        <w:spacing w:line="360" w:lineRule="auto"/>
        <w:ind w:firstLineChars="200" w:firstLine="420"/>
        <w:rPr>
          <w:rFonts w:ascii="宋体" w:hAnsi="宋体"/>
          <w:szCs w:val="21"/>
        </w:rPr>
      </w:pPr>
      <w:r w:rsidRPr="00D67FF4">
        <w:rPr>
          <w:rFonts w:asciiTheme="minorEastAsia" w:eastAsiaTheme="minorEastAsia" w:hAnsiTheme="minorEastAsia" w:cstheme="minorEastAsia" w:hint="eastAsia"/>
          <w:szCs w:val="21"/>
        </w:rPr>
        <w:t>根据《兴业</w:t>
      </w:r>
      <w:r>
        <w:rPr>
          <w:rFonts w:asciiTheme="minorEastAsia" w:eastAsiaTheme="minorEastAsia" w:hAnsiTheme="minorEastAsia" w:cstheme="minorEastAsia" w:hint="eastAsia"/>
          <w:szCs w:val="21"/>
        </w:rPr>
        <w:t>稳固</w:t>
      </w:r>
      <w:r>
        <w:rPr>
          <w:rFonts w:asciiTheme="minorEastAsia" w:eastAsiaTheme="minorEastAsia" w:hAnsiTheme="minorEastAsia" w:cstheme="minorEastAsia"/>
          <w:szCs w:val="21"/>
        </w:rPr>
        <w:t>收益两年理财</w:t>
      </w:r>
      <w:r w:rsidRPr="00D67FF4">
        <w:rPr>
          <w:rFonts w:asciiTheme="minorEastAsia" w:eastAsiaTheme="minorEastAsia" w:hAnsiTheme="minorEastAsia" w:cstheme="minorEastAsia" w:hint="eastAsia"/>
          <w:szCs w:val="21"/>
        </w:rPr>
        <w:t>债券型证券投资基金基金合同》、《兴业</w:t>
      </w:r>
      <w:r>
        <w:rPr>
          <w:rFonts w:asciiTheme="minorEastAsia" w:eastAsiaTheme="minorEastAsia" w:hAnsiTheme="minorEastAsia" w:cstheme="minorEastAsia" w:hint="eastAsia"/>
          <w:szCs w:val="21"/>
        </w:rPr>
        <w:t>稳固</w:t>
      </w:r>
      <w:r>
        <w:rPr>
          <w:rFonts w:asciiTheme="minorEastAsia" w:eastAsiaTheme="minorEastAsia" w:hAnsiTheme="minorEastAsia" w:cstheme="minorEastAsia"/>
          <w:szCs w:val="21"/>
        </w:rPr>
        <w:t>收益两年理财</w:t>
      </w:r>
      <w:r w:rsidRPr="00D67FF4">
        <w:rPr>
          <w:rFonts w:asciiTheme="minorEastAsia" w:eastAsiaTheme="minorEastAsia" w:hAnsiTheme="minorEastAsia" w:cstheme="minorEastAsia" w:hint="eastAsia"/>
          <w:szCs w:val="21"/>
        </w:rPr>
        <w:t>债券</w:t>
      </w:r>
      <w:r w:rsidRPr="00D67FF4">
        <w:rPr>
          <w:rFonts w:asciiTheme="minorEastAsia" w:eastAsiaTheme="minorEastAsia" w:hAnsiTheme="minorEastAsia" w:cstheme="minorEastAsia" w:hint="eastAsia"/>
          <w:szCs w:val="21"/>
        </w:rPr>
        <w:lastRenderedPageBreak/>
        <w:t>型证券投资基金招募说明书》</w:t>
      </w:r>
      <w:r>
        <w:rPr>
          <w:rFonts w:asciiTheme="minorEastAsia" w:eastAsiaTheme="minorEastAsia" w:hAnsiTheme="minorEastAsia" w:cstheme="minorEastAsia" w:hint="eastAsia"/>
          <w:szCs w:val="21"/>
        </w:rPr>
        <w:t>，</w:t>
      </w:r>
      <w:r w:rsidR="00B10E0B" w:rsidRPr="00B10E0B">
        <w:rPr>
          <w:rFonts w:ascii="宋体" w:hAnsi="宋体" w:hint="eastAsia"/>
          <w:szCs w:val="21"/>
        </w:rPr>
        <w:t>本基金自封闭期结束之日的下一个工作日起进入开放期，期间可以办理申购与赎回业务。本基金每个开放期原则上不少于5个工作日且最长不超过10个工作日，</w:t>
      </w:r>
      <w:r w:rsidR="00D9728A" w:rsidRPr="00D9728A">
        <w:rPr>
          <w:rFonts w:hint="eastAsia"/>
          <w:szCs w:val="21"/>
        </w:rPr>
        <w:t>兴业稳固收益两年理财债券型证券投资基金</w:t>
      </w:r>
      <w:r w:rsidR="00B10E0B">
        <w:rPr>
          <w:rFonts w:hint="eastAsia"/>
          <w:szCs w:val="21"/>
        </w:rPr>
        <w:t>的本次开放期为</w:t>
      </w:r>
      <w:r w:rsidR="00B10E0B">
        <w:rPr>
          <w:szCs w:val="21"/>
        </w:rPr>
        <w:t>201</w:t>
      </w:r>
      <w:r w:rsidR="004A56FA">
        <w:rPr>
          <w:rFonts w:hint="eastAsia"/>
          <w:szCs w:val="21"/>
        </w:rPr>
        <w:t>9</w:t>
      </w:r>
      <w:r w:rsidR="00B10E0B">
        <w:rPr>
          <w:rFonts w:hint="eastAsia"/>
          <w:szCs w:val="21"/>
        </w:rPr>
        <w:t>年</w:t>
      </w:r>
      <w:r w:rsidR="00B10E0B">
        <w:rPr>
          <w:rFonts w:hint="eastAsia"/>
          <w:szCs w:val="21"/>
        </w:rPr>
        <w:t>6</w:t>
      </w:r>
      <w:r w:rsidR="00B10E0B">
        <w:rPr>
          <w:rFonts w:hint="eastAsia"/>
          <w:szCs w:val="21"/>
        </w:rPr>
        <w:t>月</w:t>
      </w:r>
      <w:r w:rsidR="00B10E0B">
        <w:rPr>
          <w:rFonts w:hint="eastAsia"/>
          <w:szCs w:val="21"/>
        </w:rPr>
        <w:t>1</w:t>
      </w:r>
      <w:r w:rsidR="004A56FA">
        <w:rPr>
          <w:rFonts w:hint="eastAsia"/>
          <w:szCs w:val="21"/>
        </w:rPr>
        <w:t>7</w:t>
      </w:r>
      <w:r w:rsidR="00B10E0B">
        <w:rPr>
          <w:rFonts w:hint="eastAsia"/>
          <w:szCs w:val="21"/>
        </w:rPr>
        <w:t>日至</w:t>
      </w:r>
      <w:r w:rsidR="00B10E0B">
        <w:rPr>
          <w:szCs w:val="21"/>
        </w:rPr>
        <w:t>201</w:t>
      </w:r>
      <w:r w:rsidR="004A56FA">
        <w:rPr>
          <w:rFonts w:hint="eastAsia"/>
          <w:szCs w:val="21"/>
        </w:rPr>
        <w:t>9</w:t>
      </w:r>
      <w:r w:rsidR="00B10E0B">
        <w:rPr>
          <w:rFonts w:hint="eastAsia"/>
          <w:szCs w:val="21"/>
        </w:rPr>
        <w:t>年</w:t>
      </w:r>
      <w:r w:rsidR="00B10E0B">
        <w:rPr>
          <w:rFonts w:hint="eastAsia"/>
          <w:szCs w:val="21"/>
        </w:rPr>
        <w:t>6</w:t>
      </w:r>
      <w:r w:rsidR="00B10E0B">
        <w:rPr>
          <w:rFonts w:hint="eastAsia"/>
          <w:szCs w:val="21"/>
        </w:rPr>
        <w:t>月</w:t>
      </w:r>
      <w:r w:rsidR="004A56FA">
        <w:rPr>
          <w:rFonts w:hint="eastAsia"/>
          <w:szCs w:val="21"/>
        </w:rPr>
        <w:t>28</w:t>
      </w:r>
      <w:r w:rsidR="00B10E0B">
        <w:rPr>
          <w:rFonts w:hint="eastAsia"/>
          <w:szCs w:val="21"/>
        </w:rPr>
        <w:t>日</w:t>
      </w:r>
      <w:r w:rsidR="00B10E0B" w:rsidRPr="00B10E0B">
        <w:rPr>
          <w:rFonts w:ascii="宋体" w:hAnsi="宋体" w:hint="eastAsia"/>
          <w:szCs w:val="21"/>
        </w:rPr>
        <w:t>。</w:t>
      </w:r>
    </w:p>
    <w:p w:rsidR="008654C8" w:rsidRDefault="00B10E0B" w:rsidP="00B10E0B">
      <w:pPr>
        <w:spacing w:line="360" w:lineRule="auto"/>
        <w:ind w:firstLineChars="200" w:firstLine="420"/>
        <w:rPr>
          <w:rFonts w:ascii="宋体" w:hAnsi="宋体"/>
          <w:szCs w:val="21"/>
        </w:rPr>
      </w:pPr>
      <w:r w:rsidRPr="00B10E0B">
        <w:rPr>
          <w:rFonts w:ascii="宋体" w:hAnsi="宋体" w:hint="eastAsia"/>
          <w:szCs w:val="21"/>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要求</w:t>
      </w:r>
    </w:p>
    <w:p w:rsidR="00B10E0B" w:rsidRDefault="00B10E0B" w:rsidP="00B10E0B">
      <w:pPr>
        <w:spacing w:line="360" w:lineRule="auto"/>
        <w:ind w:firstLineChars="200" w:firstLine="420"/>
        <w:rPr>
          <w:rFonts w:ascii="宋体" w:hAnsi="宋体"/>
          <w:szCs w:val="21"/>
        </w:rPr>
      </w:pPr>
      <w:r w:rsidRPr="00B10E0B">
        <w:rPr>
          <w:rFonts w:ascii="宋体" w:hAnsi="宋体" w:hint="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在开放期最后一个开放日，投资人在基金合同约定之外的时间提出申购、赎回或转换申请的，视为无效申请。</w:t>
      </w:r>
    </w:p>
    <w:p w:rsidR="008F7EE0" w:rsidRDefault="008F7EE0" w:rsidP="00A352CC">
      <w:pPr>
        <w:pStyle w:val="2"/>
        <w:spacing w:beforeLines="50" w:afterLines="50" w:line="360" w:lineRule="auto"/>
        <w:jc w:val="left"/>
        <w:rPr>
          <w:rFonts w:ascii="宋体" w:eastAsia="宋体" w:hAnsi="宋体"/>
          <w:bCs/>
          <w:sz w:val="24"/>
          <w:szCs w:val="24"/>
        </w:rPr>
      </w:pPr>
      <w:r>
        <w:rPr>
          <w:rFonts w:ascii="宋体" w:eastAsia="宋体" w:hAnsi="宋体" w:hint="eastAsia"/>
          <w:bCs/>
          <w:sz w:val="24"/>
          <w:szCs w:val="24"/>
        </w:rPr>
        <w:t>3 日常申购业务</w:t>
      </w:r>
    </w:p>
    <w:p w:rsidR="008F7EE0" w:rsidRDefault="008F7EE0" w:rsidP="00A352CC">
      <w:pPr>
        <w:spacing w:beforeLines="50" w:afterLines="50" w:line="360" w:lineRule="auto"/>
        <w:jc w:val="left"/>
        <w:rPr>
          <w:rFonts w:ascii="宋体" w:hAnsi="宋体"/>
          <w:b/>
          <w:sz w:val="24"/>
          <w:szCs w:val="20"/>
        </w:rPr>
      </w:pPr>
      <w:r>
        <w:rPr>
          <w:rFonts w:ascii="宋体" w:hAnsi="宋体" w:hint="eastAsia"/>
          <w:b/>
          <w:sz w:val="24"/>
          <w:szCs w:val="20"/>
        </w:rPr>
        <w:t xml:space="preserve">3.1 </w:t>
      </w:r>
      <w:bookmarkStart w:id="16" w:name="t_2_3_1_table"/>
      <w:bookmarkEnd w:id="16"/>
      <w:r>
        <w:rPr>
          <w:rFonts w:ascii="宋体" w:hAnsi="宋体" w:hint="eastAsia"/>
          <w:b/>
          <w:sz w:val="24"/>
          <w:szCs w:val="20"/>
        </w:rPr>
        <w:t>申购金额限制</w:t>
      </w:r>
    </w:p>
    <w:p w:rsidR="004A56FA" w:rsidRPr="004A56FA" w:rsidRDefault="004A56FA" w:rsidP="00A352CC">
      <w:pPr>
        <w:spacing w:beforeLines="50" w:afterLines="50" w:line="360" w:lineRule="auto"/>
        <w:ind w:firstLineChars="200" w:firstLine="420"/>
        <w:jc w:val="left"/>
        <w:rPr>
          <w:rFonts w:ascii="宋体" w:hAnsi="宋体"/>
          <w:szCs w:val="21"/>
        </w:rPr>
      </w:pPr>
      <w:bookmarkStart w:id="17" w:name="t_2_3_1_2820_a1_fm1"/>
      <w:bookmarkEnd w:id="17"/>
      <w:r w:rsidRPr="004A56FA">
        <w:rPr>
          <w:rFonts w:ascii="宋体" w:hAnsi="宋体" w:hint="eastAsia"/>
          <w:szCs w:val="21"/>
        </w:rPr>
        <w:t xml:space="preserve">投资者通过销售机构首次申购单笔最低限额为人民币100元（含申购费），通过基金管理人直销机构首次申购单笔最低限额为人民币100元（含申购费）。投资者通过销售机构追加申购单笔最低限额为人民币1元（含申购费），通过基金管理人直销机构追加申购单笔最低限额为人民币1元（含申购费）。各销售机构对最低申购限额及交易级差有其他规定的，以各销售机构的业务规定为准。 </w:t>
      </w:r>
    </w:p>
    <w:p w:rsidR="004A56FA" w:rsidRPr="004A56FA" w:rsidRDefault="004A56FA" w:rsidP="00A352CC">
      <w:pPr>
        <w:spacing w:beforeLines="50" w:afterLines="50" w:line="360" w:lineRule="auto"/>
        <w:ind w:firstLineChars="200" w:firstLine="420"/>
        <w:jc w:val="left"/>
        <w:rPr>
          <w:rFonts w:ascii="宋体" w:hAnsi="宋体"/>
          <w:szCs w:val="21"/>
        </w:rPr>
      </w:pPr>
      <w:r w:rsidRPr="004A56FA">
        <w:rPr>
          <w:rFonts w:ascii="宋体" w:hAnsi="宋体" w:hint="eastAsia"/>
          <w:szCs w:val="21"/>
        </w:rPr>
        <w:t xml:space="preserve">投资者将当期分配的基金收益转购基金份额时，不受最低申购金额的限制。 </w:t>
      </w:r>
      <w:r>
        <w:rPr>
          <w:rFonts w:hint="eastAsia"/>
          <w:sz w:val="23"/>
          <w:szCs w:val="23"/>
        </w:rPr>
        <w:t>投资者可多次申购，对单个投资者累计持有份额不设上限。法律法规、中国证监会另有规定的除外。</w:t>
      </w:r>
    </w:p>
    <w:p w:rsidR="008F7EE0" w:rsidRDefault="008F7EE0" w:rsidP="00A352CC">
      <w:pPr>
        <w:spacing w:beforeLines="50" w:afterLines="50" w:line="360" w:lineRule="auto"/>
        <w:jc w:val="left"/>
        <w:rPr>
          <w:rFonts w:ascii="宋体" w:hAnsi="宋体"/>
          <w:b/>
          <w:sz w:val="24"/>
          <w:szCs w:val="20"/>
        </w:rPr>
      </w:pPr>
      <w:r>
        <w:rPr>
          <w:rFonts w:ascii="宋体" w:hAnsi="宋体" w:hint="eastAsia"/>
          <w:b/>
          <w:sz w:val="24"/>
          <w:szCs w:val="20"/>
        </w:rPr>
        <w:t xml:space="preserve">3.2 </w:t>
      </w:r>
      <w:bookmarkStart w:id="18" w:name="t_2_3_2_table"/>
      <w:bookmarkEnd w:id="18"/>
      <w:r>
        <w:rPr>
          <w:rFonts w:ascii="宋体" w:hAnsi="宋体" w:hint="eastAsia"/>
          <w:b/>
          <w:sz w:val="24"/>
          <w:szCs w:val="20"/>
        </w:rPr>
        <w:t>申购费率</w:t>
      </w:r>
    </w:p>
    <w:p w:rsidR="004A56FA" w:rsidRPr="004A56FA" w:rsidRDefault="004A56FA" w:rsidP="004A56FA">
      <w:pPr>
        <w:spacing w:line="360" w:lineRule="auto"/>
        <w:ind w:firstLineChars="200" w:firstLine="420"/>
        <w:rPr>
          <w:rFonts w:ascii="宋体" w:hAnsi="宋体"/>
          <w:szCs w:val="21"/>
        </w:rPr>
      </w:pPr>
      <w:bookmarkStart w:id="19" w:name="t_2_3_2_2842_a1_fm1"/>
      <w:bookmarkStart w:id="20" w:name="t_2_3_2_q_01_2682_a1_fm2210"/>
      <w:bookmarkEnd w:id="19"/>
      <w:bookmarkEnd w:id="20"/>
      <w:r w:rsidRPr="004A56FA">
        <w:rPr>
          <w:rFonts w:ascii="宋体" w:hAnsi="宋体" w:hint="eastAsia"/>
          <w:szCs w:val="21"/>
        </w:rPr>
        <w:t xml:space="preserve">本基金的申购费率由基金管理人决定，基金份额申购费用由投资人承担，不列入基金财产，主要用于本基金的市场推广、销售、登记等各项费用。 </w:t>
      </w:r>
    </w:p>
    <w:p w:rsidR="00FD4E5E" w:rsidRPr="003B35DE" w:rsidRDefault="004A56FA" w:rsidP="004A56FA">
      <w:pPr>
        <w:spacing w:line="360" w:lineRule="auto"/>
        <w:ind w:firstLineChars="200" w:firstLine="420"/>
        <w:rPr>
          <w:rFonts w:ascii="宋体" w:hAnsi="宋体"/>
          <w:szCs w:val="21"/>
        </w:rPr>
      </w:pPr>
      <w:r w:rsidRPr="004A56FA">
        <w:rPr>
          <w:rFonts w:ascii="宋体" w:hAnsi="宋体" w:hint="eastAsia"/>
          <w:szCs w:val="21"/>
        </w:rPr>
        <w:t>投资人申购本基金份额时，需交纳申购费用，费率按申购金额递减。投资人在一天之内如果有多笔申购，适用费率按单笔分别计算。具体费率如下：</w:t>
      </w:r>
    </w:p>
    <w:tbl>
      <w:tblPr>
        <w:tblStyle w:val="a5"/>
        <w:tblW w:w="0" w:type="auto"/>
        <w:tblInd w:w="1526" w:type="dxa"/>
        <w:tblLook w:val="04A0"/>
      </w:tblPr>
      <w:tblGrid>
        <w:gridCol w:w="3004"/>
        <w:gridCol w:w="2666"/>
      </w:tblGrid>
      <w:tr w:rsidR="00976146" w:rsidTr="00976146">
        <w:tc>
          <w:tcPr>
            <w:tcW w:w="3004" w:type="dxa"/>
          </w:tcPr>
          <w:p w:rsidR="00976146" w:rsidRPr="00976146" w:rsidRDefault="00976146" w:rsidP="00B10E0B">
            <w:pPr>
              <w:pStyle w:val="Default"/>
              <w:spacing w:line="360" w:lineRule="auto"/>
              <w:jc w:val="center"/>
              <w:rPr>
                <w:sz w:val="21"/>
                <w:szCs w:val="21"/>
              </w:rPr>
            </w:pPr>
            <w:r>
              <w:rPr>
                <w:rFonts w:hint="eastAsia"/>
                <w:sz w:val="21"/>
                <w:szCs w:val="21"/>
              </w:rPr>
              <w:t>申购金额（含申购费）</w:t>
            </w:r>
          </w:p>
        </w:tc>
        <w:tc>
          <w:tcPr>
            <w:tcW w:w="2666" w:type="dxa"/>
          </w:tcPr>
          <w:p w:rsidR="00976146" w:rsidRPr="00976146" w:rsidRDefault="00976146" w:rsidP="00B10E0B">
            <w:pPr>
              <w:pStyle w:val="Default"/>
              <w:spacing w:line="360" w:lineRule="auto"/>
              <w:jc w:val="center"/>
              <w:rPr>
                <w:sz w:val="21"/>
                <w:szCs w:val="21"/>
              </w:rPr>
            </w:pPr>
            <w:r>
              <w:rPr>
                <w:rFonts w:hint="eastAsia"/>
                <w:sz w:val="21"/>
                <w:szCs w:val="21"/>
              </w:rPr>
              <w:t>申购费率</w:t>
            </w:r>
          </w:p>
        </w:tc>
      </w:tr>
      <w:tr w:rsidR="00976146" w:rsidTr="00976146">
        <w:tc>
          <w:tcPr>
            <w:tcW w:w="3004" w:type="dxa"/>
          </w:tcPr>
          <w:p w:rsidR="00976146" w:rsidRPr="00976146" w:rsidRDefault="00976146" w:rsidP="00B10E0B">
            <w:pPr>
              <w:pStyle w:val="Default"/>
              <w:spacing w:line="360" w:lineRule="auto"/>
              <w:jc w:val="center"/>
              <w:rPr>
                <w:sz w:val="21"/>
                <w:szCs w:val="21"/>
              </w:rPr>
            </w:pPr>
            <w:r>
              <w:rPr>
                <w:sz w:val="21"/>
                <w:szCs w:val="21"/>
              </w:rPr>
              <w:t>M</w:t>
            </w:r>
            <w:r>
              <w:rPr>
                <w:rFonts w:hint="eastAsia"/>
                <w:sz w:val="21"/>
                <w:szCs w:val="21"/>
              </w:rPr>
              <w:t>＜</w:t>
            </w:r>
            <w:r w:rsidR="00FD4E5E">
              <w:rPr>
                <w:rFonts w:hint="eastAsia"/>
                <w:sz w:val="21"/>
                <w:szCs w:val="21"/>
              </w:rPr>
              <w:t>1</w:t>
            </w:r>
            <w:r w:rsidR="00EC7D17">
              <w:rPr>
                <w:rFonts w:hint="eastAsia"/>
                <w:sz w:val="21"/>
                <w:szCs w:val="21"/>
              </w:rPr>
              <w:t>00</w:t>
            </w:r>
            <w:r>
              <w:rPr>
                <w:rFonts w:hint="eastAsia"/>
                <w:sz w:val="21"/>
                <w:szCs w:val="21"/>
              </w:rPr>
              <w:t>万元</w:t>
            </w:r>
          </w:p>
        </w:tc>
        <w:tc>
          <w:tcPr>
            <w:tcW w:w="2666" w:type="dxa"/>
          </w:tcPr>
          <w:p w:rsidR="00976146" w:rsidRPr="00976146" w:rsidRDefault="00EC7D17" w:rsidP="00B10E0B">
            <w:pPr>
              <w:pStyle w:val="Default"/>
              <w:spacing w:line="360" w:lineRule="auto"/>
              <w:jc w:val="center"/>
              <w:rPr>
                <w:sz w:val="21"/>
                <w:szCs w:val="21"/>
              </w:rPr>
            </w:pPr>
            <w:r>
              <w:rPr>
                <w:rFonts w:hint="eastAsia"/>
                <w:sz w:val="21"/>
                <w:szCs w:val="21"/>
              </w:rPr>
              <w:t>0.</w:t>
            </w:r>
            <w:r w:rsidR="00B10E0B">
              <w:rPr>
                <w:rFonts w:hint="eastAsia"/>
                <w:sz w:val="21"/>
                <w:szCs w:val="21"/>
              </w:rPr>
              <w:t>6</w:t>
            </w:r>
            <w:r w:rsidR="00976146">
              <w:rPr>
                <w:sz w:val="21"/>
                <w:szCs w:val="21"/>
              </w:rPr>
              <w:t>%</w:t>
            </w:r>
          </w:p>
        </w:tc>
      </w:tr>
      <w:tr w:rsidR="00976146" w:rsidTr="00976146">
        <w:tc>
          <w:tcPr>
            <w:tcW w:w="3004" w:type="dxa"/>
          </w:tcPr>
          <w:p w:rsidR="00976146" w:rsidRPr="00976146" w:rsidRDefault="00FD4E5E" w:rsidP="00B10E0B">
            <w:pPr>
              <w:pStyle w:val="Default"/>
              <w:spacing w:line="360" w:lineRule="auto"/>
              <w:jc w:val="center"/>
              <w:rPr>
                <w:sz w:val="21"/>
                <w:szCs w:val="21"/>
              </w:rPr>
            </w:pPr>
            <w:r>
              <w:rPr>
                <w:rFonts w:hint="eastAsia"/>
                <w:sz w:val="21"/>
                <w:szCs w:val="21"/>
              </w:rPr>
              <w:t>1</w:t>
            </w:r>
            <w:r w:rsidR="00EC7D17">
              <w:rPr>
                <w:rFonts w:hint="eastAsia"/>
                <w:sz w:val="21"/>
                <w:szCs w:val="21"/>
              </w:rPr>
              <w:t>00</w:t>
            </w:r>
            <w:r w:rsidR="00976146">
              <w:rPr>
                <w:rFonts w:hint="eastAsia"/>
                <w:sz w:val="21"/>
                <w:szCs w:val="21"/>
              </w:rPr>
              <w:t>万元≤</w:t>
            </w:r>
            <w:r w:rsidR="00976146">
              <w:rPr>
                <w:sz w:val="21"/>
                <w:szCs w:val="21"/>
              </w:rPr>
              <w:t>M</w:t>
            </w:r>
            <w:r w:rsidR="00976146">
              <w:rPr>
                <w:rFonts w:hint="eastAsia"/>
                <w:sz w:val="21"/>
                <w:szCs w:val="21"/>
              </w:rPr>
              <w:t>＜</w:t>
            </w:r>
            <w:r>
              <w:rPr>
                <w:rFonts w:hint="eastAsia"/>
                <w:sz w:val="21"/>
                <w:szCs w:val="21"/>
              </w:rPr>
              <w:t>3</w:t>
            </w:r>
            <w:r w:rsidR="00D00F21">
              <w:rPr>
                <w:rFonts w:hint="eastAsia"/>
                <w:sz w:val="21"/>
                <w:szCs w:val="21"/>
              </w:rPr>
              <w:t>00</w:t>
            </w:r>
            <w:r w:rsidR="00976146">
              <w:rPr>
                <w:rFonts w:hint="eastAsia"/>
                <w:sz w:val="21"/>
                <w:szCs w:val="21"/>
              </w:rPr>
              <w:t>万元</w:t>
            </w:r>
          </w:p>
        </w:tc>
        <w:tc>
          <w:tcPr>
            <w:tcW w:w="2666" w:type="dxa"/>
          </w:tcPr>
          <w:p w:rsidR="00976146" w:rsidRPr="00976146" w:rsidRDefault="00EC7D17" w:rsidP="00B10E0B">
            <w:pPr>
              <w:pStyle w:val="Default"/>
              <w:spacing w:line="360" w:lineRule="auto"/>
              <w:jc w:val="center"/>
              <w:rPr>
                <w:sz w:val="21"/>
                <w:szCs w:val="21"/>
              </w:rPr>
            </w:pPr>
            <w:r>
              <w:rPr>
                <w:rFonts w:hint="eastAsia"/>
                <w:sz w:val="21"/>
                <w:szCs w:val="21"/>
              </w:rPr>
              <w:t>0.</w:t>
            </w:r>
            <w:r w:rsidR="00B10E0B">
              <w:rPr>
                <w:rFonts w:hint="eastAsia"/>
                <w:sz w:val="21"/>
                <w:szCs w:val="21"/>
              </w:rPr>
              <w:t>4</w:t>
            </w:r>
            <w:r w:rsidR="00976146">
              <w:rPr>
                <w:sz w:val="21"/>
                <w:szCs w:val="21"/>
              </w:rPr>
              <w:t>%</w:t>
            </w:r>
          </w:p>
        </w:tc>
      </w:tr>
      <w:tr w:rsidR="00FD4E5E" w:rsidTr="00976146">
        <w:tc>
          <w:tcPr>
            <w:tcW w:w="3004" w:type="dxa"/>
          </w:tcPr>
          <w:p w:rsidR="00FD4E5E" w:rsidRPr="00976146" w:rsidRDefault="00FD4E5E" w:rsidP="00B10E0B">
            <w:pPr>
              <w:pStyle w:val="Default"/>
              <w:spacing w:line="360" w:lineRule="auto"/>
              <w:jc w:val="center"/>
              <w:rPr>
                <w:sz w:val="21"/>
                <w:szCs w:val="21"/>
              </w:rPr>
            </w:pPr>
            <w:r>
              <w:rPr>
                <w:rFonts w:hint="eastAsia"/>
                <w:sz w:val="21"/>
                <w:szCs w:val="21"/>
              </w:rPr>
              <w:t>300万元≤</w:t>
            </w:r>
            <w:r>
              <w:rPr>
                <w:sz w:val="21"/>
                <w:szCs w:val="21"/>
              </w:rPr>
              <w:t>M</w:t>
            </w:r>
            <w:r>
              <w:rPr>
                <w:rFonts w:hint="eastAsia"/>
                <w:sz w:val="21"/>
                <w:szCs w:val="21"/>
              </w:rPr>
              <w:t>＜500万元</w:t>
            </w:r>
          </w:p>
        </w:tc>
        <w:tc>
          <w:tcPr>
            <w:tcW w:w="2666" w:type="dxa"/>
          </w:tcPr>
          <w:p w:rsidR="00FD4E5E" w:rsidRPr="00976146" w:rsidRDefault="00FD4E5E" w:rsidP="00B10E0B">
            <w:pPr>
              <w:pStyle w:val="Default"/>
              <w:spacing w:line="360" w:lineRule="auto"/>
              <w:jc w:val="center"/>
              <w:rPr>
                <w:sz w:val="21"/>
                <w:szCs w:val="21"/>
              </w:rPr>
            </w:pPr>
            <w:r>
              <w:rPr>
                <w:rFonts w:hint="eastAsia"/>
                <w:sz w:val="21"/>
                <w:szCs w:val="21"/>
              </w:rPr>
              <w:t>0.</w:t>
            </w:r>
            <w:r w:rsidR="00B10E0B">
              <w:rPr>
                <w:rFonts w:hint="eastAsia"/>
                <w:sz w:val="21"/>
                <w:szCs w:val="21"/>
              </w:rPr>
              <w:t>2</w:t>
            </w:r>
            <w:r>
              <w:rPr>
                <w:sz w:val="21"/>
                <w:szCs w:val="21"/>
              </w:rPr>
              <w:t>%</w:t>
            </w:r>
          </w:p>
        </w:tc>
      </w:tr>
      <w:tr w:rsidR="00FD4E5E" w:rsidTr="00976146">
        <w:tc>
          <w:tcPr>
            <w:tcW w:w="3004" w:type="dxa"/>
          </w:tcPr>
          <w:p w:rsidR="00FD4E5E" w:rsidRPr="00976146" w:rsidRDefault="00FD4E5E" w:rsidP="00B10E0B">
            <w:pPr>
              <w:pStyle w:val="Default"/>
              <w:spacing w:line="360" w:lineRule="auto"/>
              <w:jc w:val="center"/>
              <w:rPr>
                <w:sz w:val="21"/>
                <w:szCs w:val="21"/>
              </w:rPr>
            </w:pPr>
            <w:r>
              <w:rPr>
                <w:sz w:val="21"/>
                <w:szCs w:val="21"/>
              </w:rPr>
              <w:lastRenderedPageBreak/>
              <w:t>M</w:t>
            </w:r>
            <w:r>
              <w:rPr>
                <w:rFonts w:hint="eastAsia"/>
                <w:sz w:val="21"/>
                <w:szCs w:val="21"/>
              </w:rPr>
              <w:t>≥</w:t>
            </w:r>
            <w:r>
              <w:rPr>
                <w:sz w:val="21"/>
                <w:szCs w:val="21"/>
              </w:rPr>
              <w:t>500</w:t>
            </w:r>
            <w:r>
              <w:rPr>
                <w:rFonts w:hint="eastAsia"/>
                <w:sz w:val="21"/>
                <w:szCs w:val="21"/>
              </w:rPr>
              <w:t>万元</w:t>
            </w:r>
          </w:p>
        </w:tc>
        <w:tc>
          <w:tcPr>
            <w:tcW w:w="2666" w:type="dxa"/>
          </w:tcPr>
          <w:p w:rsidR="00FD4E5E" w:rsidRPr="00976146" w:rsidRDefault="00FD4E5E" w:rsidP="00B10E0B">
            <w:pPr>
              <w:pStyle w:val="Default"/>
              <w:spacing w:line="360" w:lineRule="auto"/>
              <w:jc w:val="center"/>
              <w:rPr>
                <w:sz w:val="21"/>
                <w:szCs w:val="21"/>
              </w:rPr>
            </w:pPr>
            <w:r>
              <w:rPr>
                <w:rFonts w:hint="eastAsia"/>
                <w:sz w:val="21"/>
                <w:szCs w:val="21"/>
              </w:rPr>
              <w:t>按笔收取，</w:t>
            </w:r>
            <w:r>
              <w:rPr>
                <w:sz w:val="21"/>
                <w:szCs w:val="21"/>
              </w:rPr>
              <w:t>1000</w:t>
            </w:r>
            <w:r>
              <w:rPr>
                <w:rFonts w:hint="eastAsia"/>
                <w:sz w:val="21"/>
                <w:szCs w:val="21"/>
              </w:rPr>
              <w:t>元</w:t>
            </w:r>
            <w:r>
              <w:rPr>
                <w:sz w:val="21"/>
                <w:szCs w:val="21"/>
              </w:rPr>
              <w:t>/</w:t>
            </w:r>
            <w:r>
              <w:rPr>
                <w:rFonts w:hint="eastAsia"/>
                <w:sz w:val="21"/>
                <w:szCs w:val="21"/>
              </w:rPr>
              <w:t>笔</w:t>
            </w:r>
          </w:p>
        </w:tc>
      </w:tr>
    </w:tbl>
    <w:p w:rsidR="008F7EE0" w:rsidRPr="00D86FD3" w:rsidRDefault="008F7EE0" w:rsidP="00B10E0B">
      <w:pPr>
        <w:spacing w:line="360" w:lineRule="auto"/>
        <w:jc w:val="left"/>
        <w:rPr>
          <w:szCs w:val="21"/>
        </w:rPr>
      </w:pPr>
    </w:p>
    <w:p w:rsidR="008F7EE0" w:rsidRDefault="008F7EE0" w:rsidP="00A352CC">
      <w:pPr>
        <w:pStyle w:val="2"/>
        <w:spacing w:beforeLines="50" w:afterLines="50" w:line="360" w:lineRule="auto"/>
        <w:rPr>
          <w:rFonts w:ascii="宋体" w:eastAsia="宋体" w:hAnsi="宋体"/>
          <w:bCs/>
          <w:sz w:val="24"/>
          <w:szCs w:val="24"/>
        </w:rPr>
      </w:pPr>
      <w:r>
        <w:rPr>
          <w:rFonts w:ascii="宋体" w:eastAsia="宋体" w:hAnsi="宋体" w:hint="eastAsia"/>
          <w:bCs/>
          <w:sz w:val="24"/>
          <w:szCs w:val="24"/>
        </w:rPr>
        <w:t>4 日常赎回业务</w:t>
      </w:r>
    </w:p>
    <w:p w:rsidR="003B7D87" w:rsidRDefault="008F7EE0" w:rsidP="00A352CC">
      <w:pPr>
        <w:spacing w:beforeLines="50" w:afterLines="50" w:line="360" w:lineRule="auto"/>
        <w:jc w:val="left"/>
        <w:rPr>
          <w:rFonts w:ascii="宋体" w:hAnsi="宋体"/>
          <w:b/>
          <w:sz w:val="24"/>
          <w:szCs w:val="20"/>
        </w:rPr>
      </w:pPr>
      <w:r>
        <w:rPr>
          <w:rFonts w:ascii="宋体" w:hAnsi="宋体" w:hint="eastAsia"/>
          <w:b/>
          <w:sz w:val="24"/>
          <w:szCs w:val="20"/>
        </w:rPr>
        <w:t>4.1</w:t>
      </w:r>
      <w:bookmarkStart w:id="21" w:name="t_2_4_1_table"/>
      <w:bookmarkEnd w:id="21"/>
      <w:r>
        <w:rPr>
          <w:rFonts w:ascii="宋体" w:hAnsi="宋体" w:hint="eastAsia"/>
          <w:b/>
          <w:sz w:val="24"/>
          <w:szCs w:val="20"/>
        </w:rPr>
        <w:t xml:space="preserve"> 赎回份额限制</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基金份额持有人在销售机构赎回时</w:t>
      </w:r>
      <w:r w:rsidRPr="004A56FA">
        <w:rPr>
          <w:rFonts w:ascii="宋体" w:hAnsi="宋体"/>
          <w:szCs w:val="21"/>
        </w:rPr>
        <w:t>,</w:t>
      </w:r>
      <w:r w:rsidRPr="004A56FA">
        <w:rPr>
          <w:rFonts w:ascii="宋体" w:hAnsi="宋体" w:hint="eastAsia"/>
          <w:szCs w:val="21"/>
        </w:rPr>
        <w:t>基金份额持有人可将其全部或部分基金份额赎回</w:t>
      </w:r>
      <w:r w:rsidRPr="004A56FA">
        <w:rPr>
          <w:rFonts w:ascii="宋体" w:hAnsi="宋体"/>
          <w:szCs w:val="21"/>
        </w:rPr>
        <w:t>,</w:t>
      </w:r>
      <w:r w:rsidRPr="004A56FA">
        <w:rPr>
          <w:rFonts w:ascii="宋体" w:hAnsi="宋体" w:hint="eastAsia"/>
          <w:szCs w:val="21"/>
        </w:rPr>
        <w:t>机构投资者每次赎回份额申请不得低于</w:t>
      </w:r>
      <w:r w:rsidRPr="004A56FA">
        <w:rPr>
          <w:rFonts w:ascii="宋体" w:hAnsi="宋体"/>
          <w:szCs w:val="21"/>
        </w:rPr>
        <w:t>500</w:t>
      </w:r>
      <w:r w:rsidRPr="004A56FA">
        <w:rPr>
          <w:rFonts w:ascii="宋体" w:hAnsi="宋体" w:hint="eastAsia"/>
          <w:szCs w:val="21"/>
        </w:rPr>
        <w:t>份基金份额</w:t>
      </w:r>
      <w:r w:rsidRPr="004A56FA">
        <w:rPr>
          <w:rFonts w:ascii="宋体" w:hAnsi="宋体"/>
          <w:szCs w:val="21"/>
        </w:rPr>
        <w:t>,</w:t>
      </w:r>
      <w:r w:rsidRPr="004A56FA">
        <w:rPr>
          <w:rFonts w:ascii="宋体" w:hAnsi="宋体" w:hint="eastAsia"/>
          <w:szCs w:val="21"/>
        </w:rPr>
        <w:t>个人投资者每次赎回份额申请不得低于</w:t>
      </w:r>
      <w:r w:rsidRPr="004A56FA">
        <w:rPr>
          <w:rFonts w:ascii="宋体" w:hAnsi="宋体"/>
          <w:szCs w:val="21"/>
        </w:rPr>
        <w:t>100</w:t>
      </w:r>
      <w:r w:rsidRPr="004A56FA">
        <w:rPr>
          <w:rFonts w:ascii="宋体" w:hAnsi="宋体" w:hint="eastAsia"/>
          <w:szCs w:val="21"/>
        </w:rPr>
        <w:t>份基金份额。机构投资者在销售机构保留的基金份额最低余额为</w:t>
      </w:r>
      <w:r w:rsidRPr="004A56FA">
        <w:rPr>
          <w:rFonts w:ascii="宋体" w:hAnsi="宋体"/>
          <w:szCs w:val="21"/>
        </w:rPr>
        <w:t>500</w:t>
      </w:r>
      <w:r w:rsidRPr="004A56FA">
        <w:rPr>
          <w:rFonts w:ascii="宋体" w:hAnsi="宋体" w:hint="eastAsia"/>
          <w:szCs w:val="21"/>
        </w:rPr>
        <w:t>份</w:t>
      </w:r>
      <w:r w:rsidRPr="004A56FA">
        <w:rPr>
          <w:rFonts w:ascii="宋体" w:hAnsi="宋体"/>
          <w:szCs w:val="21"/>
        </w:rPr>
        <w:t>,</w:t>
      </w:r>
      <w:r w:rsidRPr="004A56FA">
        <w:rPr>
          <w:rFonts w:ascii="宋体" w:hAnsi="宋体" w:hint="eastAsia"/>
          <w:szCs w:val="21"/>
        </w:rPr>
        <w:t>个人投资者在销售机构保留的基金份额最低余额为</w:t>
      </w:r>
      <w:r w:rsidRPr="004A56FA">
        <w:rPr>
          <w:rFonts w:ascii="宋体" w:hAnsi="宋体"/>
          <w:szCs w:val="21"/>
        </w:rPr>
        <w:t>100</w:t>
      </w:r>
      <w:r w:rsidRPr="004A56FA">
        <w:rPr>
          <w:rFonts w:ascii="宋体" w:hAnsi="宋体" w:hint="eastAsia"/>
          <w:szCs w:val="21"/>
        </w:rPr>
        <w:t>份</w:t>
      </w:r>
      <w:r w:rsidRPr="004A56FA">
        <w:rPr>
          <w:rFonts w:ascii="宋体" w:hAnsi="宋体"/>
          <w:szCs w:val="21"/>
        </w:rPr>
        <w:t>,</w:t>
      </w:r>
      <w:r w:rsidRPr="004A56FA">
        <w:rPr>
          <w:rFonts w:ascii="宋体" w:hAnsi="宋体" w:hint="eastAsia"/>
          <w:szCs w:val="21"/>
        </w:rPr>
        <w:t>基金份额持有人赎回时或赎回后在销售机构保留的基金份额余额不足上述余额的</w:t>
      </w:r>
      <w:r w:rsidRPr="004A56FA">
        <w:rPr>
          <w:rFonts w:ascii="宋体" w:hAnsi="宋体"/>
          <w:szCs w:val="21"/>
        </w:rPr>
        <w:t>,</w:t>
      </w:r>
      <w:r w:rsidRPr="004A56FA">
        <w:rPr>
          <w:rFonts w:ascii="宋体" w:hAnsi="宋体" w:hint="eastAsia"/>
          <w:szCs w:val="21"/>
        </w:rPr>
        <w:t>余额部分基金份额在赎回时需同时全部赎回。</w:t>
      </w:r>
    </w:p>
    <w:p w:rsidR="008F7EE0" w:rsidRPr="004E2531" w:rsidRDefault="008F7EE0" w:rsidP="00B10E0B">
      <w:pPr>
        <w:spacing w:line="360" w:lineRule="auto"/>
        <w:rPr>
          <w:rFonts w:ascii="宋体" w:hAnsi="宋体"/>
          <w:b/>
          <w:sz w:val="24"/>
          <w:szCs w:val="20"/>
        </w:rPr>
      </w:pPr>
      <w:bookmarkStart w:id="22" w:name="t_2_4_1_2822_a1_fm1"/>
      <w:bookmarkEnd w:id="22"/>
      <w:r>
        <w:rPr>
          <w:rFonts w:ascii="宋体" w:hAnsi="宋体" w:hint="eastAsia"/>
          <w:b/>
          <w:sz w:val="24"/>
          <w:szCs w:val="20"/>
        </w:rPr>
        <w:t xml:space="preserve">4.2 </w:t>
      </w:r>
      <w:bookmarkStart w:id="23" w:name="t_2_4_2_table"/>
      <w:bookmarkEnd w:id="23"/>
      <w:r>
        <w:rPr>
          <w:rFonts w:ascii="宋体" w:hAnsi="宋体" w:hint="eastAsia"/>
          <w:b/>
          <w:sz w:val="24"/>
          <w:szCs w:val="20"/>
        </w:rPr>
        <w:t>赎回费率</w:t>
      </w:r>
      <w:bookmarkStart w:id="24" w:name="t_2_4_2_2843_a1_fm1"/>
      <w:bookmarkEnd w:id="24"/>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（1）持有期限少于7日的份额，赎回费率为1.5%；</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（2）持有期限不少于7日且在同一个开放期内申购后又赎回的份额，赎回费率为1%；</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（3）其他情况的赎回费率为0%。</w:t>
      </w:r>
    </w:p>
    <w:p w:rsidR="00656520"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赎回费用由赎回基金份额的基金份额持有人承担，在基金份额持有人赎回基金份额时收取，并全额归入基金财产。</w:t>
      </w:r>
    </w:p>
    <w:p w:rsidR="003B7D87" w:rsidRDefault="008F7EE0" w:rsidP="00A352CC">
      <w:pPr>
        <w:spacing w:beforeLines="50" w:afterLines="50" w:line="360" w:lineRule="auto"/>
        <w:rPr>
          <w:rFonts w:ascii="宋体" w:hAnsi="宋体"/>
          <w:b/>
          <w:sz w:val="24"/>
          <w:szCs w:val="20"/>
        </w:rPr>
      </w:pPr>
      <w:r>
        <w:rPr>
          <w:rFonts w:ascii="宋体" w:hAnsi="宋体" w:hint="eastAsia"/>
          <w:b/>
          <w:sz w:val="24"/>
          <w:szCs w:val="20"/>
        </w:rPr>
        <w:t xml:space="preserve">4.3 </w:t>
      </w:r>
      <w:bookmarkStart w:id="25" w:name="t_2_4_3_table"/>
      <w:bookmarkEnd w:id="25"/>
      <w:r>
        <w:rPr>
          <w:rFonts w:ascii="宋体" w:hAnsi="宋体" w:hint="eastAsia"/>
          <w:b/>
          <w:sz w:val="24"/>
          <w:szCs w:val="20"/>
        </w:rPr>
        <w:t>其他与赎回相关的事项</w:t>
      </w:r>
    </w:p>
    <w:p w:rsidR="008F7EE0" w:rsidRDefault="008F7EE0" w:rsidP="008E5FE3">
      <w:pPr>
        <w:spacing w:line="360" w:lineRule="auto"/>
        <w:ind w:firstLine="480"/>
        <w:rPr>
          <w:rFonts w:ascii="宋体" w:hAnsi="宋体"/>
          <w:szCs w:val="21"/>
        </w:rPr>
      </w:pPr>
      <w:r>
        <w:rPr>
          <w:rFonts w:ascii="宋体" w:hAnsi="宋体" w:hint="eastAsia"/>
          <w:szCs w:val="21"/>
        </w:rPr>
        <w:t>无</w:t>
      </w:r>
    </w:p>
    <w:p w:rsidR="008E5FE3" w:rsidRPr="008E5FE3" w:rsidRDefault="008E5FE3" w:rsidP="008E5FE3">
      <w:pPr>
        <w:spacing w:line="360" w:lineRule="auto"/>
        <w:ind w:firstLine="480"/>
        <w:rPr>
          <w:rFonts w:ascii="宋体" w:hAnsi="宋体"/>
          <w:szCs w:val="21"/>
        </w:rPr>
      </w:pPr>
      <w:bookmarkStart w:id="26" w:name="_GoBack"/>
      <w:bookmarkEnd w:id="26"/>
    </w:p>
    <w:p w:rsidR="003B7D87" w:rsidRDefault="008F7EE0" w:rsidP="00A352CC">
      <w:pPr>
        <w:pStyle w:val="2"/>
        <w:spacing w:beforeLines="50" w:afterLines="50" w:line="360" w:lineRule="auto"/>
        <w:jc w:val="left"/>
        <w:rPr>
          <w:rFonts w:ascii="宋体" w:eastAsia="宋体" w:hAnsi="宋体"/>
          <w:bCs/>
          <w:sz w:val="24"/>
          <w:szCs w:val="24"/>
        </w:rPr>
      </w:pPr>
      <w:bookmarkStart w:id="27" w:name="t_2_4_3_2823_a1_fm1"/>
      <w:bookmarkEnd w:id="27"/>
      <w:r>
        <w:rPr>
          <w:rFonts w:ascii="宋体" w:eastAsia="宋体" w:hAnsi="宋体" w:hint="eastAsia"/>
          <w:bCs/>
          <w:sz w:val="24"/>
          <w:szCs w:val="24"/>
        </w:rPr>
        <w:t>5 基金销售机构</w:t>
      </w:r>
    </w:p>
    <w:p w:rsidR="003B7D87" w:rsidRDefault="008F7EE0" w:rsidP="00A352CC">
      <w:pPr>
        <w:spacing w:beforeLines="50" w:afterLines="50" w:line="360" w:lineRule="auto"/>
        <w:jc w:val="left"/>
        <w:rPr>
          <w:rFonts w:ascii="宋体" w:hAnsi="宋体"/>
          <w:b/>
          <w:sz w:val="24"/>
          <w:szCs w:val="20"/>
        </w:rPr>
      </w:pPr>
      <w:r>
        <w:rPr>
          <w:rFonts w:ascii="宋体" w:hAnsi="宋体" w:hint="eastAsia"/>
          <w:b/>
          <w:sz w:val="24"/>
          <w:szCs w:val="20"/>
        </w:rPr>
        <w:t>5.1</w:t>
      </w:r>
      <w:bookmarkStart w:id="28" w:name="t_2_7_table"/>
      <w:bookmarkEnd w:id="28"/>
      <w:r>
        <w:rPr>
          <w:rFonts w:ascii="宋体" w:hAnsi="宋体" w:hint="eastAsia"/>
          <w:b/>
          <w:sz w:val="24"/>
          <w:szCs w:val="20"/>
        </w:rPr>
        <w:t xml:space="preserve"> 场外销售机构</w:t>
      </w:r>
    </w:p>
    <w:p w:rsidR="003B7D87" w:rsidRDefault="008F7EE0" w:rsidP="00A352CC">
      <w:pPr>
        <w:spacing w:beforeLines="50" w:afterLines="50" w:line="360" w:lineRule="auto"/>
        <w:rPr>
          <w:rFonts w:ascii="宋体" w:hAnsi="宋体"/>
          <w:b/>
          <w:sz w:val="24"/>
          <w:szCs w:val="20"/>
        </w:rPr>
      </w:pPr>
      <w:r>
        <w:rPr>
          <w:rFonts w:ascii="宋体" w:hAnsi="宋体" w:hint="eastAsia"/>
          <w:b/>
          <w:sz w:val="24"/>
          <w:szCs w:val="20"/>
        </w:rPr>
        <w:t>5.1.1 直销机构</w:t>
      </w:r>
    </w:p>
    <w:p w:rsidR="004A56FA" w:rsidRPr="004A56FA" w:rsidRDefault="004A56FA" w:rsidP="004A56FA">
      <w:pPr>
        <w:spacing w:line="360" w:lineRule="auto"/>
        <w:ind w:firstLineChars="200" w:firstLine="420"/>
        <w:rPr>
          <w:rFonts w:ascii="宋体" w:hAnsi="宋体"/>
          <w:szCs w:val="21"/>
        </w:rPr>
      </w:pPr>
      <w:bookmarkStart w:id="29" w:name="t_2_7_2833_a1_fm1"/>
      <w:bookmarkStart w:id="30" w:name="t_2_7_2834_a1_fm1"/>
      <w:bookmarkEnd w:id="29"/>
      <w:bookmarkEnd w:id="30"/>
      <w:r w:rsidRPr="004A56FA">
        <w:rPr>
          <w:rFonts w:ascii="宋体" w:hAnsi="宋体" w:hint="eastAsia"/>
          <w:szCs w:val="21"/>
        </w:rPr>
        <w:t>（1）名称：兴业基金管理有限公司直销中心</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 xml:space="preserve">住所: 福建省福州市鼓楼区五四路137号信和广场25楼 </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 xml:space="preserve">法定代表人：官恒秋 </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 xml:space="preserve">地址：上海市浦东新区浦明路198号财富金融广场7号楼 </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联系人：许野</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电话：021-22211885</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传真：021-22211997</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 xml:space="preserve">网址：http://www.cib-fund.com.cn </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（2）名称：兴业基金管理有限公司网上直销系统</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网址：https://trade.cib-fund.com.cn/etrading/</w:t>
      </w:r>
    </w:p>
    <w:p w:rsidR="004A56FA" w:rsidRPr="004A56FA" w:rsidRDefault="004A56FA" w:rsidP="004A56FA">
      <w:pPr>
        <w:spacing w:line="360" w:lineRule="auto"/>
        <w:ind w:firstLineChars="200" w:firstLine="420"/>
        <w:rPr>
          <w:rFonts w:ascii="宋体" w:hAnsi="宋体"/>
          <w:szCs w:val="21"/>
        </w:rPr>
      </w:pPr>
      <w:r w:rsidRPr="004A56FA">
        <w:rPr>
          <w:rFonts w:ascii="宋体" w:hAnsi="宋体" w:hint="eastAsia"/>
          <w:szCs w:val="21"/>
        </w:rPr>
        <w:t>(3)名称：兴业基金微信公众号</w:t>
      </w:r>
    </w:p>
    <w:p w:rsidR="00DC0EFD" w:rsidRDefault="004A56FA" w:rsidP="00DC0EFD">
      <w:pPr>
        <w:tabs>
          <w:tab w:val="center" w:pos="4632"/>
        </w:tabs>
        <w:spacing w:line="360" w:lineRule="auto"/>
        <w:ind w:firstLineChars="200" w:firstLine="420"/>
        <w:rPr>
          <w:rFonts w:ascii="宋体" w:hAnsi="宋体"/>
          <w:szCs w:val="21"/>
        </w:rPr>
      </w:pPr>
      <w:r w:rsidRPr="004A56FA">
        <w:rPr>
          <w:rFonts w:ascii="宋体" w:hAnsi="宋体" w:hint="eastAsia"/>
          <w:szCs w:val="21"/>
        </w:rPr>
        <w:t>微信号：“兴业基金”或者“cibfund”</w:t>
      </w:r>
    </w:p>
    <w:p w:rsidR="00DC0EFD" w:rsidRPr="00DC0EFD" w:rsidRDefault="00DC0EFD" w:rsidP="00A352CC">
      <w:pPr>
        <w:spacing w:beforeLines="50" w:afterLines="50"/>
        <w:jc w:val="left"/>
        <w:rPr>
          <w:rFonts w:ascii="宋体" w:hAnsi="宋体"/>
          <w:b/>
          <w:sz w:val="24"/>
          <w:szCs w:val="20"/>
        </w:rPr>
      </w:pPr>
      <w:r w:rsidRPr="00DC0EFD">
        <w:rPr>
          <w:rFonts w:ascii="宋体" w:hAnsi="宋体" w:hint="eastAsia"/>
          <w:b/>
          <w:sz w:val="24"/>
          <w:szCs w:val="20"/>
        </w:rPr>
        <w:t>5.1.2 其他销售机构</w:t>
      </w:r>
    </w:p>
    <w:p w:rsidR="008F7EE0" w:rsidRPr="00D63B8D" w:rsidRDefault="00DC0EFD" w:rsidP="00DC0EFD">
      <w:pPr>
        <w:tabs>
          <w:tab w:val="center" w:pos="4632"/>
        </w:tabs>
        <w:spacing w:line="360" w:lineRule="auto"/>
        <w:ind w:firstLineChars="200" w:firstLine="420"/>
        <w:rPr>
          <w:rFonts w:ascii="宋体" w:hAnsi="宋体"/>
          <w:szCs w:val="21"/>
        </w:rPr>
      </w:pPr>
      <w:r w:rsidRPr="00DC0EFD">
        <w:rPr>
          <w:rFonts w:asciiTheme="minorEastAsia" w:eastAsiaTheme="minorEastAsia" w:hAnsiTheme="minorEastAsia" w:cstheme="minorEastAsia" w:hint="eastAsia"/>
          <w:szCs w:val="21"/>
        </w:rPr>
        <w:t>基金管理人可根据情况变更或增减销售机构，并予以公告。</w:t>
      </w:r>
      <w:r>
        <w:rPr>
          <w:rFonts w:ascii="宋体" w:hAnsi="宋体"/>
          <w:szCs w:val="21"/>
        </w:rPr>
        <w:tab/>
      </w:r>
    </w:p>
    <w:p w:rsidR="003B7D87" w:rsidRDefault="008F7EE0" w:rsidP="00A352CC">
      <w:pPr>
        <w:spacing w:beforeLines="50" w:afterLines="50" w:line="360" w:lineRule="auto"/>
        <w:jc w:val="left"/>
        <w:rPr>
          <w:rFonts w:ascii="宋体" w:hAnsi="宋体"/>
          <w:b/>
          <w:sz w:val="24"/>
          <w:szCs w:val="20"/>
        </w:rPr>
      </w:pPr>
      <w:r>
        <w:rPr>
          <w:rFonts w:ascii="宋体" w:hAnsi="宋体" w:hint="eastAsia"/>
          <w:b/>
          <w:sz w:val="24"/>
          <w:szCs w:val="20"/>
        </w:rPr>
        <w:t>5.2 场内销售机构</w:t>
      </w:r>
    </w:p>
    <w:p w:rsidR="008F7EE0" w:rsidRDefault="008F7EE0" w:rsidP="00DC0EFD">
      <w:pPr>
        <w:spacing w:line="360" w:lineRule="auto"/>
        <w:ind w:firstLineChars="200" w:firstLine="420"/>
        <w:jc w:val="left"/>
        <w:rPr>
          <w:rFonts w:ascii="宋体" w:hAnsi="宋体"/>
          <w:szCs w:val="21"/>
        </w:rPr>
      </w:pPr>
      <w:bookmarkStart w:id="31" w:name="t_2_7_2835_a1_fm1"/>
      <w:bookmarkEnd w:id="31"/>
      <w:r>
        <w:rPr>
          <w:rFonts w:ascii="宋体" w:hAnsi="宋体" w:hint="eastAsia"/>
          <w:szCs w:val="21"/>
        </w:rPr>
        <w:t>无</w:t>
      </w:r>
    </w:p>
    <w:p w:rsidR="008F7EE0" w:rsidRDefault="008F7EE0" w:rsidP="00A352CC">
      <w:pPr>
        <w:pStyle w:val="2"/>
        <w:spacing w:beforeLines="50" w:afterLines="50" w:line="360" w:lineRule="auto"/>
        <w:jc w:val="left"/>
        <w:rPr>
          <w:rFonts w:ascii="宋体" w:eastAsia="宋体" w:hAnsi="宋体"/>
          <w:bCs/>
          <w:sz w:val="24"/>
          <w:szCs w:val="24"/>
        </w:rPr>
      </w:pPr>
      <w:r>
        <w:rPr>
          <w:rFonts w:ascii="宋体" w:eastAsia="宋体" w:hAnsi="宋体" w:hint="eastAsia"/>
          <w:bCs/>
          <w:sz w:val="24"/>
          <w:szCs w:val="24"/>
        </w:rPr>
        <w:t>6</w:t>
      </w:r>
      <w:bookmarkStart w:id="32" w:name="t_2_8_table"/>
      <w:bookmarkEnd w:id="32"/>
      <w:r>
        <w:rPr>
          <w:rFonts w:ascii="宋体" w:eastAsia="宋体" w:hAnsi="宋体" w:hint="eastAsia"/>
          <w:bCs/>
          <w:sz w:val="24"/>
          <w:szCs w:val="24"/>
        </w:rPr>
        <w:t>基金份额净值公告/基金收益公告的披露安排</w:t>
      </w:r>
    </w:p>
    <w:p w:rsidR="009B4588" w:rsidRPr="009B4588" w:rsidRDefault="009B4588" w:rsidP="00B41839">
      <w:pPr>
        <w:spacing w:line="360" w:lineRule="auto"/>
        <w:ind w:firstLineChars="200" w:firstLine="420"/>
      </w:pPr>
      <w:bookmarkStart w:id="33" w:name="t_2_8_2756_a1_fm1"/>
      <w:bookmarkStart w:id="34" w:name="t_2_9_table"/>
      <w:bookmarkEnd w:id="33"/>
      <w:bookmarkEnd w:id="34"/>
      <w:r w:rsidRPr="009B4588">
        <w:rPr>
          <w:rFonts w:hint="eastAsia"/>
        </w:rPr>
        <w:t>在开放期内，基金管理人应当在每个开放日的次日，通过其网站、基金份额发售网点以及其他媒介，披露开放日的基金份额净值和基金份额累计净值。</w:t>
      </w:r>
    </w:p>
    <w:p w:rsidR="009B4588" w:rsidRDefault="009B4588" w:rsidP="00B41839">
      <w:pPr>
        <w:spacing w:line="360" w:lineRule="auto"/>
        <w:ind w:firstLineChars="200" w:firstLine="420"/>
        <w:rPr>
          <w:b/>
        </w:rPr>
      </w:pPr>
      <w:r w:rsidRPr="009B4588">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8F7EE0" w:rsidRDefault="008F7EE0" w:rsidP="00A352CC">
      <w:pPr>
        <w:pStyle w:val="2"/>
        <w:spacing w:beforeLines="50" w:afterLines="50" w:line="360" w:lineRule="auto"/>
        <w:jc w:val="left"/>
        <w:rPr>
          <w:rFonts w:ascii="宋体" w:eastAsia="宋体" w:hAnsi="宋体"/>
          <w:bCs/>
          <w:sz w:val="24"/>
          <w:szCs w:val="24"/>
        </w:rPr>
      </w:pPr>
      <w:r>
        <w:rPr>
          <w:rFonts w:ascii="宋体" w:eastAsia="宋体" w:hAnsi="宋体" w:hint="eastAsia"/>
          <w:bCs/>
          <w:sz w:val="24"/>
          <w:szCs w:val="24"/>
        </w:rPr>
        <w:t>7其他需要提示的事项</w:t>
      </w:r>
    </w:p>
    <w:p w:rsidR="008F7EE0" w:rsidRDefault="008F7EE0" w:rsidP="00B10E0B">
      <w:pPr>
        <w:adjustRightInd w:val="0"/>
        <w:spacing w:line="360" w:lineRule="auto"/>
        <w:ind w:firstLineChars="200" w:firstLine="420"/>
        <w:jc w:val="left"/>
        <w:rPr>
          <w:rFonts w:ascii="宋体" w:hAnsi="宋体"/>
          <w:szCs w:val="21"/>
        </w:rPr>
      </w:pPr>
      <w:bookmarkStart w:id="35" w:name="t_2_9_2646_a1_fm1"/>
      <w:bookmarkEnd w:id="35"/>
      <w:r>
        <w:rPr>
          <w:rFonts w:ascii="宋体" w:hAnsi="宋体" w:hint="eastAsia"/>
          <w:szCs w:val="21"/>
        </w:rPr>
        <w:t>如有任何疑问，请与本基金直销机构或本公司联系。</w:t>
      </w:r>
    </w:p>
    <w:p w:rsidR="008F7EE0" w:rsidRDefault="008F7EE0" w:rsidP="00B10E0B">
      <w:pPr>
        <w:adjustRightInd w:val="0"/>
        <w:spacing w:line="360" w:lineRule="auto"/>
        <w:ind w:firstLineChars="200" w:firstLine="420"/>
        <w:jc w:val="left"/>
        <w:rPr>
          <w:rFonts w:ascii="宋体" w:hAnsi="宋体"/>
          <w:szCs w:val="21"/>
        </w:rPr>
      </w:pPr>
      <w:r>
        <w:rPr>
          <w:rFonts w:ascii="宋体" w:hAnsi="宋体" w:hint="eastAsia"/>
          <w:szCs w:val="21"/>
        </w:rPr>
        <w:t>本公司客户服务中心电话：</w:t>
      </w:r>
    </w:p>
    <w:p w:rsidR="008F7EE0" w:rsidRDefault="008F7EE0" w:rsidP="00B10E0B">
      <w:pPr>
        <w:adjustRightInd w:val="0"/>
        <w:spacing w:line="360" w:lineRule="auto"/>
        <w:ind w:firstLineChars="200" w:firstLine="420"/>
        <w:jc w:val="left"/>
        <w:rPr>
          <w:rFonts w:ascii="宋体" w:hAnsi="宋体"/>
          <w:szCs w:val="21"/>
        </w:rPr>
      </w:pPr>
      <w:r>
        <w:rPr>
          <w:rFonts w:ascii="宋体" w:hAnsi="宋体"/>
          <w:szCs w:val="21"/>
        </w:rPr>
        <w:t>400-</w:t>
      </w:r>
      <w:r>
        <w:rPr>
          <w:rFonts w:ascii="宋体" w:hAnsi="宋体" w:hint="eastAsia"/>
          <w:szCs w:val="21"/>
        </w:rPr>
        <w:t>009</w:t>
      </w:r>
      <w:r>
        <w:rPr>
          <w:rFonts w:ascii="宋体" w:hAnsi="宋体"/>
          <w:szCs w:val="21"/>
        </w:rPr>
        <w:t>-</w:t>
      </w:r>
      <w:r>
        <w:rPr>
          <w:rFonts w:ascii="宋体" w:hAnsi="宋体" w:hint="eastAsia"/>
          <w:szCs w:val="21"/>
        </w:rPr>
        <w:t>5561</w:t>
      </w:r>
      <w:r>
        <w:rPr>
          <w:rFonts w:ascii="宋体" w:hAnsi="宋体"/>
          <w:szCs w:val="21"/>
        </w:rPr>
        <w:t>、</w:t>
      </w:r>
      <w:r w:rsidRPr="00EF6F1E">
        <w:rPr>
          <w:rFonts w:ascii="宋体" w:hAnsi="宋体"/>
          <w:szCs w:val="21"/>
        </w:rPr>
        <w:t>021-222118</w:t>
      </w:r>
      <w:r w:rsidRPr="00EF6F1E">
        <w:rPr>
          <w:rFonts w:ascii="宋体" w:hAnsi="宋体" w:hint="eastAsia"/>
          <w:szCs w:val="21"/>
        </w:rPr>
        <w:t>85</w:t>
      </w:r>
    </w:p>
    <w:p w:rsidR="008F7EE0" w:rsidRDefault="008F7EE0" w:rsidP="00B10E0B">
      <w:pPr>
        <w:adjustRightInd w:val="0"/>
        <w:spacing w:line="360" w:lineRule="auto"/>
        <w:ind w:firstLineChars="200" w:firstLine="420"/>
        <w:jc w:val="left"/>
        <w:rPr>
          <w:rFonts w:ascii="宋体" w:hAnsi="宋体"/>
          <w:szCs w:val="21"/>
        </w:rPr>
      </w:pPr>
      <w:r>
        <w:rPr>
          <w:rFonts w:ascii="宋体" w:hAnsi="宋体" w:hint="eastAsia"/>
          <w:szCs w:val="21"/>
        </w:rPr>
        <w:t>网址：</w:t>
      </w:r>
      <w:r w:rsidRPr="00D91895">
        <w:rPr>
          <w:rFonts w:ascii="宋体" w:hAnsi="宋体"/>
          <w:szCs w:val="21"/>
        </w:rPr>
        <w:t>http://</w:t>
      </w:r>
      <w:hyperlink r:id="rId7" w:history="1">
        <w:r w:rsidRPr="00006753">
          <w:rPr>
            <w:rFonts w:ascii="宋体" w:hAnsi="宋体"/>
            <w:szCs w:val="21"/>
          </w:rPr>
          <w:t>www.cib-fund.com.cn</w:t>
        </w:r>
      </w:hyperlink>
      <w:r w:rsidRPr="00006753">
        <w:rPr>
          <w:rFonts w:ascii="宋体" w:hAnsi="宋体"/>
          <w:szCs w:val="21"/>
        </w:rPr>
        <w:t>/</w:t>
      </w:r>
    </w:p>
    <w:p w:rsidR="008F7EE0" w:rsidRPr="0086373F" w:rsidRDefault="008F7EE0" w:rsidP="00B10E0B">
      <w:pPr>
        <w:spacing w:line="360" w:lineRule="auto"/>
        <w:ind w:firstLineChars="200" w:firstLine="420"/>
        <w:rPr>
          <w:color w:val="1F497D"/>
          <w:sz w:val="24"/>
          <w:szCs w:val="24"/>
        </w:rPr>
      </w:pPr>
      <w:r w:rsidRPr="008A7EC2">
        <w:t>本公告仅对本基金开放日常申购</w:t>
      </w:r>
      <w:r>
        <w:rPr>
          <w:rFonts w:hint="eastAsia"/>
        </w:rPr>
        <w:t>、</w:t>
      </w:r>
      <w:r>
        <w:t>赎回</w:t>
      </w:r>
      <w:r w:rsidRPr="008A7EC2">
        <w:t>的有关事项予以说明。投资者欲了解本基金的详细情况，请详细阅读</w:t>
      </w:r>
      <w:r w:rsidR="00DC0EFD">
        <w:rPr>
          <w:rFonts w:hint="eastAsia"/>
        </w:rPr>
        <w:t>2015</w:t>
      </w:r>
      <w:r w:rsidR="00DC0EFD">
        <w:rPr>
          <w:rFonts w:hint="eastAsia"/>
        </w:rPr>
        <w:t>年</w:t>
      </w:r>
      <w:r w:rsidR="00DC0EFD">
        <w:rPr>
          <w:rFonts w:hint="eastAsia"/>
        </w:rPr>
        <w:t>6</w:t>
      </w:r>
      <w:r w:rsidR="00DC0EFD">
        <w:rPr>
          <w:rFonts w:hint="eastAsia"/>
        </w:rPr>
        <w:t>月</w:t>
      </w:r>
      <w:r w:rsidR="00DC0EFD">
        <w:rPr>
          <w:rFonts w:hint="eastAsia"/>
        </w:rPr>
        <w:t>1</w:t>
      </w:r>
      <w:r w:rsidR="00DC0EFD">
        <w:rPr>
          <w:rFonts w:hint="eastAsia"/>
        </w:rPr>
        <w:t>日</w:t>
      </w:r>
      <w:r w:rsidRPr="008A7EC2">
        <w:t>刊登在</w:t>
      </w:r>
      <w:r w:rsidR="004A56FA">
        <w:rPr>
          <w:rFonts w:hint="eastAsia"/>
        </w:rPr>
        <w:t>指定</w:t>
      </w:r>
      <w:r w:rsidR="00DC0EFD">
        <w:rPr>
          <w:rFonts w:hint="eastAsia"/>
        </w:rPr>
        <w:t>媒介</w:t>
      </w:r>
      <w:r w:rsidR="004A56FA">
        <w:t>上的</w:t>
      </w:r>
      <w:r w:rsidRPr="008A7EC2">
        <w:t>的《</w:t>
      </w:r>
      <w:r w:rsidR="00B10E0B" w:rsidRPr="00B10E0B">
        <w:rPr>
          <w:rFonts w:hint="eastAsia"/>
          <w:szCs w:val="21"/>
        </w:rPr>
        <w:t>兴业稳固收益两年理财债券型证券投资基金</w:t>
      </w:r>
      <w:r w:rsidR="00D00F21">
        <w:rPr>
          <w:rFonts w:hint="eastAsia"/>
          <w:szCs w:val="21"/>
        </w:rPr>
        <w:t>招募说明书</w:t>
      </w:r>
      <w:r w:rsidRPr="008A7EC2">
        <w:t>》</w:t>
      </w:r>
      <w:r w:rsidRPr="00CA0CA2">
        <w:rPr>
          <w:rFonts w:hint="eastAsia"/>
        </w:rPr>
        <w:t>及其定期的更新</w:t>
      </w:r>
      <w:r>
        <w:rPr>
          <w:rFonts w:hint="eastAsia"/>
        </w:rPr>
        <w:t>。</w:t>
      </w:r>
    </w:p>
    <w:p w:rsidR="008F7EE0" w:rsidRDefault="008F7EE0" w:rsidP="00B10E0B">
      <w:pPr>
        <w:adjustRightInd w:val="0"/>
        <w:spacing w:line="360" w:lineRule="auto"/>
        <w:ind w:firstLineChars="200" w:firstLine="420"/>
        <w:jc w:val="left"/>
        <w:rPr>
          <w:rFonts w:ascii="宋体" w:hAnsi="宋体"/>
          <w:szCs w:val="21"/>
        </w:rPr>
      </w:pPr>
      <w:r>
        <w:rPr>
          <w:rFonts w:ascii="宋体" w:hAnsi="宋体" w:hint="eastAsia"/>
          <w:szCs w:val="21"/>
        </w:rPr>
        <w:t>本基金管理人承诺以诚实信用、勤勉尽责的原则管理和运用基金资产，但不保证基金一定盈利，也不保证最低收益。敬请投资者于投资前认真阅读本基金《基金合同》和《招募说明书》。</w:t>
      </w:r>
    </w:p>
    <w:p w:rsidR="008F7EE0" w:rsidRDefault="008F7EE0" w:rsidP="00DC0EFD">
      <w:pPr>
        <w:adjustRightInd w:val="0"/>
        <w:spacing w:line="360" w:lineRule="auto"/>
        <w:jc w:val="left"/>
        <w:rPr>
          <w:rFonts w:ascii="宋体" w:hAnsi="宋体"/>
          <w:szCs w:val="21"/>
        </w:rPr>
      </w:pPr>
    </w:p>
    <w:p w:rsidR="008F7EE0" w:rsidRDefault="008F7EE0" w:rsidP="00B10E0B">
      <w:pPr>
        <w:adjustRightInd w:val="0"/>
        <w:spacing w:line="360" w:lineRule="auto"/>
        <w:ind w:firstLineChars="200" w:firstLine="420"/>
        <w:jc w:val="left"/>
        <w:rPr>
          <w:rFonts w:ascii="宋体" w:hAnsi="宋体"/>
          <w:szCs w:val="21"/>
        </w:rPr>
      </w:pPr>
      <w:r>
        <w:rPr>
          <w:rFonts w:ascii="宋体" w:hAnsi="宋体"/>
          <w:szCs w:val="21"/>
        </w:rPr>
        <w:t xml:space="preserve">特此公告。 </w:t>
      </w:r>
    </w:p>
    <w:p w:rsidR="008F7EE0" w:rsidRDefault="008F7EE0" w:rsidP="00B10E0B">
      <w:pPr>
        <w:adjustRightInd w:val="0"/>
        <w:spacing w:line="360" w:lineRule="auto"/>
        <w:jc w:val="left"/>
        <w:rPr>
          <w:rFonts w:ascii="宋体" w:hAnsi="宋体"/>
          <w:szCs w:val="21"/>
        </w:rPr>
      </w:pPr>
    </w:p>
    <w:p w:rsidR="008F7EE0" w:rsidRDefault="008F7EE0" w:rsidP="00B10E0B">
      <w:pPr>
        <w:spacing w:line="360" w:lineRule="auto"/>
        <w:ind w:right="240"/>
        <w:jc w:val="right"/>
        <w:rPr>
          <w:rFonts w:ascii="宋体" w:hAnsi="宋体"/>
          <w:sz w:val="24"/>
          <w:szCs w:val="30"/>
        </w:rPr>
      </w:pPr>
      <w:r>
        <w:rPr>
          <w:rFonts w:ascii="宋体" w:hAnsi="宋体" w:hint="eastAsia"/>
          <w:sz w:val="24"/>
          <w:szCs w:val="30"/>
        </w:rPr>
        <w:t>兴业基金管理有限公司</w:t>
      </w:r>
    </w:p>
    <w:p w:rsidR="008F7EE0" w:rsidRPr="00FC0A06" w:rsidRDefault="008F7EE0" w:rsidP="00B10E0B">
      <w:pPr>
        <w:spacing w:line="360" w:lineRule="auto"/>
        <w:ind w:right="360"/>
        <w:jc w:val="right"/>
        <w:rPr>
          <w:rFonts w:ascii="宋体" w:hAnsi="宋体"/>
          <w:szCs w:val="21"/>
        </w:rPr>
      </w:pPr>
      <w:r w:rsidRPr="00FC0A06">
        <w:rPr>
          <w:rFonts w:ascii="宋体" w:hAnsi="宋体"/>
          <w:sz w:val="24"/>
          <w:szCs w:val="30"/>
        </w:rPr>
        <w:t>201</w:t>
      </w:r>
      <w:r w:rsidR="004A56FA">
        <w:rPr>
          <w:rFonts w:ascii="宋体" w:hAnsi="宋体"/>
          <w:sz w:val="24"/>
          <w:szCs w:val="30"/>
        </w:rPr>
        <w:t>9</w:t>
      </w:r>
      <w:r w:rsidRPr="00FC0A06">
        <w:rPr>
          <w:rFonts w:ascii="宋体" w:hAnsi="宋体"/>
          <w:sz w:val="24"/>
          <w:szCs w:val="30"/>
        </w:rPr>
        <w:t>年</w:t>
      </w:r>
      <w:r w:rsidR="009B4588">
        <w:rPr>
          <w:rFonts w:ascii="宋体" w:hAnsi="宋体" w:hint="eastAsia"/>
          <w:sz w:val="24"/>
          <w:szCs w:val="30"/>
        </w:rPr>
        <w:t>0</w:t>
      </w:r>
      <w:r w:rsidR="00B10E0B">
        <w:rPr>
          <w:rFonts w:ascii="宋体" w:hAnsi="宋体" w:hint="eastAsia"/>
          <w:sz w:val="24"/>
          <w:szCs w:val="30"/>
        </w:rPr>
        <w:t>6</w:t>
      </w:r>
      <w:r w:rsidRPr="00FC0A06">
        <w:rPr>
          <w:rFonts w:ascii="宋体" w:hAnsi="宋体"/>
          <w:sz w:val="24"/>
          <w:szCs w:val="30"/>
        </w:rPr>
        <w:t>月</w:t>
      </w:r>
      <w:r w:rsidR="004A56FA">
        <w:rPr>
          <w:rFonts w:ascii="宋体" w:hAnsi="宋体" w:hint="eastAsia"/>
          <w:sz w:val="24"/>
          <w:szCs w:val="30"/>
        </w:rPr>
        <w:t>14</w:t>
      </w:r>
      <w:r w:rsidRPr="00FC0A06">
        <w:rPr>
          <w:rFonts w:ascii="宋体" w:hAnsi="宋体"/>
          <w:sz w:val="24"/>
          <w:szCs w:val="30"/>
        </w:rPr>
        <w:t>日</w:t>
      </w:r>
    </w:p>
    <w:p w:rsidR="004F76A7" w:rsidRDefault="004F76A7" w:rsidP="00B10E0B">
      <w:pPr>
        <w:spacing w:line="360" w:lineRule="auto"/>
      </w:pPr>
    </w:p>
    <w:sectPr w:rsidR="004F76A7" w:rsidSect="005D15BC">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A6C" w:rsidRDefault="00A24A6C" w:rsidP="008F7EE0">
      <w:r>
        <w:separator/>
      </w:r>
    </w:p>
  </w:endnote>
  <w:endnote w:type="continuationSeparator" w:id="1">
    <w:p w:rsidR="00A24A6C" w:rsidRDefault="00A24A6C" w:rsidP="008F7E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KaiTi">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8D" w:rsidRDefault="001B574F" w:rsidP="00AE718D">
    <w:pPr>
      <w:pStyle w:val="a4"/>
      <w:jc w:val="center"/>
    </w:pPr>
    <w:r>
      <w:rPr>
        <w:rFonts w:hint="eastAsia"/>
      </w:rPr>
      <w:t>第</w:t>
    </w:r>
    <w:r w:rsidR="00D946BB">
      <w:fldChar w:fldCharType="begin"/>
    </w:r>
    <w:r>
      <w:instrText xml:space="preserve"> PAGE   \* MERGEFORMAT </w:instrText>
    </w:r>
    <w:r w:rsidR="00D946BB">
      <w:fldChar w:fldCharType="separate"/>
    </w:r>
    <w:r w:rsidR="00A352CC">
      <w:rPr>
        <w:noProof/>
      </w:rPr>
      <w:t>1</w:t>
    </w:r>
    <w:r w:rsidR="00D946BB">
      <w:fldChar w:fldCharType="end"/>
    </w:r>
    <w:r>
      <w:rPr>
        <w:rFonts w:hint="eastAsia"/>
      </w:rPr>
      <w:t>页共</w:t>
    </w:r>
    <w:fldSimple w:instr=" NUMPAGES   \* MERGEFORMAT ">
      <w:r w:rsidR="00A352CC">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A6C" w:rsidRDefault="00A24A6C" w:rsidP="008F7EE0">
      <w:r>
        <w:separator/>
      </w:r>
    </w:p>
  </w:footnote>
  <w:footnote w:type="continuationSeparator" w:id="1">
    <w:p w:rsidR="00A24A6C" w:rsidRDefault="00A24A6C" w:rsidP="008F7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07" w:rsidRPr="000F4007" w:rsidRDefault="000F4007" w:rsidP="000F4007">
    <w:pPr>
      <w:autoSpaceDE w:val="0"/>
      <w:autoSpaceDN w:val="0"/>
      <w:adjustRightInd w:val="0"/>
      <w:jc w:val="left"/>
      <w:rPr>
        <w:rFonts w:ascii="宋体" w:hAnsiTheme="minorHAnsi" w:cs="宋体"/>
        <w:color w:val="000000"/>
        <w:kern w:val="0"/>
        <w:sz w:val="24"/>
        <w:szCs w:val="24"/>
      </w:rPr>
    </w:pPr>
  </w:p>
  <w:p w:rsidR="00AE718D" w:rsidRDefault="00B10E0B" w:rsidP="00966B82">
    <w:pPr>
      <w:pStyle w:val="a3"/>
      <w:jc w:val="right"/>
    </w:pPr>
    <w:r w:rsidRPr="00B10E0B">
      <w:rPr>
        <w:rFonts w:hint="eastAsia"/>
      </w:rPr>
      <w:t>兴业稳固收益两年理财债券型证券投资基金</w:t>
    </w:r>
    <w:r w:rsidR="001B574F">
      <w:rPr>
        <w:rFonts w:hint="eastAsia"/>
      </w:rPr>
      <w:t>开放申购、赎回业务公告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EE0"/>
    <w:rsid w:val="000134E1"/>
    <w:rsid w:val="000168C8"/>
    <w:rsid w:val="000248F8"/>
    <w:rsid w:val="000376FE"/>
    <w:rsid w:val="00047825"/>
    <w:rsid w:val="00073708"/>
    <w:rsid w:val="000A45EF"/>
    <w:rsid w:val="000F4007"/>
    <w:rsid w:val="00102E64"/>
    <w:rsid w:val="0012361D"/>
    <w:rsid w:val="00123FB8"/>
    <w:rsid w:val="001325E8"/>
    <w:rsid w:val="0014329C"/>
    <w:rsid w:val="00151672"/>
    <w:rsid w:val="00165DAE"/>
    <w:rsid w:val="001755B6"/>
    <w:rsid w:val="00185F12"/>
    <w:rsid w:val="00196938"/>
    <w:rsid w:val="001B34E6"/>
    <w:rsid w:val="001B574F"/>
    <w:rsid w:val="001C3AB5"/>
    <w:rsid w:val="001C4ADF"/>
    <w:rsid w:val="00200F9F"/>
    <w:rsid w:val="0020683D"/>
    <w:rsid w:val="00251E6D"/>
    <w:rsid w:val="002A3664"/>
    <w:rsid w:val="002D5889"/>
    <w:rsid w:val="002F6AD2"/>
    <w:rsid w:val="00301FB5"/>
    <w:rsid w:val="00346DAE"/>
    <w:rsid w:val="00381875"/>
    <w:rsid w:val="00391575"/>
    <w:rsid w:val="003941EB"/>
    <w:rsid w:val="003954FA"/>
    <w:rsid w:val="003A6CB9"/>
    <w:rsid w:val="003B35DE"/>
    <w:rsid w:val="003B7D87"/>
    <w:rsid w:val="003E7676"/>
    <w:rsid w:val="003E797F"/>
    <w:rsid w:val="00407E02"/>
    <w:rsid w:val="004101FB"/>
    <w:rsid w:val="004161EE"/>
    <w:rsid w:val="00421973"/>
    <w:rsid w:val="00422DD8"/>
    <w:rsid w:val="0042354A"/>
    <w:rsid w:val="00431C9A"/>
    <w:rsid w:val="00435E0C"/>
    <w:rsid w:val="004366F4"/>
    <w:rsid w:val="004436D2"/>
    <w:rsid w:val="00460C38"/>
    <w:rsid w:val="004619F7"/>
    <w:rsid w:val="00485C6D"/>
    <w:rsid w:val="004A0E23"/>
    <w:rsid w:val="004A56FA"/>
    <w:rsid w:val="004A62C9"/>
    <w:rsid w:val="004B0AA1"/>
    <w:rsid w:val="004B4446"/>
    <w:rsid w:val="004C65EB"/>
    <w:rsid w:val="004F6148"/>
    <w:rsid w:val="004F68A2"/>
    <w:rsid w:val="004F76A7"/>
    <w:rsid w:val="00517E7B"/>
    <w:rsid w:val="0052004B"/>
    <w:rsid w:val="005249EF"/>
    <w:rsid w:val="005368A5"/>
    <w:rsid w:val="00545FE6"/>
    <w:rsid w:val="00546598"/>
    <w:rsid w:val="00564361"/>
    <w:rsid w:val="00572C7C"/>
    <w:rsid w:val="005C3B83"/>
    <w:rsid w:val="005C4F9A"/>
    <w:rsid w:val="005E1F1D"/>
    <w:rsid w:val="005E1F9F"/>
    <w:rsid w:val="006051CD"/>
    <w:rsid w:val="0060619B"/>
    <w:rsid w:val="00612D31"/>
    <w:rsid w:val="006350E7"/>
    <w:rsid w:val="00645ADE"/>
    <w:rsid w:val="00656520"/>
    <w:rsid w:val="006B570C"/>
    <w:rsid w:val="006C1252"/>
    <w:rsid w:val="0070141C"/>
    <w:rsid w:val="00712769"/>
    <w:rsid w:val="00741B85"/>
    <w:rsid w:val="00751591"/>
    <w:rsid w:val="0075332B"/>
    <w:rsid w:val="00766941"/>
    <w:rsid w:val="0078745E"/>
    <w:rsid w:val="007D2D60"/>
    <w:rsid w:val="007D445A"/>
    <w:rsid w:val="007D5576"/>
    <w:rsid w:val="007E1EDD"/>
    <w:rsid w:val="007E4378"/>
    <w:rsid w:val="00813103"/>
    <w:rsid w:val="00817F86"/>
    <w:rsid w:val="00821416"/>
    <w:rsid w:val="00837003"/>
    <w:rsid w:val="00853F2B"/>
    <w:rsid w:val="008654C8"/>
    <w:rsid w:val="0086686E"/>
    <w:rsid w:val="0088474C"/>
    <w:rsid w:val="008A1C05"/>
    <w:rsid w:val="008E5FE3"/>
    <w:rsid w:val="008F54CA"/>
    <w:rsid w:val="008F7EE0"/>
    <w:rsid w:val="009037FC"/>
    <w:rsid w:val="00921A48"/>
    <w:rsid w:val="00923B73"/>
    <w:rsid w:val="0092632A"/>
    <w:rsid w:val="009415F9"/>
    <w:rsid w:val="00946FBE"/>
    <w:rsid w:val="00966B82"/>
    <w:rsid w:val="00976146"/>
    <w:rsid w:val="009B4588"/>
    <w:rsid w:val="009C0008"/>
    <w:rsid w:val="009D2586"/>
    <w:rsid w:val="009D3D06"/>
    <w:rsid w:val="009D66CA"/>
    <w:rsid w:val="00A07515"/>
    <w:rsid w:val="00A20EAB"/>
    <w:rsid w:val="00A24A6C"/>
    <w:rsid w:val="00A32D15"/>
    <w:rsid w:val="00A352CC"/>
    <w:rsid w:val="00A46892"/>
    <w:rsid w:val="00A6128E"/>
    <w:rsid w:val="00A63EC9"/>
    <w:rsid w:val="00A95B0D"/>
    <w:rsid w:val="00AB561F"/>
    <w:rsid w:val="00AD1EF1"/>
    <w:rsid w:val="00AF3F7F"/>
    <w:rsid w:val="00B026D5"/>
    <w:rsid w:val="00B05038"/>
    <w:rsid w:val="00B10E0B"/>
    <w:rsid w:val="00B26528"/>
    <w:rsid w:val="00B41839"/>
    <w:rsid w:val="00B45C2E"/>
    <w:rsid w:val="00B72A87"/>
    <w:rsid w:val="00B73251"/>
    <w:rsid w:val="00B767D5"/>
    <w:rsid w:val="00BE1B6A"/>
    <w:rsid w:val="00C20E8F"/>
    <w:rsid w:val="00C47761"/>
    <w:rsid w:val="00C57047"/>
    <w:rsid w:val="00C63A47"/>
    <w:rsid w:val="00C75E34"/>
    <w:rsid w:val="00C91701"/>
    <w:rsid w:val="00CB6E1D"/>
    <w:rsid w:val="00CB70F6"/>
    <w:rsid w:val="00D00F21"/>
    <w:rsid w:val="00D479D1"/>
    <w:rsid w:val="00D56B83"/>
    <w:rsid w:val="00D75EB2"/>
    <w:rsid w:val="00D86FD3"/>
    <w:rsid w:val="00D946BB"/>
    <w:rsid w:val="00D9728A"/>
    <w:rsid w:val="00DA6C8C"/>
    <w:rsid w:val="00DB3E86"/>
    <w:rsid w:val="00DC0EFD"/>
    <w:rsid w:val="00DC6C80"/>
    <w:rsid w:val="00DD5D7F"/>
    <w:rsid w:val="00E82A19"/>
    <w:rsid w:val="00EC7D17"/>
    <w:rsid w:val="00ED62E9"/>
    <w:rsid w:val="00EF3C47"/>
    <w:rsid w:val="00FC0E91"/>
    <w:rsid w:val="00FD4E5E"/>
    <w:rsid w:val="00FE0D73"/>
    <w:rsid w:val="00FE26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E0"/>
    <w:pPr>
      <w:widowControl w:val="0"/>
      <w:jc w:val="both"/>
    </w:pPr>
    <w:rPr>
      <w:rFonts w:ascii="Calibri" w:eastAsia="宋体" w:hAnsi="Calibri" w:cs="Times New Roman"/>
    </w:rPr>
  </w:style>
  <w:style w:type="paragraph" w:styleId="2">
    <w:name w:val="heading 2"/>
    <w:basedOn w:val="a"/>
    <w:next w:val="a"/>
    <w:link w:val="2Char"/>
    <w:qFormat/>
    <w:rsid w:val="008F7EE0"/>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7E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F7EE0"/>
    <w:rPr>
      <w:sz w:val="18"/>
      <w:szCs w:val="18"/>
    </w:rPr>
  </w:style>
  <w:style w:type="paragraph" w:styleId="a4">
    <w:name w:val="footer"/>
    <w:basedOn w:val="a"/>
    <w:link w:val="Char0"/>
    <w:unhideWhenUsed/>
    <w:rsid w:val="008F7EE0"/>
    <w:pPr>
      <w:tabs>
        <w:tab w:val="center" w:pos="4153"/>
        <w:tab w:val="right" w:pos="8306"/>
      </w:tabs>
      <w:snapToGrid w:val="0"/>
      <w:jc w:val="left"/>
    </w:pPr>
    <w:rPr>
      <w:sz w:val="18"/>
      <w:szCs w:val="18"/>
    </w:rPr>
  </w:style>
  <w:style w:type="character" w:customStyle="1" w:styleId="Char0">
    <w:name w:val="页脚 Char"/>
    <w:basedOn w:val="a0"/>
    <w:link w:val="a4"/>
    <w:rsid w:val="008F7EE0"/>
    <w:rPr>
      <w:sz w:val="18"/>
      <w:szCs w:val="18"/>
    </w:rPr>
  </w:style>
  <w:style w:type="character" w:customStyle="1" w:styleId="2Char">
    <w:name w:val="标题 2 Char"/>
    <w:basedOn w:val="a0"/>
    <w:link w:val="2"/>
    <w:rsid w:val="008F7EE0"/>
    <w:rPr>
      <w:rFonts w:ascii="Arial" w:eastAsia="黑体" w:hAnsi="Arial" w:cs="Times New Roman"/>
      <w:b/>
      <w:sz w:val="32"/>
      <w:szCs w:val="20"/>
    </w:rPr>
  </w:style>
  <w:style w:type="paragraph" w:customStyle="1" w:styleId="Default">
    <w:name w:val="Default"/>
    <w:rsid w:val="008F7EE0"/>
    <w:pPr>
      <w:widowControl w:val="0"/>
      <w:autoSpaceDE w:val="0"/>
      <w:autoSpaceDN w:val="0"/>
      <w:adjustRightInd w:val="0"/>
    </w:pPr>
    <w:rPr>
      <w:rFonts w:ascii="宋体" w:eastAsia="宋体" w:hAnsi="Calibri" w:cs="宋体"/>
      <w:color w:val="000000"/>
      <w:kern w:val="0"/>
      <w:sz w:val="24"/>
      <w:szCs w:val="24"/>
    </w:rPr>
  </w:style>
  <w:style w:type="table" w:styleId="a5">
    <w:name w:val="Table Grid"/>
    <w:basedOn w:val="a1"/>
    <w:uiPriority w:val="59"/>
    <w:rsid w:val="009761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ocument Map"/>
    <w:basedOn w:val="a"/>
    <w:link w:val="Char1"/>
    <w:uiPriority w:val="99"/>
    <w:semiHidden/>
    <w:unhideWhenUsed/>
    <w:rsid w:val="00966B82"/>
    <w:rPr>
      <w:rFonts w:ascii="宋体"/>
      <w:sz w:val="18"/>
      <w:szCs w:val="18"/>
    </w:rPr>
  </w:style>
  <w:style w:type="character" w:customStyle="1" w:styleId="Char1">
    <w:name w:val="文档结构图 Char"/>
    <w:basedOn w:val="a0"/>
    <w:link w:val="a6"/>
    <w:uiPriority w:val="99"/>
    <w:semiHidden/>
    <w:rsid w:val="00966B82"/>
    <w:rPr>
      <w:rFonts w:ascii="宋体" w:eastAsia="宋体" w:hAnsi="Calibri" w:cs="Times New Roman"/>
      <w:sz w:val="18"/>
      <w:szCs w:val="18"/>
    </w:rPr>
  </w:style>
  <w:style w:type="character" w:styleId="a7">
    <w:name w:val="Hyperlink"/>
    <w:uiPriority w:val="99"/>
    <w:rsid w:val="00966B82"/>
    <w:rPr>
      <w:rFonts w:ascii="黑体" w:eastAsia="黑体"/>
      <w:color w:val="0000FF"/>
      <w:kern w:val="2"/>
      <w:sz w:val="24"/>
      <w:szCs w:val="24"/>
      <w:u w:val="single"/>
      <w:lang w:val="en-US" w:eastAsia="zh-CN" w:bidi="ar-SA"/>
    </w:rPr>
  </w:style>
  <w:style w:type="character" w:styleId="a8">
    <w:name w:val="annotation reference"/>
    <w:basedOn w:val="a0"/>
    <w:uiPriority w:val="99"/>
    <w:semiHidden/>
    <w:unhideWhenUsed/>
    <w:rsid w:val="00EC7D17"/>
    <w:rPr>
      <w:sz w:val="21"/>
      <w:szCs w:val="21"/>
    </w:rPr>
  </w:style>
  <w:style w:type="paragraph" w:styleId="a9">
    <w:name w:val="annotation text"/>
    <w:basedOn w:val="a"/>
    <w:link w:val="Char2"/>
    <w:uiPriority w:val="99"/>
    <w:semiHidden/>
    <w:unhideWhenUsed/>
    <w:rsid w:val="00EC7D17"/>
    <w:pPr>
      <w:jc w:val="left"/>
    </w:pPr>
  </w:style>
  <w:style w:type="character" w:customStyle="1" w:styleId="Char2">
    <w:name w:val="批注文字 Char"/>
    <w:basedOn w:val="a0"/>
    <w:link w:val="a9"/>
    <w:uiPriority w:val="99"/>
    <w:semiHidden/>
    <w:rsid w:val="00EC7D17"/>
    <w:rPr>
      <w:rFonts w:ascii="Calibri" w:eastAsia="宋体" w:hAnsi="Calibri" w:cs="Times New Roman"/>
    </w:rPr>
  </w:style>
  <w:style w:type="paragraph" w:styleId="aa">
    <w:name w:val="annotation subject"/>
    <w:basedOn w:val="a9"/>
    <w:next w:val="a9"/>
    <w:link w:val="Char3"/>
    <w:uiPriority w:val="99"/>
    <w:semiHidden/>
    <w:unhideWhenUsed/>
    <w:rsid w:val="00EC7D17"/>
    <w:rPr>
      <w:b/>
      <w:bCs/>
    </w:rPr>
  </w:style>
  <w:style w:type="character" w:customStyle="1" w:styleId="Char3">
    <w:name w:val="批注主题 Char"/>
    <w:basedOn w:val="Char2"/>
    <w:link w:val="aa"/>
    <w:uiPriority w:val="99"/>
    <w:semiHidden/>
    <w:rsid w:val="00EC7D17"/>
    <w:rPr>
      <w:rFonts w:ascii="Calibri" w:eastAsia="宋体" w:hAnsi="Calibri" w:cs="Times New Roman"/>
      <w:b/>
      <w:bCs/>
    </w:rPr>
  </w:style>
  <w:style w:type="paragraph" w:styleId="ab">
    <w:name w:val="Balloon Text"/>
    <w:basedOn w:val="a"/>
    <w:link w:val="Char4"/>
    <w:uiPriority w:val="99"/>
    <w:semiHidden/>
    <w:unhideWhenUsed/>
    <w:rsid w:val="00EC7D17"/>
    <w:rPr>
      <w:sz w:val="18"/>
      <w:szCs w:val="18"/>
    </w:rPr>
  </w:style>
  <w:style w:type="character" w:customStyle="1" w:styleId="Char4">
    <w:name w:val="批注框文本 Char"/>
    <w:basedOn w:val="a0"/>
    <w:link w:val="ab"/>
    <w:uiPriority w:val="99"/>
    <w:semiHidden/>
    <w:rsid w:val="00EC7D1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b-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CF20-3A02-4A50-9776-5484762B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2423</Characters>
  <Application>Microsoft Office Word</Application>
  <DocSecurity>4</DocSecurity>
  <Lines>20</Lines>
  <Paragraphs>5</Paragraphs>
  <ScaleCrop>false</ScaleCrop>
  <Company>Microsoft</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徐湘芸</dc:creator>
  <cp:lastModifiedBy>ZHONGM</cp:lastModifiedBy>
  <cp:revision>2</cp:revision>
  <cp:lastPrinted>2016-12-30T03:29:00Z</cp:lastPrinted>
  <dcterms:created xsi:type="dcterms:W3CDTF">2019-06-13T16:01:00Z</dcterms:created>
  <dcterms:modified xsi:type="dcterms:W3CDTF">2019-06-13T16:01:00Z</dcterms:modified>
</cp:coreProperties>
</file>