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70C" w:rsidRDefault="008C170C" w:rsidP="008C170C">
      <w:pPr>
        <w:pStyle w:val="Default"/>
      </w:pPr>
    </w:p>
    <w:p w:rsidR="008C170C" w:rsidRPr="008C170C" w:rsidRDefault="008C170C" w:rsidP="008C170C">
      <w:pPr>
        <w:pStyle w:val="Default"/>
        <w:jc w:val="center"/>
        <w:rPr>
          <w:rFonts w:ascii="微软雅黑" w:hAnsi="微软雅黑"/>
          <w:sz w:val="39"/>
          <w:szCs w:val="39"/>
        </w:rPr>
      </w:pPr>
      <w:r w:rsidRPr="008C170C">
        <w:rPr>
          <w:rFonts w:ascii="微软雅黑" w:hAnsi="微软雅黑" w:hint="eastAsia"/>
          <w:sz w:val="39"/>
          <w:szCs w:val="39"/>
        </w:rPr>
        <w:t>关于</w:t>
      </w:r>
      <w:r w:rsidR="00E856A8" w:rsidRPr="00E856A8">
        <w:rPr>
          <w:rFonts w:ascii="微软雅黑" w:hAnsi="微软雅黑" w:hint="eastAsia"/>
          <w:sz w:val="39"/>
          <w:szCs w:val="39"/>
        </w:rPr>
        <w:t>工银瑞信瑞利两年封闭式债券型证券投资基金</w:t>
      </w:r>
      <w:r w:rsidRPr="008C170C">
        <w:rPr>
          <w:rFonts w:ascii="微软雅黑" w:hAnsi="微软雅黑" w:hint="eastAsia"/>
          <w:sz w:val="39"/>
          <w:szCs w:val="39"/>
        </w:rPr>
        <w:t>基金合同终止的提示公告</w:t>
      </w:r>
    </w:p>
    <w:p w:rsidR="008C170C" w:rsidRPr="008C170C" w:rsidRDefault="008C170C" w:rsidP="008C170C">
      <w:pPr>
        <w:spacing w:line="360" w:lineRule="auto"/>
        <w:ind w:firstLineChars="200" w:firstLine="420"/>
        <w:rPr>
          <w:rFonts w:ascii="宋体" w:hAnsi="宋体"/>
          <w:szCs w:val="21"/>
        </w:rPr>
      </w:pP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根据《中华人民共和国证券投资基金法》、《公开募集证券投资基金运作管理办法》、《</w:t>
      </w:r>
      <w:r w:rsidR="00E856A8" w:rsidRPr="00E856A8">
        <w:rPr>
          <w:rFonts w:ascii="宋体" w:hAnsi="宋体" w:hint="eastAsia"/>
          <w:szCs w:val="21"/>
        </w:rPr>
        <w:t>工银瑞信瑞利两年封闭式债券型证券投资基金</w:t>
      </w:r>
      <w:r w:rsidRPr="00796A1E">
        <w:rPr>
          <w:rFonts w:ascii="宋体" w:hAnsi="宋体" w:hint="eastAsia"/>
          <w:szCs w:val="21"/>
        </w:rPr>
        <w:t>基金合同</w:t>
      </w:r>
      <w:r w:rsidRPr="008C170C">
        <w:rPr>
          <w:rFonts w:ascii="宋体" w:hAnsi="宋体" w:hint="eastAsia"/>
          <w:szCs w:val="21"/>
        </w:rPr>
        <w:t>》（以下简称</w:t>
      </w:r>
      <w:r w:rsidRPr="008C170C">
        <w:rPr>
          <w:rFonts w:ascii="宋体" w:hAnsi="宋体"/>
          <w:szCs w:val="21"/>
        </w:rPr>
        <w:t>“</w:t>
      </w:r>
      <w:r w:rsidRPr="008C170C">
        <w:rPr>
          <w:rFonts w:ascii="宋体" w:hAnsi="宋体" w:hint="eastAsia"/>
          <w:szCs w:val="21"/>
        </w:rPr>
        <w:t>基金合同</w:t>
      </w:r>
      <w:r w:rsidRPr="008C170C">
        <w:rPr>
          <w:rFonts w:ascii="宋体" w:hAnsi="宋体"/>
          <w:szCs w:val="21"/>
        </w:rPr>
        <w:t>”</w:t>
      </w:r>
      <w:r w:rsidRPr="008C170C">
        <w:rPr>
          <w:rFonts w:ascii="宋体" w:hAnsi="宋体" w:hint="eastAsia"/>
          <w:szCs w:val="21"/>
        </w:rPr>
        <w:t>或</w:t>
      </w:r>
      <w:r w:rsidRPr="008C170C">
        <w:rPr>
          <w:rFonts w:ascii="宋体" w:hAnsi="宋体"/>
          <w:szCs w:val="21"/>
        </w:rPr>
        <w:t>“</w:t>
      </w:r>
      <w:r w:rsidRPr="008C170C">
        <w:rPr>
          <w:rFonts w:ascii="宋体" w:hAnsi="宋体" w:hint="eastAsia"/>
          <w:szCs w:val="21"/>
        </w:rPr>
        <w:t>《基金合同》</w:t>
      </w:r>
      <w:r w:rsidRPr="008C170C">
        <w:rPr>
          <w:rFonts w:ascii="宋体" w:hAnsi="宋体"/>
          <w:szCs w:val="21"/>
        </w:rPr>
        <w:t>”</w:t>
      </w:r>
      <w:r w:rsidRPr="008C170C">
        <w:rPr>
          <w:rFonts w:ascii="宋体" w:hAnsi="宋体" w:hint="eastAsia"/>
          <w:szCs w:val="21"/>
        </w:rPr>
        <w:t>）的有关规定，鉴于</w:t>
      </w:r>
      <w:r w:rsidR="00E856A8" w:rsidRPr="00E856A8">
        <w:rPr>
          <w:rFonts w:ascii="宋体" w:hAnsi="宋体" w:hint="eastAsia"/>
          <w:szCs w:val="21"/>
        </w:rPr>
        <w:t>工银瑞信瑞利两年封闭式债券型证券投资基金</w:t>
      </w:r>
      <w:r w:rsidRPr="008C170C">
        <w:rPr>
          <w:rFonts w:ascii="宋体" w:hAnsi="宋体" w:hint="eastAsia"/>
          <w:szCs w:val="21"/>
        </w:rPr>
        <w:t>（以下简称</w:t>
      </w:r>
      <w:r w:rsidRPr="008C170C">
        <w:rPr>
          <w:rFonts w:ascii="宋体" w:hAnsi="宋体"/>
          <w:szCs w:val="21"/>
        </w:rPr>
        <w:t>“</w:t>
      </w:r>
      <w:r w:rsidRPr="008C170C">
        <w:rPr>
          <w:rFonts w:ascii="宋体" w:hAnsi="宋体" w:hint="eastAsia"/>
          <w:szCs w:val="21"/>
        </w:rPr>
        <w:t>本基金</w:t>
      </w:r>
      <w:r w:rsidRPr="008C170C">
        <w:rPr>
          <w:rFonts w:ascii="宋体" w:hAnsi="宋体"/>
          <w:szCs w:val="21"/>
        </w:rPr>
        <w:t>”</w:t>
      </w:r>
      <w:r w:rsidRPr="008C170C">
        <w:rPr>
          <w:rFonts w:ascii="宋体" w:hAnsi="宋体" w:hint="eastAsia"/>
          <w:szCs w:val="21"/>
        </w:rPr>
        <w:t>）</w:t>
      </w:r>
      <w:r w:rsidR="00E856A8">
        <w:rPr>
          <w:rFonts w:ascii="宋体" w:hAnsi="宋体" w:hint="eastAsia"/>
          <w:szCs w:val="21"/>
        </w:rPr>
        <w:t>即将于2019年5月24日</w:t>
      </w:r>
      <w:r w:rsidR="006951F4">
        <w:rPr>
          <w:rFonts w:ascii="宋体" w:hAnsi="宋体" w:hint="eastAsia"/>
          <w:szCs w:val="21"/>
        </w:rPr>
        <w:t>存续</w:t>
      </w:r>
      <w:r w:rsidR="00E856A8">
        <w:rPr>
          <w:rFonts w:ascii="宋体" w:hAnsi="宋体"/>
          <w:szCs w:val="21"/>
        </w:rPr>
        <w:t>期</w:t>
      </w:r>
      <w:r w:rsidR="006951F4">
        <w:rPr>
          <w:rFonts w:ascii="宋体" w:hAnsi="宋体" w:hint="eastAsia"/>
          <w:szCs w:val="21"/>
        </w:rPr>
        <w:t>届满</w:t>
      </w:r>
      <w:r w:rsidR="00E856A8">
        <w:rPr>
          <w:rFonts w:ascii="宋体" w:hAnsi="宋体"/>
          <w:szCs w:val="21"/>
        </w:rPr>
        <w:t>并</w:t>
      </w:r>
      <w:r w:rsidR="008E70D7" w:rsidRPr="008E70D7">
        <w:rPr>
          <w:rFonts w:ascii="宋体" w:hAnsi="宋体"/>
          <w:szCs w:val="21"/>
        </w:rPr>
        <w:t>进入变现及清算程序</w:t>
      </w:r>
      <w:r w:rsidRPr="008C170C">
        <w:rPr>
          <w:rFonts w:ascii="宋体" w:hAnsi="宋体" w:hint="eastAsia"/>
          <w:szCs w:val="21"/>
        </w:rPr>
        <w:t>，</w:t>
      </w:r>
      <w:r w:rsidRPr="002D7E5A">
        <w:rPr>
          <w:rFonts w:ascii="宋体" w:hAnsi="宋体" w:hint="eastAsia"/>
          <w:szCs w:val="21"/>
        </w:rPr>
        <w:t>工银瑞信基金管理有限公司</w:t>
      </w:r>
      <w:r w:rsidRPr="008C170C">
        <w:rPr>
          <w:rFonts w:ascii="宋体" w:hAnsi="宋体" w:hint="eastAsia"/>
          <w:szCs w:val="21"/>
        </w:rPr>
        <w:t>（以下简称</w:t>
      </w:r>
      <w:r w:rsidRPr="008C170C">
        <w:rPr>
          <w:rFonts w:ascii="宋体" w:hAnsi="宋体"/>
          <w:szCs w:val="21"/>
        </w:rPr>
        <w:t>“</w:t>
      </w:r>
      <w:r w:rsidRPr="008C170C">
        <w:rPr>
          <w:rFonts w:ascii="宋体" w:hAnsi="宋体" w:hint="eastAsia"/>
          <w:szCs w:val="21"/>
        </w:rPr>
        <w:t>本基金管理人</w:t>
      </w:r>
      <w:r w:rsidRPr="008C170C">
        <w:rPr>
          <w:rFonts w:ascii="宋体" w:hAnsi="宋体"/>
          <w:szCs w:val="21"/>
        </w:rPr>
        <w:t>”</w:t>
      </w:r>
      <w:r w:rsidRPr="008C170C">
        <w:rPr>
          <w:rFonts w:ascii="宋体" w:hAnsi="宋体" w:hint="eastAsia"/>
          <w:szCs w:val="21"/>
        </w:rPr>
        <w:t>）特将本基金相关情况提示如下：</w:t>
      </w:r>
    </w:p>
    <w:p w:rsidR="00D30B83" w:rsidRDefault="00D30B83" w:rsidP="008C170C">
      <w:pPr>
        <w:spacing w:line="360" w:lineRule="auto"/>
        <w:ind w:firstLineChars="200" w:firstLine="420"/>
        <w:rPr>
          <w:rFonts w:ascii="宋体" w:hAnsi="宋体"/>
          <w:szCs w:val="21"/>
        </w:rPr>
      </w:pP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一、本基金基本信息</w:t>
      </w:r>
    </w:p>
    <w:p w:rsidR="008C170C" w:rsidRPr="002D7E5A" w:rsidRDefault="008C170C" w:rsidP="008C170C">
      <w:pPr>
        <w:spacing w:line="360" w:lineRule="auto"/>
        <w:ind w:firstLineChars="200" w:firstLine="420"/>
        <w:rPr>
          <w:rFonts w:ascii="宋体" w:hAnsi="宋体"/>
          <w:szCs w:val="21"/>
        </w:rPr>
      </w:pPr>
      <w:r w:rsidRPr="002D7E5A">
        <w:rPr>
          <w:rFonts w:ascii="宋体" w:hAnsi="宋体" w:hint="eastAsia"/>
          <w:szCs w:val="21"/>
        </w:rPr>
        <w:t>基金名称：</w:t>
      </w:r>
      <w:r w:rsidR="00E856A8" w:rsidRPr="00E856A8">
        <w:rPr>
          <w:rFonts w:ascii="宋体" w:hAnsi="宋体" w:hint="eastAsia"/>
          <w:szCs w:val="21"/>
        </w:rPr>
        <w:t>工银瑞信瑞利两年封闭式债券型证券投资基金</w:t>
      </w:r>
    </w:p>
    <w:p w:rsidR="00401CAB" w:rsidRDefault="00FC32F1" w:rsidP="00DF2235">
      <w:pPr>
        <w:spacing w:line="360" w:lineRule="auto"/>
        <w:ind w:firstLineChars="200" w:firstLine="420"/>
        <w:rPr>
          <w:rFonts w:ascii="宋体" w:hAnsi="宋体"/>
          <w:szCs w:val="21"/>
        </w:rPr>
      </w:pPr>
      <w:r w:rsidRPr="00FC32F1">
        <w:rPr>
          <w:rFonts w:ascii="宋体" w:hAnsi="宋体" w:hint="eastAsia"/>
          <w:szCs w:val="21"/>
        </w:rPr>
        <w:t>基金简称及代码：</w:t>
      </w:r>
      <w:r w:rsidR="008C170C" w:rsidRPr="002D7E5A">
        <w:rPr>
          <w:rFonts w:ascii="宋体" w:hAnsi="宋体" w:hint="eastAsia"/>
          <w:szCs w:val="21"/>
        </w:rPr>
        <w:t>工银</w:t>
      </w:r>
      <w:r w:rsidR="00E856A8">
        <w:rPr>
          <w:rFonts w:ascii="宋体" w:hAnsi="宋体" w:hint="eastAsia"/>
          <w:szCs w:val="21"/>
        </w:rPr>
        <w:t>瑞利两年封闭债券</w:t>
      </w:r>
      <w:r w:rsidR="00E856A8">
        <w:rPr>
          <w:rFonts w:ascii="宋体" w:hAnsi="宋体"/>
          <w:szCs w:val="21"/>
        </w:rPr>
        <w:t>004392</w:t>
      </w:r>
    </w:p>
    <w:p w:rsidR="008C170C" w:rsidRPr="002D7E5A" w:rsidRDefault="008C170C" w:rsidP="008C170C">
      <w:pPr>
        <w:spacing w:line="360" w:lineRule="auto"/>
        <w:ind w:firstLineChars="200" w:firstLine="420"/>
        <w:rPr>
          <w:rFonts w:ascii="宋体" w:hAnsi="宋体"/>
          <w:szCs w:val="21"/>
        </w:rPr>
      </w:pPr>
      <w:r w:rsidRPr="002D7E5A">
        <w:rPr>
          <w:rFonts w:ascii="宋体" w:hAnsi="宋体" w:hint="eastAsia"/>
          <w:szCs w:val="21"/>
        </w:rPr>
        <w:t>基金运作方式：契约型</w:t>
      </w:r>
      <w:r w:rsidR="00E856A8">
        <w:rPr>
          <w:rFonts w:ascii="宋体" w:hAnsi="宋体" w:hint="eastAsia"/>
          <w:szCs w:val="21"/>
        </w:rPr>
        <w:t>封闭</w:t>
      </w:r>
      <w:r w:rsidRPr="002D7E5A">
        <w:rPr>
          <w:rFonts w:ascii="宋体" w:hAnsi="宋体" w:hint="eastAsia"/>
          <w:szCs w:val="21"/>
        </w:rPr>
        <w:t>式</w:t>
      </w:r>
    </w:p>
    <w:p w:rsidR="008C170C" w:rsidRPr="002D7E5A" w:rsidRDefault="008C170C" w:rsidP="008C170C">
      <w:pPr>
        <w:spacing w:line="360" w:lineRule="auto"/>
        <w:ind w:firstLineChars="200" w:firstLine="420"/>
        <w:rPr>
          <w:rFonts w:ascii="宋体" w:hAnsi="宋体"/>
          <w:szCs w:val="21"/>
        </w:rPr>
      </w:pPr>
      <w:r w:rsidRPr="002D7E5A">
        <w:rPr>
          <w:rFonts w:ascii="宋体" w:hAnsi="宋体" w:hint="eastAsia"/>
          <w:szCs w:val="21"/>
        </w:rPr>
        <w:t>基金合同生效日：</w:t>
      </w:r>
      <w:r w:rsidRPr="002D7E5A">
        <w:rPr>
          <w:rFonts w:ascii="宋体" w:hAnsi="宋体"/>
          <w:szCs w:val="21"/>
        </w:rPr>
        <w:t>201</w:t>
      </w:r>
      <w:r w:rsidR="00E856A8">
        <w:rPr>
          <w:rFonts w:ascii="宋体" w:hAnsi="宋体"/>
          <w:szCs w:val="21"/>
        </w:rPr>
        <w:t>7</w:t>
      </w:r>
      <w:r w:rsidRPr="002D7E5A">
        <w:rPr>
          <w:rFonts w:ascii="宋体" w:hAnsi="宋体" w:hint="eastAsia"/>
          <w:szCs w:val="21"/>
        </w:rPr>
        <w:t>年</w:t>
      </w:r>
      <w:r w:rsidR="00E856A8">
        <w:rPr>
          <w:rFonts w:ascii="宋体" w:hAnsi="宋体"/>
          <w:szCs w:val="21"/>
        </w:rPr>
        <w:t>5</w:t>
      </w:r>
      <w:r w:rsidRPr="002D7E5A">
        <w:rPr>
          <w:rFonts w:ascii="宋体" w:hAnsi="宋体" w:hint="eastAsia"/>
          <w:szCs w:val="21"/>
        </w:rPr>
        <w:t>月</w:t>
      </w:r>
      <w:r w:rsidR="00E856A8">
        <w:rPr>
          <w:rFonts w:ascii="宋体" w:hAnsi="宋体"/>
          <w:szCs w:val="21"/>
        </w:rPr>
        <w:t>24</w:t>
      </w:r>
      <w:r w:rsidRPr="002D7E5A">
        <w:rPr>
          <w:rFonts w:ascii="宋体" w:hAnsi="宋体" w:hint="eastAsia"/>
          <w:szCs w:val="21"/>
        </w:rPr>
        <w:t>日</w:t>
      </w:r>
    </w:p>
    <w:p w:rsidR="008C170C" w:rsidRPr="002D7E5A" w:rsidRDefault="008C170C" w:rsidP="008C170C">
      <w:pPr>
        <w:spacing w:line="360" w:lineRule="auto"/>
        <w:ind w:firstLineChars="200" w:firstLine="420"/>
        <w:rPr>
          <w:rFonts w:ascii="宋体" w:hAnsi="宋体"/>
          <w:szCs w:val="21"/>
        </w:rPr>
      </w:pPr>
      <w:r w:rsidRPr="002D7E5A">
        <w:rPr>
          <w:rFonts w:ascii="宋体" w:hAnsi="宋体" w:hint="eastAsia"/>
          <w:szCs w:val="21"/>
        </w:rPr>
        <w:t>基金管理人名称：</w:t>
      </w:r>
      <w:r w:rsidRPr="00796A1E">
        <w:rPr>
          <w:rFonts w:ascii="宋体" w:hAnsi="宋体" w:hint="eastAsia"/>
          <w:szCs w:val="21"/>
        </w:rPr>
        <w:t>工银瑞信</w:t>
      </w:r>
      <w:r w:rsidRPr="002D7E5A">
        <w:rPr>
          <w:rFonts w:ascii="宋体" w:hAnsi="宋体" w:hint="eastAsia"/>
          <w:szCs w:val="21"/>
        </w:rPr>
        <w:t>基金管理有限公司</w:t>
      </w:r>
    </w:p>
    <w:p w:rsidR="00991DC1" w:rsidRDefault="008C170C" w:rsidP="008C170C">
      <w:pPr>
        <w:spacing w:line="360" w:lineRule="auto"/>
        <w:ind w:firstLineChars="200" w:firstLine="420"/>
        <w:rPr>
          <w:rFonts w:ascii="宋体" w:hAnsi="宋体"/>
          <w:szCs w:val="21"/>
        </w:rPr>
      </w:pPr>
      <w:r w:rsidRPr="002D7E5A">
        <w:rPr>
          <w:rFonts w:ascii="宋体" w:hAnsi="宋体" w:hint="eastAsia"/>
          <w:szCs w:val="21"/>
        </w:rPr>
        <w:t>基金托管人名称：</w:t>
      </w:r>
      <w:r w:rsidR="00E856A8">
        <w:rPr>
          <w:rFonts w:ascii="宋体" w:hAnsi="宋体" w:hint="eastAsia"/>
          <w:szCs w:val="21"/>
        </w:rPr>
        <w:t>招商银行</w:t>
      </w:r>
      <w:r w:rsidR="001C79F5">
        <w:rPr>
          <w:rFonts w:ascii="宋体" w:hAnsi="宋体" w:hint="eastAsia"/>
          <w:szCs w:val="21"/>
        </w:rPr>
        <w:t>股份有限公司</w:t>
      </w:r>
    </w:p>
    <w:p w:rsidR="008C170C" w:rsidRPr="002D7E5A" w:rsidRDefault="008C170C" w:rsidP="008C170C">
      <w:pPr>
        <w:spacing w:line="360" w:lineRule="auto"/>
        <w:ind w:firstLineChars="200" w:firstLine="420"/>
        <w:rPr>
          <w:rFonts w:ascii="宋体" w:hAnsi="宋体"/>
          <w:szCs w:val="21"/>
        </w:rPr>
      </w:pP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二、基金合同终止情形</w:t>
      </w:r>
      <w:r w:rsidR="00187F44">
        <w:rPr>
          <w:rFonts w:ascii="宋体" w:hAnsi="宋体" w:hint="eastAsia"/>
          <w:szCs w:val="21"/>
        </w:rPr>
        <w:t>说明</w:t>
      </w:r>
    </w:p>
    <w:p w:rsidR="007C40D9" w:rsidRDefault="008C170C" w:rsidP="001B0E37">
      <w:pPr>
        <w:spacing w:line="360" w:lineRule="auto"/>
        <w:ind w:firstLineChars="200" w:firstLine="420"/>
        <w:rPr>
          <w:rFonts w:ascii="宋体" w:hAnsi="宋体"/>
          <w:szCs w:val="21"/>
        </w:rPr>
      </w:pPr>
      <w:r w:rsidRPr="008C170C">
        <w:rPr>
          <w:rFonts w:ascii="宋体" w:hAnsi="宋体" w:hint="eastAsia"/>
          <w:szCs w:val="21"/>
        </w:rPr>
        <w:t>《基金合同》</w:t>
      </w:r>
      <w:r w:rsidR="008B6252">
        <w:rPr>
          <w:rFonts w:ascii="宋体" w:hAnsi="宋体" w:hint="eastAsia"/>
          <w:szCs w:val="21"/>
        </w:rPr>
        <w:t>“第三部分  基金的基本情况”中“七</w:t>
      </w:r>
      <w:r w:rsidR="008B6252">
        <w:rPr>
          <w:rFonts w:ascii="宋体" w:hAnsi="宋体"/>
          <w:szCs w:val="21"/>
        </w:rPr>
        <w:t>、基金存续期限”</w:t>
      </w:r>
      <w:r w:rsidR="008B6252">
        <w:rPr>
          <w:rFonts w:ascii="宋体" w:hAnsi="宋体" w:hint="eastAsia"/>
          <w:szCs w:val="21"/>
        </w:rPr>
        <w:t>约定</w:t>
      </w:r>
      <w:r w:rsidR="008B6252">
        <w:rPr>
          <w:rFonts w:ascii="宋体" w:hAnsi="宋体"/>
          <w:szCs w:val="21"/>
        </w:rPr>
        <w:t>：</w:t>
      </w:r>
      <w:r w:rsidR="008B6252">
        <w:t>本基金存续期为</w:t>
      </w:r>
      <w:r w:rsidR="008B6252">
        <w:t>2</w:t>
      </w:r>
      <w:r w:rsidR="008B6252">
        <w:t>年，即自基金合同生效日起至基金合同生效日</w:t>
      </w:r>
      <w:r w:rsidR="008B6252">
        <w:t>2</w:t>
      </w:r>
      <w:r w:rsidR="008B6252">
        <w:t>年后对日止的期间，如该对日为非工作日或该年份日历中无该对日，则顺延至下一个工作日。本基金自存续期最后一日起进入变现及清算程序。</w:t>
      </w:r>
      <w:r w:rsidRPr="008C170C">
        <w:rPr>
          <w:rFonts w:ascii="宋体" w:hAnsi="宋体"/>
          <w:szCs w:val="21"/>
        </w:rPr>
        <w:t>“</w:t>
      </w:r>
      <w:r w:rsidR="008F12AB" w:rsidRPr="002D7E5A">
        <w:rPr>
          <w:rFonts w:ascii="宋体" w:hAnsi="宋体" w:hint="eastAsia"/>
          <w:szCs w:val="21"/>
        </w:rPr>
        <w:t>第</w:t>
      </w:r>
      <w:r w:rsidR="00E856A8">
        <w:rPr>
          <w:rFonts w:ascii="宋体" w:hAnsi="宋体" w:hint="eastAsia"/>
          <w:szCs w:val="21"/>
        </w:rPr>
        <w:t>十九</w:t>
      </w:r>
      <w:r w:rsidRPr="002D7E5A">
        <w:rPr>
          <w:rFonts w:ascii="宋体" w:hAnsi="宋体" w:hint="eastAsia"/>
          <w:szCs w:val="21"/>
        </w:rPr>
        <w:t>部分</w:t>
      </w:r>
      <w:r w:rsidR="00E856A8" w:rsidRPr="00E856A8">
        <w:rPr>
          <w:rFonts w:ascii="宋体" w:hAnsi="宋体" w:hint="eastAsia"/>
          <w:szCs w:val="21"/>
        </w:rPr>
        <w:t>基金合同的变更、终止与基金财产的清算</w:t>
      </w:r>
      <w:r w:rsidRPr="008C170C">
        <w:rPr>
          <w:rFonts w:ascii="宋体" w:hAnsi="宋体"/>
          <w:szCs w:val="21"/>
        </w:rPr>
        <w:t>”</w:t>
      </w:r>
      <w:r w:rsidRPr="008C170C">
        <w:rPr>
          <w:rFonts w:ascii="宋体" w:hAnsi="宋体" w:hint="eastAsia"/>
          <w:szCs w:val="21"/>
        </w:rPr>
        <w:t>中</w:t>
      </w:r>
      <w:r w:rsidR="00F44A1E">
        <w:rPr>
          <w:rFonts w:ascii="宋体" w:hAnsi="宋体" w:hint="eastAsia"/>
          <w:szCs w:val="21"/>
        </w:rPr>
        <w:t>“</w:t>
      </w:r>
      <w:r w:rsidR="00E856A8">
        <w:rPr>
          <w:rFonts w:ascii="宋体" w:hAnsi="宋体" w:hint="eastAsia"/>
          <w:szCs w:val="21"/>
        </w:rPr>
        <w:t>二</w:t>
      </w:r>
      <w:r w:rsidR="00E856A8">
        <w:rPr>
          <w:rFonts w:ascii="宋体" w:hAnsi="宋体"/>
          <w:szCs w:val="21"/>
        </w:rPr>
        <w:t>、</w:t>
      </w:r>
      <w:r w:rsidR="00E856A8">
        <w:rPr>
          <w:rFonts w:ascii="宋体" w:hAnsi="宋体" w:hint="eastAsia"/>
          <w:szCs w:val="21"/>
        </w:rPr>
        <w:t>《基金合同》的</w:t>
      </w:r>
      <w:r w:rsidR="00E856A8">
        <w:rPr>
          <w:rFonts w:ascii="宋体" w:hAnsi="宋体"/>
          <w:szCs w:val="21"/>
        </w:rPr>
        <w:t>终止事由</w:t>
      </w:r>
      <w:r w:rsidR="00F44A1E">
        <w:rPr>
          <w:rFonts w:ascii="宋体" w:hAnsi="宋体" w:hint="eastAsia"/>
          <w:szCs w:val="21"/>
        </w:rPr>
        <w:t>”约定：</w:t>
      </w:r>
      <w:r w:rsidR="00E856A8">
        <w:rPr>
          <w:rFonts w:ascii="宋体" w:hAnsi="宋体" w:hint="eastAsia"/>
          <w:szCs w:val="21"/>
        </w:rPr>
        <w:t>有</w:t>
      </w:r>
      <w:r w:rsidR="00E856A8">
        <w:rPr>
          <w:rFonts w:ascii="宋体" w:hAnsi="宋体"/>
          <w:szCs w:val="21"/>
        </w:rPr>
        <w:t>下列情形之一的，《</w:t>
      </w:r>
      <w:r w:rsidR="00E856A8">
        <w:rPr>
          <w:rFonts w:ascii="宋体" w:hAnsi="宋体" w:hint="eastAsia"/>
          <w:szCs w:val="21"/>
        </w:rPr>
        <w:t>基金</w:t>
      </w:r>
      <w:r w:rsidR="00E856A8">
        <w:rPr>
          <w:rFonts w:ascii="宋体" w:hAnsi="宋体"/>
          <w:szCs w:val="21"/>
        </w:rPr>
        <w:t>合同》</w:t>
      </w:r>
      <w:r w:rsidR="00E856A8">
        <w:rPr>
          <w:rFonts w:ascii="宋体" w:hAnsi="宋体" w:hint="eastAsia"/>
          <w:szCs w:val="21"/>
        </w:rPr>
        <w:t>应当终止：</w:t>
      </w:r>
      <w:r w:rsidR="00E856A8">
        <w:rPr>
          <w:rFonts w:ascii="宋体" w:hAnsi="宋体"/>
          <w:szCs w:val="21"/>
        </w:rPr>
        <w:t>本基金按照《</w:t>
      </w:r>
      <w:r w:rsidR="00E856A8">
        <w:rPr>
          <w:rFonts w:ascii="宋体" w:hAnsi="宋体" w:hint="eastAsia"/>
          <w:szCs w:val="21"/>
        </w:rPr>
        <w:t>基金合同</w:t>
      </w:r>
      <w:r w:rsidR="00E856A8">
        <w:rPr>
          <w:rFonts w:ascii="宋体" w:hAnsi="宋体"/>
          <w:szCs w:val="21"/>
        </w:rPr>
        <w:t>》的约定在存续期届满后的终止清算</w:t>
      </w:r>
      <w:r w:rsidR="008F7812">
        <w:rPr>
          <w:rFonts w:ascii="宋体" w:hAnsi="宋体" w:hint="eastAsia"/>
          <w:szCs w:val="21"/>
        </w:rPr>
        <w:t>。</w:t>
      </w:r>
    </w:p>
    <w:p w:rsidR="008C170C" w:rsidRPr="008C170C" w:rsidRDefault="005E5E0C" w:rsidP="005E5E0C">
      <w:pPr>
        <w:spacing w:line="360" w:lineRule="auto"/>
        <w:ind w:firstLineChars="200" w:firstLine="420"/>
        <w:rPr>
          <w:rFonts w:ascii="宋体" w:hAnsi="宋体"/>
          <w:szCs w:val="21"/>
        </w:rPr>
      </w:pPr>
      <w:r w:rsidRPr="005E5E0C">
        <w:rPr>
          <w:rFonts w:ascii="宋体" w:hAnsi="宋体" w:hint="eastAsia"/>
          <w:szCs w:val="21"/>
        </w:rPr>
        <w:t>本基金</w:t>
      </w:r>
      <w:r w:rsidR="008B6252">
        <w:rPr>
          <w:rFonts w:ascii="宋体" w:hAnsi="宋体" w:hint="eastAsia"/>
          <w:szCs w:val="21"/>
        </w:rPr>
        <w:t>成立于2017年5月24日</w:t>
      </w:r>
      <w:r w:rsidR="008B6252">
        <w:rPr>
          <w:rFonts w:ascii="宋体" w:hAnsi="宋体"/>
          <w:szCs w:val="21"/>
        </w:rPr>
        <w:t>，</w:t>
      </w:r>
      <w:r w:rsidR="008B6252">
        <w:rPr>
          <w:rFonts w:ascii="宋体" w:hAnsi="宋体" w:hint="eastAsia"/>
          <w:szCs w:val="21"/>
        </w:rPr>
        <w:t>将于基金合同</w:t>
      </w:r>
      <w:r w:rsidR="008B6252">
        <w:rPr>
          <w:rFonts w:ascii="宋体" w:hAnsi="宋体"/>
          <w:szCs w:val="21"/>
        </w:rPr>
        <w:t>生效日两年后对日即</w:t>
      </w:r>
      <w:r w:rsidR="001B0E37" w:rsidRPr="005E5E0C">
        <w:rPr>
          <w:rFonts w:ascii="宋体" w:hAnsi="宋体" w:hint="eastAsia"/>
          <w:szCs w:val="21"/>
        </w:rPr>
        <w:t>201</w:t>
      </w:r>
      <w:r w:rsidR="001B0E37">
        <w:rPr>
          <w:rFonts w:ascii="宋体" w:hAnsi="宋体"/>
          <w:szCs w:val="21"/>
        </w:rPr>
        <w:t>9</w:t>
      </w:r>
      <w:r w:rsidRPr="005E5E0C">
        <w:rPr>
          <w:rFonts w:ascii="宋体" w:hAnsi="宋体" w:hint="eastAsia"/>
          <w:szCs w:val="21"/>
        </w:rPr>
        <w:t>年</w:t>
      </w:r>
      <w:r w:rsidR="008B6252">
        <w:rPr>
          <w:rFonts w:ascii="宋体" w:hAnsi="宋体"/>
          <w:szCs w:val="21"/>
        </w:rPr>
        <w:t>5</w:t>
      </w:r>
      <w:r w:rsidRPr="005E5E0C">
        <w:rPr>
          <w:rFonts w:ascii="宋体" w:hAnsi="宋体" w:hint="eastAsia"/>
          <w:szCs w:val="21"/>
        </w:rPr>
        <w:t>月</w:t>
      </w:r>
      <w:r w:rsidR="008B6252">
        <w:rPr>
          <w:rFonts w:ascii="宋体" w:hAnsi="宋体" w:hint="eastAsia"/>
          <w:szCs w:val="21"/>
        </w:rPr>
        <w:t>24</w:t>
      </w:r>
      <w:r w:rsidRPr="005E5E0C">
        <w:rPr>
          <w:rFonts w:ascii="宋体" w:hAnsi="宋体" w:hint="eastAsia"/>
          <w:szCs w:val="21"/>
        </w:rPr>
        <w:t>日</w:t>
      </w:r>
      <w:r w:rsidR="0081091E">
        <w:rPr>
          <w:rFonts w:ascii="宋体" w:hAnsi="宋体" w:hint="eastAsia"/>
          <w:szCs w:val="21"/>
        </w:rPr>
        <w:t>存续</w:t>
      </w:r>
      <w:r w:rsidR="00155861">
        <w:rPr>
          <w:rFonts w:ascii="宋体" w:hAnsi="宋体" w:hint="eastAsia"/>
          <w:szCs w:val="21"/>
        </w:rPr>
        <w:t>期</w:t>
      </w:r>
      <w:r w:rsidR="0081091E">
        <w:rPr>
          <w:rFonts w:ascii="宋体" w:hAnsi="宋体" w:hint="eastAsia"/>
          <w:szCs w:val="21"/>
        </w:rPr>
        <w:t>届满，根据基金合同的约定，本基金届时将</w:t>
      </w:r>
      <w:r w:rsidR="008B6252">
        <w:rPr>
          <w:rFonts w:ascii="宋体" w:hAnsi="宋体"/>
          <w:szCs w:val="21"/>
        </w:rPr>
        <w:t>进入变现及清算程序</w:t>
      </w:r>
      <w:r w:rsidR="0081091E">
        <w:rPr>
          <w:rFonts w:ascii="宋体" w:hAnsi="宋体" w:hint="eastAsia"/>
          <w:szCs w:val="21"/>
        </w:rPr>
        <w:t>并终止基金合同</w:t>
      </w:r>
      <w:r w:rsidR="008B6252">
        <w:rPr>
          <w:rFonts w:ascii="宋体" w:hAnsi="宋体" w:hint="eastAsia"/>
          <w:szCs w:val="21"/>
        </w:rPr>
        <w:t>。</w:t>
      </w:r>
    </w:p>
    <w:p w:rsidR="00D30B83" w:rsidRDefault="00D30B83" w:rsidP="007C40D9">
      <w:pPr>
        <w:spacing w:line="360" w:lineRule="auto"/>
        <w:ind w:firstLineChars="200" w:firstLine="420"/>
        <w:rPr>
          <w:rFonts w:ascii="宋体" w:hAnsi="宋体"/>
          <w:szCs w:val="21"/>
        </w:rPr>
      </w:pPr>
    </w:p>
    <w:p w:rsidR="007C40D9" w:rsidRPr="008C170C" w:rsidRDefault="007C40D9" w:rsidP="007C40D9">
      <w:pPr>
        <w:spacing w:line="360" w:lineRule="auto"/>
        <w:ind w:firstLineChars="200" w:firstLine="420"/>
        <w:rPr>
          <w:rFonts w:ascii="宋体" w:hAnsi="宋体"/>
          <w:szCs w:val="21"/>
        </w:rPr>
      </w:pPr>
      <w:r w:rsidRPr="008C170C">
        <w:rPr>
          <w:rFonts w:ascii="宋体" w:hAnsi="宋体" w:hint="eastAsia"/>
          <w:szCs w:val="21"/>
        </w:rPr>
        <w:t>三、</w:t>
      </w:r>
      <w:r>
        <w:rPr>
          <w:rFonts w:ascii="宋体" w:hAnsi="宋体" w:hint="eastAsia"/>
          <w:szCs w:val="21"/>
        </w:rPr>
        <w:t>其他</w:t>
      </w:r>
      <w:r>
        <w:rPr>
          <w:rFonts w:ascii="宋体" w:hAnsi="宋体"/>
          <w:szCs w:val="21"/>
        </w:rPr>
        <w:t>需要提示的事项</w:t>
      </w:r>
    </w:p>
    <w:p w:rsidR="007C40D9" w:rsidRDefault="007C40D9" w:rsidP="007C40D9">
      <w:pPr>
        <w:spacing w:line="360" w:lineRule="auto"/>
        <w:ind w:firstLineChars="200" w:firstLine="420"/>
        <w:rPr>
          <w:rFonts w:ascii="宋体" w:hAnsi="宋体"/>
          <w:szCs w:val="21"/>
        </w:rPr>
      </w:pPr>
      <w:r w:rsidRPr="00A42E10">
        <w:rPr>
          <w:rFonts w:ascii="宋体" w:hAnsi="宋体" w:hint="eastAsia"/>
          <w:szCs w:val="21"/>
        </w:rPr>
        <w:lastRenderedPageBreak/>
        <w:t>本基金</w:t>
      </w:r>
      <w:r w:rsidR="005A752B">
        <w:rPr>
          <w:rFonts w:ascii="宋体" w:hAnsi="宋体" w:hint="eastAsia"/>
          <w:szCs w:val="21"/>
        </w:rPr>
        <w:t>存续期届满</w:t>
      </w:r>
      <w:r w:rsidR="008B6252">
        <w:rPr>
          <w:rFonts w:ascii="宋体" w:hAnsi="宋体" w:hint="eastAsia"/>
          <w:szCs w:val="21"/>
        </w:rPr>
        <w:t>后</w:t>
      </w:r>
      <w:r w:rsidRPr="00A42E10">
        <w:rPr>
          <w:rFonts w:ascii="宋体" w:hAnsi="宋体" w:hint="eastAsia"/>
          <w:szCs w:val="21"/>
        </w:rPr>
        <w:t>，基金管理人将根据相关法律法规、基金合同等规定成立基金财产清算小组并组织基金财产清算小组在中国证监会的监督下进行基金清算。依据基金财产清算的分配方案，将基金财产清算后的全部剩余资产扣除基金财产清算费用、交纳所欠税款并清偿基金债务后，按基金份额持有人持有的基金份额比例进行分配。</w:t>
      </w:r>
    </w:p>
    <w:p w:rsidR="007C40D9" w:rsidRDefault="007C40D9" w:rsidP="007C40D9">
      <w:pPr>
        <w:spacing w:line="360" w:lineRule="auto"/>
        <w:ind w:firstLineChars="200" w:firstLine="420"/>
        <w:rPr>
          <w:rFonts w:ascii="宋体" w:hAnsi="宋体"/>
          <w:szCs w:val="21"/>
        </w:rPr>
      </w:pPr>
    </w:p>
    <w:p w:rsidR="007C40D9" w:rsidRDefault="007C40D9" w:rsidP="007C40D9">
      <w:pPr>
        <w:spacing w:line="360" w:lineRule="auto"/>
        <w:ind w:firstLineChars="200" w:firstLine="420"/>
        <w:rPr>
          <w:rFonts w:ascii="宋体" w:hAnsi="宋体"/>
          <w:szCs w:val="21"/>
        </w:rPr>
      </w:pPr>
      <w:r>
        <w:rPr>
          <w:rFonts w:ascii="宋体" w:hAnsi="宋体" w:hint="eastAsia"/>
          <w:szCs w:val="21"/>
        </w:rPr>
        <w:t>四</w:t>
      </w:r>
      <w:r>
        <w:rPr>
          <w:rFonts w:ascii="宋体" w:hAnsi="宋体"/>
          <w:szCs w:val="21"/>
        </w:rPr>
        <w:t>、</w:t>
      </w:r>
      <w:r w:rsidRPr="00A42E10">
        <w:rPr>
          <w:rFonts w:ascii="宋体" w:hAnsi="宋体" w:hint="eastAsia"/>
          <w:szCs w:val="21"/>
        </w:rPr>
        <w:t>风险提示</w:t>
      </w: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基金管理人承诺以诚实信用、勤勉尽责的原则管理和运用基金资产，并在履行必要手续后向投资者及时公告包括基金最后运作日、基金财产清算等后续安排，敬请投资者关注。</w:t>
      </w: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本基金</w:t>
      </w:r>
      <w:r w:rsidR="00467C99">
        <w:rPr>
          <w:rFonts w:ascii="宋体" w:hAnsi="宋体" w:hint="eastAsia"/>
          <w:szCs w:val="21"/>
        </w:rPr>
        <w:t>为</w:t>
      </w:r>
      <w:r w:rsidR="00467C99">
        <w:rPr>
          <w:rFonts w:ascii="宋体" w:hAnsi="宋体"/>
          <w:szCs w:val="21"/>
        </w:rPr>
        <w:t>封闭式基金</w:t>
      </w:r>
      <w:r w:rsidR="00467C99">
        <w:rPr>
          <w:rFonts w:ascii="宋体" w:hAnsi="宋体" w:hint="eastAsia"/>
          <w:szCs w:val="21"/>
        </w:rPr>
        <w:t>，</w:t>
      </w:r>
      <w:r w:rsidR="00467C99">
        <w:rPr>
          <w:rFonts w:ascii="宋体" w:hAnsi="宋体"/>
          <w:szCs w:val="21"/>
        </w:rPr>
        <w:t>基金</w:t>
      </w:r>
      <w:r w:rsidR="00467C99">
        <w:rPr>
          <w:rFonts w:ascii="宋体" w:hAnsi="宋体" w:hint="eastAsia"/>
          <w:szCs w:val="21"/>
        </w:rPr>
        <w:t>存续期</w:t>
      </w:r>
      <w:r w:rsidR="00467C99">
        <w:rPr>
          <w:rFonts w:ascii="宋体" w:hAnsi="宋体"/>
          <w:szCs w:val="21"/>
        </w:rPr>
        <w:t>内和</w:t>
      </w:r>
      <w:r w:rsidRPr="008C170C">
        <w:rPr>
          <w:rFonts w:ascii="宋体" w:hAnsi="宋体" w:hint="eastAsia"/>
          <w:szCs w:val="21"/>
        </w:rPr>
        <w:t>进入清算程序后，投资者</w:t>
      </w:r>
      <w:r w:rsidR="00467C99">
        <w:rPr>
          <w:rFonts w:ascii="宋体" w:hAnsi="宋体" w:hint="eastAsia"/>
          <w:szCs w:val="21"/>
        </w:rPr>
        <w:t>均</w:t>
      </w:r>
      <w:r w:rsidRPr="008C170C">
        <w:rPr>
          <w:rFonts w:ascii="宋体" w:hAnsi="宋体" w:hint="eastAsia"/>
          <w:szCs w:val="21"/>
        </w:rPr>
        <w:t>无法办理本基金的申购、赎回</w:t>
      </w:r>
      <w:r w:rsidR="006728F3">
        <w:rPr>
          <w:rFonts w:ascii="宋体" w:hAnsi="宋体" w:hint="eastAsia"/>
          <w:szCs w:val="21"/>
        </w:rPr>
        <w:t>、定期定额投资、</w:t>
      </w:r>
      <w:r w:rsidR="006728F3" w:rsidRPr="006728F3">
        <w:rPr>
          <w:rFonts w:ascii="宋体" w:hAnsi="宋体" w:hint="eastAsia"/>
          <w:szCs w:val="21"/>
        </w:rPr>
        <w:t>转换转入、转换转出</w:t>
      </w:r>
      <w:r w:rsidRPr="008C170C">
        <w:rPr>
          <w:rFonts w:ascii="宋体" w:hAnsi="宋体" w:hint="eastAsia"/>
          <w:szCs w:val="21"/>
        </w:rPr>
        <w:t>等业务，基金财产将在基金财产清算</w:t>
      </w:r>
      <w:r w:rsidR="00E72B43">
        <w:rPr>
          <w:rFonts w:ascii="宋体" w:hAnsi="宋体" w:hint="eastAsia"/>
          <w:szCs w:val="21"/>
        </w:rPr>
        <w:t>小</w:t>
      </w:r>
      <w:r w:rsidRPr="008C170C">
        <w:rPr>
          <w:rFonts w:ascii="宋体" w:hAnsi="宋体" w:hint="eastAsia"/>
          <w:szCs w:val="21"/>
        </w:rPr>
        <w:t>组履行完毕清算程序后进行分配。</w:t>
      </w:r>
    </w:p>
    <w:p w:rsidR="008C170C" w:rsidRPr="008C170C" w:rsidRDefault="00B173DD" w:rsidP="008C170C">
      <w:pPr>
        <w:spacing w:line="360" w:lineRule="auto"/>
        <w:ind w:firstLineChars="200" w:firstLine="420"/>
        <w:rPr>
          <w:rFonts w:ascii="宋体" w:hAnsi="宋体"/>
          <w:szCs w:val="21"/>
        </w:rPr>
      </w:pPr>
      <w:r w:rsidRPr="00B64D65">
        <w:rPr>
          <w:rFonts w:ascii="宋体" w:hAnsi="宋体" w:hint="eastAsia"/>
          <w:szCs w:val="21"/>
        </w:rPr>
        <w:t>投资者可以</w:t>
      </w:r>
      <w:r w:rsidR="001A6056">
        <w:rPr>
          <w:rFonts w:ascii="宋体" w:hAnsi="宋体" w:hint="eastAsia"/>
          <w:szCs w:val="21"/>
        </w:rPr>
        <w:t>登录</w:t>
      </w:r>
      <w:r w:rsidRPr="00B64D65">
        <w:rPr>
          <w:rFonts w:ascii="宋体" w:hAnsi="宋体" w:hint="eastAsia"/>
          <w:szCs w:val="21"/>
        </w:rPr>
        <w:t>工银瑞信基金管理有限公司网站（</w:t>
      </w:r>
      <w:r w:rsidRPr="00B64D65">
        <w:rPr>
          <w:rFonts w:ascii="宋体" w:hAnsi="宋体"/>
          <w:szCs w:val="21"/>
        </w:rPr>
        <w:t>www.icbccs.com.cn</w:t>
      </w:r>
      <w:r w:rsidRPr="00B64D65">
        <w:rPr>
          <w:rFonts w:ascii="宋体" w:hAnsi="宋体" w:hint="eastAsia"/>
          <w:szCs w:val="21"/>
        </w:rPr>
        <w:t>）或拨打工银瑞信基金管理有限公司全国统一客户服务号码</w:t>
      </w:r>
      <w:r w:rsidRPr="00B64D65">
        <w:rPr>
          <w:rFonts w:ascii="宋体" w:hAnsi="宋体"/>
          <w:szCs w:val="21"/>
        </w:rPr>
        <w:t>400-811-9999</w:t>
      </w:r>
      <w:r w:rsidRPr="00B64D65">
        <w:rPr>
          <w:rFonts w:ascii="宋体" w:hAnsi="宋体" w:hint="eastAsia"/>
          <w:szCs w:val="21"/>
        </w:rPr>
        <w:t>（免长途话费）咨询相关情况。</w:t>
      </w:r>
    </w:p>
    <w:p w:rsidR="009604C6"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特此公告。</w:t>
      </w:r>
    </w:p>
    <w:p w:rsidR="008C170C" w:rsidRPr="00467C99" w:rsidRDefault="008C170C" w:rsidP="00467C99">
      <w:pPr>
        <w:spacing w:line="360" w:lineRule="auto"/>
        <w:ind w:firstLineChars="200" w:firstLine="420"/>
        <w:rPr>
          <w:rFonts w:ascii="宋体" w:hAnsi="宋体"/>
          <w:szCs w:val="21"/>
        </w:rPr>
      </w:pPr>
    </w:p>
    <w:p w:rsidR="008C170C" w:rsidRPr="00467C99" w:rsidRDefault="008C170C" w:rsidP="00467C99">
      <w:pPr>
        <w:spacing w:line="360" w:lineRule="auto"/>
        <w:ind w:firstLineChars="200" w:firstLine="420"/>
        <w:rPr>
          <w:rFonts w:ascii="宋体" w:hAnsi="宋体"/>
          <w:szCs w:val="21"/>
        </w:rPr>
      </w:pPr>
    </w:p>
    <w:p w:rsidR="008C170C" w:rsidRPr="00467C99" w:rsidRDefault="008C170C" w:rsidP="00467C99">
      <w:pPr>
        <w:spacing w:line="360" w:lineRule="auto"/>
        <w:ind w:firstLineChars="200" w:firstLine="420"/>
        <w:rPr>
          <w:rFonts w:ascii="宋体" w:hAnsi="宋体"/>
          <w:szCs w:val="21"/>
        </w:rPr>
      </w:pPr>
    </w:p>
    <w:p w:rsidR="00B173DD" w:rsidRDefault="00B173DD" w:rsidP="00467C99">
      <w:pPr>
        <w:widowControl/>
        <w:shd w:val="clear" w:color="auto" w:fill="FFFFFF"/>
        <w:spacing w:line="360" w:lineRule="atLeast"/>
        <w:ind w:right="420" w:firstLine="360"/>
        <w:jc w:val="right"/>
        <w:textAlignment w:val="baseline"/>
        <w:rPr>
          <w:rFonts w:ascii="宋体" w:hAnsi="宋体"/>
          <w:szCs w:val="21"/>
        </w:rPr>
      </w:pPr>
      <w:r w:rsidRPr="0079078F">
        <w:rPr>
          <w:rFonts w:ascii="宋体" w:hAnsi="宋体" w:hint="eastAsia"/>
          <w:szCs w:val="21"/>
        </w:rPr>
        <w:t>工银瑞信基金管理有限公司</w:t>
      </w:r>
    </w:p>
    <w:p w:rsidR="008C170C" w:rsidRDefault="001B0E37" w:rsidP="00DF2235">
      <w:pPr>
        <w:widowControl/>
        <w:shd w:val="clear" w:color="auto" w:fill="FFFFFF"/>
        <w:spacing w:line="360" w:lineRule="atLeast"/>
        <w:ind w:right="420" w:firstLine="360"/>
        <w:jc w:val="right"/>
        <w:textAlignment w:val="baseline"/>
      </w:pPr>
      <w:r>
        <w:rPr>
          <w:rFonts w:ascii="宋体" w:hAnsi="宋体"/>
          <w:szCs w:val="21"/>
        </w:rPr>
        <w:t>2019</w:t>
      </w:r>
      <w:r w:rsidR="00FC24D0" w:rsidRPr="0079078F">
        <w:rPr>
          <w:rFonts w:ascii="宋体" w:hAnsi="宋体" w:hint="eastAsia"/>
          <w:szCs w:val="21"/>
        </w:rPr>
        <w:t>年</w:t>
      </w:r>
      <w:r w:rsidR="00467C99">
        <w:rPr>
          <w:rFonts w:ascii="宋体" w:hAnsi="宋体"/>
          <w:szCs w:val="21"/>
        </w:rPr>
        <w:t>5</w:t>
      </w:r>
      <w:r w:rsidR="00FC24D0" w:rsidRPr="0079078F">
        <w:rPr>
          <w:rFonts w:ascii="宋体" w:hAnsi="宋体" w:hint="eastAsia"/>
          <w:szCs w:val="21"/>
        </w:rPr>
        <w:t>月</w:t>
      </w:r>
      <w:r w:rsidR="001E7085">
        <w:rPr>
          <w:rFonts w:ascii="宋体" w:hAnsi="宋体"/>
          <w:szCs w:val="21"/>
        </w:rPr>
        <w:t>2</w:t>
      </w:r>
      <w:bookmarkStart w:id="0" w:name="_GoBack"/>
      <w:bookmarkEnd w:id="0"/>
      <w:r w:rsidR="001E7085">
        <w:rPr>
          <w:rFonts w:ascii="宋体" w:hAnsi="宋体"/>
          <w:szCs w:val="21"/>
        </w:rPr>
        <w:t>2</w:t>
      </w:r>
      <w:r w:rsidR="00B173DD" w:rsidRPr="0079078F">
        <w:rPr>
          <w:rFonts w:ascii="宋体" w:hAnsi="宋体" w:hint="eastAsia"/>
          <w:szCs w:val="21"/>
        </w:rPr>
        <w:t>日</w:t>
      </w:r>
    </w:p>
    <w:sectPr w:rsidR="008C170C" w:rsidSect="009604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5D6" w:rsidRDefault="00F655D6" w:rsidP="008C170C">
      <w:r>
        <w:separator/>
      </w:r>
    </w:p>
  </w:endnote>
  <w:endnote w:type="continuationSeparator" w:id="1">
    <w:p w:rsidR="00F655D6" w:rsidRDefault="00F655D6" w:rsidP="008C17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5D6" w:rsidRDefault="00F655D6" w:rsidP="008C170C">
      <w:r>
        <w:separator/>
      </w:r>
    </w:p>
  </w:footnote>
  <w:footnote w:type="continuationSeparator" w:id="1">
    <w:p w:rsidR="00F655D6" w:rsidRDefault="00F655D6" w:rsidP="008C17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170C"/>
    <w:rsid w:val="00000D9E"/>
    <w:rsid w:val="00061E77"/>
    <w:rsid w:val="00090847"/>
    <w:rsid w:val="00091E5D"/>
    <w:rsid w:val="000D1EF6"/>
    <w:rsid w:val="00155861"/>
    <w:rsid w:val="0017142F"/>
    <w:rsid w:val="00176BB1"/>
    <w:rsid w:val="00187F44"/>
    <w:rsid w:val="001A6056"/>
    <w:rsid w:val="001B0E37"/>
    <w:rsid w:val="001B3675"/>
    <w:rsid w:val="001C79F5"/>
    <w:rsid w:val="001E7085"/>
    <w:rsid w:val="002050E6"/>
    <w:rsid w:val="00220DB0"/>
    <w:rsid w:val="00245C80"/>
    <w:rsid w:val="00245F93"/>
    <w:rsid w:val="002F6114"/>
    <w:rsid w:val="00323A20"/>
    <w:rsid w:val="003860D2"/>
    <w:rsid w:val="003B30CC"/>
    <w:rsid w:val="003D3DFA"/>
    <w:rsid w:val="003F11BC"/>
    <w:rsid w:val="003F1D31"/>
    <w:rsid w:val="003F6CE7"/>
    <w:rsid w:val="00401CAB"/>
    <w:rsid w:val="00432AEA"/>
    <w:rsid w:val="00467C99"/>
    <w:rsid w:val="0053576E"/>
    <w:rsid w:val="0055102F"/>
    <w:rsid w:val="0055612F"/>
    <w:rsid w:val="005A43B8"/>
    <w:rsid w:val="005A5CD8"/>
    <w:rsid w:val="005A752B"/>
    <w:rsid w:val="005D733E"/>
    <w:rsid w:val="005E1002"/>
    <w:rsid w:val="005E5E0C"/>
    <w:rsid w:val="00635224"/>
    <w:rsid w:val="006728F3"/>
    <w:rsid w:val="006951F4"/>
    <w:rsid w:val="00712D40"/>
    <w:rsid w:val="00713587"/>
    <w:rsid w:val="00722DAC"/>
    <w:rsid w:val="007474BA"/>
    <w:rsid w:val="0079037E"/>
    <w:rsid w:val="007C40D9"/>
    <w:rsid w:val="007D2157"/>
    <w:rsid w:val="0081091E"/>
    <w:rsid w:val="00845C7F"/>
    <w:rsid w:val="00894818"/>
    <w:rsid w:val="008A037C"/>
    <w:rsid w:val="008B6252"/>
    <w:rsid w:val="008C170C"/>
    <w:rsid w:val="008D2827"/>
    <w:rsid w:val="008E70D7"/>
    <w:rsid w:val="008F12AB"/>
    <w:rsid w:val="008F7812"/>
    <w:rsid w:val="00905E97"/>
    <w:rsid w:val="00944A64"/>
    <w:rsid w:val="009604C6"/>
    <w:rsid w:val="00991DC1"/>
    <w:rsid w:val="009A33BF"/>
    <w:rsid w:val="009C0B98"/>
    <w:rsid w:val="009C6683"/>
    <w:rsid w:val="009F2E47"/>
    <w:rsid w:val="00A14AD1"/>
    <w:rsid w:val="00A75EB2"/>
    <w:rsid w:val="00A93842"/>
    <w:rsid w:val="00AA6A31"/>
    <w:rsid w:val="00B173DD"/>
    <w:rsid w:val="00B46FF8"/>
    <w:rsid w:val="00B6645D"/>
    <w:rsid w:val="00BE73A5"/>
    <w:rsid w:val="00C14AC6"/>
    <w:rsid w:val="00C52A53"/>
    <w:rsid w:val="00C95BAF"/>
    <w:rsid w:val="00C966E0"/>
    <w:rsid w:val="00CB7F32"/>
    <w:rsid w:val="00D2775E"/>
    <w:rsid w:val="00D30B83"/>
    <w:rsid w:val="00D865DF"/>
    <w:rsid w:val="00DB600E"/>
    <w:rsid w:val="00DF2235"/>
    <w:rsid w:val="00DF5630"/>
    <w:rsid w:val="00E11DE4"/>
    <w:rsid w:val="00E12A73"/>
    <w:rsid w:val="00E17D67"/>
    <w:rsid w:val="00E65E41"/>
    <w:rsid w:val="00E72B43"/>
    <w:rsid w:val="00E856A8"/>
    <w:rsid w:val="00EA7CB5"/>
    <w:rsid w:val="00F44A1E"/>
    <w:rsid w:val="00F56E8E"/>
    <w:rsid w:val="00F655D6"/>
    <w:rsid w:val="00FB44DD"/>
    <w:rsid w:val="00FC24D0"/>
    <w:rsid w:val="00FC32F1"/>
    <w:rsid w:val="00FC3AD9"/>
    <w:rsid w:val="00FD3C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4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170C"/>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8C170C"/>
    <w:rPr>
      <w:sz w:val="18"/>
      <w:szCs w:val="18"/>
    </w:rPr>
  </w:style>
  <w:style w:type="paragraph" w:styleId="a4">
    <w:name w:val="footer"/>
    <w:basedOn w:val="a"/>
    <w:link w:val="Char0"/>
    <w:uiPriority w:val="99"/>
    <w:unhideWhenUsed/>
    <w:rsid w:val="008C170C"/>
    <w:pPr>
      <w:tabs>
        <w:tab w:val="center" w:pos="4153"/>
        <w:tab w:val="right" w:pos="8306"/>
      </w:tabs>
      <w:snapToGrid w:val="0"/>
      <w:jc w:val="left"/>
    </w:pPr>
    <w:rPr>
      <w:kern w:val="0"/>
      <w:sz w:val="18"/>
      <w:szCs w:val="18"/>
      <w:lang/>
    </w:rPr>
  </w:style>
  <w:style w:type="character" w:customStyle="1" w:styleId="Char0">
    <w:name w:val="页脚 Char"/>
    <w:link w:val="a4"/>
    <w:uiPriority w:val="99"/>
    <w:rsid w:val="008C170C"/>
    <w:rPr>
      <w:sz w:val="18"/>
      <w:szCs w:val="18"/>
    </w:rPr>
  </w:style>
  <w:style w:type="paragraph" w:customStyle="1" w:styleId="Default">
    <w:name w:val="Default"/>
    <w:rsid w:val="008C170C"/>
    <w:pPr>
      <w:widowControl w:val="0"/>
      <w:autoSpaceDE w:val="0"/>
      <w:autoSpaceDN w:val="0"/>
      <w:adjustRightInd w:val="0"/>
    </w:pPr>
    <w:rPr>
      <w:rFonts w:ascii="宋体" w:cs="宋体"/>
      <w:color w:val="000000"/>
      <w:sz w:val="24"/>
      <w:szCs w:val="24"/>
    </w:rPr>
  </w:style>
  <w:style w:type="character" w:styleId="a5">
    <w:name w:val="annotation reference"/>
    <w:uiPriority w:val="99"/>
    <w:semiHidden/>
    <w:unhideWhenUsed/>
    <w:rsid w:val="008C170C"/>
    <w:rPr>
      <w:sz w:val="21"/>
      <w:szCs w:val="21"/>
    </w:rPr>
  </w:style>
  <w:style w:type="paragraph" w:styleId="a6">
    <w:name w:val="annotation text"/>
    <w:basedOn w:val="a"/>
    <w:link w:val="Char1"/>
    <w:uiPriority w:val="99"/>
    <w:semiHidden/>
    <w:unhideWhenUsed/>
    <w:rsid w:val="008C170C"/>
    <w:pPr>
      <w:jc w:val="left"/>
    </w:pPr>
  </w:style>
  <w:style w:type="character" w:customStyle="1" w:styleId="Char1">
    <w:name w:val="批注文字 Char"/>
    <w:basedOn w:val="a0"/>
    <w:link w:val="a6"/>
    <w:uiPriority w:val="99"/>
    <w:semiHidden/>
    <w:rsid w:val="008C170C"/>
  </w:style>
  <w:style w:type="paragraph" w:styleId="a7">
    <w:name w:val="annotation subject"/>
    <w:basedOn w:val="a6"/>
    <w:next w:val="a6"/>
    <w:link w:val="Char2"/>
    <w:uiPriority w:val="99"/>
    <w:semiHidden/>
    <w:unhideWhenUsed/>
    <w:rsid w:val="008C170C"/>
    <w:rPr>
      <w:b/>
      <w:bCs/>
      <w:kern w:val="0"/>
      <w:sz w:val="20"/>
      <w:szCs w:val="20"/>
      <w:lang/>
    </w:rPr>
  </w:style>
  <w:style w:type="character" w:customStyle="1" w:styleId="Char2">
    <w:name w:val="批注主题 Char"/>
    <w:link w:val="a7"/>
    <w:uiPriority w:val="99"/>
    <w:semiHidden/>
    <w:rsid w:val="008C170C"/>
    <w:rPr>
      <w:b/>
      <w:bCs/>
    </w:rPr>
  </w:style>
  <w:style w:type="paragraph" w:styleId="a8">
    <w:name w:val="Balloon Text"/>
    <w:basedOn w:val="a"/>
    <w:link w:val="Char3"/>
    <w:uiPriority w:val="99"/>
    <w:semiHidden/>
    <w:unhideWhenUsed/>
    <w:rsid w:val="008C170C"/>
    <w:rPr>
      <w:kern w:val="0"/>
      <w:sz w:val="18"/>
      <w:szCs w:val="18"/>
      <w:lang/>
    </w:rPr>
  </w:style>
  <w:style w:type="character" w:customStyle="1" w:styleId="Char3">
    <w:name w:val="批注框文本 Char"/>
    <w:link w:val="a8"/>
    <w:uiPriority w:val="99"/>
    <w:semiHidden/>
    <w:rsid w:val="008C170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974</Characters>
  <Application>Microsoft Office Word</Application>
  <DocSecurity>4</DocSecurity>
  <Lines>8</Lines>
  <Paragraphs>2</Paragraphs>
  <ScaleCrop>false</ScaleCrop>
  <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icbccs</dc:creator>
  <cp:keywords/>
  <cp:lastModifiedBy>ZHONGM</cp:lastModifiedBy>
  <cp:revision>2</cp:revision>
  <dcterms:created xsi:type="dcterms:W3CDTF">2019-05-21T16:01:00Z</dcterms:created>
  <dcterms:modified xsi:type="dcterms:W3CDTF">2019-05-21T16:01:00Z</dcterms:modified>
</cp:coreProperties>
</file>