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42" w:rsidRPr="009E59E6" w:rsidRDefault="00B75842" w:rsidP="00B75842">
      <w:pPr>
        <w:pStyle w:val="Default"/>
        <w:rPr>
          <w:color w:val="000000" w:themeColor="text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jc w:val="center"/>
        <w:rPr>
          <w:rFonts w:ascii="Times New Roman" w:hAnsi="Times New Roman" w:cs="Times New Roman"/>
          <w:b/>
          <w:color w:val="000000" w:themeColor="text1"/>
          <w:kern w:val="2"/>
          <w:sz w:val="48"/>
          <w:szCs w:val="20"/>
        </w:rPr>
      </w:pPr>
    </w:p>
    <w:p w:rsidR="00B75842" w:rsidRPr="009E59E6" w:rsidRDefault="00B75842" w:rsidP="00B75842">
      <w:pPr>
        <w:pStyle w:val="Default"/>
        <w:jc w:val="center"/>
        <w:rPr>
          <w:rFonts w:ascii="Times New Roman" w:hAnsi="Times New Roman" w:cs="Times New Roman"/>
          <w:b/>
          <w:color w:val="000000" w:themeColor="text1"/>
          <w:kern w:val="2"/>
          <w:sz w:val="48"/>
          <w:szCs w:val="20"/>
        </w:rPr>
      </w:pPr>
    </w:p>
    <w:p w:rsidR="00B75842" w:rsidRPr="009E59E6" w:rsidRDefault="00B75842" w:rsidP="00B75842">
      <w:pPr>
        <w:pStyle w:val="Default"/>
        <w:jc w:val="center"/>
        <w:rPr>
          <w:rFonts w:ascii="Times New Roman" w:hAnsi="Times New Roman" w:cs="Times New Roman"/>
          <w:b/>
          <w:color w:val="000000" w:themeColor="text1"/>
          <w:kern w:val="2"/>
          <w:sz w:val="48"/>
          <w:szCs w:val="20"/>
        </w:rPr>
      </w:pPr>
    </w:p>
    <w:p w:rsidR="00B75842" w:rsidRPr="009D04E6" w:rsidRDefault="00B75842" w:rsidP="00B75842">
      <w:pPr>
        <w:pStyle w:val="Default"/>
        <w:spacing w:line="360" w:lineRule="auto"/>
        <w:jc w:val="center"/>
        <w:rPr>
          <w:rFonts w:ascii="Times New Roman" w:hAnsi="Times New Roman" w:cs="Times New Roman"/>
          <w:b/>
          <w:color w:val="000000" w:themeColor="text1"/>
          <w:kern w:val="2"/>
          <w:sz w:val="52"/>
          <w:szCs w:val="52"/>
        </w:rPr>
      </w:pPr>
      <w:r w:rsidRPr="009D04E6">
        <w:rPr>
          <w:rFonts w:ascii="Times New Roman" w:hAnsi="Times New Roman" w:cs="Times New Roman" w:hint="eastAsia"/>
          <w:b/>
          <w:color w:val="000000" w:themeColor="text1"/>
          <w:kern w:val="2"/>
          <w:sz w:val="52"/>
          <w:szCs w:val="52"/>
        </w:rPr>
        <w:t>嘉实</w:t>
      </w:r>
      <w:r w:rsidR="00E538A5" w:rsidRPr="009D04E6">
        <w:rPr>
          <w:rFonts w:ascii="Times New Roman" w:hAnsi="Times New Roman" w:cs="Times New Roman" w:hint="eastAsia"/>
          <w:b/>
          <w:color w:val="000000" w:themeColor="text1"/>
          <w:kern w:val="2"/>
          <w:sz w:val="52"/>
          <w:szCs w:val="52"/>
        </w:rPr>
        <w:t>丰益</w:t>
      </w:r>
      <w:r w:rsidR="00E538A5" w:rsidRPr="009D04E6">
        <w:rPr>
          <w:rFonts w:ascii="Times New Roman" w:hAnsi="Times New Roman" w:cs="Times New Roman"/>
          <w:b/>
          <w:color w:val="000000" w:themeColor="text1"/>
          <w:kern w:val="2"/>
          <w:sz w:val="52"/>
          <w:szCs w:val="52"/>
        </w:rPr>
        <w:t>信用</w:t>
      </w:r>
      <w:r w:rsidR="00FE4B20" w:rsidRPr="009D04E6">
        <w:rPr>
          <w:rFonts w:ascii="Times New Roman" w:hAnsi="Times New Roman" w:cs="Times New Roman" w:hint="eastAsia"/>
          <w:b/>
          <w:color w:val="000000" w:themeColor="text1"/>
          <w:kern w:val="2"/>
          <w:sz w:val="52"/>
          <w:szCs w:val="52"/>
        </w:rPr>
        <w:t>定期开放</w:t>
      </w:r>
      <w:r w:rsidRPr="009D04E6">
        <w:rPr>
          <w:rFonts w:ascii="Times New Roman" w:hAnsi="Times New Roman" w:cs="Times New Roman" w:hint="eastAsia"/>
          <w:b/>
          <w:color w:val="000000" w:themeColor="text1"/>
          <w:kern w:val="2"/>
          <w:sz w:val="52"/>
          <w:szCs w:val="52"/>
        </w:rPr>
        <w:t>债券型</w:t>
      </w:r>
    </w:p>
    <w:p w:rsidR="00B75842" w:rsidRPr="009D04E6" w:rsidRDefault="00B75842" w:rsidP="00B75842">
      <w:pPr>
        <w:pStyle w:val="Default"/>
        <w:spacing w:line="360" w:lineRule="auto"/>
        <w:jc w:val="center"/>
        <w:rPr>
          <w:rFonts w:ascii="Times New Roman" w:hAnsi="Times New Roman" w:cs="Times New Roman"/>
          <w:b/>
          <w:color w:val="000000" w:themeColor="text1"/>
          <w:kern w:val="2"/>
          <w:sz w:val="52"/>
          <w:szCs w:val="52"/>
        </w:rPr>
      </w:pPr>
      <w:r w:rsidRPr="009D04E6">
        <w:rPr>
          <w:rFonts w:ascii="Times New Roman" w:hAnsi="Times New Roman" w:cs="Times New Roman" w:hint="eastAsia"/>
          <w:b/>
          <w:color w:val="000000" w:themeColor="text1"/>
          <w:kern w:val="2"/>
          <w:sz w:val="52"/>
          <w:szCs w:val="52"/>
        </w:rPr>
        <w:t>证券投资基金</w:t>
      </w:r>
    </w:p>
    <w:p w:rsidR="00B75842" w:rsidRPr="009D04E6" w:rsidRDefault="00B75842" w:rsidP="00B75842">
      <w:pPr>
        <w:pStyle w:val="Default"/>
        <w:spacing w:line="360" w:lineRule="auto"/>
        <w:jc w:val="center"/>
        <w:rPr>
          <w:rFonts w:ascii="Times New Roman" w:hAnsi="Times New Roman" w:cs="Times New Roman"/>
          <w:b/>
          <w:color w:val="000000" w:themeColor="text1"/>
          <w:kern w:val="2"/>
          <w:sz w:val="52"/>
          <w:szCs w:val="52"/>
        </w:rPr>
      </w:pPr>
      <w:r w:rsidRPr="009D04E6">
        <w:rPr>
          <w:rFonts w:ascii="Times New Roman" w:hAnsi="Times New Roman" w:cs="Times New Roman" w:hint="eastAsia"/>
          <w:b/>
          <w:color w:val="000000" w:themeColor="text1"/>
          <w:kern w:val="2"/>
          <w:sz w:val="52"/>
          <w:szCs w:val="52"/>
        </w:rPr>
        <w:t>清算报告</w:t>
      </w:r>
    </w:p>
    <w:p w:rsidR="00B75842" w:rsidRPr="009D04E6" w:rsidRDefault="00B75842" w:rsidP="00B75842">
      <w:pPr>
        <w:pStyle w:val="Default"/>
        <w:jc w:val="center"/>
        <w:rPr>
          <w:rFonts w:ascii="Times New Roman" w:hAnsi="Times New Roman" w:cs="Times New Roman"/>
          <w:b/>
          <w:color w:val="000000" w:themeColor="text1"/>
          <w:kern w:val="2"/>
          <w:sz w:val="48"/>
          <w:szCs w:val="20"/>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pStyle w:val="Default"/>
        <w:rPr>
          <w:color w:val="000000" w:themeColor="text1"/>
          <w:sz w:val="21"/>
          <w:szCs w:val="21"/>
        </w:rPr>
      </w:pPr>
    </w:p>
    <w:p w:rsidR="00B75842" w:rsidRPr="009D04E6" w:rsidRDefault="00B75842" w:rsidP="00B75842">
      <w:pPr>
        <w:spacing w:line="360" w:lineRule="auto"/>
        <w:jc w:val="center"/>
        <w:rPr>
          <w:rFonts w:ascii="Times New Roman" w:hAnsi="Times New Roman"/>
          <w:b/>
          <w:color w:val="000000" w:themeColor="text1"/>
          <w:sz w:val="32"/>
          <w:szCs w:val="32"/>
        </w:rPr>
      </w:pPr>
      <w:r w:rsidRPr="009D04E6">
        <w:rPr>
          <w:rFonts w:ascii="Times New Roman" w:hAnsi="Times New Roman" w:hint="eastAsia"/>
          <w:b/>
          <w:color w:val="000000" w:themeColor="text1"/>
          <w:sz w:val="32"/>
          <w:szCs w:val="32"/>
        </w:rPr>
        <w:t>基金管理人：嘉实基金管理有限公司</w:t>
      </w:r>
    </w:p>
    <w:p w:rsidR="00B75842" w:rsidRPr="009D04E6" w:rsidRDefault="00B75842" w:rsidP="00B75842">
      <w:pPr>
        <w:spacing w:line="360" w:lineRule="auto"/>
        <w:jc w:val="center"/>
        <w:rPr>
          <w:rFonts w:ascii="Times New Roman" w:hAnsi="Times New Roman"/>
          <w:b/>
          <w:color w:val="000000" w:themeColor="text1"/>
          <w:sz w:val="32"/>
          <w:szCs w:val="32"/>
        </w:rPr>
      </w:pPr>
      <w:r w:rsidRPr="009D04E6">
        <w:rPr>
          <w:rFonts w:ascii="Times New Roman" w:hAnsi="Times New Roman" w:hint="eastAsia"/>
          <w:b/>
          <w:color w:val="000000" w:themeColor="text1"/>
          <w:sz w:val="32"/>
          <w:szCs w:val="32"/>
        </w:rPr>
        <w:t>基金托管人：</w:t>
      </w:r>
      <w:r w:rsidR="00E538A5" w:rsidRPr="009D04E6">
        <w:rPr>
          <w:rFonts w:ascii="Times New Roman" w:hAnsi="Times New Roman" w:hint="eastAsia"/>
          <w:b/>
          <w:color w:val="000000" w:themeColor="text1"/>
          <w:sz w:val="32"/>
          <w:szCs w:val="32"/>
        </w:rPr>
        <w:t>中国</w:t>
      </w:r>
      <w:r w:rsidR="00E538A5" w:rsidRPr="009D04E6">
        <w:rPr>
          <w:rFonts w:ascii="Times New Roman" w:hAnsi="Times New Roman"/>
          <w:b/>
          <w:color w:val="000000" w:themeColor="text1"/>
          <w:sz w:val="32"/>
          <w:szCs w:val="32"/>
        </w:rPr>
        <w:t>农业</w:t>
      </w:r>
      <w:r w:rsidR="00FE4B20" w:rsidRPr="009D04E6">
        <w:rPr>
          <w:rFonts w:ascii="Times New Roman" w:hAnsi="Times New Roman" w:hint="eastAsia"/>
          <w:b/>
          <w:color w:val="000000" w:themeColor="text1"/>
          <w:sz w:val="32"/>
          <w:szCs w:val="32"/>
        </w:rPr>
        <w:t>银行股份有限公司</w:t>
      </w:r>
    </w:p>
    <w:p w:rsidR="00B75842" w:rsidRPr="009D04E6" w:rsidRDefault="00B75842" w:rsidP="00B75842">
      <w:pPr>
        <w:spacing w:line="360" w:lineRule="auto"/>
        <w:jc w:val="center"/>
        <w:rPr>
          <w:rFonts w:ascii="Times New Roman" w:hAnsi="Times New Roman"/>
          <w:b/>
          <w:color w:val="000000" w:themeColor="text1"/>
          <w:sz w:val="32"/>
          <w:szCs w:val="32"/>
        </w:rPr>
      </w:pPr>
      <w:r w:rsidRPr="009D04E6">
        <w:rPr>
          <w:rFonts w:ascii="Times New Roman" w:hAnsi="Times New Roman" w:hint="eastAsia"/>
          <w:b/>
          <w:color w:val="000000" w:themeColor="text1"/>
          <w:sz w:val="32"/>
          <w:szCs w:val="32"/>
        </w:rPr>
        <w:t>报告出具日期：二〇一</w:t>
      </w:r>
      <w:r w:rsidR="00983D60" w:rsidRPr="009D04E6">
        <w:rPr>
          <w:rFonts w:ascii="Times New Roman" w:hAnsi="Times New Roman" w:hint="eastAsia"/>
          <w:b/>
          <w:color w:val="000000" w:themeColor="text1"/>
          <w:sz w:val="32"/>
          <w:szCs w:val="32"/>
        </w:rPr>
        <w:t>九</w:t>
      </w:r>
      <w:r w:rsidRPr="009D04E6">
        <w:rPr>
          <w:rFonts w:ascii="Times New Roman" w:hAnsi="Times New Roman" w:hint="eastAsia"/>
          <w:b/>
          <w:color w:val="000000" w:themeColor="text1"/>
          <w:sz w:val="32"/>
          <w:szCs w:val="32"/>
        </w:rPr>
        <w:t>年</w:t>
      </w:r>
      <w:r w:rsidR="00943EE6">
        <w:rPr>
          <w:rFonts w:ascii="Times New Roman" w:hAnsi="Times New Roman" w:hint="eastAsia"/>
          <w:b/>
          <w:color w:val="000000" w:themeColor="text1"/>
          <w:sz w:val="32"/>
          <w:szCs w:val="32"/>
        </w:rPr>
        <w:t>三</w:t>
      </w:r>
      <w:r w:rsidRPr="009D04E6">
        <w:rPr>
          <w:rFonts w:ascii="Times New Roman" w:hAnsi="Times New Roman" w:hint="eastAsia"/>
          <w:b/>
          <w:color w:val="000000" w:themeColor="text1"/>
          <w:sz w:val="32"/>
          <w:szCs w:val="32"/>
        </w:rPr>
        <w:t>月</w:t>
      </w:r>
      <w:r w:rsidR="00943EE6">
        <w:rPr>
          <w:rFonts w:ascii="Times New Roman" w:hAnsi="Times New Roman" w:hint="eastAsia"/>
          <w:b/>
          <w:color w:val="000000" w:themeColor="text1"/>
          <w:sz w:val="32"/>
          <w:szCs w:val="32"/>
        </w:rPr>
        <w:t>六</w:t>
      </w:r>
      <w:r w:rsidRPr="009D04E6">
        <w:rPr>
          <w:rFonts w:ascii="Times New Roman" w:hAnsi="Times New Roman" w:hint="eastAsia"/>
          <w:b/>
          <w:color w:val="000000" w:themeColor="text1"/>
          <w:sz w:val="32"/>
          <w:szCs w:val="32"/>
        </w:rPr>
        <w:t>日</w:t>
      </w:r>
    </w:p>
    <w:p w:rsidR="00B75842" w:rsidRPr="009D04E6" w:rsidRDefault="00B75842" w:rsidP="00B75842">
      <w:pPr>
        <w:spacing w:line="360" w:lineRule="auto"/>
        <w:jc w:val="center"/>
        <w:rPr>
          <w:rFonts w:ascii="Times New Roman" w:hAnsi="Times New Roman"/>
          <w:b/>
          <w:color w:val="000000" w:themeColor="text1"/>
          <w:sz w:val="32"/>
          <w:szCs w:val="32"/>
        </w:rPr>
      </w:pPr>
      <w:r w:rsidRPr="009D04E6">
        <w:rPr>
          <w:rFonts w:ascii="Times New Roman" w:hAnsi="Times New Roman" w:hint="eastAsia"/>
          <w:b/>
          <w:color w:val="000000" w:themeColor="text1"/>
          <w:sz w:val="32"/>
          <w:szCs w:val="32"/>
        </w:rPr>
        <w:t>报告公告日期：</w:t>
      </w:r>
      <w:r w:rsidR="00C557F9" w:rsidRPr="009D04E6">
        <w:rPr>
          <w:rFonts w:ascii="Times New Roman" w:hAnsi="Times New Roman" w:hint="eastAsia"/>
          <w:b/>
          <w:color w:val="000000" w:themeColor="text1"/>
          <w:sz w:val="32"/>
          <w:szCs w:val="32"/>
        </w:rPr>
        <w:t>二〇一</w:t>
      </w:r>
      <w:r w:rsidR="00B318BF" w:rsidRPr="009D04E6">
        <w:rPr>
          <w:rFonts w:ascii="Times New Roman" w:hAnsi="Times New Roman" w:hint="eastAsia"/>
          <w:b/>
          <w:color w:val="000000" w:themeColor="text1"/>
          <w:sz w:val="32"/>
          <w:szCs w:val="32"/>
        </w:rPr>
        <w:t>九</w:t>
      </w:r>
      <w:r w:rsidR="00C557F9" w:rsidRPr="009D04E6">
        <w:rPr>
          <w:rFonts w:ascii="Times New Roman" w:hAnsi="Times New Roman" w:hint="eastAsia"/>
          <w:b/>
          <w:color w:val="000000" w:themeColor="text1"/>
          <w:sz w:val="32"/>
          <w:szCs w:val="32"/>
        </w:rPr>
        <w:t>年</w:t>
      </w:r>
      <w:r w:rsidR="006E26BE">
        <w:rPr>
          <w:rFonts w:ascii="Times New Roman" w:hAnsi="Times New Roman" w:hint="eastAsia"/>
          <w:b/>
          <w:color w:val="000000" w:themeColor="text1"/>
          <w:sz w:val="32"/>
          <w:szCs w:val="32"/>
        </w:rPr>
        <w:t>四</w:t>
      </w:r>
      <w:r w:rsidR="00C557F9" w:rsidRPr="009D04E6">
        <w:rPr>
          <w:rFonts w:ascii="Times New Roman" w:hAnsi="Times New Roman" w:hint="eastAsia"/>
          <w:b/>
          <w:color w:val="000000" w:themeColor="text1"/>
          <w:sz w:val="32"/>
          <w:szCs w:val="32"/>
        </w:rPr>
        <w:t>月</w:t>
      </w:r>
      <w:r w:rsidR="006E26BE">
        <w:rPr>
          <w:rFonts w:ascii="Times New Roman" w:hAnsi="Times New Roman" w:hint="eastAsia"/>
          <w:b/>
          <w:color w:val="000000" w:themeColor="text1"/>
          <w:sz w:val="32"/>
          <w:szCs w:val="32"/>
        </w:rPr>
        <w:t>二十</w:t>
      </w:r>
      <w:r w:rsidR="00943EE6">
        <w:rPr>
          <w:rFonts w:ascii="Times New Roman" w:hAnsi="Times New Roman" w:hint="eastAsia"/>
          <w:b/>
          <w:color w:val="000000" w:themeColor="text1"/>
          <w:sz w:val="32"/>
          <w:szCs w:val="32"/>
        </w:rPr>
        <w:t>六</w:t>
      </w:r>
      <w:r w:rsidR="00C557F9" w:rsidRPr="009D04E6">
        <w:rPr>
          <w:rFonts w:ascii="Times New Roman" w:hAnsi="Times New Roman" w:hint="eastAsia"/>
          <w:b/>
          <w:color w:val="000000" w:themeColor="text1"/>
          <w:sz w:val="32"/>
          <w:szCs w:val="32"/>
        </w:rPr>
        <w:t>日</w:t>
      </w:r>
    </w:p>
    <w:p w:rsidR="008F0074" w:rsidRPr="009D04E6" w:rsidRDefault="008F0074">
      <w:pPr>
        <w:widowControl/>
        <w:jc w:val="left"/>
        <w:rPr>
          <w:color w:val="000000" w:themeColor="text1"/>
        </w:rPr>
      </w:pPr>
      <w:bookmarkStart w:id="0" w:name="_Toc492460729"/>
      <w:r w:rsidRPr="009D04E6">
        <w:rPr>
          <w:color w:val="000000" w:themeColor="text1"/>
        </w:rPr>
        <w:br w:type="page"/>
      </w:r>
    </w:p>
    <w:p w:rsidR="00AB6723" w:rsidRPr="00687BEA" w:rsidRDefault="00AB6723" w:rsidP="008F0074">
      <w:pPr>
        <w:jc w:val="center"/>
        <w:rPr>
          <w:b/>
          <w:color w:val="000000" w:themeColor="text1"/>
          <w:sz w:val="30"/>
          <w:szCs w:val="30"/>
        </w:rPr>
      </w:pPr>
      <w:bookmarkStart w:id="1" w:name="_GoBack"/>
      <w:bookmarkEnd w:id="1"/>
    </w:p>
    <w:p w:rsidR="00B75842" w:rsidRPr="009D04E6" w:rsidRDefault="00B75842" w:rsidP="008F0074">
      <w:pPr>
        <w:jc w:val="center"/>
        <w:rPr>
          <w:b/>
          <w:color w:val="000000" w:themeColor="text1"/>
          <w:sz w:val="30"/>
          <w:szCs w:val="30"/>
        </w:rPr>
      </w:pPr>
      <w:r w:rsidRPr="009D04E6">
        <w:rPr>
          <w:rFonts w:hint="eastAsia"/>
          <w:b/>
          <w:color w:val="000000" w:themeColor="text1"/>
          <w:sz w:val="30"/>
          <w:szCs w:val="30"/>
        </w:rPr>
        <w:t>目录</w:t>
      </w:r>
      <w:bookmarkEnd w:id="0"/>
    </w:p>
    <w:p w:rsidR="00B75842" w:rsidRPr="009D04E6" w:rsidRDefault="00B75842" w:rsidP="00B75842">
      <w:pPr>
        <w:rPr>
          <w:color w:val="000000" w:themeColor="text1"/>
        </w:rPr>
      </w:pPr>
    </w:p>
    <w:p w:rsidR="00AB6723" w:rsidRPr="009D04E6" w:rsidRDefault="00AB6723" w:rsidP="00B75842">
      <w:pPr>
        <w:rPr>
          <w:color w:val="000000" w:themeColor="text1"/>
        </w:rPr>
      </w:pPr>
    </w:p>
    <w:p w:rsidR="00CD5898" w:rsidRPr="009D04E6" w:rsidRDefault="00DA33C8">
      <w:pPr>
        <w:pStyle w:val="10"/>
        <w:rPr>
          <w:rFonts w:asciiTheme="minorHAnsi" w:eastAsiaTheme="minorEastAsia" w:hAnsiTheme="minorHAnsi" w:cstheme="minorBidi"/>
          <w:noProof/>
          <w:sz w:val="21"/>
        </w:rPr>
      </w:pPr>
      <w:r w:rsidRPr="009D04E6">
        <w:rPr>
          <w:color w:val="000000" w:themeColor="text1"/>
        </w:rPr>
        <w:fldChar w:fldCharType="begin"/>
      </w:r>
      <w:r w:rsidR="00B24F4F" w:rsidRPr="009D04E6">
        <w:rPr>
          <w:color w:val="000000" w:themeColor="text1"/>
        </w:rPr>
        <w:instrText xml:space="preserve"> TOC \o "1-3" \h \z \u </w:instrText>
      </w:r>
      <w:r w:rsidRPr="009D04E6">
        <w:rPr>
          <w:color w:val="000000" w:themeColor="text1"/>
        </w:rPr>
        <w:fldChar w:fldCharType="separate"/>
      </w:r>
      <w:hyperlink w:anchor="_Toc497915516" w:history="1">
        <w:r w:rsidR="00CD5898" w:rsidRPr="009D04E6">
          <w:rPr>
            <w:rStyle w:val="a7"/>
            <w:rFonts w:ascii="Times New Roman"/>
            <w:noProof/>
          </w:rPr>
          <w:t>1</w:t>
        </w:r>
        <w:r w:rsidR="00CD5898" w:rsidRPr="009D04E6">
          <w:rPr>
            <w:rStyle w:val="a7"/>
            <w:rFonts w:ascii="Times New Roman" w:hint="eastAsia"/>
            <w:noProof/>
          </w:rPr>
          <w:t>、重要提示</w:t>
        </w:r>
        <w:r w:rsidR="00CD5898" w:rsidRPr="009D04E6">
          <w:rPr>
            <w:noProof/>
            <w:webHidden/>
          </w:rPr>
          <w:tab/>
        </w:r>
        <w:r w:rsidRPr="009D04E6">
          <w:rPr>
            <w:noProof/>
            <w:webHidden/>
          </w:rPr>
          <w:fldChar w:fldCharType="begin"/>
        </w:r>
        <w:r w:rsidR="00CD5898" w:rsidRPr="009D04E6">
          <w:rPr>
            <w:noProof/>
            <w:webHidden/>
          </w:rPr>
          <w:instrText xml:space="preserve"> PAGEREF _Toc497915516 \h </w:instrText>
        </w:r>
        <w:r w:rsidRPr="009D04E6">
          <w:rPr>
            <w:noProof/>
            <w:webHidden/>
          </w:rPr>
        </w:r>
        <w:r w:rsidRPr="009D04E6">
          <w:rPr>
            <w:noProof/>
            <w:webHidden/>
          </w:rPr>
          <w:fldChar w:fldCharType="separate"/>
        </w:r>
        <w:r w:rsidR="00687BEA">
          <w:rPr>
            <w:noProof/>
            <w:webHidden/>
          </w:rPr>
          <w:t>2</w:t>
        </w:r>
        <w:r w:rsidRPr="009D04E6">
          <w:rPr>
            <w:noProof/>
            <w:webHidden/>
          </w:rPr>
          <w:fldChar w:fldCharType="end"/>
        </w:r>
      </w:hyperlink>
    </w:p>
    <w:p w:rsidR="00CD5898" w:rsidRPr="009D04E6" w:rsidRDefault="00DA33C8">
      <w:pPr>
        <w:pStyle w:val="10"/>
        <w:rPr>
          <w:rFonts w:asciiTheme="minorHAnsi" w:eastAsiaTheme="minorEastAsia" w:hAnsiTheme="minorHAnsi" w:cstheme="minorBidi"/>
          <w:noProof/>
          <w:sz w:val="21"/>
        </w:rPr>
      </w:pPr>
      <w:hyperlink w:anchor="_Toc497915517" w:history="1">
        <w:r w:rsidR="00CD5898" w:rsidRPr="009D04E6">
          <w:rPr>
            <w:rStyle w:val="a7"/>
            <w:rFonts w:ascii="Times New Roman"/>
            <w:noProof/>
          </w:rPr>
          <w:t>2</w:t>
        </w:r>
        <w:r w:rsidR="00CD5898" w:rsidRPr="009D04E6">
          <w:rPr>
            <w:rStyle w:val="a7"/>
            <w:rFonts w:ascii="Times New Roman" w:hint="eastAsia"/>
            <w:noProof/>
          </w:rPr>
          <w:t>、基金概况</w:t>
        </w:r>
        <w:r w:rsidR="00CD5898" w:rsidRPr="009D04E6">
          <w:rPr>
            <w:noProof/>
            <w:webHidden/>
          </w:rPr>
          <w:tab/>
        </w:r>
        <w:r w:rsidRPr="009D04E6">
          <w:rPr>
            <w:noProof/>
            <w:webHidden/>
          </w:rPr>
          <w:fldChar w:fldCharType="begin"/>
        </w:r>
        <w:r w:rsidR="00CD5898" w:rsidRPr="009D04E6">
          <w:rPr>
            <w:noProof/>
            <w:webHidden/>
          </w:rPr>
          <w:instrText xml:space="preserve"> PAGEREF _Toc497915517 \h </w:instrText>
        </w:r>
        <w:r w:rsidRPr="009D04E6">
          <w:rPr>
            <w:noProof/>
            <w:webHidden/>
          </w:rPr>
        </w:r>
        <w:r w:rsidRPr="009D04E6">
          <w:rPr>
            <w:noProof/>
            <w:webHidden/>
          </w:rPr>
          <w:fldChar w:fldCharType="separate"/>
        </w:r>
        <w:r w:rsidR="00687BEA">
          <w:rPr>
            <w:noProof/>
            <w:webHidden/>
          </w:rPr>
          <w:t>3</w:t>
        </w:r>
        <w:r w:rsidRPr="009D04E6">
          <w:rPr>
            <w:noProof/>
            <w:webHidden/>
          </w:rPr>
          <w:fldChar w:fldCharType="end"/>
        </w:r>
      </w:hyperlink>
    </w:p>
    <w:p w:rsidR="00CD5898" w:rsidRPr="009D04E6" w:rsidRDefault="00DA33C8">
      <w:pPr>
        <w:pStyle w:val="10"/>
        <w:rPr>
          <w:rFonts w:asciiTheme="minorHAnsi" w:eastAsiaTheme="minorEastAsia" w:hAnsiTheme="minorHAnsi" w:cstheme="minorBidi"/>
          <w:noProof/>
          <w:sz w:val="21"/>
        </w:rPr>
      </w:pPr>
      <w:hyperlink w:anchor="_Toc497915518" w:history="1">
        <w:r w:rsidR="00CD5898" w:rsidRPr="009D04E6">
          <w:rPr>
            <w:rStyle w:val="a7"/>
            <w:rFonts w:ascii="Times New Roman"/>
            <w:noProof/>
          </w:rPr>
          <w:t>3</w:t>
        </w:r>
        <w:r w:rsidR="00CD5898" w:rsidRPr="009D04E6">
          <w:rPr>
            <w:rStyle w:val="a7"/>
            <w:rFonts w:ascii="Times New Roman" w:hint="eastAsia"/>
            <w:noProof/>
          </w:rPr>
          <w:t>、基金运作情况说明</w:t>
        </w:r>
        <w:r w:rsidR="00CD5898" w:rsidRPr="009D04E6">
          <w:rPr>
            <w:noProof/>
            <w:webHidden/>
          </w:rPr>
          <w:tab/>
        </w:r>
        <w:r w:rsidRPr="009D04E6">
          <w:rPr>
            <w:noProof/>
            <w:webHidden/>
          </w:rPr>
          <w:fldChar w:fldCharType="begin"/>
        </w:r>
        <w:r w:rsidR="00CD5898" w:rsidRPr="009D04E6">
          <w:rPr>
            <w:noProof/>
            <w:webHidden/>
          </w:rPr>
          <w:instrText xml:space="preserve"> PAGEREF _Toc497915518 \h </w:instrText>
        </w:r>
        <w:r w:rsidRPr="009D04E6">
          <w:rPr>
            <w:noProof/>
            <w:webHidden/>
          </w:rPr>
        </w:r>
        <w:r w:rsidRPr="009D04E6">
          <w:rPr>
            <w:noProof/>
            <w:webHidden/>
          </w:rPr>
          <w:fldChar w:fldCharType="separate"/>
        </w:r>
        <w:r w:rsidR="00687BEA">
          <w:rPr>
            <w:noProof/>
            <w:webHidden/>
          </w:rPr>
          <w:t>5</w:t>
        </w:r>
        <w:r w:rsidRPr="009D04E6">
          <w:rPr>
            <w:noProof/>
            <w:webHidden/>
          </w:rPr>
          <w:fldChar w:fldCharType="end"/>
        </w:r>
      </w:hyperlink>
    </w:p>
    <w:p w:rsidR="00CD5898" w:rsidRPr="009D04E6" w:rsidRDefault="00DA33C8">
      <w:pPr>
        <w:pStyle w:val="10"/>
        <w:rPr>
          <w:rFonts w:asciiTheme="minorHAnsi" w:eastAsiaTheme="minorEastAsia" w:hAnsiTheme="minorHAnsi" w:cstheme="minorBidi"/>
          <w:noProof/>
          <w:sz w:val="21"/>
        </w:rPr>
      </w:pPr>
      <w:hyperlink w:anchor="_Toc497915519" w:history="1">
        <w:r w:rsidR="00CD5898" w:rsidRPr="009D04E6">
          <w:rPr>
            <w:rStyle w:val="a7"/>
            <w:rFonts w:ascii="Times New Roman"/>
            <w:noProof/>
          </w:rPr>
          <w:t>4</w:t>
        </w:r>
        <w:r w:rsidR="00CD5898" w:rsidRPr="009D04E6">
          <w:rPr>
            <w:rStyle w:val="a7"/>
            <w:rFonts w:ascii="Times New Roman" w:hint="eastAsia"/>
            <w:noProof/>
          </w:rPr>
          <w:t>、财务报告</w:t>
        </w:r>
        <w:r w:rsidR="00CD5898" w:rsidRPr="009D04E6">
          <w:rPr>
            <w:noProof/>
            <w:webHidden/>
          </w:rPr>
          <w:tab/>
        </w:r>
        <w:r w:rsidRPr="009D04E6">
          <w:rPr>
            <w:noProof/>
            <w:webHidden/>
          </w:rPr>
          <w:fldChar w:fldCharType="begin"/>
        </w:r>
        <w:r w:rsidR="00CD5898" w:rsidRPr="009D04E6">
          <w:rPr>
            <w:noProof/>
            <w:webHidden/>
          </w:rPr>
          <w:instrText xml:space="preserve"> PAGEREF _Toc497915519 \h </w:instrText>
        </w:r>
        <w:r w:rsidRPr="009D04E6">
          <w:rPr>
            <w:noProof/>
            <w:webHidden/>
          </w:rPr>
        </w:r>
        <w:r w:rsidRPr="009D04E6">
          <w:rPr>
            <w:noProof/>
            <w:webHidden/>
          </w:rPr>
          <w:fldChar w:fldCharType="separate"/>
        </w:r>
        <w:r w:rsidR="00687BEA">
          <w:rPr>
            <w:noProof/>
            <w:webHidden/>
          </w:rPr>
          <w:t>6</w:t>
        </w:r>
        <w:r w:rsidRPr="009D04E6">
          <w:rPr>
            <w:noProof/>
            <w:webHidden/>
          </w:rPr>
          <w:fldChar w:fldCharType="end"/>
        </w:r>
      </w:hyperlink>
    </w:p>
    <w:p w:rsidR="00CD5898" w:rsidRPr="009D04E6" w:rsidRDefault="00DA33C8">
      <w:pPr>
        <w:pStyle w:val="10"/>
        <w:rPr>
          <w:rFonts w:asciiTheme="minorHAnsi" w:eastAsiaTheme="minorEastAsia" w:hAnsiTheme="minorHAnsi" w:cstheme="minorBidi"/>
          <w:noProof/>
          <w:sz w:val="21"/>
        </w:rPr>
      </w:pPr>
      <w:hyperlink w:anchor="_Toc497915520" w:history="1">
        <w:r w:rsidR="00CD5898" w:rsidRPr="009D04E6">
          <w:rPr>
            <w:rStyle w:val="a7"/>
            <w:rFonts w:ascii="Times New Roman"/>
            <w:noProof/>
          </w:rPr>
          <w:t>5</w:t>
        </w:r>
        <w:r w:rsidR="00CD5898" w:rsidRPr="009D04E6">
          <w:rPr>
            <w:rStyle w:val="a7"/>
            <w:rFonts w:ascii="Times New Roman" w:hint="eastAsia"/>
            <w:noProof/>
          </w:rPr>
          <w:t>、清算事项说明</w:t>
        </w:r>
        <w:r w:rsidR="00CD5898" w:rsidRPr="009D04E6">
          <w:rPr>
            <w:noProof/>
            <w:webHidden/>
          </w:rPr>
          <w:tab/>
        </w:r>
        <w:r w:rsidRPr="009D04E6">
          <w:rPr>
            <w:noProof/>
            <w:webHidden/>
          </w:rPr>
          <w:fldChar w:fldCharType="begin"/>
        </w:r>
        <w:r w:rsidR="00CD5898" w:rsidRPr="009D04E6">
          <w:rPr>
            <w:noProof/>
            <w:webHidden/>
          </w:rPr>
          <w:instrText xml:space="preserve"> PAGEREF _Toc497915520 \h </w:instrText>
        </w:r>
        <w:r w:rsidRPr="009D04E6">
          <w:rPr>
            <w:noProof/>
            <w:webHidden/>
          </w:rPr>
        </w:r>
        <w:r w:rsidRPr="009D04E6">
          <w:rPr>
            <w:noProof/>
            <w:webHidden/>
          </w:rPr>
          <w:fldChar w:fldCharType="separate"/>
        </w:r>
        <w:r w:rsidR="00687BEA">
          <w:rPr>
            <w:noProof/>
            <w:webHidden/>
          </w:rPr>
          <w:t>8</w:t>
        </w:r>
        <w:r w:rsidRPr="009D04E6">
          <w:rPr>
            <w:noProof/>
            <w:webHidden/>
          </w:rPr>
          <w:fldChar w:fldCharType="end"/>
        </w:r>
      </w:hyperlink>
    </w:p>
    <w:p w:rsidR="00CD5898" w:rsidRPr="009D04E6" w:rsidRDefault="00DA33C8">
      <w:pPr>
        <w:pStyle w:val="10"/>
        <w:rPr>
          <w:rFonts w:asciiTheme="minorHAnsi" w:eastAsiaTheme="minorEastAsia" w:hAnsiTheme="minorHAnsi" w:cstheme="minorBidi"/>
          <w:noProof/>
          <w:sz w:val="21"/>
        </w:rPr>
      </w:pPr>
      <w:hyperlink w:anchor="_Toc497915521" w:history="1">
        <w:r w:rsidR="00CD5898" w:rsidRPr="009D04E6">
          <w:rPr>
            <w:rStyle w:val="a7"/>
            <w:rFonts w:ascii="Times New Roman"/>
            <w:noProof/>
          </w:rPr>
          <w:t>6</w:t>
        </w:r>
        <w:r w:rsidR="00CD5898" w:rsidRPr="009D04E6">
          <w:rPr>
            <w:rStyle w:val="a7"/>
            <w:rFonts w:ascii="Times New Roman" w:hint="eastAsia"/>
            <w:noProof/>
          </w:rPr>
          <w:t>、备查文件目录</w:t>
        </w:r>
        <w:r w:rsidR="00CD5898" w:rsidRPr="009D04E6">
          <w:rPr>
            <w:noProof/>
            <w:webHidden/>
          </w:rPr>
          <w:tab/>
        </w:r>
        <w:r w:rsidRPr="009D04E6">
          <w:rPr>
            <w:noProof/>
            <w:webHidden/>
          </w:rPr>
          <w:fldChar w:fldCharType="begin"/>
        </w:r>
        <w:r w:rsidR="00CD5898" w:rsidRPr="009D04E6">
          <w:rPr>
            <w:noProof/>
            <w:webHidden/>
          </w:rPr>
          <w:instrText xml:space="preserve"> PAGEREF _Toc497915521 \h </w:instrText>
        </w:r>
        <w:r w:rsidRPr="009D04E6">
          <w:rPr>
            <w:noProof/>
            <w:webHidden/>
          </w:rPr>
        </w:r>
        <w:r w:rsidRPr="009D04E6">
          <w:rPr>
            <w:noProof/>
            <w:webHidden/>
          </w:rPr>
          <w:fldChar w:fldCharType="separate"/>
        </w:r>
        <w:r w:rsidR="00687BEA">
          <w:rPr>
            <w:noProof/>
            <w:webHidden/>
          </w:rPr>
          <w:t>11</w:t>
        </w:r>
        <w:r w:rsidRPr="009D04E6">
          <w:rPr>
            <w:noProof/>
            <w:webHidden/>
          </w:rPr>
          <w:fldChar w:fldCharType="end"/>
        </w:r>
      </w:hyperlink>
    </w:p>
    <w:p w:rsidR="00B75842" w:rsidRPr="009D04E6" w:rsidRDefault="00DA33C8" w:rsidP="00B75842">
      <w:pPr>
        <w:pStyle w:val="Default"/>
        <w:spacing w:line="360" w:lineRule="auto"/>
        <w:outlineLvl w:val="0"/>
        <w:rPr>
          <w:color w:val="000000" w:themeColor="text1"/>
        </w:rPr>
      </w:pPr>
      <w:r w:rsidRPr="009D04E6">
        <w:rPr>
          <w:rFonts w:ascii="Calibri" w:cs="Times New Roman"/>
          <w:color w:val="000000" w:themeColor="text1"/>
          <w:kern w:val="2"/>
          <w:sz w:val="28"/>
          <w:szCs w:val="22"/>
        </w:rPr>
        <w:fldChar w:fldCharType="end"/>
      </w:r>
    </w:p>
    <w:p w:rsidR="00B75842" w:rsidRPr="009D04E6" w:rsidRDefault="00B75842" w:rsidP="00B75842">
      <w:pPr>
        <w:pStyle w:val="1"/>
        <w:spacing w:before="0" w:after="0"/>
        <w:jc w:val="center"/>
        <w:rPr>
          <w:rFonts w:ascii="Times New Roman"/>
          <w:color w:val="000000" w:themeColor="text1"/>
          <w:szCs w:val="24"/>
        </w:rPr>
      </w:pPr>
      <w:r w:rsidRPr="009D04E6">
        <w:rPr>
          <w:color w:val="000000" w:themeColor="text1"/>
        </w:rPr>
        <w:br w:type="page"/>
      </w:r>
      <w:bookmarkStart w:id="2" w:name="_Toc492394758"/>
      <w:bookmarkStart w:id="3" w:name="_Toc497915516"/>
      <w:r w:rsidRPr="009D04E6">
        <w:rPr>
          <w:rFonts w:ascii="Times New Roman"/>
          <w:color w:val="000000" w:themeColor="text1"/>
          <w:sz w:val="30"/>
        </w:rPr>
        <w:lastRenderedPageBreak/>
        <w:t>1</w:t>
      </w:r>
      <w:r w:rsidRPr="009D04E6">
        <w:rPr>
          <w:rFonts w:ascii="Times New Roman" w:hint="eastAsia"/>
          <w:color w:val="000000" w:themeColor="text1"/>
          <w:sz w:val="30"/>
        </w:rPr>
        <w:t>、重要提示</w:t>
      </w:r>
      <w:bookmarkEnd w:id="2"/>
      <w:bookmarkEnd w:id="3"/>
    </w:p>
    <w:p w:rsidR="00B75842" w:rsidRPr="009D04E6" w:rsidRDefault="00B75842" w:rsidP="00B75842">
      <w:pPr>
        <w:pStyle w:val="Default"/>
        <w:spacing w:line="360" w:lineRule="auto"/>
        <w:ind w:firstLineChars="200" w:firstLine="480"/>
        <w:jc w:val="both"/>
        <w:rPr>
          <w:rFonts w:hAnsi="Arial"/>
          <w:color w:val="000000" w:themeColor="text1"/>
        </w:rPr>
      </w:pPr>
      <w:r w:rsidRPr="009D04E6">
        <w:rPr>
          <w:rFonts w:hAnsi="Arial" w:hint="eastAsia"/>
          <w:color w:val="000000" w:themeColor="text1"/>
        </w:rPr>
        <w:t>嘉实</w:t>
      </w:r>
      <w:r w:rsidR="00E538A5" w:rsidRPr="009D04E6">
        <w:rPr>
          <w:rFonts w:hAnsi="Arial" w:hint="eastAsia"/>
          <w:color w:val="000000" w:themeColor="text1"/>
        </w:rPr>
        <w:t>丰益</w:t>
      </w:r>
      <w:r w:rsidR="00E538A5" w:rsidRPr="009D04E6">
        <w:rPr>
          <w:rFonts w:hAnsi="Arial"/>
          <w:color w:val="000000" w:themeColor="text1"/>
        </w:rPr>
        <w:t>信用</w:t>
      </w:r>
      <w:r w:rsidR="00FE4B20" w:rsidRPr="009D04E6">
        <w:rPr>
          <w:rFonts w:hAnsi="Arial" w:hint="eastAsia"/>
          <w:color w:val="000000" w:themeColor="text1"/>
        </w:rPr>
        <w:t>定期开放</w:t>
      </w:r>
      <w:r w:rsidRPr="009D04E6">
        <w:rPr>
          <w:rFonts w:hAnsi="Arial" w:hint="eastAsia"/>
          <w:color w:val="000000" w:themeColor="text1"/>
        </w:rPr>
        <w:t>债券型证券投资基金</w:t>
      </w:r>
      <w:r w:rsidRPr="009D04E6">
        <w:rPr>
          <w:rFonts w:hAnsi="Arial"/>
          <w:color w:val="000000" w:themeColor="text1"/>
        </w:rPr>
        <w:t>(</w:t>
      </w:r>
      <w:r w:rsidRPr="009D04E6">
        <w:rPr>
          <w:rFonts w:hAnsi="Arial" w:hint="eastAsia"/>
          <w:color w:val="000000" w:themeColor="text1"/>
        </w:rPr>
        <w:t>以下简称</w:t>
      </w:r>
      <w:r w:rsidRPr="009D04E6">
        <w:rPr>
          <w:rFonts w:hAnsi="Arial"/>
          <w:color w:val="000000" w:themeColor="text1"/>
        </w:rPr>
        <w:t>“</w:t>
      </w:r>
      <w:r w:rsidRPr="009D04E6">
        <w:rPr>
          <w:rFonts w:hAnsi="Arial" w:hint="eastAsia"/>
          <w:color w:val="000000" w:themeColor="text1"/>
        </w:rPr>
        <w:t>本基金</w:t>
      </w:r>
      <w:r w:rsidRPr="009D04E6">
        <w:rPr>
          <w:rFonts w:hAnsi="Arial"/>
          <w:color w:val="000000" w:themeColor="text1"/>
        </w:rPr>
        <w:t>”</w:t>
      </w:r>
      <w:r w:rsidRPr="009D04E6">
        <w:rPr>
          <w:rFonts w:hAnsi="Arial"/>
          <w:color w:val="000000" w:themeColor="text1"/>
        </w:rPr>
        <w:t>)</w:t>
      </w:r>
      <w:r w:rsidRPr="009D04E6">
        <w:rPr>
          <w:rFonts w:hAnsi="Arial" w:hint="eastAsia"/>
          <w:color w:val="000000" w:themeColor="text1"/>
        </w:rPr>
        <w:t>经中国证监会证监许可</w:t>
      </w:r>
      <w:r w:rsidR="00F379A8" w:rsidRPr="009D04E6">
        <w:rPr>
          <w:rFonts w:ascii="inherit" w:hAnsi="inherit"/>
          <w:szCs w:val="21"/>
        </w:rPr>
        <w:t>[201</w:t>
      </w:r>
      <w:r w:rsidR="00E538A5" w:rsidRPr="009D04E6">
        <w:rPr>
          <w:rFonts w:ascii="inherit" w:hAnsi="inherit"/>
          <w:szCs w:val="21"/>
        </w:rPr>
        <w:t>3</w:t>
      </w:r>
      <w:r w:rsidR="00F379A8" w:rsidRPr="009D04E6">
        <w:rPr>
          <w:rFonts w:ascii="inherit" w:hAnsi="inherit"/>
          <w:szCs w:val="21"/>
        </w:rPr>
        <w:t>]</w:t>
      </w:r>
      <w:r w:rsidR="00E538A5" w:rsidRPr="009D04E6">
        <w:rPr>
          <w:rFonts w:ascii="inherit" w:hAnsi="inherit"/>
          <w:szCs w:val="21"/>
        </w:rPr>
        <w:t>621</w:t>
      </w:r>
      <w:r w:rsidRPr="009D04E6">
        <w:rPr>
          <w:rFonts w:hAnsi="Arial" w:hint="eastAsia"/>
          <w:color w:val="000000" w:themeColor="text1"/>
        </w:rPr>
        <w:t>号予以核准，于</w:t>
      </w:r>
      <w:r w:rsidR="00FE4B20" w:rsidRPr="009D04E6">
        <w:rPr>
          <w:rFonts w:hAnsi="Arial"/>
          <w:color w:val="000000" w:themeColor="text1"/>
        </w:rPr>
        <w:t>201</w:t>
      </w:r>
      <w:r w:rsidR="00E538A5" w:rsidRPr="009D04E6">
        <w:rPr>
          <w:rFonts w:hAnsi="Arial"/>
          <w:color w:val="000000" w:themeColor="text1"/>
        </w:rPr>
        <w:t>3</w:t>
      </w:r>
      <w:r w:rsidR="00FE4B20" w:rsidRPr="009D04E6">
        <w:rPr>
          <w:rFonts w:hAnsi="Arial" w:hint="eastAsia"/>
          <w:color w:val="000000" w:themeColor="text1"/>
        </w:rPr>
        <w:t>年</w:t>
      </w:r>
      <w:r w:rsidR="00E538A5" w:rsidRPr="009D04E6">
        <w:rPr>
          <w:rFonts w:hAnsi="Arial"/>
          <w:color w:val="000000" w:themeColor="text1"/>
        </w:rPr>
        <w:t>8</w:t>
      </w:r>
      <w:r w:rsidR="00FE4B20" w:rsidRPr="009D04E6">
        <w:rPr>
          <w:rFonts w:hAnsi="Arial" w:hint="eastAsia"/>
          <w:color w:val="000000" w:themeColor="text1"/>
        </w:rPr>
        <w:t>月2</w:t>
      </w:r>
      <w:r w:rsidR="00E538A5" w:rsidRPr="009D04E6">
        <w:rPr>
          <w:rFonts w:hAnsi="Arial"/>
          <w:color w:val="000000" w:themeColor="text1"/>
        </w:rPr>
        <w:t>1</w:t>
      </w:r>
      <w:r w:rsidR="00FE4B20" w:rsidRPr="009D04E6">
        <w:rPr>
          <w:rFonts w:hAnsi="Arial" w:hint="eastAsia"/>
          <w:color w:val="000000" w:themeColor="text1"/>
        </w:rPr>
        <w:t>日</w:t>
      </w:r>
      <w:r w:rsidRPr="009D04E6">
        <w:rPr>
          <w:rFonts w:hAnsi="Arial" w:hint="eastAsia"/>
          <w:color w:val="000000" w:themeColor="text1"/>
        </w:rPr>
        <w:t>成立并正式运作。</w:t>
      </w:r>
    </w:p>
    <w:p w:rsidR="00FE4B20" w:rsidRPr="009D04E6" w:rsidRDefault="00FE4B20" w:rsidP="00FE4B20">
      <w:pPr>
        <w:spacing w:line="360" w:lineRule="auto"/>
        <w:ind w:firstLineChars="200" w:firstLine="480"/>
        <w:rPr>
          <w:rFonts w:ascii="Arial" w:hAnsi="Arial" w:cs="Arial"/>
          <w:sz w:val="24"/>
          <w:szCs w:val="24"/>
        </w:rPr>
      </w:pPr>
      <w:r w:rsidRPr="009D04E6">
        <w:rPr>
          <w:rFonts w:ascii="Arial" w:hAnsi="Arial" w:cs="Arial"/>
          <w:sz w:val="24"/>
        </w:rPr>
        <w:t>根据《中华人民共和国证券投资基金法》、《公开募集证券投资基金运作管理办法》、《嘉实</w:t>
      </w:r>
      <w:r w:rsidR="00E538A5" w:rsidRPr="009D04E6">
        <w:rPr>
          <w:rFonts w:ascii="Arial" w:hAnsi="Arial" w:cs="Arial" w:hint="eastAsia"/>
          <w:sz w:val="24"/>
        </w:rPr>
        <w:t>丰益</w:t>
      </w:r>
      <w:r w:rsidR="00E538A5" w:rsidRPr="009D04E6">
        <w:rPr>
          <w:rFonts w:ascii="Arial" w:hAnsi="Arial" w:cs="Arial"/>
          <w:sz w:val="24"/>
        </w:rPr>
        <w:t>信用</w:t>
      </w:r>
      <w:r w:rsidRPr="009D04E6">
        <w:rPr>
          <w:rFonts w:ascii="Arial" w:hAnsi="Arial" w:cs="Arial"/>
          <w:sz w:val="24"/>
        </w:rPr>
        <w:t>定期开放债券型证券投资基金基金合同》（以下简称</w:t>
      </w:r>
      <w:r w:rsidRPr="009D04E6">
        <w:rPr>
          <w:rFonts w:ascii="Arial" w:hAnsi="Arial" w:cs="Arial"/>
          <w:sz w:val="24"/>
        </w:rPr>
        <w:t>“</w:t>
      </w:r>
      <w:r w:rsidRPr="009D04E6">
        <w:rPr>
          <w:rFonts w:ascii="Arial" w:hAnsi="Arial" w:cs="Arial"/>
          <w:sz w:val="24"/>
        </w:rPr>
        <w:t>《基金合同》</w:t>
      </w:r>
      <w:r w:rsidRPr="009D04E6">
        <w:rPr>
          <w:rFonts w:ascii="Arial" w:hAnsi="Arial" w:cs="Arial"/>
          <w:sz w:val="24"/>
        </w:rPr>
        <w:t>”</w:t>
      </w:r>
      <w:r w:rsidRPr="009D04E6">
        <w:rPr>
          <w:rFonts w:ascii="Arial" w:hAnsi="Arial" w:cs="Arial"/>
          <w:sz w:val="24"/>
        </w:rPr>
        <w:t>）的有关规定，</w:t>
      </w:r>
      <w:r w:rsidRPr="009D04E6">
        <w:rPr>
          <w:rFonts w:ascii="Arial" w:hAnsi="Arial" w:cs="Arial"/>
          <w:bCs/>
          <w:sz w:val="24"/>
        </w:rPr>
        <w:t>《基金合同》生效后，</w:t>
      </w:r>
      <w:r w:rsidRPr="009D04E6">
        <w:rPr>
          <w:rFonts w:ascii="Arial" w:hAnsi="Arial" w:cs="Arial"/>
          <w:sz w:val="24"/>
          <w:szCs w:val="24"/>
        </w:rPr>
        <w:t>开放期期满时，基金资产净值低于</w:t>
      </w:r>
      <w:r w:rsidRPr="009D04E6">
        <w:rPr>
          <w:rFonts w:ascii="Arial" w:hAnsi="Arial" w:cs="Arial"/>
          <w:sz w:val="24"/>
          <w:szCs w:val="24"/>
        </w:rPr>
        <w:t>5000</w:t>
      </w:r>
      <w:r w:rsidRPr="009D04E6">
        <w:rPr>
          <w:rFonts w:ascii="Arial" w:hAnsi="Arial" w:cs="Arial"/>
          <w:sz w:val="24"/>
          <w:szCs w:val="24"/>
        </w:rPr>
        <w:t>万元的</w:t>
      </w:r>
      <w:r w:rsidRPr="009D04E6">
        <w:rPr>
          <w:rFonts w:ascii="Arial" w:hAnsi="Arial" w:cs="Arial"/>
          <w:bCs/>
          <w:sz w:val="24"/>
        </w:rPr>
        <w:t>，基金管理人经与基金托管人协商一致后，</w:t>
      </w:r>
      <w:r w:rsidR="00E538A5" w:rsidRPr="009D04E6">
        <w:rPr>
          <w:rFonts w:ascii="Arial" w:hAnsi="Arial" w:cs="Arial" w:hint="eastAsia"/>
          <w:bCs/>
          <w:sz w:val="24"/>
        </w:rPr>
        <w:t>基金管理人在履行监管报告和信息披露程序后，可以终止本基金并按照本基金合同的约定进行清算，</w:t>
      </w:r>
      <w:r w:rsidR="00E538A5" w:rsidRPr="009D04E6">
        <w:rPr>
          <w:rFonts w:ascii="Arial" w:hAnsi="Arial" w:cs="Arial" w:hint="eastAsia"/>
          <w:sz w:val="24"/>
          <w:szCs w:val="24"/>
        </w:rPr>
        <w:t>且无</w:t>
      </w:r>
      <w:r w:rsidRPr="009D04E6">
        <w:rPr>
          <w:rFonts w:ascii="Arial" w:hAnsi="Arial" w:cs="Arial"/>
          <w:sz w:val="24"/>
          <w:szCs w:val="24"/>
        </w:rPr>
        <w:t>需召开基金份额持有人大会</w:t>
      </w:r>
      <w:r w:rsidRPr="009D04E6">
        <w:rPr>
          <w:rFonts w:ascii="Arial" w:hAnsi="Arial" w:cs="Arial"/>
          <w:bCs/>
          <w:sz w:val="24"/>
        </w:rPr>
        <w:t>。</w:t>
      </w:r>
    </w:p>
    <w:p w:rsidR="00AA0536" w:rsidRPr="009D04E6" w:rsidRDefault="00983D60" w:rsidP="00B75842">
      <w:pPr>
        <w:pStyle w:val="Default"/>
        <w:spacing w:line="360" w:lineRule="auto"/>
        <w:ind w:firstLineChars="200" w:firstLine="480"/>
        <w:jc w:val="both"/>
        <w:rPr>
          <w:rFonts w:hAnsi="Arial"/>
          <w:color w:val="000000" w:themeColor="text1"/>
        </w:rPr>
      </w:pPr>
      <w:r w:rsidRPr="009D04E6">
        <w:rPr>
          <w:rFonts w:ascii="Arial" w:hAnsi="Arial" w:cs="Arial"/>
        </w:rPr>
        <w:t>截至</w:t>
      </w:r>
      <w:r w:rsidRPr="009D04E6">
        <w:rPr>
          <w:rFonts w:ascii="Arial" w:hAnsi="Arial" w:cs="Arial" w:hint="eastAsia"/>
        </w:rPr>
        <w:t>上</w:t>
      </w:r>
      <w:r w:rsidRPr="009D04E6">
        <w:rPr>
          <w:rFonts w:ascii="Arial" w:hAnsi="Arial" w:cs="Arial"/>
        </w:rPr>
        <w:t>一</w:t>
      </w:r>
      <w:r w:rsidR="00FE4B20" w:rsidRPr="009D04E6">
        <w:rPr>
          <w:rFonts w:ascii="Arial" w:hAnsi="Arial" w:cs="Arial"/>
        </w:rPr>
        <w:t>年度开放期期满日日终，嘉实</w:t>
      </w:r>
      <w:r w:rsidR="00E538A5" w:rsidRPr="009D04E6">
        <w:rPr>
          <w:rFonts w:ascii="Arial" w:hAnsi="Arial" w:cs="Arial" w:hint="eastAsia"/>
        </w:rPr>
        <w:t>丰益</w:t>
      </w:r>
      <w:r w:rsidR="00E538A5" w:rsidRPr="009D04E6">
        <w:rPr>
          <w:rFonts w:ascii="Arial" w:hAnsi="Arial" w:cs="Arial"/>
        </w:rPr>
        <w:t>信用</w:t>
      </w:r>
      <w:r w:rsidR="00FE4B20" w:rsidRPr="009D04E6">
        <w:rPr>
          <w:rFonts w:ascii="Arial" w:hAnsi="Arial" w:cs="Arial"/>
        </w:rPr>
        <w:t>定期开放债券型证券投资基金（以下简称</w:t>
      </w:r>
      <w:r w:rsidR="00FE4B20" w:rsidRPr="009D04E6">
        <w:rPr>
          <w:rFonts w:ascii="Arial" w:hAnsi="Arial" w:cs="Arial"/>
        </w:rPr>
        <w:t>“</w:t>
      </w:r>
      <w:r w:rsidR="00FE4B20" w:rsidRPr="009D04E6">
        <w:rPr>
          <w:rFonts w:ascii="Arial" w:hAnsi="Arial" w:cs="Arial"/>
        </w:rPr>
        <w:t>本基金</w:t>
      </w:r>
      <w:r w:rsidR="00FE4B20" w:rsidRPr="009D04E6">
        <w:rPr>
          <w:rFonts w:ascii="Arial" w:hAnsi="Arial" w:cs="Arial"/>
        </w:rPr>
        <w:t>”</w:t>
      </w:r>
      <w:r w:rsidR="00FE4B20" w:rsidRPr="009D04E6">
        <w:rPr>
          <w:rFonts w:ascii="Arial" w:hAnsi="Arial" w:cs="Arial"/>
        </w:rPr>
        <w:t>）的基金资产净值</w:t>
      </w:r>
      <w:r w:rsidR="00E538A5" w:rsidRPr="009D04E6">
        <w:rPr>
          <w:rFonts w:ascii="Arial" w:hAnsi="Arial" w:cs="Arial" w:hint="eastAsia"/>
        </w:rPr>
        <w:t>已</w:t>
      </w:r>
      <w:r w:rsidR="00FE4B20" w:rsidRPr="009D04E6">
        <w:rPr>
          <w:rFonts w:ascii="Arial" w:hAnsi="Arial" w:cs="Arial"/>
        </w:rPr>
        <w:t>低于</w:t>
      </w:r>
      <w:r w:rsidR="00FE4B20" w:rsidRPr="009D04E6">
        <w:rPr>
          <w:rFonts w:ascii="Arial" w:hAnsi="Arial" w:cs="Arial"/>
        </w:rPr>
        <w:t>5000</w:t>
      </w:r>
      <w:r w:rsidR="00FE4B20" w:rsidRPr="009D04E6">
        <w:rPr>
          <w:rFonts w:ascii="Arial" w:hAnsi="Arial" w:cs="Arial"/>
        </w:rPr>
        <w:t>万元，</w:t>
      </w:r>
      <w:r w:rsidR="00FE4B20" w:rsidRPr="009D04E6">
        <w:rPr>
          <w:rFonts w:ascii="Arial" w:hAnsi="Arial" w:cs="Arial"/>
          <w:bCs/>
        </w:rPr>
        <w:t>基金管理人与基金托管人协商一致，</w:t>
      </w:r>
      <w:r w:rsidR="00E538A5" w:rsidRPr="009D04E6">
        <w:rPr>
          <w:rFonts w:ascii="Arial" w:hAnsi="Arial" w:cs="Arial" w:hint="eastAsia"/>
          <w:bCs/>
        </w:rPr>
        <w:t>并经基金管理人报中国证监会，</w:t>
      </w:r>
      <w:r w:rsidR="00FE4B20" w:rsidRPr="009D04E6">
        <w:rPr>
          <w:rFonts w:ascii="Arial" w:hAnsi="Arial" w:cs="Arial"/>
          <w:bCs/>
        </w:rPr>
        <w:t>决定终止《基金合同》，</w:t>
      </w:r>
      <w:r w:rsidR="00DB0C2F" w:rsidRPr="00DB0C2F">
        <w:rPr>
          <w:rFonts w:ascii="Arial" w:hAnsi="Arial" w:cs="Arial" w:hint="eastAsia"/>
          <w:bCs/>
        </w:rPr>
        <w:t>本基金触发上述《基金合同》终止情形，</w:t>
      </w:r>
      <w:r w:rsidR="00FE4B20" w:rsidRPr="009D04E6">
        <w:rPr>
          <w:rFonts w:ascii="Arial" w:hAnsi="Arial" w:cs="Arial"/>
        </w:rPr>
        <w:t>本基金的最后运作日为</w:t>
      </w:r>
      <w:r w:rsidR="00FE4B20" w:rsidRPr="009D04E6">
        <w:rPr>
          <w:rFonts w:ascii="Arial" w:hAnsi="Arial" w:cs="Arial"/>
        </w:rPr>
        <w:t>2018</w:t>
      </w:r>
      <w:r w:rsidR="00FE4B20" w:rsidRPr="009D04E6">
        <w:rPr>
          <w:rFonts w:ascii="Arial" w:hAnsi="Arial" w:cs="Arial"/>
        </w:rPr>
        <w:t>年</w:t>
      </w:r>
      <w:r w:rsidR="00FE4B20" w:rsidRPr="009D04E6">
        <w:rPr>
          <w:rFonts w:ascii="Arial" w:hAnsi="Arial" w:cs="Arial"/>
        </w:rPr>
        <w:t>1</w:t>
      </w:r>
      <w:r w:rsidR="00E538A5" w:rsidRPr="009D04E6">
        <w:rPr>
          <w:rFonts w:ascii="Arial" w:hAnsi="Arial" w:cs="Arial"/>
        </w:rPr>
        <w:t>2</w:t>
      </w:r>
      <w:r w:rsidR="00FE4B20" w:rsidRPr="009D04E6">
        <w:rPr>
          <w:rFonts w:ascii="Arial" w:hAnsi="Arial" w:cs="Arial"/>
        </w:rPr>
        <w:t>月</w:t>
      </w:r>
      <w:r w:rsidR="00E538A5" w:rsidRPr="009D04E6">
        <w:rPr>
          <w:rFonts w:ascii="Arial" w:hAnsi="Arial" w:cs="Arial" w:hint="eastAsia"/>
        </w:rPr>
        <w:t>26</w:t>
      </w:r>
      <w:r w:rsidR="00FE4B20" w:rsidRPr="009D04E6">
        <w:rPr>
          <w:rFonts w:ascii="Arial" w:hAnsi="Arial" w:cs="Arial"/>
        </w:rPr>
        <w:t>日。嘉实基金管理有限公司（以下简称</w:t>
      </w:r>
      <w:r w:rsidR="00FE4B20" w:rsidRPr="009D04E6">
        <w:rPr>
          <w:rFonts w:ascii="Arial" w:hAnsi="Arial" w:cs="Arial"/>
        </w:rPr>
        <w:t>“</w:t>
      </w:r>
      <w:r w:rsidR="00FE4B20" w:rsidRPr="009D04E6">
        <w:rPr>
          <w:rFonts w:ascii="Arial" w:hAnsi="Arial" w:cs="Arial"/>
        </w:rPr>
        <w:t>本基金管理人</w:t>
      </w:r>
      <w:r w:rsidR="00FE4B20" w:rsidRPr="009D04E6">
        <w:rPr>
          <w:rFonts w:ascii="Arial" w:hAnsi="Arial" w:cs="Arial"/>
        </w:rPr>
        <w:t>”</w:t>
      </w:r>
      <w:r w:rsidR="00FE4B20" w:rsidRPr="009D04E6">
        <w:rPr>
          <w:rFonts w:ascii="Arial" w:hAnsi="Arial" w:cs="Arial"/>
        </w:rPr>
        <w:t>）将自</w:t>
      </w:r>
      <w:r w:rsidR="00FE4B20" w:rsidRPr="009D04E6">
        <w:rPr>
          <w:rFonts w:ascii="Arial" w:hAnsi="Arial" w:cs="Arial"/>
        </w:rPr>
        <w:t>2018</w:t>
      </w:r>
      <w:r w:rsidR="00FE4B20" w:rsidRPr="009D04E6">
        <w:rPr>
          <w:rFonts w:ascii="Arial" w:hAnsi="Arial" w:cs="Arial"/>
        </w:rPr>
        <w:t>年</w:t>
      </w:r>
      <w:r w:rsidR="00FE4B20" w:rsidRPr="009D04E6">
        <w:rPr>
          <w:rFonts w:ascii="Arial" w:hAnsi="Arial" w:cs="Arial"/>
        </w:rPr>
        <w:t>1</w:t>
      </w:r>
      <w:r w:rsidR="00E538A5" w:rsidRPr="009D04E6">
        <w:rPr>
          <w:rFonts w:ascii="Arial" w:hAnsi="Arial" w:cs="Arial"/>
        </w:rPr>
        <w:t>2</w:t>
      </w:r>
      <w:r w:rsidR="00FE4B20" w:rsidRPr="009D04E6">
        <w:rPr>
          <w:rFonts w:ascii="Arial" w:hAnsi="Arial" w:cs="Arial"/>
        </w:rPr>
        <w:t>月</w:t>
      </w:r>
      <w:r w:rsidR="00E538A5" w:rsidRPr="009D04E6">
        <w:rPr>
          <w:rFonts w:ascii="Arial" w:hAnsi="Arial" w:cs="Arial" w:hint="eastAsia"/>
        </w:rPr>
        <w:t>27</w:t>
      </w:r>
      <w:r w:rsidR="00FE4B20" w:rsidRPr="009D04E6">
        <w:rPr>
          <w:rFonts w:ascii="Arial" w:hAnsi="Arial" w:cs="Arial"/>
        </w:rPr>
        <w:t>日起根据相关法律法规、基金合同等规定履行基金财产清算程序。</w:t>
      </w:r>
    </w:p>
    <w:p w:rsidR="00F379A8" w:rsidRPr="009D04E6" w:rsidRDefault="00F379A8" w:rsidP="00B75842">
      <w:pPr>
        <w:pStyle w:val="Default"/>
        <w:spacing w:line="360" w:lineRule="auto"/>
        <w:ind w:firstLineChars="200" w:firstLine="480"/>
        <w:jc w:val="both"/>
        <w:rPr>
          <w:rFonts w:hAnsi="Arial"/>
          <w:color w:val="000000" w:themeColor="text1"/>
        </w:rPr>
      </w:pPr>
      <w:r w:rsidRPr="009D04E6">
        <w:rPr>
          <w:rFonts w:hAnsi="Arial" w:hint="eastAsia"/>
          <w:color w:val="000000" w:themeColor="text1"/>
        </w:rPr>
        <w:t>本基金基金财产清算及基金合同终止安排详见刊登在201</w:t>
      </w:r>
      <w:r w:rsidR="00FE4B20" w:rsidRPr="009D04E6">
        <w:rPr>
          <w:rFonts w:hAnsi="Arial"/>
          <w:color w:val="000000" w:themeColor="text1"/>
        </w:rPr>
        <w:t>8</w:t>
      </w:r>
      <w:r w:rsidRPr="009D04E6">
        <w:rPr>
          <w:rFonts w:hAnsi="Arial" w:hint="eastAsia"/>
          <w:color w:val="000000" w:themeColor="text1"/>
        </w:rPr>
        <w:t>年</w:t>
      </w:r>
      <w:r w:rsidR="00FE4B20" w:rsidRPr="009D04E6">
        <w:rPr>
          <w:rFonts w:hAnsi="Arial"/>
          <w:color w:val="000000" w:themeColor="text1"/>
        </w:rPr>
        <w:t>1</w:t>
      </w:r>
      <w:r w:rsidR="00B318BF" w:rsidRPr="009D04E6">
        <w:rPr>
          <w:rFonts w:hAnsi="Arial"/>
          <w:color w:val="000000" w:themeColor="text1"/>
        </w:rPr>
        <w:t>2</w:t>
      </w:r>
      <w:r w:rsidRPr="009D04E6">
        <w:rPr>
          <w:rFonts w:hAnsi="Arial" w:hint="eastAsia"/>
          <w:color w:val="000000" w:themeColor="text1"/>
        </w:rPr>
        <w:t>月</w:t>
      </w:r>
      <w:r w:rsidR="00114D99" w:rsidRPr="009D04E6">
        <w:rPr>
          <w:rFonts w:hAnsi="Arial"/>
          <w:color w:val="000000" w:themeColor="text1"/>
        </w:rPr>
        <w:t>26</w:t>
      </w:r>
      <w:r w:rsidRPr="009D04E6">
        <w:rPr>
          <w:rFonts w:hAnsi="Arial" w:hint="eastAsia"/>
          <w:color w:val="000000" w:themeColor="text1"/>
        </w:rPr>
        <w:t>日《中国证券报》、《上海证券报》、《证券时报》及公司网站上的《关于嘉实</w:t>
      </w:r>
      <w:r w:rsidR="00B318BF" w:rsidRPr="009D04E6">
        <w:rPr>
          <w:rFonts w:hAnsi="Arial" w:hint="eastAsia"/>
          <w:color w:val="000000" w:themeColor="text1"/>
        </w:rPr>
        <w:t>丰益</w:t>
      </w:r>
      <w:r w:rsidR="00B318BF" w:rsidRPr="009D04E6">
        <w:rPr>
          <w:rFonts w:hAnsi="Arial"/>
          <w:color w:val="000000" w:themeColor="text1"/>
        </w:rPr>
        <w:t>信用</w:t>
      </w:r>
      <w:r w:rsidR="00FE4B20" w:rsidRPr="009D04E6">
        <w:rPr>
          <w:rFonts w:hAnsi="Arial" w:hint="eastAsia"/>
          <w:color w:val="000000" w:themeColor="text1"/>
        </w:rPr>
        <w:t>定期开放</w:t>
      </w:r>
      <w:r w:rsidRPr="009D04E6">
        <w:rPr>
          <w:rFonts w:hAnsi="Arial" w:hint="eastAsia"/>
          <w:color w:val="000000" w:themeColor="text1"/>
        </w:rPr>
        <w:t>债券型证券投资基金基金财产清算及基金合同终止的公告》。</w:t>
      </w:r>
    </w:p>
    <w:p w:rsidR="00B75842" w:rsidRPr="009D04E6" w:rsidRDefault="00B75842" w:rsidP="00B318BF">
      <w:pPr>
        <w:pStyle w:val="Default"/>
        <w:spacing w:line="360" w:lineRule="auto"/>
        <w:ind w:firstLineChars="200" w:firstLine="480"/>
        <w:jc w:val="both"/>
      </w:pPr>
      <w:r w:rsidRPr="009D04E6">
        <w:rPr>
          <w:rFonts w:hAnsi="Arial" w:hint="eastAsia"/>
          <w:color w:val="000000" w:themeColor="text1"/>
        </w:rPr>
        <w:t>本基金从</w:t>
      </w:r>
      <w:r w:rsidR="00F379A8" w:rsidRPr="009D04E6">
        <w:rPr>
          <w:rFonts w:hAnsi="Arial"/>
          <w:color w:val="000000" w:themeColor="text1"/>
        </w:rPr>
        <w:t>201</w:t>
      </w:r>
      <w:r w:rsidR="00FE4B20" w:rsidRPr="009D04E6">
        <w:rPr>
          <w:rFonts w:hAnsi="Arial"/>
          <w:color w:val="000000" w:themeColor="text1"/>
        </w:rPr>
        <w:t>8</w:t>
      </w:r>
      <w:r w:rsidR="00F379A8" w:rsidRPr="009D04E6">
        <w:rPr>
          <w:rFonts w:hAnsi="Arial" w:hint="eastAsia"/>
          <w:color w:val="000000" w:themeColor="text1"/>
        </w:rPr>
        <w:t>年1</w:t>
      </w:r>
      <w:r w:rsidR="00B318BF" w:rsidRPr="009D04E6">
        <w:rPr>
          <w:rFonts w:hAnsi="Arial"/>
          <w:color w:val="000000" w:themeColor="text1"/>
        </w:rPr>
        <w:t>2</w:t>
      </w:r>
      <w:r w:rsidRPr="009D04E6">
        <w:rPr>
          <w:rFonts w:hAnsi="Arial" w:hint="eastAsia"/>
          <w:color w:val="000000" w:themeColor="text1"/>
        </w:rPr>
        <w:t>月</w:t>
      </w:r>
      <w:r w:rsidR="00B318BF" w:rsidRPr="009D04E6">
        <w:rPr>
          <w:rFonts w:hAnsi="Arial" w:hint="eastAsia"/>
          <w:color w:val="000000" w:themeColor="text1"/>
        </w:rPr>
        <w:t>27</w:t>
      </w:r>
      <w:r w:rsidRPr="009D04E6">
        <w:rPr>
          <w:rFonts w:hAnsi="Arial" w:hint="eastAsia"/>
          <w:color w:val="000000" w:themeColor="text1"/>
        </w:rPr>
        <w:t>日起进入清算期，由本基金管理人嘉实基金管理有限公司、基金托管人</w:t>
      </w:r>
      <w:r w:rsidR="00B318BF" w:rsidRPr="009D04E6">
        <w:rPr>
          <w:rFonts w:hAnsi="Arial" w:hint="eastAsia"/>
          <w:color w:val="000000" w:themeColor="text1"/>
        </w:rPr>
        <w:t>中国</w:t>
      </w:r>
      <w:r w:rsidR="00B318BF" w:rsidRPr="009D04E6">
        <w:rPr>
          <w:rFonts w:hAnsi="Arial"/>
          <w:color w:val="000000" w:themeColor="text1"/>
        </w:rPr>
        <w:t>农业</w:t>
      </w:r>
      <w:r w:rsidRPr="009D04E6">
        <w:rPr>
          <w:rFonts w:hAnsi="Arial" w:hint="eastAsia"/>
          <w:color w:val="000000" w:themeColor="text1"/>
        </w:rPr>
        <w:t>银行股份有限公司、普华永道</w:t>
      </w:r>
      <w:r w:rsidR="00932BFF" w:rsidRPr="009D04E6">
        <w:rPr>
          <w:rFonts w:hAnsi="Arial" w:hint="eastAsia"/>
          <w:color w:val="000000" w:themeColor="text1"/>
        </w:rPr>
        <w:t>中天</w:t>
      </w:r>
      <w:r w:rsidRPr="009D04E6">
        <w:rPr>
          <w:rFonts w:hAnsi="Arial" w:hint="eastAsia"/>
          <w:color w:val="000000" w:themeColor="text1"/>
        </w:rPr>
        <w:t>会计师事务所（特殊普通合伙）和北京市天元律师事务所律师组成基金财产清算小组履行基金财产清算程序，并由普华永道</w:t>
      </w:r>
      <w:r w:rsidR="00932BFF" w:rsidRPr="009D04E6">
        <w:rPr>
          <w:rFonts w:hAnsi="Arial" w:hint="eastAsia"/>
          <w:color w:val="000000" w:themeColor="text1"/>
        </w:rPr>
        <w:t>中天</w:t>
      </w:r>
      <w:r w:rsidRPr="009D04E6">
        <w:rPr>
          <w:rFonts w:hAnsi="Arial" w:hint="eastAsia"/>
          <w:color w:val="000000" w:themeColor="text1"/>
        </w:rPr>
        <w:t>会计师事务所（特殊普通合伙）对清算报告进行审计，北京市天元律师事务所对清算报告出具法律意见。</w:t>
      </w:r>
    </w:p>
    <w:p w:rsidR="0032756A" w:rsidRPr="009D04E6" w:rsidRDefault="0032756A">
      <w:pPr>
        <w:widowControl/>
        <w:jc w:val="left"/>
        <w:rPr>
          <w:rFonts w:ascii="Times New Roman" w:hAnsi="Times New Roman"/>
          <w:b/>
          <w:color w:val="000000" w:themeColor="text1"/>
          <w:kern w:val="0"/>
          <w:sz w:val="30"/>
          <w:szCs w:val="20"/>
        </w:rPr>
      </w:pPr>
      <w:bookmarkStart w:id="4" w:name="_Toc492394759"/>
      <w:bookmarkStart w:id="5" w:name="_Toc497915517"/>
      <w:r w:rsidRPr="009D04E6">
        <w:rPr>
          <w:rFonts w:ascii="Times New Roman"/>
          <w:color w:val="000000" w:themeColor="text1"/>
          <w:sz w:val="30"/>
        </w:rPr>
        <w:br w:type="page"/>
      </w:r>
    </w:p>
    <w:p w:rsidR="00B75842" w:rsidRPr="009D04E6" w:rsidRDefault="00B75842" w:rsidP="00B75842">
      <w:pPr>
        <w:pStyle w:val="1"/>
        <w:spacing w:before="0" w:after="0"/>
        <w:jc w:val="center"/>
        <w:rPr>
          <w:rFonts w:ascii="Times New Roman"/>
          <w:b w:val="0"/>
          <w:color w:val="000000" w:themeColor="text1"/>
          <w:sz w:val="30"/>
        </w:rPr>
      </w:pPr>
      <w:r w:rsidRPr="009D04E6">
        <w:rPr>
          <w:rFonts w:ascii="Times New Roman"/>
          <w:color w:val="000000" w:themeColor="text1"/>
          <w:sz w:val="30"/>
        </w:rPr>
        <w:lastRenderedPageBreak/>
        <w:t>2</w:t>
      </w:r>
      <w:r w:rsidRPr="009D04E6">
        <w:rPr>
          <w:rFonts w:ascii="Times New Roman" w:hint="eastAsia"/>
          <w:color w:val="000000" w:themeColor="text1"/>
          <w:sz w:val="30"/>
        </w:rPr>
        <w:t>、基金概况</w:t>
      </w:r>
      <w:bookmarkEnd w:id="4"/>
      <w:bookmarkEnd w:id="5"/>
    </w:p>
    <w:p w:rsidR="00B75842" w:rsidRPr="009D04E6" w:rsidRDefault="00B75842" w:rsidP="00B75842">
      <w:pPr>
        <w:pStyle w:val="Default"/>
        <w:spacing w:line="360" w:lineRule="auto"/>
        <w:rPr>
          <w:rFonts w:hAnsi="Arial"/>
          <w:b/>
          <w:color w:val="000000" w:themeColor="text1"/>
        </w:rPr>
      </w:pPr>
      <w:r w:rsidRPr="009D04E6">
        <w:rPr>
          <w:rFonts w:hAnsi="Arial"/>
          <w:b/>
          <w:color w:val="000000" w:themeColor="text1"/>
        </w:rPr>
        <w:t xml:space="preserve">2.1 </w:t>
      </w:r>
      <w:r w:rsidRPr="009D04E6">
        <w:rPr>
          <w:rFonts w:hAnsi="Arial" w:hint="eastAsia"/>
          <w:b/>
          <w:color w:val="000000" w:themeColor="text1"/>
        </w:rPr>
        <w:t>基金基本情况</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6"/>
        <w:gridCol w:w="3433"/>
        <w:gridCol w:w="3682"/>
      </w:tblGrid>
      <w:tr w:rsidR="00FE6892" w:rsidRPr="009D04E6" w:rsidTr="00D15CC9">
        <w:tc>
          <w:tcPr>
            <w:tcW w:w="2896" w:type="dxa"/>
            <w:vAlign w:val="center"/>
          </w:tcPr>
          <w:p w:rsidR="00FE6892" w:rsidRPr="009D04E6" w:rsidRDefault="00FE6892" w:rsidP="007A5309">
            <w:pPr>
              <w:pStyle w:val="Default"/>
              <w:spacing w:line="360" w:lineRule="auto"/>
              <w:jc w:val="both"/>
              <w:rPr>
                <w:rFonts w:hAnsi="Arial"/>
                <w:color w:val="000000" w:themeColor="text1"/>
              </w:rPr>
            </w:pPr>
            <w:r w:rsidRPr="009D04E6">
              <w:rPr>
                <w:rFonts w:hAnsi="Arial" w:hint="eastAsia"/>
                <w:color w:val="000000" w:themeColor="text1"/>
              </w:rPr>
              <w:t>基金名称</w:t>
            </w:r>
          </w:p>
        </w:tc>
        <w:tc>
          <w:tcPr>
            <w:tcW w:w="7115" w:type="dxa"/>
            <w:gridSpan w:val="2"/>
            <w:vAlign w:val="center"/>
          </w:tcPr>
          <w:p w:rsidR="00FE6892" w:rsidRPr="009D04E6" w:rsidRDefault="00FE6892" w:rsidP="007A5309">
            <w:pPr>
              <w:pStyle w:val="Default"/>
              <w:spacing w:line="360" w:lineRule="auto"/>
              <w:jc w:val="both"/>
              <w:rPr>
                <w:rFonts w:hAnsi="Arial"/>
                <w:color w:val="000000" w:themeColor="text1"/>
              </w:rPr>
            </w:pPr>
            <w:r w:rsidRPr="009D04E6">
              <w:rPr>
                <w:rFonts w:hAnsi="Arial" w:hint="eastAsia"/>
                <w:color w:val="000000" w:themeColor="text1"/>
              </w:rPr>
              <w:t>嘉实丰益</w:t>
            </w:r>
            <w:r w:rsidRPr="009D04E6">
              <w:rPr>
                <w:rFonts w:hAnsi="Arial"/>
                <w:color w:val="000000" w:themeColor="text1"/>
              </w:rPr>
              <w:t>信用</w:t>
            </w:r>
            <w:r w:rsidRPr="009D04E6">
              <w:rPr>
                <w:rFonts w:hAnsi="Arial" w:hint="eastAsia"/>
                <w:color w:val="000000" w:themeColor="text1"/>
              </w:rPr>
              <w:t>定期开放债券型证券投资基金</w:t>
            </w:r>
          </w:p>
        </w:tc>
      </w:tr>
      <w:tr w:rsidR="00FE6892" w:rsidRPr="009D04E6" w:rsidTr="00D15CC9">
        <w:tc>
          <w:tcPr>
            <w:tcW w:w="2896" w:type="dxa"/>
            <w:vAlign w:val="center"/>
          </w:tcPr>
          <w:p w:rsidR="00FE6892" w:rsidRPr="009D04E6" w:rsidRDefault="00FE6892" w:rsidP="007A5309">
            <w:pPr>
              <w:pStyle w:val="Default"/>
              <w:spacing w:line="360" w:lineRule="auto"/>
              <w:jc w:val="both"/>
              <w:rPr>
                <w:rFonts w:hAnsi="Arial"/>
                <w:color w:val="000000" w:themeColor="text1"/>
              </w:rPr>
            </w:pPr>
            <w:r w:rsidRPr="009D04E6">
              <w:rPr>
                <w:rFonts w:hAnsi="Arial" w:hint="eastAsia"/>
                <w:color w:val="000000" w:themeColor="text1"/>
              </w:rPr>
              <w:t>基金简称</w:t>
            </w:r>
          </w:p>
        </w:tc>
        <w:tc>
          <w:tcPr>
            <w:tcW w:w="7115" w:type="dxa"/>
            <w:gridSpan w:val="2"/>
            <w:vAlign w:val="center"/>
          </w:tcPr>
          <w:p w:rsidR="00FE6892" w:rsidRPr="009D04E6" w:rsidRDefault="00FE6892" w:rsidP="007A5309">
            <w:pPr>
              <w:pStyle w:val="Default"/>
              <w:spacing w:line="360" w:lineRule="auto"/>
              <w:jc w:val="both"/>
              <w:rPr>
                <w:rFonts w:hAnsi="Arial"/>
                <w:color w:val="000000" w:themeColor="text1"/>
              </w:rPr>
            </w:pPr>
            <w:r w:rsidRPr="009D04E6">
              <w:rPr>
                <w:rFonts w:hAnsi="Arial" w:hint="eastAsia"/>
                <w:color w:val="000000" w:themeColor="text1"/>
              </w:rPr>
              <w:t>嘉实丰益</w:t>
            </w:r>
            <w:r w:rsidRPr="009D04E6">
              <w:rPr>
                <w:rFonts w:hAnsi="Arial"/>
                <w:color w:val="000000" w:themeColor="text1"/>
              </w:rPr>
              <w:t>信用</w:t>
            </w:r>
            <w:r w:rsidRPr="009D04E6">
              <w:rPr>
                <w:rFonts w:hAnsi="Arial" w:hint="eastAsia"/>
                <w:color w:val="000000" w:themeColor="text1"/>
              </w:rPr>
              <w:t>定期债券</w:t>
            </w:r>
          </w:p>
        </w:tc>
      </w:tr>
      <w:tr w:rsidR="00FE6892" w:rsidRPr="009D04E6" w:rsidTr="00D15CC9">
        <w:tc>
          <w:tcPr>
            <w:tcW w:w="2896" w:type="dxa"/>
            <w:vAlign w:val="center"/>
          </w:tcPr>
          <w:p w:rsidR="00FE6892" w:rsidRPr="009D04E6" w:rsidRDefault="00FE6892" w:rsidP="007A5309">
            <w:pPr>
              <w:pStyle w:val="Default"/>
              <w:spacing w:line="360" w:lineRule="auto"/>
              <w:jc w:val="both"/>
              <w:rPr>
                <w:rFonts w:hAnsi="Arial"/>
                <w:color w:val="000000" w:themeColor="text1"/>
              </w:rPr>
            </w:pPr>
            <w:r w:rsidRPr="009D04E6">
              <w:rPr>
                <w:rFonts w:hAnsi="Arial" w:hint="eastAsia"/>
                <w:color w:val="000000" w:themeColor="text1"/>
              </w:rPr>
              <w:t>基金主代码</w:t>
            </w:r>
          </w:p>
        </w:tc>
        <w:tc>
          <w:tcPr>
            <w:tcW w:w="7115" w:type="dxa"/>
            <w:gridSpan w:val="2"/>
            <w:vAlign w:val="center"/>
          </w:tcPr>
          <w:p w:rsidR="00FE6892" w:rsidRPr="009D04E6" w:rsidRDefault="00FE6892" w:rsidP="00AA0536">
            <w:pPr>
              <w:pStyle w:val="Default"/>
              <w:spacing w:line="360" w:lineRule="auto"/>
              <w:jc w:val="both"/>
              <w:rPr>
                <w:rFonts w:hAnsi="Arial"/>
                <w:color w:val="000000" w:themeColor="text1"/>
              </w:rPr>
            </w:pPr>
            <w:r w:rsidRPr="009D04E6">
              <w:rPr>
                <w:rFonts w:hAnsi="Arial"/>
                <w:color w:val="000000" w:themeColor="text1"/>
              </w:rPr>
              <w:t>000177</w:t>
            </w:r>
          </w:p>
        </w:tc>
      </w:tr>
      <w:tr w:rsidR="00FE6892" w:rsidRPr="0046003F" w:rsidTr="00D15CC9">
        <w:tc>
          <w:tcPr>
            <w:tcW w:w="2896" w:type="dxa"/>
            <w:vAlign w:val="center"/>
          </w:tcPr>
          <w:p w:rsidR="00FE6892" w:rsidRPr="009D04E6" w:rsidRDefault="00FE6892" w:rsidP="007A5309">
            <w:pPr>
              <w:pStyle w:val="Default"/>
              <w:spacing w:line="360" w:lineRule="auto"/>
              <w:jc w:val="both"/>
              <w:rPr>
                <w:rFonts w:hAnsi="Arial"/>
                <w:color w:val="000000" w:themeColor="text1"/>
              </w:rPr>
            </w:pPr>
            <w:r w:rsidRPr="009D04E6">
              <w:rPr>
                <w:rFonts w:hAnsi="Arial" w:hint="eastAsia"/>
                <w:color w:val="000000" w:themeColor="text1"/>
              </w:rPr>
              <w:t>基金运作方式</w:t>
            </w:r>
          </w:p>
        </w:tc>
        <w:tc>
          <w:tcPr>
            <w:tcW w:w="7115" w:type="dxa"/>
            <w:gridSpan w:val="2"/>
            <w:vAlign w:val="center"/>
          </w:tcPr>
          <w:p w:rsidR="00FE6892" w:rsidRPr="0046003F" w:rsidRDefault="00FE6892" w:rsidP="007A5309">
            <w:pPr>
              <w:pStyle w:val="Default"/>
              <w:spacing w:line="360" w:lineRule="auto"/>
              <w:jc w:val="both"/>
              <w:rPr>
                <w:rFonts w:hAnsi="Arial"/>
                <w:color w:val="000000" w:themeColor="text1"/>
              </w:rPr>
            </w:pPr>
            <w:r w:rsidRPr="009D04E6">
              <w:rPr>
                <w:rFonts w:hAnsi="Arial" w:hint="eastAsia"/>
                <w:color w:val="000000" w:themeColor="text1"/>
              </w:rPr>
              <w:t>契约型</w:t>
            </w:r>
            <w:r w:rsidR="001C2345" w:rsidRPr="0046003F">
              <w:rPr>
                <w:rFonts w:hAnsi="Arial" w:hint="eastAsia"/>
                <w:color w:val="000000" w:themeColor="text1"/>
              </w:rPr>
              <w:t>定期</w:t>
            </w:r>
            <w:r w:rsidRPr="0046003F">
              <w:rPr>
                <w:rFonts w:hAnsi="Arial" w:hint="eastAsia"/>
                <w:color w:val="000000" w:themeColor="text1"/>
              </w:rPr>
              <w:t>开放式</w:t>
            </w:r>
          </w:p>
        </w:tc>
      </w:tr>
      <w:tr w:rsidR="00FE6892" w:rsidRPr="0046003F" w:rsidTr="00D15CC9">
        <w:tc>
          <w:tcPr>
            <w:tcW w:w="2896" w:type="dxa"/>
            <w:vAlign w:val="center"/>
          </w:tcPr>
          <w:p w:rsidR="00FE6892" w:rsidRPr="0046003F" w:rsidRDefault="00FE6892" w:rsidP="007A5309">
            <w:pPr>
              <w:pStyle w:val="Default"/>
              <w:spacing w:line="360" w:lineRule="auto"/>
              <w:jc w:val="both"/>
              <w:rPr>
                <w:rFonts w:hAnsi="Arial"/>
                <w:color w:val="000000" w:themeColor="text1"/>
              </w:rPr>
            </w:pPr>
            <w:r w:rsidRPr="0046003F">
              <w:rPr>
                <w:rFonts w:hAnsi="Arial" w:hint="eastAsia"/>
                <w:color w:val="000000" w:themeColor="text1"/>
              </w:rPr>
              <w:t>基金合同生效日</w:t>
            </w:r>
          </w:p>
        </w:tc>
        <w:tc>
          <w:tcPr>
            <w:tcW w:w="7115" w:type="dxa"/>
            <w:gridSpan w:val="2"/>
            <w:vAlign w:val="center"/>
          </w:tcPr>
          <w:p w:rsidR="00FE6892" w:rsidRPr="0046003F" w:rsidRDefault="00FE6892" w:rsidP="00BA4503">
            <w:pPr>
              <w:pStyle w:val="Default"/>
              <w:spacing w:line="360" w:lineRule="auto"/>
              <w:jc w:val="both"/>
              <w:rPr>
                <w:rFonts w:hAnsi="Arial"/>
                <w:color w:val="000000" w:themeColor="text1"/>
              </w:rPr>
            </w:pPr>
            <w:r w:rsidRPr="0046003F">
              <w:rPr>
                <w:rFonts w:hAnsi="Arial"/>
                <w:color w:val="000000" w:themeColor="text1"/>
              </w:rPr>
              <w:t>2013</w:t>
            </w:r>
            <w:r w:rsidRPr="0046003F">
              <w:rPr>
                <w:rFonts w:hAnsi="Arial" w:hint="eastAsia"/>
                <w:color w:val="000000" w:themeColor="text1"/>
              </w:rPr>
              <w:t>年</w:t>
            </w:r>
            <w:r w:rsidR="00F30A30" w:rsidRPr="0046003F">
              <w:rPr>
                <w:rFonts w:hAnsi="Arial" w:hint="eastAsia"/>
                <w:color w:val="000000" w:themeColor="text1"/>
              </w:rPr>
              <w:t>8</w:t>
            </w:r>
            <w:r w:rsidRPr="0046003F">
              <w:rPr>
                <w:rFonts w:hAnsi="Arial" w:hint="eastAsia"/>
                <w:color w:val="000000" w:themeColor="text1"/>
              </w:rPr>
              <w:t>月</w:t>
            </w:r>
            <w:r w:rsidR="00F30A30" w:rsidRPr="0046003F">
              <w:rPr>
                <w:rFonts w:hAnsi="Arial" w:hint="eastAsia"/>
                <w:color w:val="000000" w:themeColor="text1"/>
              </w:rPr>
              <w:t>21</w:t>
            </w:r>
            <w:r w:rsidRPr="0046003F">
              <w:rPr>
                <w:rFonts w:hAnsi="Arial" w:hint="eastAsia"/>
                <w:color w:val="000000" w:themeColor="text1"/>
              </w:rPr>
              <w:t>日</w:t>
            </w:r>
          </w:p>
        </w:tc>
      </w:tr>
      <w:tr w:rsidR="00FE6892" w:rsidRPr="0046003F" w:rsidTr="00D15CC9">
        <w:tc>
          <w:tcPr>
            <w:tcW w:w="2896" w:type="dxa"/>
            <w:vAlign w:val="center"/>
          </w:tcPr>
          <w:p w:rsidR="00FE6892" w:rsidRPr="0046003F" w:rsidRDefault="00FE6892" w:rsidP="007A5309">
            <w:pPr>
              <w:pStyle w:val="Default"/>
              <w:spacing w:line="360" w:lineRule="auto"/>
              <w:jc w:val="both"/>
              <w:rPr>
                <w:rFonts w:hAnsi="Arial"/>
                <w:color w:val="000000" w:themeColor="text1"/>
              </w:rPr>
            </w:pPr>
            <w:r w:rsidRPr="0046003F">
              <w:rPr>
                <w:rFonts w:hAnsi="Arial" w:hint="eastAsia"/>
                <w:color w:val="000000" w:themeColor="text1"/>
              </w:rPr>
              <w:t>基金管理人</w:t>
            </w:r>
          </w:p>
        </w:tc>
        <w:tc>
          <w:tcPr>
            <w:tcW w:w="7115" w:type="dxa"/>
            <w:gridSpan w:val="2"/>
            <w:vAlign w:val="center"/>
          </w:tcPr>
          <w:p w:rsidR="00FE6892" w:rsidRPr="0046003F" w:rsidRDefault="00FE6892" w:rsidP="007A5309">
            <w:pPr>
              <w:pStyle w:val="Default"/>
              <w:spacing w:line="360" w:lineRule="auto"/>
              <w:jc w:val="both"/>
              <w:rPr>
                <w:rFonts w:hAnsi="Arial"/>
                <w:color w:val="000000" w:themeColor="text1"/>
              </w:rPr>
            </w:pPr>
            <w:r w:rsidRPr="0046003F">
              <w:rPr>
                <w:rFonts w:hAnsi="Arial" w:hint="eastAsia"/>
                <w:color w:val="000000" w:themeColor="text1"/>
              </w:rPr>
              <w:t>嘉实基金管理有限公司</w:t>
            </w:r>
          </w:p>
        </w:tc>
      </w:tr>
      <w:tr w:rsidR="00FE6892" w:rsidRPr="0046003F" w:rsidTr="00D15CC9">
        <w:tc>
          <w:tcPr>
            <w:tcW w:w="2896" w:type="dxa"/>
            <w:vAlign w:val="center"/>
          </w:tcPr>
          <w:p w:rsidR="00FE6892" w:rsidRPr="0046003F" w:rsidRDefault="00FE6892" w:rsidP="007A5309">
            <w:pPr>
              <w:pStyle w:val="Default"/>
              <w:spacing w:line="360" w:lineRule="auto"/>
              <w:jc w:val="both"/>
              <w:rPr>
                <w:rFonts w:hAnsi="Arial"/>
                <w:color w:val="000000" w:themeColor="text1"/>
              </w:rPr>
            </w:pPr>
            <w:r w:rsidRPr="0046003F">
              <w:rPr>
                <w:rFonts w:hAnsi="Arial" w:hint="eastAsia"/>
                <w:color w:val="000000" w:themeColor="text1"/>
              </w:rPr>
              <w:t>基金托管人</w:t>
            </w:r>
          </w:p>
        </w:tc>
        <w:tc>
          <w:tcPr>
            <w:tcW w:w="7115" w:type="dxa"/>
            <w:gridSpan w:val="2"/>
            <w:vAlign w:val="center"/>
          </w:tcPr>
          <w:p w:rsidR="00FE6892" w:rsidRPr="0046003F" w:rsidRDefault="001C2345" w:rsidP="007A5309">
            <w:pPr>
              <w:pStyle w:val="Default"/>
              <w:spacing w:line="360" w:lineRule="auto"/>
              <w:jc w:val="both"/>
              <w:rPr>
                <w:rFonts w:hAnsi="Arial"/>
                <w:color w:val="000000" w:themeColor="text1"/>
              </w:rPr>
            </w:pPr>
            <w:r w:rsidRPr="0046003F">
              <w:rPr>
                <w:rFonts w:hAnsi="Arial" w:hint="eastAsia"/>
                <w:color w:val="000000" w:themeColor="text1"/>
              </w:rPr>
              <w:t>中国农业银行</w:t>
            </w:r>
            <w:r w:rsidR="00FE6892" w:rsidRPr="0046003F">
              <w:rPr>
                <w:rFonts w:hAnsi="Arial" w:hint="eastAsia"/>
                <w:color w:val="000000" w:themeColor="text1"/>
              </w:rPr>
              <w:t>股份有限公司</w:t>
            </w:r>
          </w:p>
        </w:tc>
      </w:tr>
      <w:tr w:rsidR="00FE6892" w:rsidRPr="0046003F" w:rsidTr="00D15CC9">
        <w:tc>
          <w:tcPr>
            <w:tcW w:w="2896" w:type="dxa"/>
            <w:vAlign w:val="center"/>
          </w:tcPr>
          <w:p w:rsidR="00FE6892" w:rsidRPr="0046003F" w:rsidRDefault="00FE6892" w:rsidP="00900FDA">
            <w:pPr>
              <w:pStyle w:val="Default"/>
              <w:spacing w:line="360" w:lineRule="auto"/>
              <w:jc w:val="both"/>
              <w:rPr>
                <w:rFonts w:hAnsi="Arial"/>
                <w:color w:val="000000" w:themeColor="text1"/>
              </w:rPr>
            </w:pPr>
            <w:r w:rsidRPr="0046003F">
              <w:rPr>
                <w:rFonts w:hAnsi="Arial" w:hint="eastAsia"/>
                <w:color w:val="000000" w:themeColor="text1"/>
              </w:rPr>
              <w:t>基金最后运作日（201</w:t>
            </w:r>
            <w:r w:rsidRPr="0046003F">
              <w:rPr>
                <w:rFonts w:hAnsi="Arial"/>
                <w:color w:val="000000" w:themeColor="text1"/>
              </w:rPr>
              <w:t>8</w:t>
            </w:r>
            <w:r w:rsidRPr="0046003F">
              <w:rPr>
                <w:rFonts w:hAnsi="Arial" w:hint="eastAsia"/>
                <w:color w:val="000000" w:themeColor="text1"/>
              </w:rPr>
              <w:t>年</w:t>
            </w:r>
            <w:r w:rsidRPr="0046003F">
              <w:rPr>
                <w:rFonts w:hAnsi="Arial"/>
                <w:color w:val="000000" w:themeColor="text1"/>
              </w:rPr>
              <w:t>12</w:t>
            </w:r>
            <w:r w:rsidRPr="0046003F">
              <w:rPr>
                <w:rFonts w:hAnsi="Arial" w:hint="eastAsia"/>
                <w:color w:val="000000" w:themeColor="text1"/>
              </w:rPr>
              <w:t>月</w:t>
            </w:r>
            <w:r w:rsidR="00590BD4" w:rsidRPr="0046003F">
              <w:rPr>
                <w:rFonts w:hAnsi="Arial"/>
                <w:color w:val="000000" w:themeColor="text1"/>
              </w:rPr>
              <w:t>2</w:t>
            </w:r>
            <w:r w:rsidR="00590BD4" w:rsidRPr="0046003F">
              <w:rPr>
                <w:rFonts w:hAnsi="Arial" w:hint="eastAsia"/>
                <w:color w:val="000000" w:themeColor="text1"/>
              </w:rPr>
              <w:t>6</w:t>
            </w:r>
            <w:r w:rsidRPr="0046003F">
              <w:rPr>
                <w:rFonts w:hAnsi="Arial" w:hint="eastAsia"/>
                <w:color w:val="000000" w:themeColor="text1"/>
              </w:rPr>
              <w:t>日）基金份额总额</w:t>
            </w:r>
          </w:p>
        </w:tc>
        <w:tc>
          <w:tcPr>
            <w:tcW w:w="7115" w:type="dxa"/>
            <w:gridSpan w:val="2"/>
            <w:vAlign w:val="center"/>
          </w:tcPr>
          <w:p w:rsidR="00FE6892" w:rsidRPr="0046003F" w:rsidRDefault="00981348" w:rsidP="007A5309">
            <w:pPr>
              <w:pStyle w:val="Default"/>
              <w:spacing w:line="360" w:lineRule="auto"/>
              <w:jc w:val="both"/>
              <w:rPr>
                <w:rFonts w:hAnsi="Arial"/>
                <w:color w:val="000000" w:themeColor="text1"/>
              </w:rPr>
            </w:pPr>
            <w:r w:rsidRPr="0046003F">
              <w:rPr>
                <w:rFonts w:hAnsi="Arial"/>
                <w:color w:val="000000" w:themeColor="text1"/>
              </w:rPr>
              <w:t>47,775,093.67</w:t>
            </w:r>
            <w:r w:rsidR="00FE6892" w:rsidRPr="0046003F">
              <w:rPr>
                <w:rFonts w:hAnsi="Arial" w:hint="eastAsia"/>
                <w:color w:val="000000" w:themeColor="text1"/>
              </w:rPr>
              <w:t>份</w:t>
            </w:r>
          </w:p>
        </w:tc>
      </w:tr>
      <w:tr w:rsidR="00FE6892" w:rsidRPr="0046003F" w:rsidTr="00D15CC9">
        <w:tc>
          <w:tcPr>
            <w:tcW w:w="2896" w:type="dxa"/>
            <w:vAlign w:val="center"/>
          </w:tcPr>
          <w:p w:rsidR="00FE6892" w:rsidRPr="0046003F" w:rsidRDefault="00FE6892" w:rsidP="007A5309">
            <w:pPr>
              <w:pStyle w:val="Default"/>
              <w:spacing w:line="360" w:lineRule="auto"/>
              <w:jc w:val="both"/>
              <w:rPr>
                <w:rFonts w:hAnsi="Arial"/>
                <w:color w:val="000000" w:themeColor="text1"/>
              </w:rPr>
            </w:pPr>
            <w:r w:rsidRPr="0046003F">
              <w:rPr>
                <w:rFonts w:hAnsi="Arial" w:hint="eastAsia"/>
                <w:color w:val="000000" w:themeColor="text1"/>
              </w:rPr>
              <w:t>基金合同存续期</w:t>
            </w:r>
          </w:p>
        </w:tc>
        <w:tc>
          <w:tcPr>
            <w:tcW w:w="7115" w:type="dxa"/>
            <w:gridSpan w:val="2"/>
            <w:vAlign w:val="center"/>
          </w:tcPr>
          <w:p w:rsidR="00FE6892" w:rsidRPr="0046003F" w:rsidRDefault="00FE6892" w:rsidP="007A5309">
            <w:pPr>
              <w:pStyle w:val="Default"/>
              <w:spacing w:line="360" w:lineRule="auto"/>
              <w:jc w:val="both"/>
              <w:rPr>
                <w:rFonts w:hAnsi="Arial"/>
                <w:color w:val="000000" w:themeColor="text1"/>
              </w:rPr>
            </w:pPr>
            <w:r w:rsidRPr="0046003F">
              <w:rPr>
                <w:rFonts w:hAnsi="Arial" w:hint="eastAsia"/>
                <w:color w:val="000000" w:themeColor="text1"/>
              </w:rPr>
              <w:t>不定期</w:t>
            </w:r>
          </w:p>
        </w:tc>
      </w:tr>
      <w:tr w:rsidR="00FE6892" w:rsidRPr="0046003F" w:rsidTr="00D15CC9">
        <w:tc>
          <w:tcPr>
            <w:tcW w:w="2896" w:type="dxa"/>
            <w:vAlign w:val="center"/>
          </w:tcPr>
          <w:p w:rsidR="00FE6892" w:rsidRPr="0046003F" w:rsidRDefault="00FE6892" w:rsidP="007A5309">
            <w:pPr>
              <w:pStyle w:val="Default"/>
              <w:spacing w:line="360" w:lineRule="auto"/>
              <w:jc w:val="both"/>
              <w:rPr>
                <w:rFonts w:hAnsi="Arial"/>
                <w:color w:val="000000" w:themeColor="text1"/>
              </w:rPr>
            </w:pPr>
            <w:r w:rsidRPr="0046003F">
              <w:rPr>
                <w:rFonts w:hAnsi="Arial" w:hint="eastAsia"/>
                <w:color w:val="000000" w:themeColor="text1"/>
              </w:rPr>
              <w:t>下属分级基金的基金简称</w:t>
            </w:r>
          </w:p>
        </w:tc>
        <w:tc>
          <w:tcPr>
            <w:tcW w:w="3433" w:type="dxa"/>
            <w:vAlign w:val="center"/>
          </w:tcPr>
          <w:p w:rsidR="00FE6892" w:rsidRPr="0046003F" w:rsidRDefault="00D15CC9" w:rsidP="007A5309">
            <w:pPr>
              <w:pStyle w:val="Default"/>
              <w:spacing w:line="360" w:lineRule="auto"/>
              <w:jc w:val="both"/>
              <w:rPr>
                <w:rFonts w:hAnsi="Arial"/>
                <w:color w:val="000000" w:themeColor="text1"/>
              </w:rPr>
            </w:pPr>
            <w:r w:rsidRPr="0046003F">
              <w:rPr>
                <w:rFonts w:hAnsi="Arial" w:hint="eastAsia"/>
                <w:color w:val="000000" w:themeColor="text1"/>
              </w:rPr>
              <w:t>嘉实丰益信用定期债券A</w:t>
            </w:r>
          </w:p>
        </w:tc>
        <w:tc>
          <w:tcPr>
            <w:tcW w:w="3682" w:type="dxa"/>
          </w:tcPr>
          <w:p w:rsidR="00FE6892" w:rsidRPr="0046003F" w:rsidRDefault="00D15CC9" w:rsidP="007A5309">
            <w:pPr>
              <w:pStyle w:val="Default"/>
              <w:spacing w:line="360" w:lineRule="auto"/>
              <w:jc w:val="both"/>
              <w:rPr>
                <w:rFonts w:hAnsi="Arial"/>
                <w:color w:val="000000" w:themeColor="text1"/>
              </w:rPr>
            </w:pPr>
            <w:r w:rsidRPr="0046003F">
              <w:rPr>
                <w:rFonts w:hAnsi="Arial" w:hint="eastAsia"/>
                <w:color w:val="000000" w:themeColor="text1"/>
              </w:rPr>
              <w:t>嘉实丰益信用定期债券C</w:t>
            </w:r>
          </w:p>
        </w:tc>
      </w:tr>
      <w:tr w:rsidR="00FE6892" w:rsidRPr="0046003F" w:rsidTr="00D15CC9">
        <w:tc>
          <w:tcPr>
            <w:tcW w:w="2896" w:type="dxa"/>
            <w:vAlign w:val="center"/>
          </w:tcPr>
          <w:p w:rsidR="00FE6892" w:rsidRPr="0046003F" w:rsidRDefault="00FE6892" w:rsidP="007A5309">
            <w:pPr>
              <w:pStyle w:val="Default"/>
              <w:spacing w:line="360" w:lineRule="auto"/>
              <w:jc w:val="both"/>
              <w:rPr>
                <w:rFonts w:hAnsi="Arial"/>
                <w:color w:val="000000" w:themeColor="text1"/>
              </w:rPr>
            </w:pPr>
            <w:r w:rsidRPr="0046003F">
              <w:rPr>
                <w:rFonts w:hAnsi="Arial" w:hint="eastAsia"/>
                <w:color w:val="000000" w:themeColor="text1"/>
              </w:rPr>
              <w:t>下属分级基金的交易代码</w:t>
            </w:r>
          </w:p>
        </w:tc>
        <w:tc>
          <w:tcPr>
            <w:tcW w:w="3433" w:type="dxa"/>
            <w:vAlign w:val="center"/>
          </w:tcPr>
          <w:p w:rsidR="00FE6892" w:rsidRPr="0046003F" w:rsidRDefault="00D15CC9" w:rsidP="007A5309">
            <w:pPr>
              <w:pStyle w:val="Default"/>
              <w:spacing w:line="360" w:lineRule="auto"/>
              <w:jc w:val="both"/>
              <w:rPr>
                <w:rFonts w:hAnsi="Arial"/>
                <w:color w:val="000000" w:themeColor="text1"/>
              </w:rPr>
            </w:pPr>
            <w:r w:rsidRPr="0046003F">
              <w:rPr>
                <w:rFonts w:hAnsi="Arial"/>
                <w:color w:val="000000" w:themeColor="text1"/>
              </w:rPr>
              <w:t>000177</w:t>
            </w:r>
          </w:p>
        </w:tc>
        <w:tc>
          <w:tcPr>
            <w:tcW w:w="3682" w:type="dxa"/>
          </w:tcPr>
          <w:p w:rsidR="00FE6892" w:rsidRPr="0046003F" w:rsidRDefault="00D15CC9" w:rsidP="007A5309">
            <w:pPr>
              <w:pStyle w:val="Default"/>
              <w:spacing w:line="360" w:lineRule="auto"/>
              <w:jc w:val="both"/>
              <w:rPr>
                <w:rFonts w:hAnsi="Arial"/>
                <w:color w:val="000000" w:themeColor="text1"/>
              </w:rPr>
            </w:pPr>
            <w:r w:rsidRPr="0046003F">
              <w:rPr>
                <w:rFonts w:hAnsi="Arial"/>
                <w:color w:val="000000" w:themeColor="text1"/>
              </w:rPr>
              <w:t>001872</w:t>
            </w:r>
          </w:p>
        </w:tc>
      </w:tr>
      <w:tr w:rsidR="00270D6B" w:rsidRPr="0046003F" w:rsidTr="00270D6B">
        <w:tc>
          <w:tcPr>
            <w:tcW w:w="2896" w:type="dxa"/>
            <w:vAlign w:val="center"/>
          </w:tcPr>
          <w:p w:rsidR="00270D6B" w:rsidRPr="0046003F" w:rsidRDefault="00270D6B" w:rsidP="007A5309">
            <w:pPr>
              <w:pStyle w:val="Default"/>
              <w:spacing w:line="360" w:lineRule="auto"/>
              <w:jc w:val="both"/>
              <w:rPr>
                <w:rFonts w:hAnsi="Arial"/>
                <w:color w:val="000000" w:themeColor="text1"/>
              </w:rPr>
            </w:pPr>
            <w:r w:rsidRPr="0046003F">
              <w:rPr>
                <w:rFonts w:hAnsi="Arial" w:hint="eastAsia"/>
                <w:color w:val="000000" w:themeColor="text1"/>
              </w:rPr>
              <w:t>基金最后运作日（2018年12月26日）下属分级基金份额总额</w:t>
            </w:r>
          </w:p>
        </w:tc>
        <w:tc>
          <w:tcPr>
            <w:tcW w:w="3433" w:type="dxa"/>
            <w:vAlign w:val="center"/>
          </w:tcPr>
          <w:p w:rsidR="00270D6B" w:rsidRPr="0046003F" w:rsidRDefault="00270D6B" w:rsidP="007A5309">
            <w:pPr>
              <w:pStyle w:val="Default"/>
              <w:spacing w:line="360" w:lineRule="auto"/>
              <w:jc w:val="both"/>
              <w:rPr>
                <w:rFonts w:hAnsi="Arial"/>
                <w:color w:val="000000" w:themeColor="text1"/>
              </w:rPr>
            </w:pPr>
            <w:r w:rsidRPr="0046003F">
              <w:rPr>
                <w:rFonts w:hAnsi="Arial"/>
                <w:color w:val="000000" w:themeColor="text1"/>
              </w:rPr>
              <w:t>45,710,124.91</w:t>
            </w:r>
          </w:p>
        </w:tc>
        <w:tc>
          <w:tcPr>
            <w:tcW w:w="3682" w:type="dxa"/>
            <w:vAlign w:val="center"/>
          </w:tcPr>
          <w:p w:rsidR="00270D6B" w:rsidRPr="0046003F" w:rsidRDefault="00270D6B" w:rsidP="00270D6B">
            <w:pPr>
              <w:pStyle w:val="Default"/>
              <w:spacing w:line="360" w:lineRule="auto"/>
              <w:jc w:val="both"/>
              <w:rPr>
                <w:rFonts w:hAnsi="Arial"/>
                <w:color w:val="000000" w:themeColor="text1"/>
              </w:rPr>
            </w:pPr>
            <w:r w:rsidRPr="0046003F">
              <w:rPr>
                <w:rFonts w:hAnsi="Arial"/>
                <w:color w:val="000000" w:themeColor="text1"/>
              </w:rPr>
              <w:t>2,064,968.76</w:t>
            </w:r>
          </w:p>
        </w:tc>
      </w:tr>
    </w:tbl>
    <w:p w:rsidR="00B75842" w:rsidRPr="0046003F" w:rsidRDefault="00B75842" w:rsidP="00B75842">
      <w:pPr>
        <w:pStyle w:val="Default"/>
        <w:spacing w:before="240" w:line="360" w:lineRule="auto"/>
        <w:rPr>
          <w:rFonts w:cs="Times New Roman"/>
          <w:b/>
          <w:color w:val="000000" w:themeColor="text1"/>
        </w:rPr>
      </w:pPr>
      <w:r w:rsidRPr="0046003F">
        <w:rPr>
          <w:rFonts w:cs="Times New Roman"/>
          <w:b/>
          <w:color w:val="000000" w:themeColor="text1"/>
        </w:rPr>
        <w:t xml:space="preserve">2.2 </w:t>
      </w:r>
      <w:r w:rsidRPr="0046003F">
        <w:rPr>
          <w:rFonts w:cs="Times New Roman" w:hint="eastAsia"/>
          <w:b/>
          <w:color w:val="000000" w:themeColor="text1"/>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879"/>
      </w:tblGrid>
      <w:tr w:rsidR="009E59E6" w:rsidRPr="0046003F" w:rsidTr="007A5309">
        <w:tc>
          <w:tcPr>
            <w:tcW w:w="2660" w:type="dxa"/>
            <w:vAlign w:val="center"/>
          </w:tcPr>
          <w:p w:rsidR="00B75842" w:rsidRPr="0046003F" w:rsidRDefault="00B75842" w:rsidP="007A5309">
            <w:pPr>
              <w:pStyle w:val="Default"/>
              <w:spacing w:line="360" w:lineRule="auto"/>
              <w:jc w:val="both"/>
              <w:rPr>
                <w:rFonts w:cs="Times New Roman"/>
                <w:color w:val="000000" w:themeColor="text1"/>
              </w:rPr>
            </w:pPr>
            <w:r w:rsidRPr="0046003F">
              <w:rPr>
                <w:rFonts w:cs="Times New Roman" w:hint="eastAsia"/>
                <w:color w:val="000000" w:themeColor="text1"/>
              </w:rPr>
              <w:t>投资目标</w:t>
            </w:r>
          </w:p>
        </w:tc>
        <w:tc>
          <w:tcPr>
            <w:tcW w:w="6879" w:type="dxa"/>
            <w:vAlign w:val="center"/>
          </w:tcPr>
          <w:p w:rsidR="00B75842" w:rsidRPr="0046003F" w:rsidRDefault="00C529A7" w:rsidP="007A5309">
            <w:pPr>
              <w:pStyle w:val="Default"/>
              <w:spacing w:line="360" w:lineRule="auto"/>
              <w:jc w:val="both"/>
              <w:rPr>
                <w:rFonts w:cs="Times New Roman"/>
                <w:color w:val="000000" w:themeColor="text1"/>
              </w:rPr>
            </w:pPr>
            <w:r w:rsidRPr="0046003F">
              <w:rPr>
                <w:rFonts w:hAnsi="宋体" w:hint="eastAsia"/>
                <w:szCs w:val="21"/>
              </w:rPr>
              <w:t>本基金在审慎的投资管理和风险控制下，力争当期总回报最大化，以谋求长期保值增值。</w:t>
            </w:r>
          </w:p>
        </w:tc>
      </w:tr>
      <w:tr w:rsidR="009E59E6" w:rsidRPr="0046003F" w:rsidTr="007A5309">
        <w:tc>
          <w:tcPr>
            <w:tcW w:w="2660" w:type="dxa"/>
            <w:vAlign w:val="center"/>
          </w:tcPr>
          <w:p w:rsidR="00B75842" w:rsidRPr="0046003F" w:rsidRDefault="00B75842" w:rsidP="007A5309">
            <w:pPr>
              <w:pStyle w:val="Default"/>
              <w:spacing w:line="360" w:lineRule="auto"/>
              <w:jc w:val="both"/>
              <w:rPr>
                <w:rFonts w:cs="Times New Roman"/>
                <w:color w:val="000000" w:themeColor="text1"/>
              </w:rPr>
            </w:pPr>
            <w:r w:rsidRPr="0046003F">
              <w:rPr>
                <w:rFonts w:cs="Times New Roman" w:hint="eastAsia"/>
                <w:color w:val="000000" w:themeColor="text1"/>
              </w:rPr>
              <w:t>投资策略</w:t>
            </w:r>
          </w:p>
        </w:tc>
        <w:tc>
          <w:tcPr>
            <w:tcW w:w="6879" w:type="dxa"/>
            <w:vAlign w:val="center"/>
          </w:tcPr>
          <w:p w:rsidR="00B75842" w:rsidRPr="0046003F" w:rsidRDefault="00B75842" w:rsidP="007A5309">
            <w:pPr>
              <w:pStyle w:val="Default"/>
              <w:spacing w:line="360" w:lineRule="auto"/>
              <w:jc w:val="both"/>
              <w:rPr>
                <w:color w:val="000000" w:themeColor="text1"/>
              </w:rPr>
            </w:pPr>
            <w:r w:rsidRPr="0046003F">
              <w:rPr>
                <w:color w:val="000000" w:themeColor="text1"/>
              </w:rPr>
              <w:t>1</w:t>
            </w:r>
            <w:r w:rsidR="00B318BF" w:rsidRPr="0046003F">
              <w:rPr>
                <w:rFonts w:hint="eastAsia"/>
                <w:color w:val="000000" w:themeColor="text1"/>
              </w:rPr>
              <w:t>、</w:t>
            </w:r>
            <w:r w:rsidR="00C529A7" w:rsidRPr="0046003F">
              <w:rPr>
                <w:rFonts w:hint="eastAsia"/>
                <w:color w:val="000000" w:themeColor="text1"/>
              </w:rPr>
              <w:t>资产配置</w:t>
            </w:r>
            <w:r w:rsidR="001C2345" w:rsidRPr="0046003F">
              <w:rPr>
                <w:rFonts w:hint="eastAsia"/>
                <w:color w:val="000000" w:themeColor="text1"/>
              </w:rPr>
              <w:t>策略</w:t>
            </w:r>
          </w:p>
          <w:p w:rsidR="00B75842" w:rsidRPr="0046003F" w:rsidRDefault="00AA0536" w:rsidP="007A5309">
            <w:pPr>
              <w:pStyle w:val="Default"/>
              <w:spacing w:line="360" w:lineRule="auto"/>
              <w:jc w:val="both"/>
              <w:rPr>
                <w:rFonts w:hAnsi="宋体"/>
              </w:rPr>
            </w:pPr>
            <w:r w:rsidRPr="0046003F">
              <w:rPr>
                <w:rFonts w:hint="eastAsia"/>
                <w:color w:val="000000" w:themeColor="text1"/>
              </w:rPr>
              <w:t>2</w:t>
            </w:r>
            <w:r w:rsidR="00B318BF" w:rsidRPr="0046003F">
              <w:rPr>
                <w:rFonts w:hint="eastAsia"/>
                <w:color w:val="000000" w:themeColor="text1"/>
              </w:rPr>
              <w:t>、</w:t>
            </w:r>
            <w:r w:rsidR="00C529A7" w:rsidRPr="0046003F">
              <w:rPr>
                <w:rFonts w:hAnsi="宋体" w:hint="eastAsia"/>
              </w:rPr>
              <w:t>信用债券投资策略</w:t>
            </w:r>
          </w:p>
          <w:p w:rsidR="00C529A7" w:rsidRPr="0046003F" w:rsidRDefault="00C529A7" w:rsidP="007A5309">
            <w:pPr>
              <w:pStyle w:val="Default"/>
              <w:spacing w:line="360" w:lineRule="auto"/>
              <w:jc w:val="both"/>
              <w:rPr>
                <w:rFonts w:cs="Times New Roman"/>
                <w:color w:val="000000" w:themeColor="text1"/>
              </w:rPr>
            </w:pPr>
            <w:r w:rsidRPr="0046003F">
              <w:rPr>
                <w:rFonts w:cs="Times New Roman" w:hint="eastAsia"/>
                <w:color w:val="000000" w:themeColor="text1"/>
              </w:rPr>
              <w:t>3</w:t>
            </w:r>
            <w:r w:rsidR="00B318BF" w:rsidRPr="0046003F">
              <w:rPr>
                <w:rFonts w:cs="Times New Roman" w:hint="eastAsia"/>
                <w:color w:val="000000" w:themeColor="text1"/>
              </w:rPr>
              <w:t>、</w:t>
            </w:r>
            <w:r w:rsidRPr="0046003F">
              <w:rPr>
                <w:rFonts w:cs="Times New Roman" w:hint="eastAsia"/>
                <w:color w:val="000000" w:themeColor="text1"/>
              </w:rPr>
              <w:t>其他债</w:t>
            </w:r>
            <w:r w:rsidR="00A22992" w:rsidRPr="0046003F">
              <w:rPr>
                <w:rFonts w:cs="Times New Roman" w:hint="eastAsia"/>
                <w:color w:val="000000" w:themeColor="text1"/>
              </w:rPr>
              <w:t>券</w:t>
            </w:r>
            <w:r w:rsidRPr="0046003F">
              <w:rPr>
                <w:rFonts w:cs="Times New Roman" w:hint="eastAsia"/>
                <w:color w:val="000000" w:themeColor="text1"/>
              </w:rPr>
              <w:t>投资策略</w:t>
            </w:r>
          </w:p>
          <w:p w:rsidR="00C529A7" w:rsidRPr="0046003F" w:rsidRDefault="00C529A7" w:rsidP="007A5309">
            <w:pPr>
              <w:pStyle w:val="Default"/>
              <w:spacing w:line="360" w:lineRule="auto"/>
              <w:jc w:val="both"/>
              <w:rPr>
                <w:rFonts w:cs="Times New Roman"/>
                <w:color w:val="000000" w:themeColor="text1"/>
              </w:rPr>
            </w:pPr>
            <w:r w:rsidRPr="0046003F">
              <w:rPr>
                <w:rFonts w:cs="Times New Roman" w:hint="eastAsia"/>
                <w:color w:val="000000" w:themeColor="text1"/>
              </w:rPr>
              <w:t>4</w:t>
            </w:r>
            <w:r w:rsidR="00B318BF" w:rsidRPr="0046003F">
              <w:rPr>
                <w:rFonts w:cs="Times New Roman" w:hint="eastAsia"/>
                <w:color w:val="000000" w:themeColor="text1"/>
              </w:rPr>
              <w:t>、</w:t>
            </w:r>
            <w:r w:rsidRPr="0046003F">
              <w:rPr>
                <w:rFonts w:cs="Times New Roman" w:hint="eastAsia"/>
                <w:color w:val="000000" w:themeColor="text1"/>
              </w:rPr>
              <w:t>资产支持证券投资策略</w:t>
            </w:r>
          </w:p>
          <w:p w:rsidR="00C529A7" w:rsidRPr="0046003F" w:rsidRDefault="00C529A7" w:rsidP="007A5309">
            <w:pPr>
              <w:pStyle w:val="Default"/>
              <w:spacing w:line="360" w:lineRule="auto"/>
              <w:jc w:val="both"/>
              <w:rPr>
                <w:rFonts w:cs="Times New Roman"/>
                <w:color w:val="000000" w:themeColor="text1"/>
              </w:rPr>
            </w:pPr>
            <w:r w:rsidRPr="0046003F">
              <w:rPr>
                <w:rFonts w:cs="Times New Roman" w:hint="eastAsia"/>
                <w:color w:val="000000" w:themeColor="text1"/>
              </w:rPr>
              <w:t>5</w:t>
            </w:r>
            <w:r w:rsidR="00B318BF" w:rsidRPr="0046003F">
              <w:rPr>
                <w:rFonts w:cs="Times New Roman" w:hint="eastAsia"/>
                <w:color w:val="000000" w:themeColor="text1"/>
              </w:rPr>
              <w:t>、中小</w:t>
            </w:r>
            <w:r w:rsidR="00B318BF" w:rsidRPr="0046003F">
              <w:rPr>
                <w:rFonts w:cs="Times New Roman"/>
                <w:color w:val="000000" w:themeColor="text1"/>
              </w:rPr>
              <w:t>企业私募债券投资</w:t>
            </w:r>
            <w:r w:rsidR="00B318BF" w:rsidRPr="0046003F">
              <w:rPr>
                <w:rFonts w:cs="Times New Roman" w:hint="eastAsia"/>
                <w:color w:val="000000" w:themeColor="text1"/>
              </w:rPr>
              <w:t>策略</w:t>
            </w:r>
          </w:p>
        </w:tc>
      </w:tr>
      <w:tr w:rsidR="009E59E6" w:rsidRPr="0046003F" w:rsidTr="007A5309">
        <w:tc>
          <w:tcPr>
            <w:tcW w:w="2660" w:type="dxa"/>
            <w:vAlign w:val="center"/>
          </w:tcPr>
          <w:p w:rsidR="00B75842" w:rsidRPr="0046003F" w:rsidRDefault="00B75842" w:rsidP="007A5309">
            <w:pPr>
              <w:pStyle w:val="Default"/>
              <w:spacing w:line="360" w:lineRule="auto"/>
              <w:jc w:val="both"/>
              <w:rPr>
                <w:rFonts w:cs="Times New Roman"/>
                <w:color w:val="000000" w:themeColor="text1"/>
              </w:rPr>
            </w:pPr>
            <w:r w:rsidRPr="0046003F">
              <w:rPr>
                <w:rFonts w:cs="Times New Roman" w:hint="eastAsia"/>
                <w:color w:val="000000" w:themeColor="text1"/>
              </w:rPr>
              <w:t>业绩比较基准</w:t>
            </w:r>
          </w:p>
        </w:tc>
        <w:tc>
          <w:tcPr>
            <w:tcW w:w="6879" w:type="dxa"/>
            <w:vAlign w:val="center"/>
          </w:tcPr>
          <w:p w:rsidR="00B75842" w:rsidRPr="0046003F" w:rsidRDefault="00B318BF" w:rsidP="007A5309">
            <w:pPr>
              <w:pStyle w:val="Default"/>
              <w:spacing w:line="360" w:lineRule="auto"/>
              <w:jc w:val="both"/>
              <w:rPr>
                <w:rFonts w:cs="Times New Roman"/>
                <w:color w:val="000000" w:themeColor="text1"/>
              </w:rPr>
            </w:pPr>
            <w:r w:rsidRPr="0046003F">
              <w:rPr>
                <w:rFonts w:hAnsi="宋体" w:hint="eastAsia"/>
                <w:szCs w:val="21"/>
              </w:rPr>
              <w:t>一年期银行定期存款税后收益率+1.1%</w:t>
            </w:r>
          </w:p>
        </w:tc>
      </w:tr>
      <w:tr w:rsidR="009E59E6" w:rsidRPr="0046003F" w:rsidTr="007A5309">
        <w:tc>
          <w:tcPr>
            <w:tcW w:w="2660" w:type="dxa"/>
            <w:vAlign w:val="center"/>
          </w:tcPr>
          <w:p w:rsidR="00B75842" w:rsidRPr="0046003F" w:rsidRDefault="00B75842" w:rsidP="007A5309">
            <w:pPr>
              <w:pStyle w:val="Default"/>
              <w:spacing w:line="360" w:lineRule="auto"/>
              <w:jc w:val="both"/>
              <w:rPr>
                <w:rFonts w:cs="Times New Roman"/>
                <w:color w:val="000000" w:themeColor="text1"/>
              </w:rPr>
            </w:pPr>
            <w:r w:rsidRPr="0046003F">
              <w:rPr>
                <w:rFonts w:cs="Times New Roman" w:hint="eastAsia"/>
                <w:color w:val="000000" w:themeColor="text1"/>
              </w:rPr>
              <w:t>风险收益特征</w:t>
            </w:r>
          </w:p>
        </w:tc>
        <w:tc>
          <w:tcPr>
            <w:tcW w:w="6879" w:type="dxa"/>
            <w:vAlign w:val="center"/>
          </w:tcPr>
          <w:p w:rsidR="00B75842" w:rsidRPr="0046003F" w:rsidRDefault="00C529A7" w:rsidP="007A5309">
            <w:pPr>
              <w:pStyle w:val="Default"/>
              <w:spacing w:line="360" w:lineRule="auto"/>
              <w:jc w:val="both"/>
              <w:rPr>
                <w:rFonts w:cs="Times New Roman"/>
                <w:color w:val="000000" w:themeColor="text1"/>
              </w:rPr>
            </w:pPr>
            <w:r w:rsidRPr="0046003F">
              <w:rPr>
                <w:rFonts w:hAnsi="宋体"/>
                <w:szCs w:val="21"/>
              </w:rPr>
              <w:t>本基金为债券型基金，其</w:t>
            </w:r>
            <w:r w:rsidRPr="0046003F">
              <w:rPr>
                <w:rFonts w:hAnsi="宋体" w:hint="eastAsia"/>
                <w:szCs w:val="21"/>
              </w:rPr>
              <w:t>预期</w:t>
            </w:r>
            <w:r w:rsidRPr="0046003F">
              <w:rPr>
                <w:rFonts w:hAnsi="宋体"/>
                <w:szCs w:val="21"/>
              </w:rPr>
              <w:t>风险和预期收益低于股票基金、混合基金，高于货币市场基金。</w:t>
            </w:r>
          </w:p>
        </w:tc>
      </w:tr>
    </w:tbl>
    <w:p w:rsidR="009E59E6" w:rsidRPr="0046003F" w:rsidRDefault="009E59E6">
      <w:pPr>
        <w:widowControl/>
        <w:jc w:val="left"/>
        <w:rPr>
          <w:rFonts w:ascii="Times New Roman" w:hAnsi="Times New Roman"/>
          <w:b/>
          <w:color w:val="000000" w:themeColor="text1"/>
          <w:kern w:val="0"/>
          <w:sz w:val="30"/>
          <w:szCs w:val="20"/>
        </w:rPr>
      </w:pPr>
      <w:bookmarkStart w:id="6" w:name="_Toc492394760"/>
      <w:r w:rsidRPr="0046003F">
        <w:rPr>
          <w:rFonts w:ascii="Times New Roman"/>
          <w:color w:val="000000" w:themeColor="text1"/>
          <w:sz w:val="30"/>
        </w:rPr>
        <w:br w:type="page"/>
      </w:r>
    </w:p>
    <w:p w:rsidR="00B75842" w:rsidRPr="0046003F" w:rsidRDefault="00B75842" w:rsidP="00B75842">
      <w:pPr>
        <w:pStyle w:val="1"/>
        <w:spacing w:before="0" w:after="0"/>
        <w:jc w:val="center"/>
        <w:rPr>
          <w:rFonts w:ascii="Times New Roman"/>
          <w:b w:val="0"/>
          <w:color w:val="000000" w:themeColor="text1"/>
          <w:sz w:val="30"/>
        </w:rPr>
      </w:pPr>
      <w:bookmarkStart w:id="7" w:name="_Toc497915518"/>
      <w:r w:rsidRPr="0046003F">
        <w:rPr>
          <w:rFonts w:ascii="Times New Roman"/>
          <w:color w:val="000000" w:themeColor="text1"/>
          <w:sz w:val="30"/>
        </w:rPr>
        <w:t>3</w:t>
      </w:r>
      <w:r w:rsidRPr="0046003F">
        <w:rPr>
          <w:rFonts w:ascii="Times New Roman" w:hint="eastAsia"/>
          <w:color w:val="000000" w:themeColor="text1"/>
          <w:sz w:val="30"/>
        </w:rPr>
        <w:t>、基金运作情况说明</w:t>
      </w:r>
      <w:bookmarkEnd w:id="6"/>
      <w:bookmarkEnd w:id="7"/>
    </w:p>
    <w:p w:rsidR="00B75842" w:rsidRPr="0046003F" w:rsidRDefault="00B75842" w:rsidP="00B75842">
      <w:pPr>
        <w:pStyle w:val="Default"/>
        <w:spacing w:line="360" w:lineRule="auto"/>
        <w:ind w:firstLineChars="200" w:firstLine="480"/>
        <w:jc w:val="both"/>
        <w:rPr>
          <w:rFonts w:cs="Times New Roman"/>
          <w:color w:val="000000" w:themeColor="text1"/>
        </w:rPr>
      </w:pPr>
      <w:r w:rsidRPr="0046003F">
        <w:rPr>
          <w:rFonts w:cs="Times New Roman" w:hint="eastAsia"/>
          <w:color w:val="000000" w:themeColor="text1"/>
        </w:rPr>
        <w:t>本基金经中国证券监督管理委员会</w:t>
      </w:r>
      <w:r w:rsidRPr="0046003F">
        <w:rPr>
          <w:rFonts w:cs="Times New Roman"/>
          <w:color w:val="000000" w:themeColor="text1"/>
        </w:rPr>
        <w:t>(</w:t>
      </w:r>
      <w:r w:rsidRPr="0046003F">
        <w:rPr>
          <w:rFonts w:cs="Times New Roman" w:hint="eastAsia"/>
          <w:color w:val="000000" w:themeColor="text1"/>
        </w:rPr>
        <w:t>以下简称</w:t>
      </w:r>
      <w:r w:rsidRPr="0046003F">
        <w:rPr>
          <w:rFonts w:cs="Times New Roman"/>
          <w:color w:val="000000" w:themeColor="text1"/>
        </w:rPr>
        <w:t>“</w:t>
      </w:r>
      <w:r w:rsidRPr="0046003F">
        <w:rPr>
          <w:rFonts w:cs="Times New Roman" w:hint="eastAsia"/>
          <w:color w:val="000000" w:themeColor="text1"/>
        </w:rPr>
        <w:t>中国证监会</w:t>
      </w:r>
      <w:r w:rsidRPr="0046003F">
        <w:rPr>
          <w:rFonts w:cs="Times New Roman"/>
          <w:color w:val="000000" w:themeColor="text1"/>
        </w:rPr>
        <w:t>”</w:t>
      </w:r>
      <w:r w:rsidRPr="0046003F">
        <w:rPr>
          <w:rFonts w:cs="Times New Roman"/>
          <w:color w:val="000000" w:themeColor="text1"/>
        </w:rPr>
        <w:t>)</w:t>
      </w:r>
      <w:r w:rsidRPr="0046003F">
        <w:rPr>
          <w:rFonts w:cs="Times New Roman" w:hint="eastAsia"/>
          <w:color w:val="000000" w:themeColor="text1"/>
        </w:rPr>
        <w:t>证监许可</w:t>
      </w:r>
      <w:r w:rsidRPr="0046003F">
        <w:rPr>
          <w:rFonts w:cs="Times New Roman"/>
          <w:color w:val="000000" w:themeColor="text1"/>
        </w:rPr>
        <w:t>[201</w:t>
      </w:r>
      <w:r w:rsidR="00B318BF" w:rsidRPr="0046003F">
        <w:rPr>
          <w:rFonts w:cs="Times New Roman"/>
          <w:color w:val="000000" w:themeColor="text1"/>
        </w:rPr>
        <w:t>3</w:t>
      </w:r>
      <w:r w:rsidRPr="0046003F">
        <w:rPr>
          <w:rFonts w:cs="Times New Roman"/>
          <w:color w:val="000000" w:themeColor="text1"/>
        </w:rPr>
        <w:t>]</w:t>
      </w:r>
      <w:r w:rsidR="00B318BF" w:rsidRPr="0046003F">
        <w:rPr>
          <w:rFonts w:cs="Times New Roman"/>
          <w:color w:val="000000" w:themeColor="text1"/>
        </w:rPr>
        <w:t>621</w:t>
      </w:r>
      <w:r w:rsidRPr="0046003F">
        <w:rPr>
          <w:rFonts w:cs="Times New Roman" w:hint="eastAsia"/>
          <w:color w:val="000000" w:themeColor="text1"/>
        </w:rPr>
        <w:t>号《关于</w:t>
      </w:r>
      <w:r w:rsidR="00C529A7" w:rsidRPr="0046003F">
        <w:rPr>
          <w:rFonts w:cs="Times New Roman" w:hint="eastAsia"/>
          <w:color w:val="000000" w:themeColor="text1"/>
        </w:rPr>
        <w:t>核准嘉实</w:t>
      </w:r>
      <w:r w:rsidR="00B318BF" w:rsidRPr="0046003F">
        <w:rPr>
          <w:rFonts w:cs="Times New Roman" w:hint="eastAsia"/>
          <w:color w:val="000000" w:themeColor="text1"/>
        </w:rPr>
        <w:t>丰益</w:t>
      </w:r>
      <w:r w:rsidR="00B318BF" w:rsidRPr="0046003F">
        <w:rPr>
          <w:rFonts w:cs="Times New Roman"/>
          <w:color w:val="000000" w:themeColor="text1"/>
        </w:rPr>
        <w:t>信用</w:t>
      </w:r>
      <w:r w:rsidR="00C529A7" w:rsidRPr="0046003F">
        <w:rPr>
          <w:rFonts w:cs="Times New Roman" w:hint="eastAsia"/>
          <w:color w:val="000000" w:themeColor="text1"/>
        </w:rPr>
        <w:t>定期开放</w:t>
      </w:r>
      <w:r w:rsidRPr="0046003F">
        <w:rPr>
          <w:rFonts w:hAnsi="Arial" w:hint="eastAsia"/>
          <w:color w:val="000000" w:themeColor="text1"/>
        </w:rPr>
        <w:t>债券型</w:t>
      </w:r>
      <w:r w:rsidRPr="0046003F">
        <w:rPr>
          <w:rFonts w:cs="Times New Roman" w:hint="eastAsia"/>
          <w:color w:val="000000" w:themeColor="text1"/>
        </w:rPr>
        <w:t>证券投资基金</w:t>
      </w:r>
      <w:r w:rsidR="00DB0C2F">
        <w:rPr>
          <w:rFonts w:cs="Times New Roman" w:hint="eastAsia"/>
          <w:color w:val="000000" w:themeColor="text1"/>
        </w:rPr>
        <w:t>募集</w:t>
      </w:r>
      <w:r w:rsidRPr="0046003F">
        <w:rPr>
          <w:rFonts w:cs="Times New Roman" w:hint="eastAsia"/>
          <w:color w:val="000000" w:themeColor="text1"/>
        </w:rPr>
        <w:t>的批复》</w:t>
      </w:r>
      <w:r w:rsidR="002637B7" w:rsidRPr="002637B7">
        <w:rPr>
          <w:rFonts w:cs="Times New Roman" w:hint="eastAsia"/>
          <w:color w:val="000000" w:themeColor="text1"/>
        </w:rPr>
        <w:t>予以核准</w:t>
      </w:r>
      <w:r w:rsidRPr="0046003F">
        <w:rPr>
          <w:rFonts w:cs="Times New Roman" w:hint="eastAsia"/>
          <w:color w:val="000000" w:themeColor="text1"/>
        </w:rPr>
        <w:t>，由嘉实基金管理有限公司依照法律法规、基金合同等规定于</w:t>
      </w:r>
      <w:r w:rsidR="001C2345" w:rsidRPr="0046003F">
        <w:rPr>
          <w:rFonts w:cs="Times New Roman" w:hint="eastAsia"/>
          <w:color w:val="000000" w:themeColor="text1"/>
        </w:rPr>
        <w:t>2013年7月25日</w:t>
      </w:r>
      <w:r w:rsidR="005D5176" w:rsidRPr="0046003F">
        <w:rPr>
          <w:rFonts w:cs="Times New Roman" w:hint="eastAsia"/>
          <w:color w:val="000000" w:themeColor="text1"/>
        </w:rPr>
        <w:t>至</w:t>
      </w:r>
      <w:r w:rsidR="001C2345" w:rsidRPr="0046003F">
        <w:rPr>
          <w:rFonts w:cs="Times New Roman" w:hint="eastAsia"/>
          <w:color w:val="000000" w:themeColor="text1"/>
        </w:rPr>
        <w:t>2013年8月16日</w:t>
      </w:r>
      <w:r w:rsidRPr="0046003F">
        <w:rPr>
          <w:rFonts w:cs="Times New Roman" w:hint="eastAsia"/>
          <w:color w:val="000000" w:themeColor="text1"/>
        </w:rPr>
        <w:t>向社会公开发行募集，基金合同于</w:t>
      </w:r>
      <w:r w:rsidR="005D5176" w:rsidRPr="0046003F">
        <w:rPr>
          <w:rFonts w:cs="Times New Roman"/>
          <w:color w:val="000000" w:themeColor="text1"/>
        </w:rPr>
        <w:t>201</w:t>
      </w:r>
      <w:r w:rsidR="007F0B42" w:rsidRPr="0046003F">
        <w:rPr>
          <w:rFonts w:cs="Times New Roman"/>
          <w:color w:val="000000" w:themeColor="text1"/>
        </w:rPr>
        <w:t>3</w:t>
      </w:r>
      <w:r w:rsidRPr="0046003F">
        <w:rPr>
          <w:rFonts w:cs="Times New Roman" w:hint="eastAsia"/>
          <w:color w:val="000000" w:themeColor="text1"/>
        </w:rPr>
        <w:t>年</w:t>
      </w:r>
      <w:r w:rsidR="007F0B42" w:rsidRPr="0046003F">
        <w:rPr>
          <w:rFonts w:cs="Times New Roman" w:hint="eastAsia"/>
          <w:color w:val="000000" w:themeColor="text1"/>
        </w:rPr>
        <w:t>8</w:t>
      </w:r>
      <w:r w:rsidRPr="0046003F">
        <w:rPr>
          <w:rFonts w:cs="Times New Roman" w:hint="eastAsia"/>
          <w:color w:val="000000" w:themeColor="text1"/>
        </w:rPr>
        <w:t>月</w:t>
      </w:r>
      <w:r w:rsidR="005D5176" w:rsidRPr="0046003F">
        <w:rPr>
          <w:rFonts w:cs="Times New Roman" w:hint="eastAsia"/>
          <w:color w:val="000000" w:themeColor="text1"/>
        </w:rPr>
        <w:t>2</w:t>
      </w:r>
      <w:r w:rsidR="007F0B42" w:rsidRPr="0046003F">
        <w:rPr>
          <w:rFonts w:cs="Times New Roman"/>
          <w:color w:val="000000" w:themeColor="text1"/>
        </w:rPr>
        <w:t>1</w:t>
      </w:r>
      <w:r w:rsidRPr="0046003F">
        <w:rPr>
          <w:rFonts w:cs="Times New Roman" w:hint="eastAsia"/>
          <w:color w:val="000000" w:themeColor="text1"/>
        </w:rPr>
        <w:t>日正式生效，募集规模为</w:t>
      </w:r>
      <w:r w:rsidR="001C2345" w:rsidRPr="0046003F">
        <w:rPr>
          <w:rFonts w:cs="Times New Roman"/>
          <w:color w:val="000000" w:themeColor="text1"/>
        </w:rPr>
        <w:t>670,713,231.16</w:t>
      </w:r>
      <w:r w:rsidRPr="0046003F">
        <w:rPr>
          <w:rFonts w:cs="Times New Roman" w:hint="eastAsia"/>
          <w:color w:val="000000" w:themeColor="text1"/>
        </w:rPr>
        <w:t>份基金份额。</w:t>
      </w:r>
    </w:p>
    <w:p w:rsidR="00B75842" w:rsidRPr="0046003F" w:rsidRDefault="00B75842" w:rsidP="00B75842">
      <w:pPr>
        <w:pStyle w:val="Default"/>
        <w:spacing w:line="360" w:lineRule="auto"/>
        <w:ind w:firstLineChars="200" w:firstLine="480"/>
        <w:jc w:val="both"/>
        <w:rPr>
          <w:rFonts w:cs="Times New Roman"/>
          <w:color w:val="000000" w:themeColor="text1"/>
        </w:rPr>
      </w:pPr>
      <w:r w:rsidRPr="0046003F">
        <w:rPr>
          <w:rFonts w:cs="Times New Roman" w:hint="eastAsia"/>
          <w:color w:val="000000" w:themeColor="text1"/>
        </w:rPr>
        <w:t>自</w:t>
      </w:r>
      <w:r w:rsidR="00BA4503" w:rsidRPr="0046003F">
        <w:rPr>
          <w:rFonts w:cs="Times New Roman"/>
          <w:color w:val="000000" w:themeColor="text1"/>
        </w:rPr>
        <w:t>201</w:t>
      </w:r>
      <w:r w:rsidR="007F0B42" w:rsidRPr="0046003F">
        <w:rPr>
          <w:rFonts w:cs="Times New Roman"/>
          <w:color w:val="000000" w:themeColor="text1"/>
        </w:rPr>
        <w:t>3</w:t>
      </w:r>
      <w:r w:rsidR="00BA4503" w:rsidRPr="0046003F">
        <w:rPr>
          <w:rFonts w:cs="Times New Roman" w:hint="eastAsia"/>
          <w:color w:val="000000" w:themeColor="text1"/>
        </w:rPr>
        <w:t>年</w:t>
      </w:r>
      <w:r w:rsidR="007F0B42" w:rsidRPr="0046003F">
        <w:rPr>
          <w:rFonts w:cs="Times New Roman"/>
          <w:color w:val="000000" w:themeColor="text1"/>
        </w:rPr>
        <w:t>8</w:t>
      </w:r>
      <w:r w:rsidR="00BA4503" w:rsidRPr="0046003F">
        <w:rPr>
          <w:rFonts w:cs="Times New Roman" w:hint="eastAsia"/>
          <w:color w:val="000000" w:themeColor="text1"/>
        </w:rPr>
        <w:t>月2</w:t>
      </w:r>
      <w:r w:rsidR="007F0B42" w:rsidRPr="0046003F">
        <w:rPr>
          <w:rFonts w:cs="Times New Roman"/>
          <w:color w:val="000000" w:themeColor="text1"/>
        </w:rPr>
        <w:t>1</w:t>
      </w:r>
      <w:r w:rsidR="00BA4503" w:rsidRPr="0046003F">
        <w:rPr>
          <w:rFonts w:cs="Times New Roman" w:hint="eastAsia"/>
          <w:color w:val="000000" w:themeColor="text1"/>
        </w:rPr>
        <w:t>日</w:t>
      </w:r>
      <w:r w:rsidRPr="0046003F">
        <w:rPr>
          <w:rFonts w:cs="Times New Roman" w:hint="eastAsia"/>
          <w:color w:val="000000" w:themeColor="text1"/>
        </w:rPr>
        <w:t>至</w:t>
      </w:r>
      <w:r w:rsidR="002A359E" w:rsidRPr="0046003F">
        <w:rPr>
          <w:rFonts w:cs="Times New Roman"/>
          <w:color w:val="000000" w:themeColor="text1"/>
        </w:rPr>
        <w:t>2018</w:t>
      </w:r>
      <w:r w:rsidR="002A359E" w:rsidRPr="0046003F">
        <w:rPr>
          <w:rFonts w:cs="Times New Roman" w:hint="eastAsia"/>
          <w:color w:val="000000" w:themeColor="text1"/>
        </w:rPr>
        <w:t>年1</w:t>
      </w:r>
      <w:r w:rsidR="007F0B42" w:rsidRPr="0046003F">
        <w:rPr>
          <w:rFonts w:cs="Times New Roman"/>
          <w:color w:val="000000" w:themeColor="text1"/>
        </w:rPr>
        <w:t>2</w:t>
      </w:r>
      <w:r w:rsidR="002A359E" w:rsidRPr="0046003F">
        <w:rPr>
          <w:rFonts w:cs="Times New Roman" w:hint="eastAsia"/>
          <w:color w:val="000000" w:themeColor="text1"/>
        </w:rPr>
        <w:t>月</w:t>
      </w:r>
      <w:r w:rsidR="007F0B42" w:rsidRPr="0046003F">
        <w:rPr>
          <w:rFonts w:cs="Times New Roman"/>
          <w:color w:val="000000" w:themeColor="text1"/>
        </w:rPr>
        <w:t>26</w:t>
      </w:r>
      <w:r w:rsidR="002A359E" w:rsidRPr="0046003F">
        <w:rPr>
          <w:rFonts w:cs="Times New Roman" w:hint="eastAsia"/>
          <w:color w:val="000000" w:themeColor="text1"/>
        </w:rPr>
        <w:t>日</w:t>
      </w:r>
      <w:r w:rsidRPr="0046003F">
        <w:rPr>
          <w:rFonts w:cs="Times New Roman" w:hint="eastAsia"/>
          <w:color w:val="000000" w:themeColor="text1"/>
        </w:rPr>
        <w:t>期间，本基金按基金合同正常运作。</w:t>
      </w:r>
    </w:p>
    <w:p w:rsidR="005D5176" w:rsidRPr="0046003F" w:rsidRDefault="002A359E" w:rsidP="005D5176">
      <w:pPr>
        <w:spacing w:line="360" w:lineRule="auto"/>
        <w:ind w:firstLineChars="200" w:firstLine="480"/>
        <w:rPr>
          <w:rFonts w:asciiTheme="minorEastAsia" w:hAnsiTheme="minorEastAsia"/>
          <w:sz w:val="24"/>
          <w:szCs w:val="24"/>
        </w:rPr>
      </w:pPr>
      <w:r w:rsidRPr="0046003F">
        <w:rPr>
          <w:rFonts w:ascii="Arial" w:hAnsi="Arial" w:cs="Arial"/>
          <w:sz w:val="24"/>
        </w:rPr>
        <w:t>根据《中华人民共和国证券投资基金法》、《公开募集证券投资基金运作管理办法》、《嘉实</w:t>
      </w:r>
      <w:r w:rsidR="001C2345" w:rsidRPr="0046003F">
        <w:rPr>
          <w:rFonts w:ascii="Arial" w:hAnsi="Arial" w:cs="Arial" w:hint="eastAsia"/>
          <w:sz w:val="24"/>
        </w:rPr>
        <w:t>丰益信用</w:t>
      </w:r>
      <w:r w:rsidRPr="0046003F">
        <w:rPr>
          <w:rFonts w:ascii="Arial" w:hAnsi="Arial" w:cs="Arial"/>
          <w:sz w:val="24"/>
        </w:rPr>
        <w:t>定期开放债券型证券投资基金基金合同》的有关规定，</w:t>
      </w:r>
      <w:r w:rsidRPr="0046003F">
        <w:rPr>
          <w:rFonts w:ascii="Arial" w:hAnsi="Arial" w:cs="Arial"/>
          <w:bCs/>
          <w:sz w:val="24"/>
        </w:rPr>
        <w:t>《基金合同》生效后，</w:t>
      </w:r>
      <w:r w:rsidRPr="0046003F">
        <w:rPr>
          <w:rFonts w:ascii="Arial" w:hAnsi="Arial" w:cs="Arial"/>
          <w:sz w:val="24"/>
          <w:szCs w:val="24"/>
        </w:rPr>
        <w:t>开放期期满时，基金资产净值低于</w:t>
      </w:r>
      <w:r w:rsidRPr="0046003F">
        <w:rPr>
          <w:rFonts w:ascii="Arial" w:hAnsi="Arial" w:cs="Arial"/>
          <w:sz w:val="24"/>
          <w:szCs w:val="24"/>
        </w:rPr>
        <w:t>5000</w:t>
      </w:r>
      <w:r w:rsidRPr="0046003F">
        <w:rPr>
          <w:rFonts w:ascii="Arial" w:hAnsi="Arial" w:cs="Arial"/>
          <w:sz w:val="24"/>
          <w:szCs w:val="24"/>
        </w:rPr>
        <w:t>万元的</w:t>
      </w:r>
      <w:r w:rsidRPr="0046003F">
        <w:rPr>
          <w:rFonts w:ascii="Arial" w:hAnsi="Arial" w:cs="Arial"/>
          <w:bCs/>
          <w:sz w:val="24"/>
        </w:rPr>
        <w:t>，基金管理人经与基金托管人协商一致后，</w:t>
      </w:r>
      <w:r w:rsidR="007F0B42" w:rsidRPr="0046003F">
        <w:rPr>
          <w:rFonts w:ascii="Arial" w:hAnsi="Arial" w:cs="Arial" w:hint="eastAsia"/>
          <w:bCs/>
          <w:sz w:val="24"/>
        </w:rPr>
        <w:t>基金管理人在履行监管报告和信息披露程序后，可以终止本基金并按照本基金合同的约定进行清算，</w:t>
      </w:r>
      <w:r w:rsidR="007F0B42" w:rsidRPr="0046003F">
        <w:rPr>
          <w:rFonts w:ascii="Arial" w:hAnsi="Arial" w:cs="Arial" w:hint="eastAsia"/>
          <w:sz w:val="24"/>
          <w:szCs w:val="24"/>
        </w:rPr>
        <w:t>且</w:t>
      </w:r>
      <w:r w:rsidR="007F0B42" w:rsidRPr="0046003F">
        <w:rPr>
          <w:rFonts w:ascii="Arial" w:hAnsi="Arial" w:cs="Arial"/>
          <w:sz w:val="24"/>
          <w:szCs w:val="24"/>
        </w:rPr>
        <w:t>无</w:t>
      </w:r>
      <w:r w:rsidRPr="0046003F">
        <w:rPr>
          <w:rFonts w:ascii="Arial" w:hAnsi="Arial" w:cs="Arial"/>
          <w:sz w:val="24"/>
          <w:szCs w:val="24"/>
        </w:rPr>
        <w:t>需召开基金份额持有人大会</w:t>
      </w:r>
      <w:r w:rsidRPr="0046003F">
        <w:rPr>
          <w:rFonts w:ascii="Arial" w:hAnsi="Arial" w:cs="Arial"/>
          <w:bCs/>
          <w:sz w:val="24"/>
        </w:rPr>
        <w:t>。</w:t>
      </w:r>
    </w:p>
    <w:p w:rsidR="00B75842" w:rsidRPr="0046003F" w:rsidRDefault="00EA2D3D" w:rsidP="007F0B42">
      <w:pPr>
        <w:pStyle w:val="Default"/>
        <w:spacing w:line="360" w:lineRule="auto"/>
        <w:ind w:firstLineChars="200" w:firstLine="480"/>
        <w:jc w:val="both"/>
        <w:rPr>
          <w:rFonts w:hAnsi="Arial"/>
          <w:color w:val="000000" w:themeColor="text1"/>
        </w:rPr>
      </w:pPr>
      <w:r w:rsidRPr="0046003F">
        <w:rPr>
          <w:rFonts w:ascii="Arial" w:hAnsi="Arial" w:cs="Arial"/>
        </w:rPr>
        <w:t>截至</w:t>
      </w:r>
      <w:r w:rsidRPr="0046003F">
        <w:rPr>
          <w:rFonts w:ascii="Arial" w:hAnsi="Arial" w:cs="Arial" w:hint="eastAsia"/>
        </w:rPr>
        <w:t>上一</w:t>
      </w:r>
      <w:r w:rsidR="002A359E" w:rsidRPr="0046003F">
        <w:rPr>
          <w:rFonts w:ascii="Arial" w:hAnsi="Arial" w:cs="Arial"/>
        </w:rPr>
        <w:t>年度开放期期满日日终，嘉实</w:t>
      </w:r>
      <w:r w:rsidR="007F0B42" w:rsidRPr="0046003F">
        <w:rPr>
          <w:rFonts w:ascii="Arial" w:hAnsi="Arial" w:cs="Arial" w:hint="eastAsia"/>
        </w:rPr>
        <w:t>丰益</w:t>
      </w:r>
      <w:r w:rsidR="007F0B42" w:rsidRPr="0046003F">
        <w:rPr>
          <w:rFonts w:ascii="Arial" w:hAnsi="Arial" w:cs="Arial"/>
        </w:rPr>
        <w:t>信用</w:t>
      </w:r>
      <w:r w:rsidR="002A359E" w:rsidRPr="0046003F">
        <w:rPr>
          <w:rFonts w:ascii="Arial" w:hAnsi="Arial" w:cs="Arial"/>
        </w:rPr>
        <w:t>定期开放债券型证券投资基金（以下简称</w:t>
      </w:r>
      <w:r w:rsidR="002A359E" w:rsidRPr="0046003F">
        <w:rPr>
          <w:rFonts w:ascii="Arial" w:hAnsi="Arial" w:cs="Arial"/>
        </w:rPr>
        <w:t>“</w:t>
      </w:r>
      <w:r w:rsidR="002A359E" w:rsidRPr="0046003F">
        <w:rPr>
          <w:rFonts w:ascii="Arial" w:hAnsi="Arial" w:cs="Arial"/>
        </w:rPr>
        <w:t>本基金</w:t>
      </w:r>
      <w:r w:rsidR="002A359E" w:rsidRPr="0046003F">
        <w:rPr>
          <w:rFonts w:ascii="Arial" w:hAnsi="Arial" w:cs="Arial"/>
        </w:rPr>
        <w:t>”</w:t>
      </w:r>
      <w:r w:rsidR="002A359E" w:rsidRPr="0046003F">
        <w:rPr>
          <w:rFonts w:ascii="Arial" w:hAnsi="Arial" w:cs="Arial"/>
        </w:rPr>
        <w:t>）的基金资产净值低于</w:t>
      </w:r>
      <w:r w:rsidR="002A359E" w:rsidRPr="0046003F">
        <w:rPr>
          <w:rFonts w:ascii="Arial" w:hAnsi="Arial" w:cs="Arial"/>
        </w:rPr>
        <w:t>5000</w:t>
      </w:r>
      <w:r w:rsidR="002A359E" w:rsidRPr="0046003F">
        <w:rPr>
          <w:rFonts w:ascii="Arial" w:hAnsi="Arial" w:cs="Arial"/>
        </w:rPr>
        <w:t>万元，经</w:t>
      </w:r>
      <w:r w:rsidR="002A359E" w:rsidRPr="0046003F">
        <w:rPr>
          <w:rFonts w:ascii="Arial" w:hAnsi="Arial" w:cs="Arial"/>
          <w:bCs/>
        </w:rPr>
        <w:t>基金管理人与基金托管人协商一致，</w:t>
      </w:r>
      <w:r w:rsidR="007F0B42" w:rsidRPr="0046003F">
        <w:rPr>
          <w:rFonts w:ascii="Arial" w:hAnsi="Arial" w:cs="Arial" w:hint="eastAsia"/>
          <w:bCs/>
        </w:rPr>
        <w:t>并经基金管理人报中国证监会，</w:t>
      </w:r>
      <w:r w:rsidR="002A359E" w:rsidRPr="0046003F">
        <w:rPr>
          <w:rFonts w:ascii="Arial" w:hAnsi="Arial" w:cs="Arial"/>
          <w:bCs/>
        </w:rPr>
        <w:t>决定终止《基金合同》，</w:t>
      </w:r>
      <w:r w:rsidR="00F255EA" w:rsidRPr="00F255EA">
        <w:rPr>
          <w:rFonts w:ascii="Arial" w:hAnsi="Arial" w:cs="Arial" w:hint="eastAsia"/>
          <w:bCs/>
        </w:rPr>
        <w:t>本基金触发上述《基金合同》终止情形，</w:t>
      </w:r>
      <w:r w:rsidR="002A359E" w:rsidRPr="0046003F">
        <w:rPr>
          <w:rFonts w:ascii="Arial" w:hAnsi="Arial" w:cs="Arial"/>
        </w:rPr>
        <w:t>本基金的最后运作日为</w:t>
      </w:r>
      <w:r w:rsidR="002A359E" w:rsidRPr="0046003F">
        <w:rPr>
          <w:rFonts w:ascii="Arial" w:hAnsi="Arial" w:cs="Arial"/>
        </w:rPr>
        <w:t>2018</w:t>
      </w:r>
      <w:r w:rsidR="002A359E" w:rsidRPr="0046003F">
        <w:rPr>
          <w:rFonts w:ascii="Arial" w:hAnsi="Arial" w:cs="Arial"/>
        </w:rPr>
        <w:t>年</w:t>
      </w:r>
      <w:r w:rsidR="002A359E" w:rsidRPr="0046003F">
        <w:rPr>
          <w:rFonts w:ascii="Arial" w:hAnsi="Arial" w:cs="Arial"/>
        </w:rPr>
        <w:t>1</w:t>
      </w:r>
      <w:r w:rsidR="007F0B42" w:rsidRPr="0046003F">
        <w:rPr>
          <w:rFonts w:ascii="Arial" w:hAnsi="Arial" w:cs="Arial"/>
        </w:rPr>
        <w:t>2</w:t>
      </w:r>
      <w:r w:rsidR="002A359E" w:rsidRPr="0046003F">
        <w:rPr>
          <w:rFonts w:ascii="Arial" w:hAnsi="Arial" w:cs="Arial"/>
        </w:rPr>
        <w:t>月</w:t>
      </w:r>
      <w:r w:rsidR="007F0B42" w:rsidRPr="0046003F">
        <w:rPr>
          <w:rFonts w:ascii="Arial" w:hAnsi="Arial" w:cs="Arial" w:hint="eastAsia"/>
        </w:rPr>
        <w:t>26</w:t>
      </w:r>
      <w:r w:rsidR="002A359E" w:rsidRPr="0046003F">
        <w:rPr>
          <w:rFonts w:ascii="Arial" w:hAnsi="Arial" w:cs="Arial"/>
        </w:rPr>
        <w:t>日。嘉实基金管理有限公司（以下简称</w:t>
      </w:r>
      <w:r w:rsidR="002A359E" w:rsidRPr="0046003F">
        <w:rPr>
          <w:rFonts w:ascii="Arial" w:hAnsi="Arial" w:cs="Arial"/>
        </w:rPr>
        <w:t>“</w:t>
      </w:r>
      <w:r w:rsidR="002A359E" w:rsidRPr="0046003F">
        <w:rPr>
          <w:rFonts w:ascii="Arial" w:hAnsi="Arial" w:cs="Arial"/>
        </w:rPr>
        <w:t>本基金管理人</w:t>
      </w:r>
      <w:r w:rsidR="002A359E" w:rsidRPr="0046003F">
        <w:rPr>
          <w:rFonts w:ascii="Arial" w:hAnsi="Arial" w:cs="Arial"/>
        </w:rPr>
        <w:t>”</w:t>
      </w:r>
      <w:r w:rsidR="002A359E" w:rsidRPr="0046003F">
        <w:rPr>
          <w:rFonts w:ascii="Arial" w:hAnsi="Arial" w:cs="Arial"/>
        </w:rPr>
        <w:t>）将自</w:t>
      </w:r>
      <w:r w:rsidR="002A359E" w:rsidRPr="0046003F">
        <w:rPr>
          <w:rFonts w:ascii="Arial" w:hAnsi="Arial" w:cs="Arial"/>
        </w:rPr>
        <w:t>2018</w:t>
      </w:r>
      <w:r w:rsidR="002A359E" w:rsidRPr="0046003F">
        <w:rPr>
          <w:rFonts w:ascii="Arial" w:hAnsi="Arial" w:cs="Arial"/>
        </w:rPr>
        <w:t>年</w:t>
      </w:r>
      <w:r w:rsidR="002A359E" w:rsidRPr="0046003F">
        <w:rPr>
          <w:rFonts w:ascii="Arial" w:hAnsi="Arial" w:cs="Arial"/>
        </w:rPr>
        <w:t>1</w:t>
      </w:r>
      <w:r w:rsidR="007F0B42" w:rsidRPr="0046003F">
        <w:rPr>
          <w:rFonts w:ascii="Arial" w:hAnsi="Arial" w:cs="Arial"/>
        </w:rPr>
        <w:t>2</w:t>
      </w:r>
      <w:r w:rsidR="002A359E" w:rsidRPr="0046003F">
        <w:rPr>
          <w:rFonts w:ascii="Arial" w:hAnsi="Arial" w:cs="Arial"/>
        </w:rPr>
        <w:t>月</w:t>
      </w:r>
      <w:r w:rsidR="007F0B42" w:rsidRPr="0046003F">
        <w:rPr>
          <w:rFonts w:ascii="Arial" w:hAnsi="Arial" w:cs="Arial" w:hint="eastAsia"/>
        </w:rPr>
        <w:t>27</w:t>
      </w:r>
      <w:r w:rsidR="002A359E" w:rsidRPr="0046003F">
        <w:rPr>
          <w:rFonts w:ascii="Arial" w:hAnsi="Arial" w:cs="Arial"/>
        </w:rPr>
        <w:t>日起根据相关法律法规、基金合同等规定履行基金财产清算程序。</w:t>
      </w:r>
    </w:p>
    <w:p w:rsidR="009E59E6" w:rsidRPr="0046003F" w:rsidRDefault="009E59E6">
      <w:pPr>
        <w:widowControl/>
        <w:jc w:val="left"/>
        <w:rPr>
          <w:rFonts w:ascii="Times New Roman" w:hAnsi="Times New Roman"/>
          <w:b/>
          <w:color w:val="000000" w:themeColor="text1"/>
          <w:kern w:val="0"/>
          <w:sz w:val="30"/>
          <w:szCs w:val="20"/>
        </w:rPr>
      </w:pPr>
      <w:bookmarkStart w:id="8" w:name="_Toc492394762"/>
      <w:r w:rsidRPr="0046003F">
        <w:rPr>
          <w:rFonts w:ascii="Times New Roman"/>
          <w:color w:val="000000" w:themeColor="text1"/>
          <w:sz w:val="30"/>
        </w:rPr>
        <w:br w:type="page"/>
      </w:r>
    </w:p>
    <w:p w:rsidR="00B75842" w:rsidRPr="0046003F" w:rsidRDefault="00B023B1" w:rsidP="00B75842">
      <w:pPr>
        <w:pStyle w:val="1"/>
        <w:spacing w:before="0" w:after="0"/>
        <w:jc w:val="center"/>
        <w:rPr>
          <w:rFonts w:ascii="Times New Roman"/>
          <w:b w:val="0"/>
          <w:color w:val="000000" w:themeColor="text1"/>
          <w:sz w:val="30"/>
        </w:rPr>
      </w:pPr>
      <w:bookmarkStart w:id="9" w:name="_Toc497915519"/>
      <w:r w:rsidRPr="0046003F">
        <w:rPr>
          <w:rFonts w:ascii="Times New Roman" w:hint="eastAsia"/>
          <w:color w:val="000000" w:themeColor="text1"/>
          <w:sz w:val="30"/>
        </w:rPr>
        <w:t>4</w:t>
      </w:r>
      <w:r w:rsidR="00B75842" w:rsidRPr="0046003F">
        <w:rPr>
          <w:rFonts w:ascii="Times New Roman" w:hint="eastAsia"/>
          <w:color w:val="000000" w:themeColor="text1"/>
          <w:sz w:val="30"/>
        </w:rPr>
        <w:t>、财务报告</w:t>
      </w:r>
      <w:bookmarkEnd w:id="9"/>
      <w:bookmarkEnd w:id="8"/>
    </w:p>
    <w:p w:rsidR="00B75842" w:rsidRPr="0046003F" w:rsidRDefault="00B023B1" w:rsidP="00B75842">
      <w:pPr>
        <w:pStyle w:val="Default"/>
        <w:spacing w:line="360" w:lineRule="auto"/>
        <w:rPr>
          <w:rFonts w:hAnsi="Arial"/>
          <w:b/>
          <w:color w:val="000000" w:themeColor="text1"/>
        </w:rPr>
      </w:pPr>
      <w:r w:rsidRPr="0046003F">
        <w:rPr>
          <w:rFonts w:hAnsi="Arial" w:hint="eastAsia"/>
          <w:b/>
          <w:color w:val="000000" w:themeColor="text1"/>
        </w:rPr>
        <w:t>4</w:t>
      </w:r>
      <w:r w:rsidR="00B75842" w:rsidRPr="0046003F">
        <w:rPr>
          <w:rFonts w:hAnsi="Arial"/>
          <w:b/>
          <w:color w:val="000000" w:themeColor="text1"/>
        </w:rPr>
        <w:t xml:space="preserve">.1 </w:t>
      </w:r>
      <w:r w:rsidR="00B75842" w:rsidRPr="0046003F">
        <w:rPr>
          <w:rFonts w:hAnsi="Arial" w:hint="eastAsia"/>
          <w:b/>
          <w:color w:val="000000" w:themeColor="text1"/>
        </w:rPr>
        <w:t>基金最后运作日资产负债表</w:t>
      </w:r>
      <w:r w:rsidRPr="0046003F">
        <w:rPr>
          <w:rFonts w:hAnsi="Arial" w:hint="eastAsia"/>
          <w:b/>
          <w:color w:val="000000" w:themeColor="text1"/>
        </w:rPr>
        <w:t>（已经审计）</w:t>
      </w:r>
    </w:p>
    <w:p w:rsidR="002A359E" w:rsidRPr="0046003F" w:rsidRDefault="00B75842" w:rsidP="00B75842">
      <w:pPr>
        <w:spacing w:line="360" w:lineRule="auto"/>
        <w:rPr>
          <w:rFonts w:asciiTheme="minorEastAsia" w:eastAsiaTheme="minorEastAsia" w:hAnsiTheme="minorEastAsia"/>
          <w:color w:val="000000" w:themeColor="text1"/>
          <w:sz w:val="24"/>
          <w:szCs w:val="24"/>
        </w:rPr>
      </w:pPr>
      <w:bookmarkStart w:id="10" w:name="m07_01_tab"/>
      <w:r w:rsidRPr="0046003F">
        <w:rPr>
          <w:rFonts w:asciiTheme="minorEastAsia" w:eastAsiaTheme="minorEastAsia" w:hAnsiTheme="minorEastAsia" w:hint="eastAsia"/>
          <w:color w:val="000000" w:themeColor="text1"/>
          <w:sz w:val="24"/>
          <w:szCs w:val="24"/>
        </w:rPr>
        <w:t>会计主体：</w:t>
      </w:r>
      <w:r w:rsidR="00377558" w:rsidRPr="0046003F">
        <w:rPr>
          <w:rFonts w:asciiTheme="minorEastAsia" w:eastAsiaTheme="minorEastAsia" w:hAnsiTheme="minorEastAsia" w:hint="eastAsia"/>
          <w:color w:val="000000" w:themeColor="text1"/>
          <w:sz w:val="24"/>
          <w:szCs w:val="24"/>
        </w:rPr>
        <w:t>嘉实丰益信用定期开放债券型证券投资基金</w:t>
      </w:r>
    </w:p>
    <w:p w:rsidR="00B75842" w:rsidRPr="0046003F" w:rsidRDefault="00B75842" w:rsidP="00B75842">
      <w:pPr>
        <w:spacing w:line="360" w:lineRule="auto"/>
        <w:rPr>
          <w:rFonts w:asciiTheme="minorEastAsia" w:eastAsiaTheme="minorEastAsia" w:hAnsiTheme="minorEastAsia"/>
          <w:color w:val="000000" w:themeColor="text1"/>
          <w:sz w:val="24"/>
          <w:szCs w:val="24"/>
        </w:rPr>
      </w:pPr>
      <w:r w:rsidRPr="0046003F">
        <w:rPr>
          <w:rFonts w:asciiTheme="minorEastAsia" w:eastAsiaTheme="minorEastAsia" w:hAnsiTheme="minorEastAsia" w:hint="eastAsia"/>
          <w:color w:val="000000" w:themeColor="text1"/>
          <w:sz w:val="24"/>
          <w:szCs w:val="24"/>
        </w:rPr>
        <w:t>报告截止日：</w:t>
      </w:r>
      <w:r w:rsidR="004169EB" w:rsidRPr="0046003F">
        <w:rPr>
          <w:rFonts w:asciiTheme="minorEastAsia" w:eastAsiaTheme="minorEastAsia" w:hAnsiTheme="minorEastAsia"/>
          <w:color w:val="000000" w:themeColor="text1"/>
          <w:sz w:val="24"/>
          <w:szCs w:val="24"/>
        </w:rPr>
        <w:t>201</w:t>
      </w:r>
      <w:r w:rsidR="004169EB" w:rsidRPr="0046003F">
        <w:rPr>
          <w:rFonts w:asciiTheme="minorEastAsia" w:eastAsiaTheme="minorEastAsia" w:hAnsiTheme="minorEastAsia" w:hint="eastAsia"/>
          <w:color w:val="000000" w:themeColor="text1"/>
          <w:sz w:val="24"/>
          <w:szCs w:val="24"/>
        </w:rPr>
        <w:t>8</w:t>
      </w:r>
      <w:r w:rsidR="002A359E" w:rsidRPr="0046003F">
        <w:rPr>
          <w:rFonts w:asciiTheme="minorEastAsia" w:eastAsiaTheme="minorEastAsia" w:hAnsiTheme="minorEastAsia" w:hint="eastAsia"/>
          <w:color w:val="000000" w:themeColor="text1"/>
          <w:sz w:val="24"/>
          <w:szCs w:val="24"/>
        </w:rPr>
        <w:t>年1</w:t>
      </w:r>
      <w:r w:rsidR="00EA2D3D" w:rsidRPr="0046003F">
        <w:rPr>
          <w:rFonts w:asciiTheme="minorEastAsia" w:eastAsiaTheme="minorEastAsia" w:hAnsiTheme="minorEastAsia"/>
          <w:color w:val="000000" w:themeColor="text1"/>
          <w:sz w:val="24"/>
          <w:szCs w:val="24"/>
        </w:rPr>
        <w:t>2</w:t>
      </w:r>
      <w:r w:rsidR="002A359E" w:rsidRPr="0046003F">
        <w:rPr>
          <w:rFonts w:asciiTheme="minorEastAsia" w:eastAsiaTheme="minorEastAsia" w:hAnsiTheme="minorEastAsia" w:hint="eastAsia"/>
          <w:color w:val="000000" w:themeColor="text1"/>
          <w:sz w:val="24"/>
          <w:szCs w:val="24"/>
        </w:rPr>
        <w:t>月</w:t>
      </w:r>
      <w:r w:rsidR="00EA2D3D" w:rsidRPr="0046003F">
        <w:rPr>
          <w:rFonts w:asciiTheme="minorEastAsia" w:eastAsiaTheme="minorEastAsia" w:hAnsiTheme="minorEastAsia" w:hint="eastAsia"/>
          <w:color w:val="000000" w:themeColor="text1"/>
          <w:sz w:val="24"/>
          <w:szCs w:val="24"/>
        </w:rPr>
        <w:t>26</w:t>
      </w:r>
      <w:r w:rsidR="002A359E" w:rsidRPr="0046003F">
        <w:rPr>
          <w:rFonts w:asciiTheme="minorEastAsia" w:eastAsiaTheme="minorEastAsia" w:hAnsiTheme="minorEastAsia" w:hint="eastAsia"/>
          <w:color w:val="000000" w:themeColor="text1"/>
          <w:sz w:val="24"/>
          <w:szCs w:val="24"/>
        </w:rPr>
        <w:t>日</w:t>
      </w:r>
      <w:r w:rsidRPr="0046003F">
        <w:rPr>
          <w:rFonts w:asciiTheme="minorEastAsia" w:eastAsiaTheme="minorEastAsia" w:hAnsiTheme="minorEastAsia" w:hint="eastAsia"/>
          <w:color w:val="000000" w:themeColor="text1"/>
          <w:sz w:val="24"/>
          <w:szCs w:val="24"/>
        </w:rPr>
        <w:t>（基金最后运作日）</w:t>
      </w:r>
    </w:p>
    <w:p w:rsidR="00B75842" w:rsidRPr="0046003F" w:rsidRDefault="00B75842" w:rsidP="00B75842">
      <w:pPr>
        <w:spacing w:line="360" w:lineRule="auto"/>
        <w:ind w:rightChars="19" w:right="40"/>
        <w:jc w:val="right"/>
        <w:rPr>
          <w:rFonts w:asciiTheme="minorEastAsia" w:eastAsiaTheme="minorEastAsia" w:hAnsiTheme="minorEastAsia"/>
          <w:b/>
          <w:color w:val="000000" w:themeColor="text1"/>
          <w:sz w:val="24"/>
          <w:szCs w:val="24"/>
        </w:rPr>
      </w:pPr>
      <w:r w:rsidRPr="0046003F">
        <w:rPr>
          <w:rFonts w:asciiTheme="minorEastAsia" w:eastAsiaTheme="minorEastAsia" w:hAnsiTheme="minorEastAsia" w:hint="eastAsia"/>
          <w:color w:val="000000" w:themeColor="text1"/>
          <w:sz w:val="24"/>
          <w:szCs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0"/>
        <w:gridCol w:w="6259"/>
      </w:tblGrid>
      <w:tr w:rsidR="009E59E6" w:rsidRPr="0046003F" w:rsidTr="007A5309">
        <w:trPr>
          <w:trHeight w:val="520"/>
        </w:trPr>
        <w:tc>
          <w:tcPr>
            <w:tcW w:w="1719" w:type="pct"/>
            <w:shd w:val="clear" w:color="auto" w:fill="D9D9D9"/>
            <w:vAlign w:val="center"/>
          </w:tcPr>
          <w:p w:rsidR="00B75842" w:rsidRPr="0046003F" w:rsidRDefault="00B75842" w:rsidP="007A5309">
            <w:pPr>
              <w:pStyle w:val="a8"/>
              <w:jc w:val="center"/>
              <w:rPr>
                <w:rFonts w:asciiTheme="minorEastAsia" w:eastAsiaTheme="minorEastAsia" w:hAnsiTheme="minorEastAsia"/>
                <w:b/>
                <w:color w:val="000000" w:themeColor="text1"/>
                <w:szCs w:val="24"/>
              </w:rPr>
            </w:pPr>
            <w:r w:rsidRPr="0046003F">
              <w:rPr>
                <w:rFonts w:asciiTheme="minorEastAsia" w:eastAsiaTheme="minorEastAsia" w:hAnsiTheme="minorEastAsia" w:hint="eastAsia"/>
                <w:b/>
                <w:color w:val="000000" w:themeColor="text1"/>
                <w:szCs w:val="24"/>
              </w:rPr>
              <w:t>资产</w:t>
            </w:r>
          </w:p>
        </w:tc>
        <w:tc>
          <w:tcPr>
            <w:tcW w:w="3281" w:type="pct"/>
            <w:shd w:val="clear" w:color="auto" w:fill="D9D9D9"/>
            <w:vAlign w:val="center"/>
          </w:tcPr>
          <w:p w:rsidR="00B75842" w:rsidRPr="0046003F" w:rsidRDefault="00B023B1" w:rsidP="007A5309">
            <w:pPr>
              <w:pStyle w:val="a8"/>
              <w:spacing w:before="0" w:beforeAutospacing="0" w:after="0" w:afterAutospacing="0"/>
              <w:jc w:val="center"/>
              <w:rPr>
                <w:rFonts w:asciiTheme="minorEastAsia" w:eastAsiaTheme="minorEastAsia" w:hAnsiTheme="minorEastAsia"/>
                <w:b/>
                <w:color w:val="000000" w:themeColor="text1"/>
                <w:szCs w:val="24"/>
              </w:rPr>
            </w:pPr>
            <w:r w:rsidRPr="0046003F">
              <w:rPr>
                <w:rFonts w:asciiTheme="minorEastAsia" w:eastAsiaTheme="minorEastAsia" w:hAnsiTheme="minorEastAsia" w:hint="eastAsia"/>
                <w:b/>
                <w:color w:val="000000" w:themeColor="text1"/>
                <w:szCs w:val="24"/>
              </w:rPr>
              <w:t>最后运作日</w:t>
            </w:r>
          </w:p>
          <w:p w:rsidR="00B75842" w:rsidRPr="0046003F" w:rsidRDefault="002A359E" w:rsidP="007A5309">
            <w:pPr>
              <w:pStyle w:val="a8"/>
              <w:spacing w:before="0" w:beforeAutospacing="0" w:after="0" w:afterAutospacing="0"/>
              <w:jc w:val="center"/>
              <w:rPr>
                <w:rFonts w:asciiTheme="minorEastAsia" w:eastAsiaTheme="minorEastAsia" w:hAnsiTheme="minorEastAsia"/>
                <w:b/>
                <w:color w:val="000000" w:themeColor="text1"/>
                <w:szCs w:val="24"/>
              </w:rPr>
            </w:pPr>
            <w:r w:rsidRPr="0046003F">
              <w:rPr>
                <w:rFonts w:asciiTheme="minorEastAsia" w:eastAsiaTheme="minorEastAsia" w:hAnsiTheme="minorEastAsia"/>
                <w:b/>
                <w:color w:val="000000" w:themeColor="text1"/>
                <w:szCs w:val="24"/>
              </w:rPr>
              <w:t>2018</w:t>
            </w:r>
            <w:r w:rsidRPr="0046003F">
              <w:rPr>
                <w:rFonts w:asciiTheme="minorEastAsia" w:eastAsiaTheme="minorEastAsia" w:hAnsiTheme="minorEastAsia" w:hint="eastAsia"/>
                <w:b/>
                <w:color w:val="000000" w:themeColor="text1"/>
                <w:szCs w:val="24"/>
              </w:rPr>
              <w:t>年1</w:t>
            </w:r>
            <w:r w:rsidR="00D70909" w:rsidRPr="0046003F">
              <w:rPr>
                <w:rFonts w:asciiTheme="minorEastAsia" w:eastAsiaTheme="minorEastAsia" w:hAnsiTheme="minorEastAsia"/>
                <w:b/>
                <w:color w:val="000000" w:themeColor="text1"/>
                <w:szCs w:val="24"/>
              </w:rPr>
              <w:t>2</w:t>
            </w:r>
            <w:r w:rsidRPr="0046003F">
              <w:rPr>
                <w:rFonts w:asciiTheme="minorEastAsia" w:eastAsiaTheme="minorEastAsia" w:hAnsiTheme="minorEastAsia" w:hint="eastAsia"/>
                <w:b/>
                <w:color w:val="000000" w:themeColor="text1"/>
                <w:szCs w:val="24"/>
              </w:rPr>
              <w:t>月</w:t>
            </w:r>
            <w:r w:rsidR="00D70909" w:rsidRPr="0046003F">
              <w:rPr>
                <w:rFonts w:asciiTheme="minorEastAsia" w:eastAsiaTheme="minorEastAsia" w:hAnsiTheme="minorEastAsia" w:hint="eastAsia"/>
                <w:b/>
                <w:color w:val="000000" w:themeColor="text1"/>
                <w:szCs w:val="24"/>
              </w:rPr>
              <w:t>26</w:t>
            </w:r>
            <w:r w:rsidRPr="0046003F">
              <w:rPr>
                <w:rFonts w:asciiTheme="minorEastAsia" w:eastAsiaTheme="minorEastAsia" w:hAnsiTheme="minorEastAsia" w:hint="eastAsia"/>
                <w:b/>
                <w:color w:val="000000" w:themeColor="text1"/>
                <w:szCs w:val="24"/>
              </w:rPr>
              <w:t>日</w:t>
            </w:r>
          </w:p>
        </w:tc>
      </w:tr>
      <w:tr w:rsidR="009E59E6" w:rsidRPr="0046003F" w:rsidTr="007A5309">
        <w:trPr>
          <w:trHeight w:val="253"/>
        </w:trPr>
        <w:tc>
          <w:tcPr>
            <w:tcW w:w="1719" w:type="pct"/>
            <w:vAlign w:val="center"/>
          </w:tcPr>
          <w:p w:rsidR="00B75842" w:rsidRPr="0046003F" w:rsidRDefault="00B75842" w:rsidP="007A5309">
            <w:pPr>
              <w:pStyle w:val="a8"/>
              <w:rPr>
                <w:rFonts w:asciiTheme="minorEastAsia" w:eastAsiaTheme="minorEastAsia" w:hAnsiTheme="minorEastAsia"/>
                <w:b/>
                <w:color w:val="000000" w:themeColor="text1"/>
                <w:szCs w:val="24"/>
              </w:rPr>
            </w:pPr>
            <w:r w:rsidRPr="0046003F">
              <w:rPr>
                <w:rFonts w:asciiTheme="minorEastAsia" w:eastAsiaTheme="minorEastAsia" w:hAnsiTheme="minorEastAsia" w:hint="eastAsia"/>
                <w:b/>
                <w:color w:val="000000" w:themeColor="text1"/>
                <w:szCs w:val="24"/>
              </w:rPr>
              <w:t>资产：</w:t>
            </w:r>
          </w:p>
        </w:tc>
        <w:tc>
          <w:tcPr>
            <w:tcW w:w="3281" w:type="pct"/>
          </w:tcPr>
          <w:p w:rsidR="00B75842" w:rsidRPr="0046003F" w:rsidRDefault="00B75842" w:rsidP="007A5309">
            <w:pPr>
              <w:pStyle w:val="a8"/>
              <w:jc w:val="right"/>
              <w:rPr>
                <w:rFonts w:asciiTheme="minorEastAsia" w:eastAsiaTheme="minorEastAsia" w:hAnsiTheme="minorEastAsia"/>
                <w:color w:val="000000" w:themeColor="text1"/>
                <w:szCs w:val="24"/>
              </w:rPr>
            </w:pPr>
          </w:p>
        </w:tc>
      </w:tr>
      <w:tr w:rsidR="009E59E6" w:rsidRPr="0046003F" w:rsidTr="007A5309">
        <w:trPr>
          <w:trHeight w:val="253"/>
        </w:trPr>
        <w:tc>
          <w:tcPr>
            <w:tcW w:w="1719"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银行存款</w:t>
            </w:r>
          </w:p>
        </w:tc>
        <w:tc>
          <w:tcPr>
            <w:tcW w:w="3281" w:type="pct"/>
          </w:tcPr>
          <w:p w:rsidR="00B7584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3,409</w:t>
            </w:r>
            <w:r w:rsidRPr="0046003F">
              <w:rPr>
                <w:rFonts w:asciiTheme="minorEastAsia" w:eastAsiaTheme="minorEastAsia" w:hAnsiTheme="minorEastAsia" w:hint="eastAsia"/>
                <w:color w:val="000000" w:themeColor="text1"/>
                <w:kern w:val="0"/>
                <w:sz w:val="24"/>
                <w:szCs w:val="24"/>
              </w:rPr>
              <w:t>,</w:t>
            </w:r>
            <w:r w:rsidRPr="0046003F">
              <w:rPr>
                <w:rFonts w:asciiTheme="minorEastAsia" w:eastAsiaTheme="minorEastAsia" w:hAnsiTheme="minorEastAsia"/>
                <w:color w:val="000000" w:themeColor="text1"/>
                <w:kern w:val="0"/>
                <w:sz w:val="24"/>
                <w:szCs w:val="24"/>
              </w:rPr>
              <w:t>353.17</w:t>
            </w:r>
          </w:p>
        </w:tc>
      </w:tr>
      <w:tr w:rsidR="00B257F2" w:rsidRPr="0046003F" w:rsidTr="007A5309">
        <w:trPr>
          <w:trHeight w:val="253"/>
        </w:trPr>
        <w:tc>
          <w:tcPr>
            <w:tcW w:w="1719" w:type="pct"/>
            <w:vAlign w:val="center"/>
          </w:tcPr>
          <w:p w:rsidR="00B257F2" w:rsidRPr="0046003F" w:rsidRDefault="00B257F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结算备付金</w:t>
            </w:r>
          </w:p>
        </w:tc>
        <w:tc>
          <w:tcPr>
            <w:tcW w:w="3281" w:type="pct"/>
          </w:tcPr>
          <w:p w:rsidR="00B257F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1,002,422.06</w:t>
            </w:r>
          </w:p>
        </w:tc>
      </w:tr>
      <w:tr w:rsidR="00B257F2" w:rsidRPr="0046003F" w:rsidTr="007A5309">
        <w:trPr>
          <w:trHeight w:val="253"/>
        </w:trPr>
        <w:tc>
          <w:tcPr>
            <w:tcW w:w="1719" w:type="pct"/>
            <w:vAlign w:val="center"/>
          </w:tcPr>
          <w:p w:rsidR="00B257F2" w:rsidRPr="0046003F" w:rsidRDefault="00B257F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存出保证金</w:t>
            </w:r>
          </w:p>
        </w:tc>
        <w:tc>
          <w:tcPr>
            <w:tcW w:w="3281" w:type="pct"/>
          </w:tcPr>
          <w:p w:rsidR="00B257F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8,619.56</w:t>
            </w:r>
          </w:p>
        </w:tc>
      </w:tr>
      <w:tr w:rsidR="00B257F2" w:rsidRPr="0046003F" w:rsidTr="007A5309">
        <w:trPr>
          <w:trHeight w:val="253"/>
        </w:trPr>
        <w:tc>
          <w:tcPr>
            <w:tcW w:w="1719" w:type="pct"/>
            <w:vAlign w:val="center"/>
          </w:tcPr>
          <w:p w:rsidR="00B257F2" w:rsidRPr="0046003F" w:rsidRDefault="00B257F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买入返售金融资产</w:t>
            </w:r>
          </w:p>
        </w:tc>
        <w:tc>
          <w:tcPr>
            <w:tcW w:w="3281" w:type="pct"/>
          </w:tcPr>
          <w:p w:rsidR="00B257F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43,955,146.93</w:t>
            </w:r>
          </w:p>
        </w:tc>
      </w:tr>
      <w:tr w:rsidR="00B257F2" w:rsidRPr="0046003F" w:rsidTr="007A5309">
        <w:trPr>
          <w:trHeight w:val="253"/>
        </w:trPr>
        <w:tc>
          <w:tcPr>
            <w:tcW w:w="1719" w:type="pct"/>
            <w:vAlign w:val="center"/>
          </w:tcPr>
          <w:p w:rsidR="00B257F2" w:rsidRPr="0046003F" w:rsidRDefault="00B257F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应收利息</w:t>
            </w:r>
          </w:p>
        </w:tc>
        <w:tc>
          <w:tcPr>
            <w:tcW w:w="3281" w:type="pct"/>
          </w:tcPr>
          <w:p w:rsidR="00B257F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47,762.78</w:t>
            </w:r>
          </w:p>
        </w:tc>
      </w:tr>
      <w:tr w:rsidR="009E59E6" w:rsidRPr="0046003F" w:rsidTr="007A5309">
        <w:trPr>
          <w:trHeight w:val="267"/>
        </w:trPr>
        <w:tc>
          <w:tcPr>
            <w:tcW w:w="1719"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资产总计</w:t>
            </w:r>
          </w:p>
        </w:tc>
        <w:tc>
          <w:tcPr>
            <w:tcW w:w="3281" w:type="pct"/>
          </w:tcPr>
          <w:p w:rsidR="00B7584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48,423,304.50</w:t>
            </w:r>
          </w:p>
        </w:tc>
      </w:tr>
      <w:tr w:rsidR="009E59E6" w:rsidRPr="0046003F" w:rsidTr="007A5309">
        <w:trPr>
          <w:trHeight w:val="505"/>
        </w:trPr>
        <w:tc>
          <w:tcPr>
            <w:tcW w:w="1719" w:type="pct"/>
            <w:shd w:val="clear" w:color="auto" w:fill="D9D9D9"/>
            <w:vAlign w:val="center"/>
          </w:tcPr>
          <w:p w:rsidR="00B75842" w:rsidRPr="0046003F" w:rsidRDefault="00B75842" w:rsidP="007A5309">
            <w:pPr>
              <w:pStyle w:val="a8"/>
              <w:jc w:val="center"/>
              <w:rPr>
                <w:rFonts w:asciiTheme="minorEastAsia" w:eastAsiaTheme="minorEastAsia" w:hAnsiTheme="minorEastAsia"/>
                <w:b/>
                <w:color w:val="000000" w:themeColor="text1"/>
                <w:szCs w:val="24"/>
              </w:rPr>
            </w:pPr>
            <w:r w:rsidRPr="0046003F">
              <w:rPr>
                <w:rFonts w:asciiTheme="minorEastAsia" w:eastAsiaTheme="minorEastAsia" w:hAnsiTheme="minorEastAsia" w:hint="eastAsia"/>
                <w:b/>
                <w:color w:val="000000" w:themeColor="text1"/>
                <w:szCs w:val="24"/>
              </w:rPr>
              <w:t>负债和所有者权益</w:t>
            </w:r>
          </w:p>
        </w:tc>
        <w:tc>
          <w:tcPr>
            <w:tcW w:w="3281" w:type="pct"/>
            <w:shd w:val="clear" w:color="auto" w:fill="D9D9D9"/>
            <w:vAlign w:val="center"/>
          </w:tcPr>
          <w:p w:rsidR="00B75842" w:rsidRPr="0046003F" w:rsidRDefault="00B023B1" w:rsidP="007A5309">
            <w:pPr>
              <w:pStyle w:val="a8"/>
              <w:spacing w:before="0" w:beforeAutospacing="0" w:after="0" w:afterAutospacing="0"/>
              <w:jc w:val="center"/>
              <w:rPr>
                <w:rFonts w:asciiTheme="minorEastAsia" w:eastAsiaTheme="minorEastAsia" w:hAnsiTheme="minorEastAsia"/>
                <w:b/>
                <w:color w:val="000000" w:themeColor="text1"/>
                <w:szCs w:val="24"/>
              </w:rPr>
            </w:pPr>
            <w:r w:rsidRPr="0046003F">
              <w:rPr>
                <w:rFonts w:asciiTheme="minorEastAsia" w:eastAsiaTheme="minorEastAsia" w:hAnsiTheme="minorEastAsia" w:hint="eastAsia"/>
                <w:b/>
                <w:color w:val="000000" w:themeColor="text1"/>
                <w:szCs w:val="24"/>
              </w:rPr>
              <w:t>最后运作日</w:t>
            </w:r>
          </w:p>
          <w:p w:rsidR="00B75842" w:rsidRPr="0046003F" w:rsidRDefault="002A359E" w:rsidP="007A5309">
            <w:pPr>
              <w:pStyle w:val="a8"/>
              <w:spacing w:before="0" w:beforeAutospacing="0" w:after="0" w:afterAutospacing="0"/>
              <w:jc w:val="center"/>
              <w:rPr>
                <w:rFonts w:asciiTheme="minorEastAsia" w:eastAsiaTheme="minorEastAsia" w:hAnsiTheme="minorEastAsia"/>
                <w:b/>
                <w:color w:val="000000" w:themeColor="text1"/>
                <w:szCs w:val="24"/>
              </w:rPr>
            </w:pPr>
            <w:r w:rsidRPr="0046003F">
              <w:rPr>
                <w:rFonts w:asciiTheme="minorEastAsia" w:eastAsiaTheme="minorEastAsia" w:hAnsiTheme="minorEastAsia"/>
                <w:b/>
                <w:color w:val="000000" w:themeColor="text1"/>
                <w:szCs w:val="24"/>
              </w:rPr>
              <w:t>2018</w:t>
            </w:r>
            <w:r w:rsidRPr="0046003F">
              <w:rPr>
                <w:rFonts w:asciiTheme="minorEastAsia" w:eastAsiaTheme="minorEastAsia" w:hAnsiTheme="minorEastAsia" w:hint="eastAsia"/>
                <w:b/>
                <w:color w:val="000000" w:themeColor="text1"/>
                <w:szCs w:val="24"/>
              </w:rPr>
              <w:t>年1</w:t>
            </w:r>
            <w:r w:rsidR="00D70909" w:rsidRPr="0046003F">
              <w:rPr>
                <w:rFonts w:asciiTheme="minorEastAsia" w:eastAsiaTheme="minorEastAsia" w:hAnsiTheme="minorEastAsia"/>
                <w:b/>
                <w:color w:val="000000" w:themeColor="text1"/>
                <w:szCs w:val="24"/>
              </w:rPr>
              <w:t>2</w:t>
            </w:r>
            <w:r w:rsidRPr="0046003F">
              <w:rPr>
                <w:rFonts w:asciiTheme="minorEastAsia" w:eastAsiaTheme="minorEastAsia" w:hAnsiTheme="minorEastAsia" w:hint="eastAsia"/>
                <w:b/>
                <w:color w:val="000000" w:themeColor="text1"/>
                <w:szCs w:val="24"/>
              </w:rPr>
              <w:t>月</w:t>
            </w:r>
            <w:r w:rsidR="00D70909" w:rsidRPr="0046003F">
              <w:rPr>
                <w:rFonts w:asciiTheme="minorEastAsia" w:eastAsiaTheme="minorEastAsia" w:hAnsiTheme="minorEastAsia" w:hint="eastAsia"/>
                <w:b/>
                <w:color w:val="000000" w:themeColor="text1"/>
                <w:szCs w:val="24"/>
              </w:rPr>
              <w:t>26</w:t>
            </w:r>
            <w:r w:rsidRPr="0046003F">
              <w:rPr>
                <w:rFonts w:asciiTheme="minorEastAsia" w:eastAsiaTheme="minorEastAsia" w:hAnsiTheme="minorEastAsia" w:hint="eastAsia"/>
                <w:b/>
                <w:color w:val="000000" w:themeColor="text1"/>
                <w:szCs w:val="24"/>
              </w:rPr>
              <w:t>日</w:t>
            </w:r>
          </w:p>
        </w:tc>
      </w:tr>
      <w:tr w:rsidR="009E59E6" w:rsidRPr="0046003F" w:rsidTr="007A5309">
        <w:trPr>
          <w:trHeight w:val="267"/>
        </w:trPr>
        <w:tc>
          <w:tcPr>
            <w:tcW w:w="1719" w:type="pct"/>
            <w:vAlign w:val="center"/>
          </w:tcPr>
          <w:p w:rsidR="00B75842" w:rsidRPr="0046003F" w:rsidRDefault="00B75842" w:rsidP="007A5309">
            <w:pPr>
              <w:pStyle w:val="a8"/>
              <w:rPr>
                <w:rFonts w:asciiTheme="minorEastAsia" w:eastAsiaTheme="minorEastAsia" w:hAnsiTheme="minorEastAsia"/>
                <w:b/>
                <w:color w:val="000000" w:themeColor="text1"/>
                <w:szCs w:val="24"/>
              </w:rPr>
            </w:pPr>
            <w:r w:rsidRPr="0046003F">
              <w:rPr>
                <w:rFonts w:asciiTheme="minorEastAsia" w:eastAsiaTheme="minorEastAsia" w:hAnsiTheme="minorEastAsia" w:hint="eastAsia"/>
                <w:b/>
                <w:color w:val="000000" w:themeColor="text1"/>
                <w:szCs w:val="24"/>
              </w:rPr>
              <w:t>负债：</w:t>
            </w:r>
          </w:p>
        </w:tc>
        <w:tc>
          <w:tcPr>
            <w:tcW w:w="3281" w:type="pct"/>
          </w:tcPr>
          <w:p w:rsidR="00B75842" w:rsidRPr="0046003F" w:rsidRDefault="00B75842" w:rsidP="007A5309">
            <w:pPr>
              <w:pStyle w:val="a8"/>
              <w:jc w:val="right"/>
              <w:rPr>
                <w:rFonts w:asciiTheme="minorEastAsia" w:eastAsiaTheme="minorEastAsia" w:hAnsiTheme="minorEastAsia"/>
                <w:color w:val="000000" w:themeColor="text1"/>
                <w:szCs w:val="24"/>
              </w:rPr>
            </w:pPr>
          </w:p>
        </w:tc>
      </w:tr>
      <w:tr w:rsidR="009E59E6" w:rsidRPr="0046003F" w:rsidTr="007A5309">
        <w:trPr>
          <w:trHeight w:val="253"/>
        </w:trPr>
        <w:tc>
          <w:tcPr>
            <w:tcW w:w="1719"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应付管理人报酬</w:t>
            </w:r>
          </w:p>
        </w:tc>
        <w:tc>
          <w:tcPr>
            <w:tcW w:w="3281" w:type="pct"/>
          </w:tcPr>
          <w:p w:rsidR="00B7584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24,106.82</w:t>
            </w:r>
          </w:p>
        </w:tc>
      </w:tr>
      <w:tr w:rsidR="009E59E6" w:rsidRPr="0046003F" w:rsidTr="007A5309">
        <w:trPr>
          <w:trHeight w:val="267"/>
        </w:trPr>
        <w:tc>
          <w:tcPr>
            <w:tcW w:w="1719"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应付托管费</w:t>
            </w:r>
          </w:p>
        </w:tc>
        <w:tc>
          <w:tcPr>
            <w:tcW w:w="3281" w:type="pct"/>
          </w:tcPr>
          <w:p w:rsidR="00B7584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6,887.65</w:t>
            </w:r>
          </w:p>
        </w:tc>
      </w:tr>
      <w:tr w:rsidR="00B257F2" w:rsidRPr="0046003F" w:rsidTr="007A5309">
        <w:trPr>
          <w:trHeight w:val="267"/>
        </w:trPr>
        <w:tc>
          <w:tcPr>
            <w:tcW w:w="1719" w:type="pct"/>
            <w:vAlign w:val="center"/>
          </w:tcPr>
          <w:p w:rsidR="00B257F2" w:rsidRPr="0046003F" w:rsidRDefault="00B257F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应付销售服务费</w:t>
            </w:r>
          </w:p>
        </w:tc>
        <w:tc>
          <w:tcPr>
            <w:tcW w:w="3281" w:type="pct"/>
          </w:tcPr>
          <w:p w:rsidR="00B257F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517.93</w:t>
            </w:r>
          </w:p>
        </w:tc>
      </w:tr>
      <w:tr w:rsidR="00B257F2" w:rsidRPr="0046003F" w:rsidTr="007A5309">
        <w:trPr>
          <w:trHeight w:val="267"/>
        </w:trPr>
        <w:tc>
          <w:tcPr>
            <w:tcW w:w="1719" w:type="pct"/>
            <w:vAlign w:val="center"/>
          </w:tcPr>
          <w:p w:rsidR="00B257F2" w:rsidRPr="0046003F" w:rsidRDefault="00B257F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应付交易费用</w:t>
            </w:r>
          </w:p>
        </w:tc>
        <w:tc>
          <w:tcPr>
            <w:tcW w:w="3281" w:type="pct"/>
          </w:tcPr>
          <w:p w:rsidR="00B257F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2,786.93</w:t>
            </w:r>
          </w:p>
        </w:tc>
      </w:tr>
      <w:tr w:rsidR="009E59E6" w:rsidRPr="0046003F" w:rsidTr="007A5309">
        <w:trPr>
          <w:trHeight w:val="253"/>
        </w:trPr>
        <w:tc>
          <w:tcPr>
            <w:tcW w:w="1719" w:type="pct"/>
            <w:vAlign w:val="center"/>
          </w:tcPr>
          <w:p w:rsidR="00B75842" w:rsidRPr="0046003F" w:rsidRDefault="00B257F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应交税费</w:t>
            </w:r>
          </w:p>
        </w:tc>
        <w:tc>
          <w:tcPr>
            <w:tcW w:w="3281" w:type="pct"/>
          </w:tcPr>
          <w:p w:rsidR="00B7584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225.00</w:t>
            </w:r>
          </w:p>
        </w:tc>
      </w:tr>
      <w:tr w:rsidR="0010613F" w:rsidRPr="0046003F" w:rsidTr="007A5309">
        <w:trPr>
          <w:trHeight w:val="253"/>
        </w:trPr>
        <w:tc>
          <w:tcPr>
            <w:tcW w:w="1719" w:type="pct"/>
            <w:vAlign w:val="center"/>
          </w:tcPr>
          <w:p w:rsidR="0010613F" w:rsidRPr="0046003F" w:rsidRDefault="0010613F"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其他</w:t>
            </w:r>
            <w:r w:rsidRPr="0046003F">
              <w:rPr>
                <w:rFonts w:asciiTheme="minorEastAsia" w:eastAsiaTheme="minorEastAsia" w:hAnsiTheme="minorEastAsia"/>
                <w:color w:val="000000" w:themeColor="text1"/>
                <w:szCs w:val="24"/>
              </w:rPr>
              <w:t>负债</w:t>
            </w:r>
          </w:p>
        </w:tc>
        <w:tc>
          <w:tcPr>
            <w:tcW w:w="3281" w:type="pct"/>
          </w:tcPr>
          <w:p w:rsidR="0010613F" w:rsidRPr="0046003F" w:rsidRDefault="0010613F"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182,400.00</w:t>
            </w:r>
          </w:p>
        </w:tc>
      </w:tr>
      <w:tr w:rsidR="009E59E6" w:rsidRPr="0046003F" w:rsidTr="007A5309">
        <w:trPr>
          <w:trHeight w:val="253"/>
        </w:trPr>
        <w:tc>
          <w:tcPr>
            <w:tcW w:w="1719"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负债合计</w:t>
            </w:r>
          </w:p>
        </w:tc>
        <w:tc>
          <w:tcPr>
            <w:tcW w:w="3281" w:type="pct"/>
          </w:tcPr>
          <w:p w:rsidR="00B75842" w:rsidRPr="0046003F" w:rsidRDefault="00B257F2"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216,924.33</w:t>
            </w:r>
          </w:p>
        </w:tc>
      </w:tr>
      <w:tr w:rsidR="009E59E6" w:rsidRPr="0046003F" w:rsidTr="007A5309">
        <w:trPr>
          <w:trHeight w:val="267"/>
        </w:trPr>
        <w:tc>
          <w:tcPr>
            <w:tcW w:w="1719" w:type="pct"/>
            <w:vAlign w:val="center"/>
          </w:tcPr>
          <w:p w:rsidR="00B75842" w:rsidRPr="0046003F" w:rsidRDefault="00B75842" w:rsidP="007A5309">
            <w:pPr>
              <w:pStyle w:val="a8"/>
              <w:rPr>
                <w:rFonts w:asciiTheme="minorEastAsia" w:eastAsiaTheme="minorEastAsia" w:hAnsiTheme="minorEastAsia"/>
                <w:b/>
                <w:color w:val="000000" w:themeColor="text1"/>
                <w:szCs w:val="24"/>
              </w:rPr>
            </w:pPr>
            <w:r w:rsidRPr="0046003F">
              <w:rPr>
                <w:rFonts w:asciiTheme="minorEastAsia" w:eastAsiaTheme="minorEastAsia" w:hAnsiTheme="minorEastAsia" w:hint="eastAsia"/>
                <w:b/>
                <w:color w:val="000000" w:themeColor="text1"/>
                <w:szCs w:val="24"/>
              </w:rPr>
              <w:t>所有者权益：</w:t>
            </w:r>
          </w:p>
        </w:tc>
        <w:tc>
          <w:tcPr>
            <w:tcW w:w="3281" w:type="pct"/>
          </w:tcPr>
          <w:p w:rsidR="00B75842" w:rsidRPr="0046003F" w:rsidRDefault="00B75842" w:rsidP="007A5309">
            <w:pPr>
              <w:jc w:val="right"/>
              <w:rPr>
                <w:rFonts w:asciiTheme="minorEastAsia" w:eastAsiaTheme="minorEastAsia" w:hAnsiTheme="minorEastAsia"/>
                <w:color w:val="000000" w:themeColor="text1"/>
                <w:kern w:val="0"/>
                <w:sz w:val="24"/>
                <w:szCs w:val="24"/>
              </w:rPr>
            </w:pPr>
          </w:p>
        </w:tc>
      </w:tr>
      <w:tr w:rsidR="009E59E6" w:rsidRPr="0046003F" w:rsidTr="007A5309">
        <w:trPr>
          <w:trHeight w:val="253"/>
        </w:trPr>
        <w:tc>
          <w:tcPr>
            <w:tcW w:w="1719"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实收基金</w:t>
            </w:r>
          </w:p>
        </w:tc>
        <w:tc>
          <w:tcPr>
            <w:tcW w:w="3281" w:type="pct"/>
          </w:tcPr>
          <w:p w:rsidR="00B75842" w:rsidRPr="0046003F" w:rsidRDefault="0010613F"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47,775,093.67</w:t>
            </w:r>
          </w:p>
        </w:tc>
      </w:tr>
      <w:tr w:rsidR="009E59E6" w:rsidRPr="0046003F" w:rsidTr="007A5309">
        <w:trPr>
          <w:trHeight w:val="253"/>
        </w:trPr>
        <w:tc>
          <w:tcPr>
            <w:tcW w:w="1719"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未分配利润</w:t>
            </w:r>
          </w:p>
        </w:tc>
        <w:tc>
          <w:tcPr>
            <w:tcW w:w="3281" w:type="pct"/>
          </w:tcPr>
          <w:p w:rsidR="00B75842" w:rsidRPr="0046003F" w:rsidRDefault="0010613F"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431,286.50</w:t>
            </w:r>
          </w:p>
        </w:tc>
      </w:tr>
      <w:tr w:rsidR="009E59E6" w:rsidRPr="0046003F" w:rsidTr="007A5309">
        <w:trPr>
          <w:trHeight w:val="253"/>
        </w:trPr>
        <w:tc>
          <w:tcPr>
            <w:tcW w:w="1719"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所有者权益合计</w:t>
            </w:r>
          </w:p>
        </w:tc>
        <w:tc>
          <w:tcPr>
            <w:tcW w:w="3281" w:type="pct"/>
          </w:tcPr>
          <w:p w:rsidR="00B75842" w:rsidRPr="0046003F" w:rsidRDefault="0010613F" w:rsidP="00152102">
            <w:pPr>
              <w:widowControl/>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48,206,380.17</w:t>
            </w:r>
          </w:p>
        </w:tc>
      </w:tr>
      <w:tr w:rsidR="009E59E6" w:rsidRPr="0046003F" w:rsidTr="007A5309">
        <w:trPr>
          <w:trHeight w:val="267"/>
        </w:trPr>
        <w:tc>
          <w:tcPr>
            <w:tcW w:w="1719"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负债和所有者权益总计</w:t>
            </w:r>
          </w:p>
        </w:tc>
        <w:tc>
          <w:tcPr>
            <w:tcW w:w="3281" w:type="pct"/>
          </w:tcPr>
          <w:p w:rsidR="00B75842" w:rsidRPr="0046003F" w:rsidRDefault="0010613F"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48,423,304.50</w:t>
            </w:r>
          </w:p>
        </w:tc>
      </w:tr>
    </w:tbl>
    <w:bookmarkEnd w:id="10"/>
    <w:p w:rsidR="00B75842" w:rsidRPr="0046003F" w:rsidRDefault="00B75842" w:rsidP="00B75842">
      <w:pPr>
        <w:spacing w:line="360" w:lineRule="auto"/>
        <w:rPr>
          <w:rFonts w:ascii="宋体" w:hAnsi="Arial" w:cs="宋体"/>
          <w:color w:val="000000" w:themeColor="text1"/>
          <w:kern w:val="0"/>
          <w:sz w:val="24"/>
          <w:szCs w:val="24"/>
        </w:rPr>
      </w:pPr>
      <w:r w:rsidRPr="0046003F">
        <w:rPr>
          <w:rFonts w:asciiTheme="minorEastAsia" w:eastAsiaTheme="minorEastAsia" w:hAnsiTheme="minorEastAsia" w:hint="eastAsia"/>
          <w:color w:val="000000" w:themeColor="text1"/>
          <w:sz w:val="24"/>
          <w:szCs w:val="24"/>
        </w:rPr>
        <w:t>注</w:t>
      </w:r>
      <w:r w:rsidR="00B023B1" w:rsidRPr="0046003F">
        <w:rPr>
          <w:rFonts w:asciiTheme="minorEastAsia" w:eastAsiaTheme="minorEastAsia" w:hAnsiTheme="minorEastAsia" w:hint="eastAsia"/>
          <w:color w:val="000000" w:themeColor="text1"/>
          <w:sz w:val="24"/>
          <w:szCs w:val="24"/>
        </w:rPr>
        <w:t>1</w:t>
      </w:r>
      <w:r w:rsidRPr="0046003F">
        <w:rPr>
          <w:rFonts w:asciiTheme="minorEastAsia" w:eastAsiaTheme="minorEastAsia" w:hAnsiTheme="minorEastAsia" w:hint="eastAsia"/>
          <w:color w:val="000000" w:themeColor="text1"/>
          <w:sz w:val="24"/>
          <w:szCs w:val="24"/>
        </w:rPr>
        <w:t>：</w:t>
      </w:r>
      <w:r w:rsidR="00F7696D" w:rsidRPr="0046003F">
        <w:rPr>
          <w:rFonts w:ascii="宋体" w:hAnsi="Arial" w:cs="宋体" w:hint="eastAsia"/>
          <w:color w:val="000000" w:themeColor="text1"/>
          <w:kern w:val="0"/>
          <w:sz w:val="24"/>
          <w:szCs w:val="24"/>
        </w:rPr>
        <w:t>报告截止日2018年</w:t>
      </w:r>
      <w:r w:rsidR="00914B1F" w:rsidRPr="0046003F">
        <w:rPr>
          <w:rFonts w:ascii="宋体" w:hAnsi="Arial" w:cs="宋体" w:hint="eastAsia"/>
          <w:color w:val="000000" w:themeColor="text1"/>
          <w:kern w:val="0"/>
          <w:sz w:val="24"/>
          <w:szCs w:val="24"/>
        </w:rPr>
        <w:t>12</w:t>
      </w:r>
      <w:r w:rsidR="00F7696D" w:rsidRPr="0046003F">
        <w:rPr>
          <w:rFonts w:ascii="宋体" w:hAnsi="Arial" w:cs="宋体" w:hint="eastAsia"/>
          <w:color w:val="000000" w:themeColor="text1"/>
          <w:kern w:val="0"/>
          <w:sz w:val="24"/>
          <w:szCs w:val="24"/>
        </w:rPr>
        <w:t>月</w:t>
      </w:r>
      <w:r w:rsidR="00914B1F" w:rsidRPr="0046003F">
        <w:rPr>
          <w:rFonts w:ascii="宋体" w:hAnsi="Arial" w:cs="宋体" w:hint="eastAsia"/>
          <w:color w:val="000000" w:themeColor="text1"/>
          <w:kern w:val="0"/>
          <w:sz w:val="24"/>
          <w:szCs w:val="24"/>
        </w:rPr>
        <w:t>26</w:t>
      </w:r>
      <w:r w:rsidR="00F7696D" w:rsidRPr="0046003F">
        <w:rPr>
          <w:rFonts w:ascii="宋体" w:hAnsi="Arial" w:cs="宋体" w:hint="eastAsia"/>
          <w:color w:val="000000" w:themeColor="text1"/>
          <w:kern w:val="0"/>
          <w:sz w:val="24"/>
          <w:szCs w:val="24"/>
        </w:rPr>
        <w:t>日(基金最后运作日)，嘉实丰益信用定期债券A份额净值1.009元，基金份额总额</w:t>
      </w:r>
      <w:r w:rsidR="00F7696D" w:rsidRPr="0046003F">
        <w:rPr>
          <w:rFonts w:ascii="宋体" w:hAnsi="Arial" w:cs="宋体"/>
          <w:color w:val="000000" w:themeColor="text1"/>
          <w:kern w:val="0"/>
          <w:sz w:val="24"/>
          <w:szCs w:val="24"/>
        </w:rPr>
        <w:t>45,710,124.91</w:t>
      </w:r>
      <w:r w:rsidR="00F7696D" w:rsidRPr="0046003F">
        <w:rPr>
          <w:rFonts w:ascii="宋体" w:hAnsi="Arial" w:cs="宋体" w:hint="eastAsia"/>
          <w:color w:val="000000" w:themeColor="text1"/>
          <w:kern w:val="0"/>
          <w:sz w:val="24"/>
          <w:szCs w:val="24"/>
        </w:rPr>
        <w:t>份；嘉实丰益信用定期债券C份额净值1.004元，基金份额总额</w:t>
      </w:r>
      <w:r w:rsidR="00F7696D" w:rsidRPr="0046003F">
        <w:rPr>
          <w:rFonts w:ascii="宋体" w:hAnsi="Arial" w:cs="宋体"/>
          <w:color w:val="000000" w:themeColor="text1"/>
          <w:kern w:val="0"/>
          <w:sz w:val="24"/>
          <w:szCs w:val="24"/>
        </w:rPr>
        <w:t>2,064,968.76</w:t>
      </w:r>
      <w:r w:rsidR="00F7696D" w:rsidRPr="0046003F">
        <w:rPr>
          <w:rFonts w:ascii="宋体" w:hAnsi="Arial" w:cs="宋体" w:hint="eastAsia"/>
          <w:color w:val="000000" w:themeColor="text1"/>
          <w:kern w:val="0"/>
          <w:sz w:val="24"/>
          <w:szCs w:val="24"/>
        </w:rPr>
        <w:t>份。基金份额总额合计为</w:t>
      </w:r>
      <w:r w:rsidR="00F7696D" w:rsidRPr="0046003F">
        <w:rPr>
          <w:rFonts w:ascii="宋体" w:hAnsi="Arial" w:cs="宋体"/>
          <w:color w:val="000000" w:themeColor="text1"/>
          <w:kern w:val="0"/>
          <w:sz w:val="24"/>
          <w:szCs w:val="24"/>
        </w:rPr>
        <w:t>47,775,093.67</w:t>
      </w:r>
      <w:r w:rsidR="00F7696D" w:rsidRPr="0046003F">
        <w:rPr>
          <w:rFonts w:ascii="宋体" w:hAnsi="Arial" w:cs="宋体" w:hint="eastAsia"/>
          <w:color w:val="000000" w:themeColor="text1"/>
          <w:kern w:val="0"/>
          <w:sz w:val="24"/>
          <w:szCs w:val="24"/>
        </w:rPr>
        <w:t>份。</w:t>
      </w:r>
    </w:p>
    <w:p w:rsidR="007A709B" w:rsidRPr="0046003F" w:rsidRDefault="007A709B" w:rsidP="007A709B">
      <w:pPr>
        <w:spacing w:line="360" w:lineRule="auto"/>
        <w:rPr>
          <w:rFonts w:ascii="宋体" w:hAnsi="Arial" w:cs="宋体"/>
          <w:color w:val="000000" w:themeColor="text1"/>
          <w:kern w:val="0"/>
          <w:sz w:val="24"/>
          <w:szCs w:val="24"/>
        </w:rPr>
      </w:pPr>
      <w:r w:rsidRPr="0046003F">
        <w:rPr>
          <w:rFonts w:ascii="宋体" w:hAnsi="Arial" w:cs="宋体" w:hint="eastAsia"/>
          <w:color w:val="000000" w:themeColor="text1"/>
          <w:kern w:val="0"/>
          <w:sz w:val="24"/>
          <w:szCs w:val="24"/>
        </w:rPr>
        <w:t>注2：本清算报表按照中国证券投资基金业协会颁布的《证券投资基金会计核算业务指引》、《嘉实</w:t>
      </w:r>
      <w:r w:rsidR="00EA2D3D" w:rsidRPr="0046003F">
        <w:rPr>
          <w:rFonts w:ascii="宋体" w:hAnsi="Arial" w:cs="宋体" w:hint="eastAsia"/>
          <w:color w:val="000000" w:themeColor="text1"/>
          <w:kern w:val="0"/>
          <w:sz w:val="24"/>
          <w:szCs w:val="24"/>
        </w:rPr>
        <w:t>丰益</w:t>
      </w:r>
      <w:r w:rsidR="00EA2D3D" w:rsidRPr="0046003F">
        <w:rPr>
          <w:rFonts w:ascii="宋体" w:hAnsi="Arial" w:cs="宋体"/>
          <w:color w:val="000000" w:themeColor="text1"/>
          <w:kern w:val="0"/>
          <w:sz w:val="24"/>
          <w:szCs w:val="24"/>
        </w:rPr>
        <w:t>信用</w:t>
      </w:r>
      <w:r w:rsidR="00771B9D" w:rsidRPr="0046003F">
        <w:rPr>
          <w:rFonts w:ascii="宋体" w:hAnsi="Arial" w:cs="宋体" w:hint="eastAsia"/>
          <w:color w:val="000000" w:themeColor="text1"/>
          <w:kern w:val="0"/>
          <w:sz w:val="24"/>
          <w:szCs w:val="24"/>
        </w:rPr>
        <w:t>定期开放</w:t>
      </w:r>
      <w:r w:rsidRPr="0046003F">
        <w:rPr>
          <w:rFonts w:ascii="宋体" w:hAnsi="Arial" w:cs="宋体" w:hint="eastAsia"/>
          <w:color w:val="000000" w:themeColor="text1"/>
          <w:kern w:val="0"/>
          <w:sz w:val="24"/>
          <w:szCs w:val="24"/>
        </w:rPr>
        <w:t>债券型证券投资基金基金合同》约定的资产估值和会计核算方法及中国证监会发布的有关规定及允许的基金行业实务操作以清算基础编制。于</w:t>
      </w:r>
      <w:r w:rsidR="002A359E" w:rsidRPr="0046003F">
        <w:rPr>
          <w:rFonts w:ascii="宋体" w:hAnsi="Arial" w:cs="宋体"/>
          <w:color w:val="000000" w:themeColor="text1"/>
          <w:kern w:val="0"/>
          <w:sz w:val="24"/>
          <w:szCs w:val="24"/>
        </w:rPr>
        <w:t>2018</w:t>
      </w:r>
      <w:r w:rsidR="002A359E" w:rsidRPr="0046003F">
        <w:rPr>
          <w:rFonts w:ascii="宋体" w:hAnsi="Arial" w:cs="宋体" w:hint="eastAsia"/>
          <w:color w:val="000000" w:themeColor="text1"/>
          <w:kern w:val="0"/>
          <w:sz w:val="24"/>
          <w:szCs w:val="24"/>
        </w:rPr>
        <w:t>年1</w:t>
      </w:r>
      <w:r w:rsidR="00EA2D3D" w:rsidRPr="0046003F">
        <w:rPr>
          <w:rFonts w:ascii="宋体" w:hAnsi="Arial" w:cs="宋体"/>
          <w:color w:val="000000" w:themeColor="text1"/>
          <w:kern w:val="0"/>
          <w:sz w:val="24"/>
          <w:szCs w:val="24"/>
        </w:rPr>
        <w:t>2</w:t>
      </w:r>
      <w:r w:rsidR="002A359E" w:rsidRPr="0046003F">
        <w:rPr>
          <w:rFonts w:ascii="宋体" w:hAnsi="Arial" w:cs="宋体" w:hint="eastAsia"/>
          <w:color w:val="000000" w:themeColor="text1"/>
          <w:kern w:val="0"/>
          <w:sz w:val="24"/>
          <w:szCs w:val="24"/>
        </w:rPr>
        <w:t>月</w:t>
      </w:r>
      <w:r w:rsidR="00EA2D3D" w:rsidRPr="0046003F">
        <w:rPr>
          <w:rFonts w:ascii="宋体" w:hAnsi="Arial" w:cs="宋体" w:hint="eastAsia"/>
          <w:color w:val="000000" w:themeColor="text1"/>
          <w:kern w:val="0"/>
          <w:sz w:val="24"/>
          <w:szCs w:val="24"/>
        </w:rPr>
        <w:t>26</w:t>
      </w:r>
      <w:r w:rsidR="002A359E" w:rsidRPr="0046003F">
        <w:rPr>
          <w:rFonts w:ascii="宋体" w:hAnsi="Arial" w:cs="宋体" w:hint="eastAsia"/>
          <w:color w:val="000000" w:themeColor="text1"/>
          <w:kern w:val="0"/>
          <w:sz w:val="24"/>
          <w:szCs w:val="24"/>
        </w:rPr>
        <w:t>日</w:t>
      </w:r>
      <w:r w:rsidRPr="0046003F">
        <w:rPr>
          <w:rFonts w:ascii="宋体" w:hAnsi="Arial" w:cs="宋体" w:hint="eastAsia"/>
          <w:color w:val="000000" w:themeColor="text1"/>
          <w:kern w:val="0"/>
          <w:sz w:val="24"/>
          <w:szCs w:val="24"/>
        </w:rPr>
        <w:t>(基金最后运作日)，所有资产以可收回的金额与原账面价值孰低计量，负债以预计需要清偿的金额计量。由于报告性质所致，本清算报表并无比较期间的相关数据列示。</w:t>
      </w:r>
    </w:p>
    <w:p w:rsidR="0032756A" w:rsidRPr="0046003F" w:rsidRDefault="0032756A">
      <w:pPr>
        <w:widowControl/>
        <w:jc w:val="left"/>
        <w:rPr>
          <w:rFonts w:ascii="Times New Roman" w:hAnsi="Times New Roman"/>
          <w:b/>
          <w:color w:val="000000" w:themeColor="text1"/>
          <w:kern w:val="0"/>
          <w:sz w:val="30"/>
          <w:szCs w:val="20"/>
        </w:rPr>
      </w:pPr>
      <w:bookmarkStart w:id="11" w:name="_Toc492394763"/>
      <w:bookmarkStart w:id="12" w:name="_Toc497915520"/>
      <w:r w:rsidRPr="0046003F">
        <w:rPr>
          <w:rFonts w:ascii="Times New Roman"/>
          <w:color w:val="000000" w:themeColor="text1"/>
          <w:sz w:val="30"/>
        </w:rPr>
        <w:br w:type="page"/>
      </w:r>
    </w:p>
    <w:p w:rsidR="00B75842" w:rsidRPr="0046003F" w:rsidRDefault="00C96078" w:rsidP="00B75842">
      <w:pPr>
        <w:pStyle w:val="1"/>
        <w:spacing w:before="0" w:after="0"/>
        <w:jc w:val="center"/>
        <w:rPr>
          <w:rFonts w:ascii="Times New Roman"/>
          <w:b w:val="0"/>
          <w:color w:val="000000" w:themeColor="text1"/>
          <w:sz w:val="30"/>
        </w:rPr>
      </w:pPr>
      <w:r w:rsidRPr="0046003F">
        <w:rPr>
          <w:rFonts w:ascii="Times New Roman" w:hint="eastAsia"/>
          <w:color w:val="000000" w:themeColor="text1"/>
          <w:sz w:val="30"/>
        </w:rPr>
        <w:t>5</w:t>
      </w:r>
      <w:r w:rsidR="00B75842" w:rsidRPr="0046003F">
        <w:rPr>
          <w:rFonts w:ascii="Times New Roman" w:hint="eastAsia"/>
          <w:color w:val="000000" w:themeColor="text1"/>
          <w:sz w:val="30"/>
        </w:rPr>
        <w:t>、清算事项说明</w:t>
      </w:r>
      <w:bookmarkEnd w:id="11"/>
      <w:bookmarkEnd w:id="12"/>
    </w:p>
    <w:p w:rsidR="00B75842" w:rsidRPr="0046003F" w:rsidRDefault="00C96078" w:rsidP="00B75842">
      <w:pPr>
        <w:pStyle w:val="Default"/>
        <w:spacing w:line="360" w:lineRule="auto"/>
        <w:ind w:firstLineChars="200" w:firstLine="480"/>
        <w:rPr>
          <w:rFonts w:hAnsi="Arial"/>
          <w:color w:val="000000" w:themeColor="text1"/>
        </w:rPr>
      </w:pPr>
      <w:r w:rsidRPr="0046003F">
        <w:rPr>
          <w:rFonts w:hAnsi="Arial" w:hint="eastAsia"/>
          <w:color w:val="000000" w:themeColor="text1"/>
        </w:rPr>
        <w:t>本基金的清算期间为自</w:t>
      </w:r>
      <w:r w:rsidR="002A359E" w:rsidRPr="0046003F">
        <w:rPr>
          <w:rFonts w:hAnsi="Arial"/>
          <w:color w:val="000000" w:themeColor="text1"/>
        </w:rPr>
        <w:t>2018</w:t>
      </w:r>
      <w:r w:rsidR="002A359E" w:rsidRPr="0046003F">
        <w:rPr>
          <w:rFonts w:hAnsi="Arial" w:hint="eastAsia"/>
          <w:color w:val="000000" w:themeColor="text1"/>
        </w:rPr>
        <w:t>年1</w:t>
      </w:r>
      <w:r w:rsidR="00A54429" w:rsidRPr="0046003F">
        <w:rPr>
          <w:rFonts w:hAnsi="Arial"/>
          <w:color w:val="000000" w:themeColor="text1"/>
        </w:rPr>
        <w:t>2</w:t>
      </w:r>
      <w:r w:rsidR="002A359E" w:rsidRPr="0046003F">
        <w:rPr>
          <w:rFonts w:hAnsi="Arial" w:hint="eastAsia"/>
          <w:color w:val="000000" w:themeColor="text1"/>
        </w:rPr>
        <w:t>月</w:t>
      </w:r>
      <w:r w:rsidR="00A54429" w:rsidRPr="0046003F">
        <w:rPr>
          <w:rFonts w:hAnsi="Arial"/>
          <w:color w:val="000000" w:themeColor="text1"/>
        </w:rPr>
        <w:t>27</w:t>
      </w:r>
      <w:r w:rsidR="002A359E" w:rsidRPr="0046003F">
        <w:rPr>
          <w:rFonts w:hAnsi="Arial" w:hint="eastAsia"/>
          <w:color w:val="000000" w:themeColor="text1"/>
        </w:rPr>
        <w:t>日</w:t>
      </w:r>
      <w:r w:rsidRPr="0046003F">
        <w:rPr>
          <w:rFonts w:hAnsi="Arial" w:hint="eastAsia"/>
          <w:color w:val="000000" w:themeColor="text1"/>
        </w:rPr>
        <w:t>至</w:t>
      </w:r>
      <w:r w:rsidRPr="0046003F">
        <w:rPr>
          <w:rFonts w:hAnsi="Arial"/>
          <w:color w:val="000000" w:themeColor="text1"/>
        </w:rPr>
        <w:t>201</w:t>
      </w:r>
      <w:r w:rsidR="00EA2D3D" w:rsidRPr="0046003F">
        <w:rPr>
          <w:rFonts w:hAnsi="Arial"/>
          <w:color w:val="000000" w:themeColor="text1"/>
        </w:rPr>
        <w:t>9</w:t>
      </w:r>
      <w:r w:rsidRPr="0046003F">
        <w:rPr>
          <w:rFonts w:hAnsi="Arial" w:hint="eastAsia"/>
          <w:color w:val="000000" w:themeColor="text1"/>
        </w:rPr>
        <w:t>年</w:t>
      </w:r>
      <w:r w:rsidR="00CC46C7" w:rsidRPr="0046003F">
        <w:rPr>
          <w:rFonts w:hAnsi="Arial" w:hint="eastAsia"/>
          <w:color w:val="000000" w:themeColor="text1"/>
        </w:rPr>
        <w:t>3</w:t>
      </w:r>
      <w:r w:rsidRPr="0046003F">
        <w:rPr>
          <w:rFonts w:hAnsi="Arial" w:hint="eastAsia"/>
          <w:color w:val="000000" w:themeColor="text1"/>
        </w:rPr>
        <w:t>月</w:t>
      </w:r>
      <w:r w:rsidR="00CC46C7" w:rsidRPr="0046003F">
        <w:rPr>
          <w:rFonts w:hAnsi="Arial" w:hint="eastAsia"/>
          <w:color w:val="000000" w:themeColor="text1"/>
        </w:rPr>
        <w:t>6</w:t>
      </w:r>
      <w:r w:rsidRPr="0046003F">
        <w:rPr>
          <w:rFonts w:hAnsi="Arial" w:hint="eastAsia"/>
          <w:color w:val="000000" w:themeColor="text1"/>
        </w:rPr>
        <w:t>日止。</w:t>
      </w:r>
      <w:r w:rsidR="00B75842" w:rsidRPr="0046003F">
        <w:rPr>
          <w:rFonts w:hAnsi="Arial" w:hint="eastAsia"/>
          <w:color w:val="000000" w:themeColor="text1"/>
        </w:rPr>
        <w:t>基金财产清算小组对本基金的资产、负债进行清算，全部清算工作按清算原则和清算手续进行。具体清算情况如下：</w:t>
      </w:r>
    </w:p>
    <w:p w:rsidR="00B75842" w:rsidRPr="0046003F" w:rsidRDefault="005D42CC" w:rsidP="00B75842">
      <w:pPr>
        <w:pStyle w:val="Default"/>
        <w:spacing w:before="240" w:line="360" w:lineRule="auto"/>
        <w:rPr>
          <w:rFonts w:hAnsi="Arial"/>
          <w:b/>
          <w:color w:val="000000" w:themeColor="text1"/>
        </w:rPr>
      </w:pPr>
      <w:r w:rsidRPr="0046003F">
        <w:rPr>
          <w:rFonts w:hAnsi="Arial" w:hint="eastAsia"/>
          <w:b/>
          <w:color w:val="000000" w:themeColor="text1"/>
        </w:rPr>
        <w:t>5</w:t>
      </w:r>
      <w:r w:rsidR="00B75842" w:rsidRPr="0046003F">
        <w:rPr>
          <w:rFonts w:hAnsi="Arial"/>
          <w:b/>
          <w:color w:val="000000" w:themeColor="text1"/>
        </w:rPr>
        <w:t xml:space="preserve">.1 </w:t>
      </w:r>
      <w:r w:rsidR="00B75842" w:rsidRPr="0046003F">
        <w:rPr>
          <w:rFonts w:hAnsi="Arial" w:hint="eastAsia"/>
          <w:b/>
          <w:color w:val="000000" w:themeColor="text1"/>
        </w:rPr>
        <w:t>清算费用</w:t>
      </w:r>
    </w:p>
    <w:p w:rsidR="00B75842" w:rsidRPr="0046003F" w:rsidRDefault="00B75842" w:rsidP="00152102">
      <w:pPr>
        <w:pStyle w:val="Default"/>
        <w:spacing w:line="360" w:lineRule="auto"/>
        <w:ind w:firstLineChars="200" w:firstLine="480"/>
        <w:rPr>
          <w:rFonts w:hAnsi="Arial"/>
          <w:color w:val="000000" w:themeColor="text1"/>
        </w:rPr>
      </w:pPr>
      <w:r w:rsidRPr="0046003F" w:rsidDel="00296B2E">
        <w:rPr>
          <w:rFonts w:hint="eastAsia"/>
          <w:color w:val="000000" w:themeColor="text1"/>
        </w:rPr>
        <w:t>清算费用是指基金财产清算小组在进行基金清算过程中发生的所有合理费用</w:t>
      </w:r>
      <w:r w:rsidRPr="0046003F">
        <w:rPr>
          <w:rFonts w:hint="eastAsia"/>
          <w:color w:val="000000" w:themeColor="text1"/>
        </w:rPr>
        <w:t>，包括</w:t>
      </w:r>
      <w:r w:rsidR="002C3752" w:rsidRPr="0046003F">
        <w:rPr>
          <w:rFonts w:hint="eastAsia"/>
          <w:color w:val="000000" w:themeColor="text1"/>
        </w:rPr>
        <w:t>支付给会计师事务所、律师事务所的费用</w:t>
      </w:r>
      <w:r w:rsidR="009E59E6" w:rsidRPr="0046003F">
        <w:rPr>
          <w:rFonts w:hint="eastAsia"/>
          <w:color w:val="000000" w:themeColor="text1"/>
        </w:rPr>
        <w:t>等</w:t>
      </w:r>
      <w:r w:rsidRPr="0046003F" w:rsidDel="00296B2E">
        <w:rPr>
          <w:rFonts w:hint="eastAsia"/>
          <w:color w:val="000000" w:themeColor="text1"/>
        </w:rPr>
        <w:t>。按照《基金合同》的规定，清算费用应由基金财产清算小组优先从基金财产中支付。</w:t>
      </w:r>
    </w:p>
    <w:p w:rsidR="00F91B6A" w:rsidRPr="0046003F" w:rsidRDefault="00F91B6A" w:rsidP="00F91B6A">
      <w:pPr>
        <w:pStyle w:val="Default"/>
        <w:spacing w:before="240" w:line="360" w:lineRule="auto"/>
        <w:rPr>
          <w:rFonts w:hAnsi="Arial"/>
          <w:b/>
          <w:color w:val="000000" w:themeColor="text1"/>
        </w:rPr>
      </w:pPr>
      <w:r w:rsidRPr="0046003F">
        <w:rPr>
          <w:rFonts w:hAnsi="Arial" w:hint="eastAsia"/>
          <w:b/>
          <w:color w:val="000000" w:themeColor="text1"/>
        </w:rPr>
        <w:t>5.2 资产处置情况</w:t>
      </w:r>
    </w:p>
    <w:p w:rsidR="00447522" w:rsidRPr="0046003F" w:rsidRDefault="00447522" w:rsidP="00447522">
      <w:pPr>
        <w:spacing w:line="360" w:lineRule="auto"/>
        <w:ind w:firstLineChars="200" w:firstLine="480"/>
        <w:rPr>
          <w:rFonts w:ascii="宋体" w:hAnsi="Arial" w:cs="宋体"/>
          <w:color w:val="000000" w:themeColor="text1"/>
          <w:kern w:val="0"/>
          <w:sz w:val="24"/>
          <w:szCs w:val="24"/>
        </w:rPr>
      </w:pPr>
      <w:r w:rsidRPr="0046003F">
        <w:rPr>
          <w:rFonts w:ascii="宋体" w:hAnsi="Arial" w:cs="宋体" w:hint="eastAsia"/>
          <w:color w:val="000000" w:themeColor="text1"/>
          <w:kern w:val="0"/>
          <w:sz w:val="24"/>
          <w:szCs w:val="24"/>
        </w:rPr>
        <w:t>本基金最后运作日结算备付金金额</w:t>
      </w:r>
      <w:r w:rsidRPr="0046003F">
        <w:rPr>
          <w:rFonts w:ascii="宋体" w:hAnsi="Arial" w:cs="宋体"/>
          <w:color w:val="000000" w:themeColor="text1"/>
          <w:kern w:val="0"/>
          <w:sz w:val="24"/>
          <w:szCs w:val="24"/>
        </w:rPr>
        <w:t>1,002,422.06</w:t>
      </w:r>
      <w:r w:rsidRPr="0046003F">
        <w:rPr>
          <w:rFonts w:ascii="宋体" w:hAnsi="Arial" w:cs="宋体" w:hint="eastAsia"/>
          <w:color w:val="000000" w:themeColor="text1"/>
          <w:kern w:val="0"/>
          <w:sz w:val="24"/>
          <w:szCs w:val="24"/>
        </w:rPr>
        <w:t>元，为存放于中国证券登记结算有限责任公司的结算备付金。中国证券登记结算有限责任公司每月初第2个工作日对结算备付金进行调整,该款项已于2019年1月3日收回</w:t>
      </w:r>
      <w:r w:rsidRPr="0046003F">
        <w:rPr>
          <w:rFonts w:ascii="宋体" w:hAnsi="Arial" w:cs="宋体"/>
          <w:color w:val="000000" w:themeColor="text1"/>
          <w:kern w:val="0"/>
          <w:sz w:val="24"/>
          <w:szCs w:val="24"/>
        </w:rPr>
        <w:t>872,422.06</w:t>
      </w:r>
      <w:r w:rsidRPr="0046003F">
        <w:rPr>
          <w:rFonts w:ascii="宋体" w:hAnsi="Arial" w:cs="宋体" w:hint="eastAsia"/>
          <w:color w:val="000000" w:themeColor="text1"/>
          <w:kern w:val="0"/>
          <w:sz w:val="24"/>
          <w:szCs w:val="24"/>
        </w:rPr>
        <w:t>元并划入托管账户、于2019年2月11日收回</w:t>
      </w:r>
      <w:r w:rsidRPr="0046003F">
        <w:rPr>
          <w:rFonts w:ascii="宋体" w:hAnsi="Arial" w:cs="宋体"/>
          <w:color w:val="000000" w:themeColor="text1"/>
          <w:kern w:val="0"/>
          <w:sz w:val="24"/>
          <w:szCs w:val="24"/>
        </w:rPr>
        <w:t>130,000.00</w:t>
      </w:r>
      <w:r w:rsidRPr="0046003F">
        <w:rPr>
          <w:rFonts w:ascii="宋体" w:hAnsi="Arial" w:cs="宋体" w:hint="eastAsia"/>
          <w:color w:val="000000" w:themeColor="text1"/>
          <w:kern w:val="0"/>
          <w:sz w:val="24"/>
          <w:szCs w:val="24"/>
        </w:rPr>
        <w:t>元并划入托管账户。</w:t>
      </w:r>
    </w:p>
    <w:p w:rsidR="00D21D4C" w:rsidRPr="0046003F" w:rsidRDefault="00D21D4C" w:rsidP="00F91B6A">
      <w:pPr>
        <w:pStyle w:val="Default"/>
        <w:spacing w:line="360" w:lineRule="auto"/>
        <w:ind w:firstLineChars="200" w:firstLine="480"/>
        <w:rPr>
          <w:rFonts w:hAnsi="Arial"/>
          <w:color w:val="000000" w:themeColor="text1"/>
        </w:rPr>
      </w:pPr>
      <w:r w:rsidRPr="0046003F">
        <w:rPr>
          <w:rFonts w:hAnsi="Arial" w:hint="eastAsia"/>
          <w:color w:val="000000" w:themeColor="text1"/>
        </w:rPr>
        <w:t>本基金最后运作日存出保证金金额8,619.56元，为存放于中国证券登记结算有限责任公司的结算保证金。中国证券登记结算有限责任公司每月初第2个工作日对存出保证金进行调整，2019年1月3日和2019年2月11日上海存出保证金账户共计调增2,532.13元。该款项已于2019年1月3日收回深圳存出保证金账户658.24元并划入托管账户，于2019年2月11日收回深圳存出保证金账户78.47元并划入托管账户，于2019年3月4日收回上海和深圳存出保证金账户共计5,488.03元并划入托管账户，截至2019年3月6日尚有4,926.95元未收回，由基金管理人垫付，供清盘分配使用。</w:t>
      </w:r>
    </w:p>
    <w:p w:rsidR="00CC46C7" w:rsidRPr="0046003F" w:rsidRDefault="00F91B6A" w:rsidP="00F91B6A">
      <w:pPr>
        <w:pStyle w:val="Default"/>
        <w:spacing w:line="360" w:lineRule="auto"/>
        <w:ind w:firstLineChars="200" w:firstLine="480"/>
        <w:rPr>
          <w:color w:val="000000" w:themeColor="text1"/>
        </w:rPr>
      </w:pPr>
      <w:r w:rsidRPr="0046003F">
        <w:rPr>
          <w:rFonts w:hint="eastAsia"/>
          <w:color w:val="000000" w:themeColor="text1"/>
        </w:rPr>
        <w:t>本基金最后运作日应收利息为</w:t>
      </w:r>
      <w:r w:rsidR="006159B9" w:rsidRPr="0046003F">
        <w:rPr>
          <w:color w:val="000000" w:themeColor="text1"/>
        </w:rPr>
        <w:t>47,762.78</w:t>
      </w:r>
      <w:r w:rsidRPr="0046003F">
        <w:rPr>
          <w:rFonts w:hint="eastAsia"/>
          <w:color w:val="000000" w:themeColor="text1"/>
        </w:rPr>
        <w:t>元，其中应收活期存款利息为</w:t>
      </w:r>
      <w:r w:rsidR="006159B9" w:rsidRPr="0046003F">
        <w:rPr>
          <w:color w:val="000000" w:themeColor="text1"/>
        </w:rPr>
        <w:t>340.54</w:t>
      </w:r>
      <w:r w:rsidRPr="0046003F">
        <w:rPr>
          <w:rFonts w:hint="eastAsia"/>
          <w:color w:val="000000" w:themeColor="text1"/>
        </w:rPr>
        <w:t>元，应收最低备付金利息</w:t>
      </w:r>
      <w:r w:rsidR="006159B9" w:rsidRPr="0046003F">
        <w:rPr>
          <w:color w:val="000000" w:themeColor="text1"/>
        </w:rPr>
        <w:t>225.55</w:t>
      </w:r>
      <w:r w:rsidRPr="0046003F">
        <w:rPr>
          <w:rFonts w:hint="eastAsia"/>
          <w:color w:val="000000" w:themeColor="text1"/>
        </w:rPr>
        <w:t>元，应收结算保证金利息</w:t>
      </w:r>
      <w:r w:rsidR="006159B9" w:rsidRPr="0046003F">
        <w:rPr>
          <w:color w:val="000000" w:themeColor="text1"/>
        </w:rPr>
        <w:t>1.95</w:t>
      </w:r>
      <w:r w:rsidR="006159B9" w:rsidRPr="0046003F">
        <w:rPr>
          <w:rFonts w:hint="eastAsia"/>
          <w:color w:val="000000" w:themeColor="text1"/>
        </w:rPr>
        <w:t>元，应收买入</w:t>
      </w:r>
      <w:r w:rsidR="006159B9" w:rsidRPr="0046003F">
        <w:rPr>
          <w:color w:val="000000" w:themeColor="text1"/>
        </w:rPr>
        <w:t>返售</w:t>
      </w:r>
      <w:r w:rsidRPr="0046003F">
        <w:rPr>
          <w:rFonts w:hint="eastAsia"/>
          <w:color w:val="000000" w:themeColor="text1"/>
        </w:rPr>
        <w:t>利息</w:t>
      </w:r>
      <w:r w:rsidR="006159B9" w:rsidRPr="0046003F">
        <w:rPr>
          <w:color w:val="000000" w:themeColor="text1"/>
        </w:rPr>
        <w:t>47</w:t>
      </w:r>
      <w:r w:rsidR="006159B9" w:rsidRPr="0046003F">
        <w:rPr>
          <w:rFonts w:hint="eastAsia"/>
          <w:color w:val="000000" w:themeColor="text1"/>
        </w:rPr>
        <w:t>,</w:t>
      </w:r>
      <w:r w:rsidR="006159B9" w:rsidRPr="0046003F">
        <w:rPr>
          <w:color w:val="000000" w:themeColor="text1"/>
        </w:rPr>
        <w:t>194.74</w:t>
      </w:r>
      <w:r w:rsidRPr="0046003F">
        <w:rPr>
          <w:rFonts w:hint="eastAsia"/>
          <w:color w:val="000000" w:themeColor="text1"/>
        </w:rPr>
        <w:t>元。上述</w:t>
      </w:r>
      <w:r w:rsidR="00ED55E7" w:rsidRPr="0046003F">
        <w:rPr>
          <w:rFonts w:hint="eastAsia"/>
          <w:color w:val="000000" w:themeColor="text1"/>
        </w:rPr>
        <w:t>应收买入</w:t>
      </w:r>
      <w:r w:rsidR="00ED55E7" w:rsidRPr="0046003F">
        <w:rPr>
          <w:color w:val="000000" w:themeColor="text1"/>
        </w:rPr>
        <w:t>返售</w:t>
      </w:r>
      <w:r w:rsidR="00ED55E7" w:rsidRPr="0046003F">
        <w:rPr>
          <w:rFonts w:hint="eastAsia"/>
          <w:color w:val="000000" w:themeColor="text1"/>
        </w:rPr>
        <w:t>利息</w:t>
      </w:r>
      <w:r w:rsidRPr="0046003F">
        <w:rPr>
          <w:rFonts w:hint="eastAsia"/>
          <w:color w:val="000000" w:themeColor="text1"/>
        </w:rPr>
        <w:t>已于</w:t>
      </w:r>
      <w:r w:rsidR="00ED55E7" w:rsidRPr="0046003F">
        <w:rPr>
          <w:rFonts w:hint="eastAsia"/>
          <w:color w:val="000000" w:themeColor="text1"/>
        </w:rPr>
        <w:t>2019</w:t>
      </w:r>
      <w:r w:rsidRPr="0046003F">
        <w:rPr>
          <w:rFonts w:hint="eastAsia"/>
          <w:color w:val="000000" w:themeColor="text1"/>
        </w:rPr>
        <w:t>年</w:t>
      </w:r>
      <w:r w:rsidR="00ED55E7" w:rsidRPr="0046003F">
        <w:rPr>
          <w:rFonts w:hint="eastAsia"/>
          <w:color w:val="000000" w:themeColor="text1"/>
        </w:rPr>
        <w:t>1</w:t>
      </w:r>
      <w:r w:rsidRPr="0046003F">
        <w:rPr>
          <w:rFonts w:hint="eastAsia"/>
          <w:color w:val="000000" w:themeColor="text1"/>
        </w:rPr>
        <w:t>月</w:t>
      </w:r>
      <w:r w:rsidR="00D00D11" w:rsidRPr="0046003F">
        <w:rPr>
          <w:rFonts w:hint="eastAsia"/>
          <w:color w:val="000000" w:themeColor="text1"/>
        </w:rPr>
        <w:t>3</w:t>
      </w:r>
      <w:r w:rsidRPr="0046003F">
        <w:rPr>
          <w:rFonts w:hint="eastAsia"/>
          <w:color w:val="000000" w:themeColor="text1"/>
        </w:rPr>
        <w:t>日</w:t>
      </w:r>
      <w:r w:rsidR="00430431" w:rsidRPr="0046003F">
        <w:rPr>
          <w:rFonts w:hint="eastAsia"/>
          <w:color w:val="000000" w:themeColor="text1"/>
        </w:rPr>
        <w:t>、</w:t>
      </w:r>
      <w:r w:rsidR="00ED55E7" w:rsidRPr="0046003F">
        <w:rPr>
          <w:rFonts w:hint="eastAsia"/>
          <w:color w:val="000000" w:themeColor="text1"/>
        </w:rPr>
        <w:t>2019年1月</w:t>
      </w:r>
      <w:r w:rsidR="00D00D11" w:rsidRPr="0046003F">
        <w:rPr>
          <w:rFonts w:hint="eastAsia"/>
          <w:color w:val="000000" w:themeColor="text1"/>
        </w:rPr>
        <w:t>4</w:t>
      </w:r>
      <w:r w:rsidR="00ED55E7" w:rsidRPr="0046003F">
        <w:rPr>
          <w:rFonts w:hint="eastAsia"/>
          <w:color w:val="000000" w:themeColor="text1"/>
        </w:rPr>
        <w:t>日</w:t>
      </w:r>
      <w:r w:rsidR="00D00D11" w:rsidRPr="0046003F">
        <w:rPr>
          <w:rFonts w:hint="eastAsia"/>
          <w:color w:val="000000" w:themeColor="text1"/>
        </w:rPr>
        <w:t>、2019年1月9日</w:t>
      </w:r>
      <w:r w:rsidR="00ED55E7" w:rsidRPr="0046003F">
        <w:rPr>
          <w:rFonts w:hint="eastAsia"/>
          <w:color w:val="000000" w:themeColor="text1"/>
        </w:rPr>
        <w:t>收回</w:t>
      </w:r>
      <w:r w:rsidR="00AE03AA" w:rsidRPr="0046003F">
        <w:rPr>
          <w:rFonts w:hAnsi="Arial" w:hint="eastAsia"/>
          <w:color w:val="000000" w:themeColor="text1"/>
        </w:rPr>
        <w:t>并划入托管账户</w:t>
      </w:r>
      <w:r w:rsidR="00430431" w:rsidRPr="0046003F">
        <w:rPr>
          <w:rFonts w:hint="eastAsia"/>
          <w:color w:val="000000" w:themeColor="text1"/>
        </w:rPr>
        <w:t>。</w:t>
      </w:r>
      <w:r w:rsidRPr="0046003F">
        <w:rPr>
          <w:rFonts w:hint="eastAsia"/>
          <w:color w:val="000000" w:themeColor="text1"/>
        </w:rPr>
        <w:t>活期存款利息、最低备付金利息、结算保证金利息暂由基金管理人垫付，供清盘分配使用，结息后返还给基金管理人。</w:t>
      </w:r>
    </w:p>
    <w:p w:rsidR="00B75842" w:rsidRPr="0046003F" w:rsidRDefault="00634F34" w:rsidP="00B75842">
      <w:pPr>
        <w:pStyle w:val="Default"/>
        <w:spacing w:before="240" w:line="360" w:lineRule="auto"/>
        <w:rPr>
          <w:rFonts w:hAnsi="Arial"/>
          <w:b/>
          <w:color w:val="000000" w:themeColor="text1"/>
        </w:rPr>
      </w:pPr>
      <w:r w:rsidRPr="0046003F">
        <w:rPr>
          <w:rFonts w:hAnsi="Arial" w:hint="eastAsia"/>
          <w:b/>
          <w:color w:val="000000" w:themeColor="text1"/>
        </w:rPr>
        <w:t>5</w:t>
      </w:r>
      <w:r w:rsidR="00B75842" w:rsidRPr="0046003F">
        <w:rPr>
          <w:rFonts w:hAnsi="Arial"/>
          <w:b/>
          <w:color w:val="000000" w:themeColor="text1"/>
        </w:rPr>
        <w:t>.</w:t>
      </w:r>
      <w:r w:rsidR="00F91B6A" w:rsidRPr="0046003F">
        <w:rPr>
          <w:rFonts w:hAnsi="Arial"/>
          <w:b/>
          <w:color w:val="000000" w:themeColor="text1"/>
        </w:rPr>
        <w:t>3</w:t>
      </w:r>
      <w:r w:rsidR="00B75842" w:rsidRPr="0046003F">
        <w:rPr>
          <w:rFonts w:hAnsi="Arial" w:hint="eastAsia"/>
          <w:b/>
          <w:color w:val="000000" w:themeColor="text1"/>
        </w:rPr>
        <w:t>负债清偿情况</w:t>
      </w:r>
    </w:p>
    <w:p w:rsidR="00B75842" w:rsidRPr="0046003F" w:rsidRDefault="00B75842" w:rsidP="00B75842">
      <w:pPr>
        <w:spacing w:line="360" w:lineRule="auto"/>
        <w:ind w:firstLineChars="200" w:firstLine="480"/>
        <w:rPr>
          <w:rFonts w:asciiTheme="minorEastAsia" w:eastAsiaTheme="minorEastAsia" w:hAnsiTheme="minorEastAsia" w:cs="宋体"/>
          <w:color w:val="000000" w:themeColor="text1"/>
          <w:kern w:val="0"/>
          <w:sz w:val="24"/>
          <w:szCs w:val="24"/>
        </w:rPr>
      </w:pPr>
      <w:r w:rsidRPr="0046003F">
        <w:rPr>
          <w:rFonts w:asciiTheme="minorEastAsia" w:eastAsiaTheme="minorEastAsia" w:hAnsiTheme="minorEastAsia" w:cs="宋体" w:hint="eastAsia"/>
          <w:color w:val="000000" w:themeColor="text1"/>
          <w:kern w:val="0"/>
          <w:sz w:val="24"/>
          <w:szCs w:val="24"/>
        </w:rPr>
        <w:t>本基金最后运作日应付管理人报酬为</w:t>
      </w:r>
      <w:r w:rsidR="00E20E3C" w:rsidRPr="0046003F">
        <w:rPr>
          <w:rFonts w:asciiTheme="minorEastAsia" w:eastAsiaTheme="minorEastAsia" w:hAnsiTheme="minorEastAsia" w:cs="宋体"/>
          <w:color w:val="000000" w:themeColor="text1"/>
          <w:kern w:val="0"/>
          <w:sz w:val="24"/>
          <w:szCs w:val="24"/>
        </w:rPr>
        <w:t>24,106.82</w:t>
      </w:r>
      <w:r w:rsidRPr="0046003F">
        <w:rPr>
          <w:rFonts w:asciiTheme="minorEastAsia" w:eastAsiaTheme="minorEastAsia" w:hAnsiTheme="minorEastAsia" w:cs="宋体" w:hint="eastAsia"/>
          <w:color w:val="000000" w:themeColor="text1"/>
          <w:kern w:val="0"/>
          <w:sz w:val="24"/>
          <w:szCs w:val="24"/>
        </w:rPr>
        <w:t>元，该款项已于</w:t>
      </w:r>
      <w:r w:rsidR="00EA2D3D" w:rsidRPr="0046003F">
        <w:rPr>
          <w:rFonts w:asciiTheme="minorEastAsia" w:eastAsiaTheme="minorEastAsia" w:hAnsiTheme="minorEastAsia" w:cs="宋体"/>
          <w:color w:val="000000" w:themeColor="text1"/>
          <w:kern w:val="0"/>
          <w:sz w:val="24"/>
          <w:szCs w:val="24"/>
        </w:rPr>
        <w:t>201</w:t>
      </w:r>
      <w:r w:rsidR="00E20E3C" w:rsidRPr="0046003F">
        <w:rPr>
          <w:rFonts w:asciiTheme="minorEastAsia" w:eastAsiaTheme="minorEastAsia" w:hAnsiTheme="minorEastAsia" w:cs="宋体"/>
          <w:color w:val="000000" w:themeColor="text1"/>
          <w:kern w:val="0"/>
          <w:sz w:val="24"/>
          <w:szCs w:val="24"/>
        </w:rPr>
        <w:t>8</w:t>
      </w:r>
      <w:r w:rsidRPr="0046003F">
        <w:rPr>
          <w:rFonts w:asciiTheme="minorEastAsia" w:eastAsiaTheme="minorEastAsia" w:hAnsiTheme="minorEastAsia" w:cs="宋体" w:hint="eastAsia"/>
          <w:color w:val="000000" w:themeColor="text1"/>
          <w:kern w:val="0"/>
          <w:sz w:val="24"/>
          <w:szCs w:val="24"/>
        </w:rPr>
        <w:t>年</w:t>
      </w:r>
      <w:r w:rsidR="00E20E3C" w:rsidRPr="0046003F">
        <w:rPr>
          <w:rFonts w:asciiTheme="minorEastAsia" w:eastAsiaTheme="minorEastAsia" w:hAnsiTheme="minorEastAsia" w:cs="宋体" w:hint="eastAsia"/>
          <w:color w:val="000000" w:themeColor="text1"/>
          <w:kern w:val="0"/>
          <w:sz w:val="24"/>
          <w:szCs w:val="24"/>
        </w:rPr>
        <w:t>12</w:t>
      </w:r>
      <w:r w:rsidRPr="0046003F">
        <w:rPr>
          <w:rFonts w:asciiTheme="minorEastAsia" w:eastAsiaTheme="minorEastAsia" w:hAnsiTheme="minorEastAsia" w:cs="宋体" w:hint="eastAsia"/>
          <w:color w:val="000000" w:themeColor="text1"/>
          <w:kern w:val="0"/>
          <w:sz w:val="24"/>
          <w:szCs w:val="24"/>
        </w:rPr>
        <w:t>月</w:t>
      </w:r>
      <w:r w:rsidR="00E20E3C" w:rsidRPr="0046003F">
        <w:rPr>
          <w:rFonts w:asciiTheme="minorEastAsia" w:eastAsiaTheme="minorEastAsia" w:hAnsiTheme="minorEastAsia" w:cs="宋体" w:hint="eastAsia"/>
          <w:color w:val="000000" w:themeColor="text1"/>
          <w:kern w:val="0"/>
          <w:sz w:val="24"/>
          <w:szCs w:val="24"/>
        </w:rPr>
        <w:t>28</w:t>
      </w:r>
      <w:r w:rsidRPr="0046003F">
        <w:rPr>
          <w:rFonts w:asciiTheme="minorEastAsia" w:eastAsiaTheme="minorEastAsia" w:hAnsiTheme="minorEastAsia" w:cs="宋体" w:hint="eastAsia"/>
          <w:color w:val="000000" w:themeColor="text1"/>
          <w:kern w:val="0"/>
          <w:sz w:val="24"/>
          <w:szCs w:val="24"/>
        </w:rPr>
        <w:t>日支付。</w:t>
      </w:r>
    </w:p>
    <w:p w:rsidR="00B75842" w:rsidRPr="0046003F" w:rsidRDefault="00B75842" w:rsidP="00B75842">
      <w:pPr>
        <w:spacing w:line="360" w:lineRule="auto"/>
        <w:ind w:firstLineChars="200" w:firstLine="480"/>
        <w:rPr>
          <w:rFonts w:asciiTheme="minorEastAsia" w:eastAsiaTheme="minorEastAsia" w:hAnsiTheme="minorEastAsia" w:cs="宋体"/>
          <w:color w:val="000000" w:themeColor="text1"/>
          <w:kern w:val="0"/>
          <w:sz w:val="24"/>
          <w:szCs w:val="24"/>
        </w:rPr>
      </w:pPr>
      <w:r w:rsidRPr="0046003F">
        <w:rPr>
          <w:rFonts w:asciiTheme="minorEastAsia" w:eastAsiaTheme="minorEastAsia" w:hAnsiTheme="minorEastAsia" w:cs="宋体" w:hint="eastAsia"/>
          <w:color w:val="000000" w:themeColor="text1"/>
          <w:kern w:val="0"/>
          <w:sz w:val="24"/>
          <w:szCs w:val="24"/>
        </w:rPr>
        <w:t>本基金最后运作日应付托管费为</w:t>
      </w:r>
      <w:r w:rsidR="00E20E3C" w:rsidRPr="0046003F">
        <w:rPr>
          <w:rFonts w:asciiTheme="minorEastAsia" w:eastAsiaTheme="minorEastAsia" w:hAnsiTheme="minorEastAsia" w:cs="宋体"/>
          <w:color w:val="000000" w:themeColor="text1"/>
          <w:kern w:val="0"/>
          <w:sz w:val="24"/>
          <w:szCs w:val="24"/>
        </w:rPr>
        <w:t>6,887.65</w:t>
      </w:r>
      <w:r w:rsidRPr="0046003F">
        <w:rPr>
          <w:rFonts w:asciiTheme="minorEastAsia" w:eastAsiaTheme="minorEastAsia" w:hAnsiTheme="minorEastAsia" w:cs="宋体" w:hint="eastAsia"/>
          <w:color w:val="000000" w:themeColor="text1"/>
          <w:kern w:val="0"/>
          <w:sz w:val="24"/>
          <w:szCs w:val="24"/>
        </w:rPr>
        <w:t>元，该款项已于</w:t>
      </w:r>
      <w:r w:rsidR="00E20E3C" w:rsidRPr="0046003F">
        <w:rPr>
          <w:rFonts w:asciiTheme="minorEastAsia" w:eastAsiaTheme="minorEastAsia" w:hAnsiTheme="minorEastAsia" w:cs="宋体"/>
          <w:color w:val="000000" w:themeColor="text1"/>
          <w:kern w:val="0"/>
          <w:sz w:val="24"/>
          <w:szCs w:val="24"/>
        </w:rPr>
        <w:t>2018</w:t>
      </w:r>
      <w:r w:rsidR="00E20E3C" w:rsidRPr="0046003F">
        <w:rPr>
          <w:rFonts w:asciiTheme="minorEastAsia" w:eastAsiaTheme="minorEastAsia" w:hAnsiTheme="minorEastAsia" w:cs="宋体" w:hint="eastAsia"/>
          <w:color w:val="000000" w:themeColor="text1"/>
          <w:kern w:val="0"/>
          <w:sz w:val="24"/>
          <w:szCs w:val="24"/>
        </w:rPr>
        <w:t>年12月28日</w:t>
      </w:r>
      <w:r w:rsidRPr="0046003F">
        <w:rPr>
          <w:rFonts w:asciiTheme="minorEastAsia" w:eastAsiaTheme="minorEastAsia" w:hAnsiTheme="minorEastAsia" w:cs="宋体" w:hint="eastAsia"/>
          <w:color w:val="000000" w:themeColor="text1"/>
          <w:kern w:val="0"/>
          <w:sz w:val="24"/>
          <w:szCs w:val="24"/>
        </w:rPr>
        <w:t>支付。</w:t>
      </w:r>
    </w:p>
    <w:p w:rsidR="00E20E3C" w:rsidRPr="0046003F" w:rsidRDefault="00E20E3C" w:rsidP="00B75842">
      <w:pPr>
        <w:spacing w:line="360" w:lineRule="auto"/>
        <w:ind w:firstLineChars="200" w:firstLine="480"/>
        <w:rPr>
          <w:rFonts w:asciiTheme="minorEastAsia" w:eastAsiaTheme="minorEastAsia" w:hAnsiTheme="minorEastAsia" w:cs="宋体"/>
          <w:color w:val="000000" w:themeColor="text1"/>
          <w:kern w:val="0"/>
          <w:sz w:val="24"/>
          <w:szCs w:val="24"/>
        </w:rPr>
      </w:pPr>
      <w:r w:rsidRPr="0046003F">
        <w:rPr>
          <w:rFonts w:asciiTheme="minorEastAsia" w:eastAsiaTheme="minorEastAsia" w:hAnsiTheme="minorEastAsia" w:cs="宋体" w:hint="eastAsia"/>
          <w:color w:val="000000" w:themeColor="text1"/>
          <w:kern w:val="0"/>
          <w:sz w:val="24"/>
          <w:szCs w:val="24"/>
        </w:rPr>
        <w:t>本基金最后运作日应付销售服务费为</w:t>
      </w:r>
      <w:r w:rsidRPr="0046003F">
        <w:rPr>
          <w:rFonts w:asciiTheme="minorEastAsia" w:eastAsiaTheme="minorEastAsia" w:hAnsiTheme="minorEastAsia" w:cs="宋体"/>
          <w:color w:val="000000" w:themeColor="text1"/>
          <w:kern w:val="0"/>
          <w:sz w:val="24"/>
          <w:szCs w:val="24"/>
        </w:rPr>
        <w:t>517.93</w:t>
      </w:r>
      <w:r w:rsidRPr="0046003F">
        <w:rPr>
          <w:rFonts w:asciiTheme="minorEastAsia" w:eastAsiaTheme="minorEastAsia" w:hAnsiTheme="minorEastAsia" w:cs="宋体" w:hint="eastAsia"/>
          <w:color w:val="000000" w:themeColor="text1"/>
          <w:kern w:val="0"/>
          <w:sz w:val="24"/>
          <w:szCs w:val="24"/>
        </w:rPr>
        <w:t>元，该款项已于</w:t>
      </w:r>
      <w:r w:rsidRPr="0046003F">
        <w:rPr>
          <w:rFonts w:asciiTheme="minorEastAsia" w:eastAsiaTheme="minorEastAsia" w:hAnsiTheme="minorEastAsia" w:cs="宋体"/>
          <w:color w:val="000000" w:themeColor="text1"/>
          <w:kern w:val="0"/>
          <w:sz w:val="24"/>
          <w:szCs w:val="24"/>
        </w:rPr>
        <w:t>2018</w:t>
      </w:r>
      <w:r w:rsidRPr="0046003F">
        <w:rPr>
          <w:rFonts w:asciiTheme="minorEastAsia" w:eastAsiaTheme="minorEastAsia" w:hAnsiTheme="minorEastAsia" w:cs="宋体" w:hint="eastAsia"/>
          <w:color w:val="000000" w:themeColor="text1"/>
          <w:kern w:val="0"/>
          <w:sz w:val="24"/>
          <w:szCs w:val="24"/>
        </w:rPr>
        <w:t>年12月28日支付。</w:t>
      </w:r>
    </w:p>
    <w:p w:rsidR="00E20E3C" w:rsidRPr="0046003F" w:rsidRDefault="00E20E3C" w:rsidP="00B75842">
      <w:pPr>
        <w:spacing w:line="360" w:lineRule="auto"/>
        <w:ind w:firstLineChars="200" w:firstLine="480"/>
        <w:rPr>
          <w:rFonts w:asciiTheme="minorEastAsia" w:eastAsiaTheme="minorEastAsia" w:hAnsiTheme="minorEastAsia" w:cs="宋体"/>
          <w:color w:val="000000" w:themeColor="text1"/>
          <w:kern w:val="0"/>
          <w:sz w:val="24"/>
          <w:szCs w:val="24"/>
        </w:rPr>
      </w:pPr>
      <w:r w:rsidRPr="0046003F">
        <w:rPr>
          <w:rFonts w:asciiTheme="minorEastAsia" w:eastAsiaTheme="minorEastAsia" w:hAnsiTheme="minorEastAsia" w:cs="宋体" w:hint="eastAsia"/>
          <w:color w:val="000000" w:themeColor="text1"/>
          <w:kern w:val="0"/>
          <w:sz w:val="24"/>
          <w:szCs w:val="24"/>
        </w:rPr>
        <w:t>本基金最后运作日应付交易费用</w:t>
      </w:r>
      <w:r w:rsidRPr="0046003F">
        <w:rPr>
          <w:rFonts w:asciiTheme="minorEastAsia" w:eastAsiaTheme="minorEastAsia" w:hAnsiTheme="minorEastAsia" w:cs="宋体"/>
          <w:color w:val="000000" w:themeColor="text1"/>
          <w:kern w:val="0"/>
          <w:sz w:val="24"/>
          <w:szCs w:val="24"/>
        </w:rPr>
        <w:t>2,786.93</w:t>
      </w:r>
      <w:r w:rsidRPr="0046003F">
        <w:rPr>
          <w:rFonts w:asciiTheme="minorEastAsia" w:eastAsiaTheme="minorEastAsia" w:hAnsiTheme="minorEastAsia" w:cs="宋体" w:hint="eastAsia"/>
          <w:color w:val="000000" w:themeColor="text1"/>
          <w:kern w:val="0"/>
          <w:sz w:val="24"/>
          <w:szCs w:val="24"/>
        </w:rPr>
        <w:t>元，该款项已于2019年1月16日支付1</w:t>
      </w:r>
      <w:r w:rsidRPr="0046003F">
        <w:rPr>
          <w:rFonts w:asciiTheme="minorEastAsia" w:eastAsiaTheme="minorEastAsia" w:hAnsiTheme="minorEastAsia" w:cs="宋体"/>
          <w:color w:val="000000" w:themeColor="text1"/>
          <w:kern w:val="0"/>
          <w:sz w:val="24"/>
          <w:szCs w:val="24"/>
        </w:rPr>
        <w:t>,</w:t>
      </w:r>
      <w:r w:rsidRPr="0046003F">
        <w:rPr>
          <w:rFonts w:asciiTheme="minorEastAsia" w:eastAsiaTheme="minorEastAsia" w:hAnsiTheme="minorEastAsia" w:cs="宋体" w:hint="eastAsia"/>
          <w:color w:val="000000" w:themeColor="text1"/>
          <w:kern w:val="0"/>
          <w:sz w:val="24"/>
          <w:szCs w:val="24"/>
        </w:rPr>
        <w:t>740</w:t>
      </w:r>
      <w:r w:rsidR="00853CE1">
        <w:rPr>
          <w:rFonts w:asciiTheme="minorEastAsia" w:eastAsiaTheme="minorEastAsia" w:hAnsiTheme="minorEastAsia" w:cs="宋体"/>
          <w:color w:val="000000" w:themeColor="text1"/>
          <w:kern w:val="0"/>
          <w:sz w:val="24"/>
          <w:szCs w:val="24"/>
        </w:rPr>
        <w:t>.00</w:t>
      </w:r>
      <w:r w:rsidRPr="0046003F">
        <w:rPr>
          <w:rFonts w:asciiTheme="minorEastAsia" w:eastAsiaTheme="minorEastAsia" w:hAnsiTheme="minorEastAsia" w:cs="宋体" w:hint="eastAsia"/>
          <w:color w:val="000000" w:themeColor="text1"/>
          <w:kern w:val="0"/>
          <w:sz w:val="24"/>
          <w:szCs w:val="24"/>
        </w:rPr>
        <w:t>元</w:t>
      </w:r>
      <w:r w:rsidRPr="0046003F">
        <w:rPr>
          <w:rFonts w:asciiTheme="minorEastAsia" w:eastAsiaTheme="minorEastAsia" w:hAnsiTheme="minorEastAsia" w:cs="宋体"/>
          <w:color w:val="000000" w:themeColor="text1"/>
          <w:kern w:val="0"/>
          <w:sz w:val="24"/>
          <w:szCs w:val="24"/>
        </w:rPr>
        <w:t>、于</w:t>
      </w:r>
      <w:r w:rsidRPr="0046003F">
        <w:rPr>
          <w:rFonts w:asciiTheme="minorEastAsia" w:eastAsiaTheme="minorEastAsia" w:hAnsiTheme="minorEastAsia" w:cs="宋体" w:hint="eastAsia"/>
          <w:color w:val="000000" w:themeColor="text1"/>
          <w:kern w:val="0"/>
          <w:sz w:val="24"/>
          <w:szCs w:val="24"/>
        </w:rPr>
        <w:t>2019年1月17日</w:t>
      </w:r>
      <w:r w:rsidRPr="0046003F">
        <w:rPr>
          <w:rFonts w:asciiTheme="minorEastAsia" w:eastAsiaTheme="minorEastAsia" w:hAnsiTheme="minorEastAsia" w:cs="宋体"/>
          <w:color w:val="000000" w:themeColor="text1"/>
          <w:kern w:val="0"/>
          <w:sz w:val="24"/>
          <w:szCs w:val="24"/>
        </w:rPr>
        <w:t>支付</w:t>
      </w:r>
      <w:r w:rsidRPr="0046003F">
        <w:rPr>
          <w:rFonts w:asciiTheme="minorEastAsia" w:eastAsiaTheme="minorEastAsia" w:hAnsiTheme="minorEastAsia" w:cs="宋体" w:hint="eastAsia"/>
          <w:color w:val="000000" w:themeColor="text1"/>
          <w:kern w:val="0"/>
          <w:sz w:val="24"/>
          <w:szCs w:val="24"/>
        </w:rPr>
        <w:t>750</w:t>
      </w:r>
      <w:r w:rsidR="00853CE1">
        <w:rPr>
          <w:rFonts w:asciiTheme="minorEastAsia" w:eastAsiaTheme="minorEastAsia" w:hAnsiTheme="minorEastAsia" w:cs="宋体"/>
          <w:color w:val="000000" w:themeColor="text1"/>
          <w:kern w:val="0"/>
          <w:sz w:val="24"/>
          <w:szCs w:val="24"/>
        </w:rPr>
        <w:t>.00</w:t>
      </w:r>
      <w:r w:rsidRPr="0046003F">
        <w:rPr>
          <w:rFonts w:asciiTheme="minorEastAsia" w:eastAsiaTheme="minorEastAsia" w:hAnsiTheme="minorEastAsia" w:cs="宋体" w:hint="eastAsia"/>
          <w:color w:val="000000" w:themeColor="text1"/>
          <w:kern w:val="0"/>
          <w:sz w:val="24"/>
          <w:szCs w:val="24"/>
        </w:rPr>
        <w:t>元、</w:t>
      </w:r>
      <w:r w:rsidRPr="0046003F">
        <w:rPr>
          <w:rFonts w:asciiTheme="minorEastAsia" w:eastAsiaTheme="minorEastAsia" w:hAnsiTheme="minorEastAsia" w:cs="宋体"/>
          <w:color w:val="000000" w:themeColor="text1"/>
          <w:kern w:val="0"/>
          <w:sz w:val="24"/>
          <w:szCs w:val="24"/>
        </w:rPr>
        <w:t>于</w:t>
      </w:r>
      <w:r w:rsidRPr="0046003F">
        <w:rPr>
          <w:rFonts w:asciiTheme="minorEastAsia" w:eastAsiaTheme="minorEastAsia" w:hAnsiTheme="minorEastAsia" w:cs="宋体" w:hint="eastAsia"/>
          <w:color w:val="000000" w:themeColor="text1"/>
          <w:kern w:val="0"/>
          <w:sz w:val="24"/>
          <w:szCs w:val="24"/>
        </w:rPr>
        <w:t>2019年1月18日</w:t>
      </w:r>
      <w:r w:rsidRPr="0046003F">
        <w:rPr>
          <w:rFonts w:asciiTheme="minorEastAsia" w:eastAsiaTheme="minorEastAsia" w:hAnsiTheme="minorEastAsia" w:cs="宋体"/>
          <w:color w:val="000000" w:themeColor="text1"/>
          <w:kern w:val="0"/>
          <w:sz w:val="24"/>
          <w:szCs w:val="24"/>
        </w:rPr>
        <w:t>支付</w:t>
      </w:r>
      <w:r w:rsidRPr="0046003F">
        <w:rPr>
          <w:rFonts w:asciiTheme="minorEastAsia" w:eastAsiaTheme="minorEastAsia" w:hAnsiTheme="minorEastAsia" w:cs="宋体" w:hint="eastAsia"/>
          <w:color w:val="000000" w:themeColor="text1"/>
          <w:kern w:val="0"/>
          <w:sz w:val="24"/>
          <w:szCs w:val="24"/>
        </w:rPr>
        <w:t>296.93元。</w:t>
      </w:r>
    </w:p>
    <w:p w:rsidR="001C2345" w:rsidRPr="0046003F" w:rsidRDefault="001C2345" w:rsidP="00B75842">
      <w:pPr>
        <w:spacing w:line="360" w:lineRule="auto"/>
        <w:ind w:firstLineChars="200" w:firstLine="480"/>
        <w:rPr>
          <w:rFonts w:asciiTheme="minorEastAsia" w:eastAsiaTheme="minorEastAsia" w:hAnsiTheme="minorEastAsia" w:cs="宋体"/>
          <w:color w:val="000000" w:themeColor="text1"/>
          <w:kern w:val="0"/>
          <w:sz w:val="24"/>
          <w:szCs w:val="24"/>
        </w:rPr>
      </w:pPr>
      <w:r w:rsidRPr="0046003F">
        <w:rPr>
          <w:rFonts w:asciiTheme="minorEastAsia" w:eastAsiaTheme="minorEastAsia" w:hAnsiTheme="minorEastAsia" w:cs="宋体" w:hint="eastAsia"/>
          <w:color w:val="000000" w:themeColor="text1"/>
          <w:kern w:val="0"/>
          <w:sz w:val="24"/>
          <w:szCs w:val="24"/>
        </w:rPr>
        <w:t>本基金最后运作日应交税费为</w:t>
      </w:r>
      <w:r w:rsidRPr="0046003F">
        <w:rPr>
          <w:rFonts w:asciiTheme="minorEastAsia" w:eastAsiaTheme="minorEastAsia" w:hAnsiTheme="minorEastAsia" w:cs="宋体"/>
          <w:color w:val="000000" w:themeColor="text1"/>
          <w:kern w:val="0"/>
          <w:sz w:val="24"/>
          <w:szCs w:val="24"/>
        </w:rPr>
        <w:t>225.00</w:t>
      </w:r>
      <w:r w:rsidRPr="0046003F">
        <w:rPr>
          <w:rFonts w:asciiTheme="minorEastAsia" w:eastAsiaTheme="minorEastAsia" w:hAnsiTheme="minorEastAsia" w:cs="宋体" w:hint="eastAsia"/>
          <w:color w:val="000000" w:themeColor="text1"/>
          <w:kern w:val="0"/>
          <w:sz w:val="24"/>
          <w:szCs w:val="24"/>
        </w:rPr>
        <w:t>元，该款项已于</w:t>
      </w:r>
      <w:r w:rsidRPr="0046003F">
        <w:rPr>
          <w:rFonts w:asciiTheme="minorEastAsia" w:eastAsiaTheme="minorEastAsia" w:hAnsiTheme="minorEastAsia" w:cs="宋体"/>
          <w:color w:val="000000" w:themeColor="text1"/>
          <w:kern w:val="0"/>
          <w:sz w:val="24"/>
          <w:szCs w:val="24"/>
        </w:rPr>
        <w:t>2019</w:t>
      </w:r>
      <w:r w:rsidRPr="0046003F">
        <w:rPr>
          <w:rFonts w:asciiTheme="minorEastAsia" w:eastAsiaTheme="minorEastAsia" w:hAnsiTheme="minorEastAsia" w:cs="宋体" w:hint="eastAsia"/>
          <w:color w:val="000000" w:themeColor="text1"/>
          <w:kern w:val="0"/>
          <w:sz w:val="24"/>
          <w:szCs w:val="24"/>
        </w:rPr>
        <w:t>年</w:t>
      </w:r>
      <w:r w:rsidRPr="0046003F">
        <w:rPr>
          <w:rFonts w:asciiTheme="minorEastAsia" w:eastAsiaTheme="minorEastAsia" w:hAnsiTheme="minorEastAsia" w:cs="宋体"/>
          <w:color w:val="000000" w:themeColor="text1"/>
          <w:kern w:val="0"/>
          <w:sz w:val="24"/>
          <w:szCs w:val="24"/>
        </w:rPr>
        <w:t>1</w:t>
      </w:r>
      <w:r w:rsidRPr="0046003F">
        <w:rPr>
          <w:rFonts w:asciiTheme="minorEastAsia" w:eastAsiaTheme="minorEastAsia" w:hAnsiTheme="minorEastAsia" w:cs="宋体" w:hint="eastAsia"/>
          <w:color w:val="000000" w:themeColor="text1"/>
          <w:kern w:val="0"/>
          <w:sz w:val="24"/>
          <w:szCs w:val="24"/>
        </w:rPr>
        <w:t>月</w:t>
      </w:r>
      <w:r w:rsidRPr="0046003F">
        <w:rPr>
          <w:rFonts w:asciiTheme="minorEastAsia" w:eastAsiaTheme="minorEastAsia" w:hAnsiTheme="minorEastAsia" w:cs="宋体"/>
          <w:color w:val="000000" w:themeColor="text1"/>
          <w:kern w:val="0"/>
          <w:sz w:val="24"/>
          <w:szCs w:val="24"/>
        </w:rPr>
        <w:t>9日支付。</w:t>
      </w:r>
    </w:p>
    <w:p w:rsidR="00D4694F" w:rsidRPr="0046003F" w:rsidRDefault="00B75842" w:rsidP="0012037A">
      <w:pPr>
        <w:spacing w:line="360" w:lineRule="auto"/>
        <w:ind w:firstLineChars="200" w:firstLine="480"/>
        <w:rPr>
          <w:rFonts w:asciiTheme="minorEastAsia" w:eastAsiaTheme="minorEastAsia" w:hAnsiTheme="minorEastAsia"/>
          <w:color w:val="000000" w:themeColor="text1"/>
        </w:rPr>
      </w:pPr>
      <w:r w:rsidRPr="0046003F">
        <w:rPr>
          <w:rFonts w:asciiTheme="minorEastAsia" w:eastAsiaTheme="minorEastAsia" w:hAnsiTheme="minorEastAsia" w:cs="宋体" w:hint="eastAsia"/>
          <w:color w:val="000000" w:themeColor="text1"/>
          <w:kern w:val="0"/>
          <w:sz w:val="24"/>
          <w:szCs w:val="24"/>
        </w:rPr>
        <w:t>本基金最后运作日其他负债为</w:t>
      </w:r>
      <w:r w:rsidR="00E20E3C" w:rsidRPr="0046003F">
        <w:rPr>
          <w:rFonts w:asciiTheme="minorEastAsia" w:eastAsiaTheme="minorEastAsia" w:hAnsiTheme="minorEastAsia" w:cs="宋体"/>
          <w:color w:val="000000" w:themeColor="text1"/>
          <w:kern w:val="0"/>
          <w:sz w:val="24"/>
          <w:szCs w:val="24"/>
        </w:rPr>
        <w:t>182</w:t>
      </w:r>
      <w:r w:rsidR="00E20E3C" w:rsidRPr="0046003F">
        <w:rPr>
          <w:rFonts w:asciiTheme="minorEastAsia" w:eastAsiaTheme="minorEastAsia" w:hAnsiTheme="minorEastAsia" w:cs="宋体" w:hint="eastAsia"/>
          <w:color w:val="000000" w:themeColor="text1"/>
          <w:kern w:val="0"/>
          <w:sz w:val="24"/>
          <w:szCs w:val="24"/>
        </w:rPr>
        <w:t>,</w:t>
      </w:r>
      <w:r w:rsidR="00E20E3C" w:rsidRPr="0046003F">
        <w:rPr>
          <w:rFonts w:asciiTheme="minorEastAsia" w:eastAsiaTheme="minorEastAsia" w:hAnsiTheme="minorEastAsia" w:cs="宋体"/>
          <w:color w:val="000000" w:themeColor="text1"/>
          <w:kern w:val="0"/>
          <w:sz w:val="24"/>
          <w:szCs w:val="24"/>
        </w:rPr>
        <w:t>400.00</w:t>
      </w:r>
      <w:r w:rsidRPr="0046003F">
        <w:rPr>
          <w:rFonts w:asciiTheme="minorEastAsia" w:eastAsiaTheme="minorEastAsia" w:hAnsiTheme="minorEastAsia" w:cs="宋体" w:hint="eastAsia"/>
          <w:color w:val="000000" w:themeColor="text1"/>
          <w:kern w:val="0"/>
          <w:sz w:val="24"/>
          <w:szCs w:val="24"/>
        </w:rPr>
        <w:t>元，</w:t>
      </w:r>
      <w:r w:rsidR="00E20E3C" w:rsidRPr="0046003F">
        <w:rPr>
          <w:rFonts w:asciiTheme="minorEastAsia" w:eastAsiaTheme="minorEastAsia" w:hAnsiTheme="minorEastAsia" w:cs="宋体" w:hint="eastAsia"/>
          <w:color w:val="000000" w:themeColor="text1"/>
          <w:kern w:val="0"/>
          <w:sz w:val="24"/>
          <w:szCs w:val="24"/>
        </w:rPr>
        <w:t>为预提银行间账户维护费、预提律师费、预提审计费、预提信息披露费，其中，预提中央国债登记结算有限责任公司账户维护费为6,000.00元，该款项已于</w:t>
      </w:r>
      <w:r w:rsidR="00D4694F" w:rsidRPr="0046003F">
        <w:rPr>
          <w:rFonts w:asciiTheme="minorEastAsia" w:eastAsiaTheme="minorEastAsia" w:hAnsiTheme="minorEastAsia" w:cs="宋体" w:hint="eastAsia"/>
          <w:color w:val="000000" w:themeColor="text1"/>
          <w:kern w:val="0"/>
          <w:sz w:val="24"/>
          <w:szCs w:val="24"/>
        </w:rPr>
        <w:t>2019</w:t>
      </w:r>
      <w:r w:rsidR="00E20E3C" w:rsidRPr="0046003F">
        <w:rPr>
          <w:rFonts w:asciiTheme="minorEastAsia" w:eastAsiaTheme="minorEastAsia" w:hAnsiTheme="minorEastAsia" w:cs="宋体" w:hint="eastAsia"/>
          <w:color w:val="000000" w:themeColor="text1"/>
          <w:kern w:val="0"/>
          <w:sz w:val="24"/>
          <w:szCs w:val="24"/>
        </w:rPr>
        <w:t>年</w:t>
      </w:r>
      <w:r w:rsidR="00D4694F" w:rsidRPr="0046003F">
        <w:rPr>
          <w:rFonts w:asciiTheme="minorEastAsia" w:eastAsiaTheme="minorEastAsia" w:hAnsiTheme="minorEastAsia" w:cs="宋体" w:hint="eastAsia"/>
          <w:color w:val="000000" w:themeColor="text1"/>
          <w:kern w:val="0"/>
          <w:sz w:val="24"/>
          <w:szCs w:val="24"/>
        </w:rPr>
        <w:t>1</w:t>
      </w:r>
      <w:r w:rsidR="00E20E3C" w:rsidRPr="0046003F">
        <w:rPr>
          <w:rFonts w:asciiTheme="minorEastAsia" w:eastAsiaTheme="minorEastAsia" w:hAnsiTheme="minorEastAsia" w:cs="宋体" w:hint="eastAsia"/>
          <w:color w:val="000000" w:themeColor="text1"/>
          <w:kern w:val="0"/>
          <w:sz w:val="24"/>
          <w:szCs w:val="24"/>
        </w:rPr>
        <w:t>月</w:t>
      </w:r>
      <w:r w:rsidR="00D4694F" w:rsidRPr="0046003F">
        <w:rPr>
          <w:rFonts w:asciiTheme="minorEastAsia" w:eastAsiaTheme="minorEastAsia" w:hAnsiTheme="minorEastAsia" w:cs="宋体" w:hint="eastAsia"/>
          <w:color w:val="000000" w:themeColor="text1"/>
          <w:kern w:val="0"/>
          <w:sz w:val="24"/>
          <w:szCs w:val="24"/>
        </w:rPr>
        <w:t>17</w:t>
      </w:r>
      <w:r w:rsidR="00E20E3C" w:rsidRPr="0046003F">
        <w:rPr>
          <w:rFonts w:asciiTheme="minorEastAsia" w:eastAsiaTheme="minorEastAsia" w:hAnsiTheme="minorEastAsia" w:cs="宋体" w:hint="eastAsia"/>
          <w:color w:val="000000" w:themeColor="text1"/>
          <w:kern w:val="0"/>
          <w:sz w:val="24"/>
          <w:szCs w:val="24"/>
        </w:rPr>
        <w:t>日支付；预提上海清算所账户维护费为6,400.00元，该款项已于</w:t>
      </w:r>
      <w:r w:rsidR="00D4694F" w:rsidRPr="0046003F">
        <w:rPr>
          <w:rFonts w:asciiTheme="minorEastAsia" w:eastAsiaTheme="minorEastAsia" w:hAnsiTheme="minorEastAsia" w:cs="宋体" w:hint="eastAsia"/>
          <w:color w:val="000000" w:themeColor="text1"/>
          <w:kern w:val="0"/>
          <w:sz w:val="24"/>
          <w:szCs w:val="24"/>
        </w:rPr>
        <w:t>2019</w:t>
      </w:r>
      <w:r w:rsidR="00E20E3C" w:rsidRPr="0046003F">
        <w:rPr>
          <w:rFonts w:asciiTheme="minorEastAsia" w:eastAsiaTheme="minorEastAsia" w:hAnsiTheme="minorEastAsia" w:cs="宋体" w:hint="eastAsia"/>
          <w:color w:val="000000" w:themeColor="text1"/>
          <w:kern w:val="0"/>
          <w:sz w:val="24"/>
          <w:szCs w:val="24"/>
        </w:rPr>
        <w:t>年</w:t>
      </w:r>
      <w:r w:rsidR="00D4694F" w:rsidRPr="0046003F">
        <w:rPr>
          <w:rFonts w:asciiTheme="minorEastAsia" w:eastAsiaTheme="minorEastAsia" w:hAnsiTheme="minorEastAsia" w:cs="宋体" w:hint="eastAsia"/>
          <w:color w:val="000000" w:themeColor="text1"/>
          <w:kern w:val="0"/>
          <w:sz w:val="24"/>
          <w:szCs w:val="24"/>
        </w:rPr>
        <w:t>1</w:t>
      </w:r>
      <w:r w:rsidR="00E20E3C" w:rsidRPr="0046003F">
        <w:rPr>
          <w:rFonts w:asciiTheme="minorEastAsia" w:eastAsiaTheme="minorEastAsia" w:hAnsiTheme="minorEastAsia" w:cs="宋体" w:hint="eastAsia"/>
          <w:color w:val="000000" w:themeColor="text1"/>
          <w:kern w:val="0"/>
          <w:sz w:val="24"/>
          <w:szCs w:val="24"/>
        </w:rPr>
        <w:t>月</w:t>
      </w:r>
      <w:r w:rsidR="00D4694F" w:rsidRPr="0046003F">
        <w:rPr>
          <w:rFonts w:asciiTheme="minorEastAsia" w:eastAsiaTheme="minorEastAsia" w:hAnsiTheme="minorEastAsia" w:cs="宋体" w:hint="eastAsia"/>
          <w:color w:val="000000" w:themeColor="text1"/>
          <w:kern w:val="0"/>
          <w:sz w:val="24"/>
          <w:szCs w:val="24"/>
        </w:rPr>
        <w:t>16</w:t>
      </w:r>
      <w:r w:rsidR="00E20E3C" w:rsidRPr="0046003F">
        <w:rPr>
          <w:rFonts w:asciiTheme="minorEastAsia" w:eastAsiaTheme="minorEastAsia" w:hAnsiTheme="minorEastAsia" w:cs="宋体" w:hint="eastAsia"/>
          <w:color w:val="000000" w:themeColor="text1"/>
          <w:kern w:val="0"/>
          <w:sz w:val="24"/>
          <w:szCs w:val="24"/>
        </w:rPr>
        <w:t>日支付</w:t>
      </w:r>
      <w:r w:rsidR="00D4694F" w:rsidRPr="0046003F">
        <w:rPr>
          <w:rFonts w:asciiTheme="minorEastAsia" w:eastAsiaTheme="minorEastAsia" w:hAnsiTheme="minorEastAsia" w:cs="宋体" w:hint="eastAsia"/>
          <w:color w:val="000000" w:themeColor="text1"/>
          <w:kern w:val="0"/>
          <w:sz w:val="24"/>
          <w:szCs w:val="24"/>
        </w:rPr>
        <w:t>4,8</w:t>
      </w:r>
      <w:r w:rsidR="00E20E3C" w:rsidRPr="0046003F">
        <w:rPr>
          <w:rFonts w:asciiTheme="minorEastAsia" w:eastAsiaTheme="minorEastAsia" w:hAnsiTheme="minorEastAsia" w:cs="宋体" w:hint="eastAsia"/>
          <w:color w:val="000000" w:themeColor="text1"/>
          <w:kern w:val="0"/>
          <w:sz w:val="24"/>
          <w:szCs w:val="24"/>
        </w:rPr>
        <w:t>00.00元,</w:t>
      </w:r>
      <w:r w:rsidR="00D4694F" w:rsidRPr="0046003F">
        <w:rPr>
          <w:rFonts w:asciiTheme="minorEastAsia" w:eastAsiaTheme="minorEastAsia" w:hAnsiTheme="minorEastAsia" w:cs="宋体" w:hint="eastAsia"/>
          <w:color w:val="000000" w:themeColor="text1"/>
          <w:kern w:val="0"/>
          <w:sz w:val="24"/>
          <w:szCs w:val="24"/>
        </w:rPr>
        <w:t>于2019年1月17日支付</w:t>
      </w:r>
      <w:r w:rsidR="00D4694F" w:rsidRPr="0046003F">
        <w:rPr>
          <w:rFonts w:asciiTheme="minorEastAsia" w:eastAsiaTheme="minorEastAsia" w:hAnsiTheme="minorEastAsia" w:cs="宋体"/>
          <w:color w:val="000000" w:themeColor="text1"/>
          <w:kern w:val="0"/>
          <w:sz w:val="24"/>
          <w:szCs w:val="24"/>
        </w:rPr>
        <w:t>1600.00</w:t>
      </w:r>
      <w:r w:rsidR="00D4694F" w:rsidRPr="0046003F">
        <w:rPr>
          <w:rFonts w:asciiTheme="minorEastAsia" w:eastAsiaTheme="minorEastAsia" w:hAnsiTheme="minorEastAsia" w:cs="宋体" w:hint="eastAsia"/>
          <w:color w:val="000000" w:themeColor="text1"/>
          <w:kern w:val="0"/>
          <w:sz w:val="24"/>
          <w:szCs w:val="24"/>
        </w:rPr>
        <w:t>元</w:t>
      </w:r>
      <w:r w:rsidR="00E20E3C" w:rsidRPr="0046003F">
        <w:rPr>
          <w:rFonts w:asciiTheme="minorEastAsia" w:eastAsiaTheme="minorEastAsia" w:hAnsiTheme="minorEastAsia" w:cs="宋体" w:hint="eastAsia"/>
          <w:color w:val="000000" w:themeColor="text1"/>
          <w:kern w:val="0"/>
          <w:sz w:val="24"/>
          <w:szCs w:val="24"/>
        </w:rPr>
        <w:t>；预提律师费为</w:t>
      </w:r>
      <w:r w:rsidR="00D4694F" w:rsidRPr="0046003F">
        <w:rPr>
          <w:rFonts w:asciiTheme="minorEastAsia" w:eastAsiaTheme="minorEastAsia" w:hAnsiTheme="minorEastAsia" w:cs="宋体"/>
          <w:color w:val="000000" w:themeColor="text1"/>
          <w:kern w:val="0"/>
          <w:sz w:val="24"/>
          <w:szCs w:val="24"/>
        </w:rPr>
        <w:t>20,000.00</w:t>
      </w:r>
      <w:r w:rsidR="00E20E3C" w:rsidRPr="0046003F">
        <w:rPr>
          <w:rFonts w:asciiTheme="minorEastAsia" w:eastAsiaTheme="minorEastAsia" w:hAnsiTheme="minorEastAsia" w:cs="宋体" w:hint="eastAsia"/>
          <w:color w:val="000000" w:themeColor="text1"/>
          <w:kern w:val="0"/>
          <w:sz w:val="24"/>
          <w:szCs w:val="24"/>
        </w:rPr>
        <w:t>元，该款项已于</w:t>
      </w:r>
      <w:r w:rsidR="00D4694F" w:rsidRPr="0046003F">
        <w:rPr>
          <w:rFonts w:asciiTheme="minorEastAsia" w:eastAsiaTheme="minorEastAsia" w:hAnsiTheme="minorEastAsia" w:cs="宋体" w:hint="eastAsia"/>
          <w:color w:val="000000" w:themeColor="text1"/>
          <w:kern w:val="0"/>
          <w:sz w:val="24"/>
          <w:szCs w:val="24"/>
        </w:rPr>
        <w:t>2019</w:t>
      </w:r>
      <w:r w:rsidR="00E20E3C" w:rsidRPr="0046003F">
        <w:rPr>
          <w:rFonts w:asciiTheme="minorEastAsia" w:eastAsiaTheme="minorEastAsia" w:hAnsiTheme="minorEastAsia" w:cs="宋体" w:hint="eastAsia"/>
          <w:color w:val="000000" w:themeColor="text1"/>
          <w:kern w:val="0"/>
          <w:sz w:val="24"/>
          <w:szCs w:val="24"/>
        </w:rPr>
        <w:t>年</w:t>
      </w:r>
      <w:r w:rsidR="00D4694F" w:rsidRPr="0046003F">
        <w:rPr>
          <w:rFonts w:asciiTheme="minorEastAsia" w:eastAsiaTheme="minorEastAsia" w:hAnsiTheme="minorEastAsia" w:cs="宋体" w:hint="eastAsia"/>
          <w:color w:val="000000" w:themeColor="text1"/>
          <w:kern w:val="0"/>
          <w:sz w:val="24"/>
          <w:szCs w:val="24"/>
        </w:rPr>
        <w:t>02</w:t>
      </w:r>
      <w:r w:rsidR="00E20E3C" w:rsidRPr="0046003F">
        <w:rPr>
          <w:rFonts w:asciiTheme="minorEastAsia" w:eastAsiaTheme="minorEastAsia" w:hAnsiTheme="minorEastAsia" w:cs="宋体" w:hint="eastAsia"/>
          <w:color w:val="000000" w:themeColor="text1"/>
          <w:kern w:val="0"/>
          <w:sz w:val="24"/>
          <w:szCs w:val="24"/>
        </w:rPr>
        <w:t>月</w:t>
      </w:r>
      <w:r w:rsidR="00D4694F" w:rsidRPr="0046003F">
        <w:rPr>
          <w:rFonts w:asciiTheme="minorEastAsia" w:eastAsiaTheme="minorEastAsia" w:hAnsiTheme="minorEastAsia" w:cs="宋体" w:hint="eastAsia"/>
          <w:color w:val="000000" w:themeColor="text1"/>
          <w:kern w:val="0"/>
          <w:sz w:val="24"/>
          <w:szCs w:val="24"/>
        </w:rPr>
        <w:t>25</w:t>
      </w:r>
      <w:r w:rsidR="00E20E3C" w:rsidRPr="0046003F">
        <w:rPr>
          <w:rFonts w:asciiTheme="minorEastAsia" w:eastAsiaTheme="minorEastAsia" w:hAnsiTheme="minorEastAsia" w:cs="宋体" w:hint="eastAsia"/>
          <w:color w:val="000000" w:themeColor="text1"/>
          <w:kern w:val="0"/>
          <w:sz w:val="24"/>
          <w:szCs w:val="24"/>
        </w:rPr>
        <w:t>日支付；预提审计费</w:t>
      </w:r>
      <w:r w:rsidR="00D4694F" w:rsidRPr="0046003F">
        <w:rPr>
          <w:rFonts w:asciiTheme="minorEastAsia" w:eastAsiaTheme="minorEastAsia" w:hAnsiTheme="minorEastAsia" w:cs="宋体"/>
          <w:color w:val="000000" w:themeColor="text1"/>
          <w:kern w:val="0"/>
          <w:sz w:val="24"/>
          <w:szCs w:val="24"/>
        </w:rPr>
        <w:t>30,000.00</w:t>
      </w:r>
      <w:r w:rsidR="00E20E3C" w:rsidRPr="0046003F">
        <w:rPr>
          <w:rFonts w:asciiTheme="minorEastAsia" w:eastAsiaTheme="minorEastAsia" w:hAnsiTheme="minorEastAsia" w:cs="宋体" w:hint="eastAsia"/>
          <w:color w:val="000000" w:themeColor="text1"/>
          <w:kern w:val="0"/>
          <w:sz w:val="24"/>
          <w:szCs w:val="24"/>
        </w:rPr>
        <w:t>元，该款项已于</w:t>
      </w:r>
      <w:r w:rsidR="00D4694F" w:rsidRPr="0046003F">
        <w:rPr>
          <w:rFonts w:asciiTheme="minorEastAsia" w:eastAsiaTheme="minorEastAsia" w:hAnsiTheme="minorEastAsia" w:cs="宋体" w:hint="eastAsia"/>
          <w:color w:val="000000" w:themeColor="text1"/>
          <w:kern w:val="0"/>
          <w:sz w:val="24"/>
          <w:szCs w:val="24"/>
        </w:rPr>
        <w:t>2019</w:t>
      </w:r>
      <w:r w:rsidR="00E20E3C" w:rsidRPr="0046003F">
        <w:rPr>
          <w:rFonts w:asciiTheme="minorEastAsia" w:eastAsiaTheme="minorEastAsia" w:hAnsiTheme="minorEastAsia" w:cs="宋体" w:hint="eastAsia"/>
          <w:color w:val="000000" w:themeColor="text1"/>
          <w:kern w:val="0"/>
          <w:sz w:val="24"/>
          <w:szCs w:val="24"/>
        </w:rPr>
        <w:t>年</w:t>
      </w:r>
      <w:r w:rsidR="00D4694F" w:rsidRPr="0046003F">
        <w:rPr>
          <w:rFonts w:asciiTheme="minorEastAsia" w:eastAsiaTheme="minorEastAsia" w:hAnsiTheme="minorEastAsia" w:cs="宋体" w:hint="eastAsia"/>
          <w:color w:val="000000" w:themeColor="text1"/>
          <w:kern w:val="0"/>
          <w:sz w:val="24"/>
          <w:szCs w:val="24"/>
        </w:rPr>
        <w:t>2</w:t>
      </w:r>
      <w:r w:rsidR="00E20E3C" w:rsidRPr="0046003F">
        <w:rPr>
          <w:rFonts w:asciiTheme="minorEastAsia" w:eastAsiaTheme="minorEastAsia" w:hAnsiTheme="minorEastAsia" w:cs="宋体" w:hint="eastAsia"/>
          <w:color w:val="000000" w:themeColor="text1"/>
          <w:kern w:val="0"/>
          <w:sz w:val="24"/>
          <w:szCs w:val="24"/>
        </w:rPr>
        <w:t>月</w:t>
      </w:r>
      <w:r w:rsidR="00D4694F" w:rsidRPr="0046003F">
        <w:rPr>
          <w:rFonts w:asciiTheme="minorEastAsia" w:eastAsiaTheme="minorEastAsia" w:hAnsiTheme="minorEastAsia" w:cs="宋体" w:hint="eastAsia"/>
          <w:color w:val="000000" w:themeColor="text1"/>
          <w:kern w:val="0"/>
          <w:sz w:val="24"/>
          <w:szCs w:val="24"/>
        </w:rPr>
        <w:t>13</w:t>
      </w:r>
      <w:r w:rsidR="00E20E3C" w:rsidRPr="0046003F">
        <w:rPr>
          <w:rFonts w:asciiTheme="minorEastAsia" w:eastAsiaTheme="minorEastAsia" w:hAnsiTheme="minorEastAsia" w:cs="宋体" w:hint="eastAsia"/>
          <w:color w:val="000000" w:themeColor="text1"/>
          <w:kern w:val="0"/>
          <w:sz w:val="24"/>
          <w:szCs w:val="24"/>
        </w:rPr>
        <w:t>日支付；</w:t>
      </w:r>
      <w:r w:rsidR="00D4694F" w:rsidRPr="0046003F">
        <w:rPr>
          <w:rFonts w:ascii="宋体" w:hAnsi="Arial" w:cs="宋体" w:hint="eastAsia"/>
          <w:color w:val="000000" w:themeColor="text1"/>
          <w:kern w:val="0"/>
          <w:sz w:val="24"/>
          <w:szCs w:val="24"/>
        </w:rPr>
        <w:t>预提证券时报信息披露费</w:t>
      </w:r>
      <w:r w:rsidR="00F43DDB" w:rsidRPr="0046003F">
        <w:rPr>
          <w:rFonts w:ascii="宋体" w:hAnsi="Arial" w:cs="宋体"/>
          <w:color w:val="000000" w:themeColor="text1"/>
          <w:kern w:val="0"/>
          <w:sz w:val="24"/>
          <w:szCs w:val="24"/>
        </w:rPr>
        <w:t>40,000.00</w:t>
      </w:r>
      <w:r w:rsidR="00D4694F" w:rsidRPr="0046003F">
        <w:rPr>
          <w:rFonts w:ascii="宋体" w:hAnsi="Arial" w:cs="宋体" w:hint="eastAsia"/>
          <w:color w:val="000000" w:themeColor="text1"/>
          <w:kern w:val="0"/>
          <w:sz w:val="24"/>
          <w:szCs w:val="24"/>
        </w:rPr>
        <w:t>元，该款项已于2019年1月29日支付；预提上海证券报信息披露费</w:t>
      </w:r>
      <w:r w:rsidR="00F43DDB" w:rsidRPr="0046003F">
        <w:rPr>
          <w:rFonts w:ascii="宋体" w:hAnsi="Arial" w:cs="宋体"/>
          <w:color w:val="000000" w:themeColor="text1"/>
          <w:kern w:val="0"/>
          <w:sz w:val="24"/>
          <w:szCs w:val="24"/>
        </w:rPr>
        <w:t>40,000.00</w:t>
      </w:r>
      <w:r w:rsidR="00D4694F" w:rsidRPr="0046003F">
        <w:rPr>
          <w:rFonts w:ascii="宋体" w:hAnsi="Arial" w:cs="宋体" w:hint="eastAsia"/>
          <w:color w:val="000000" w:themeColor="text1"/>
          <w:kern w:val="0"/>
          <w:sz w:val="24"/>
          <w:szCs w:val="24"/>
        </w:rPr>
        <w:t>元，该款项已于2019年1月29日支付；预提中国证券报信息披露费</w:t>
      </w:r>
      <w:r w:rsidR="00F43DDB" w:rsidRPr="0046003F">
        <w:rPr>
          <w:rFonts w:ascii="宋体" w:hAnsi="Arial" w:cs="宋体"/>
          <w:color w:val="000000" w:themeColor="text1"/>
          <w:kern w:val="0"/>
          <w:sz w:val="24"/>
          <w:szCs w:val="24"/>
        </w:rPr>
        <w:t>40,000.00</w:t>
      </w:r>
      <w:r w:rsidR="00D4694F" w:rsidRPr="0046003F">
        <w:rPr>
          <w:rFonts w:ascii="宋体" w:hAnsi="Arial" w:cs="宋体" w:hint="eastAsia"/>
          <w:color w:val="000000" w:themeColor="text1"/>
          <w:kern w:val="0"/>
          <w:sz w:val="24"/>
          <w:szCs w:val="24"/>
        </w:rPr>
        <w:t>元，</w:t>
      </w:r>
      <w:r w:rsidR="00F43DDB" w:rsidRPr="0046003F">
        <w:rPr>
          <w:rFonts w:ascii="宋体" w:hAnsi="Arial" w:cs="宋体" w:hint="eastAsia"/>
          <w:color w:val="000000" w:themeColor="text1"/>
          <w:kern w:val="0"/>
          <w:sz w:val="24"/>
          <w:szCs w:val="24"/>
        </w:rPr>
        <w:t>该款项已于2019年1月29日支付</w:t>
      </w:r>
      <w:r w:rsidR="00D4694F" w:rsidRPr="0046003F">
        <w:rPr>
          <w:rFonts w:asciiTheme="minorEastAsia" w:eastAsiaTheme="minorEastAsia" w:hAnsiTheme="minorEastAsia" w:cs="宋体" w:hint="eastAsia"/>
          <w:color w:val="000000" w:themeColor="text1"/>
          <w:kern w:val="0"/>
          <w:sz w:val="24"/>
          <w:szCs w:val="24"/>
        </w:rPr>
        <w:t>。</w:t>
      </w:r>
    </w:p>
    <w:p w:rsidR="00B75842" w:rsidRPr="0046003F" w:rsidRDefault="00634F34" w:rsidP="00D4694F">
      <w:pPr>
        <w:pStyle w:val="Default"/>
        <w:spacing w:before="240" w:line="360" w:lineRule="auto"/>
        <w:rPr>
          <w:rFonts w:hAnsi="Arial"/>
          <w:b/>
          <w:color w:val="000000" w:themeColor="text1"/>
        </w:rPr>
      </w:pPr>
      <w:r w:rsidRPr="0046003F">
        <w:rPr>
          <w:rFonts w:hAnsi="Arial" w:hint="eastAsia"/>
          <w:b/>
          <w:color w:val="000000" w:themeColor="text1"/>
        </w:rPr>
        <w:t>5</w:t>
      </w:r>
      <w:r w:rsidR="00B75842" w:rsidRPr="0046003F">
        <w:rPr>
          <w:rFonts w:hAnsi="Arial"/>
          <w:b/>
          <w:color w:val="000000" w:themeColor="text1"/>
        </w:rPr>
        <w:t>.</w:t>
      </w:r>
      <w:r w:rsidR="00F91B6A" w:rsidRPr="0046003F">
        <w:rPr>
          <w:rFonts w:hAnsi="Arial"/>
          <w:b/>
          <w:color w:val="000000" w:themeColor="text1"/>
        </w:rPr>
        <w:t>4</w:t>
      </w:r>
      <w:r w:rsidR="00B75842" w:rsidRPr="0046003F">
        <w:rPr>
          <w:rFonts w:hAnsi="Arial" w:hint="eastAsia"/>
          <w:b/>
          <w:color w:val="000000" w:themeColor="text1"/>
        </w:rPr>
        <w:t>清算期间的</w:t>
      </w:r>
      <w:r w:rsidR="009402F4" w:rsidRPr="0046003F">
        <w:rPr>
          <w:rFonts w:hAnsi="Arial" w:hint="eastAsia"/>
          <w:b/>
          <w:color w:val="000000" w:themeColor="text1"/>
        </w:rPr>
        <w:t>损益情况</w:t>
      </w:r>
    </w:p>
    <w:p w:rsidR="00B75842" w:rsidRPr="0046003F" w:rsidRDefault="00B75842" w:rsidP="00B75842">
      <w:pPr>
        <w:jc w:val="right"/>
        <w:rPr>
          <w:rFonts w:asciiTheme="minorEastAsia" w:eastAsiaTheme="minorEastAsia" w:hAnsiTheme="minorEastAsia"/>
          <w:color w:val="000000" w:themeColor="text1"/>
          <w:sz w:val="24"/>
          <w:szCs w:val="24"/>
        </w:rPr>
      </w:pPr>
      <w:r w:rsidRPr="0046003F">
        <w:rPr>
          <w:rFonts w:asciiTheme="minorEastAsia" w:eastAsiaTheme="minorEastAsia" w:hAnsiTheme="minorEastAsia" w:hint="eastAsia"/>
          <w:color w:val="000000" w:themeColor="text1"/>
          <w:sz w:val="24"/>
          <w:szCs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8"/>
        <w:gridCol w:w="2381"/>
      </w:tblGrid>
      <w:tr w:rsidR="009E59E6" w:rsidRPr="0046003F" w:rsidTr="007A5309">
        <w:trPr>
          <w:trHeight w:val="520"/>
        </w:trPr>
        <w:tc>
          <w:tcPr>
            <w:tcW w:w="3752" w:type="pct"/>
            <w:shd w:val="clear" w:color="auto" w:fill="D9D9D9"/>
            <w:vAlign w:val="center"/>
          </w:tcPr>
          <w:p w:rsidR="00B75842" w:rsidRPr="0046003F" w:rsidRDefault="00B75842" w:rsidP="007A5309">
            <w:pPr>
              <w:pStyle w:val="a8"/>
              <w:jc w:val="center"/>
              <w:rPr>
                <w:rFonts w:asciiTheme="minorEastAsia" w:eastAsiaTheme="minorEastAsia" w:hAnsiTheme="minorEastAsia"/>
                <w:b/>
                <w:color w:val="000000" w:themeColor="text1"/>
                <w:szCs w:val="24"/>
              </w:rPr>
            </w:pPr>
            <w:r w:rsidRPr="0046003F">
              <w:rPr>
                <w:rFonts w:asciiTheme="minorEastAsia" w:eastAsiaTheme="minorEastAsia" w:hAnsiTheme="minorEastAsia" w:hint="eastAsia"/>
                <w:b/>
                <w:color w:val="000000" w:themeColor="text1"/>
                <w:szCs w:val="24"/>
              </w:rPr>
              <w:t>项目</w:t>
            </w:r>
          </w:p>
        </w:tc>
        <w:tc>
          <w:tcPr>
            <w:tcW w:w="1248" w:type="pct"/>
            <w:shd w:val="clear" w:color="auto" w:fill="D9D9D9"/>
            <w:vAlign w:val="center"/>
          </w:tcPr>
          <w:p w:rsidR="00B75842" w:rsidRPr="0046003F" w:rsidRDefault="00B75842" w:rsidP="007A5309">
            <w:pPr>
              <w:pStyle w:val="a8"/>
              <w:spacing w:before="0" w:beforeAutospacing="0" w:after="0" w:afterAutospacing="0"/>
              <w:jc w:val="center"/>
              <w:rPr>
                <w:rFonts w:asciiTheme="minorEastAsia" w:eastAsiaTheme="minorEastAsia" w:hAnsiTheme="minorEastAsia"/>
                <w:b/>
                <w:color w:val="000000" w:themeColor="text1"/>
                <w:szCs w:val="24"/>
              </w:rPr>
            </w:pPr>
            <w:r w:rsidRPr="0046003F">
              <w:rPr>
                <w:rFonts w:asciiTheme="minorEastAsia" w:eastAsiaTheme="minorEastAsia" w:hAnsiTheme="minorEastAsia" w:hint="eastAsia"/>
                <w:b/>
                <w:color w:val="000000" w:themeColor="text1"/>
                <w:szCs w:val="24"/>
              </w:rPr>
              <w:t>金额</w:t>
            </w:r>
          </w:p>
        </w:tc>
      </w:tr>
      <w:tr w:rsidR="009E59E6" w:rsidRPr="0046003F" w:rsidTr="007A5309">
        <w:trPr>
          <w:trHeight w:val="253"/>
        </w:trPr>
        <w:tc>
          <w:tcPr>
            <w:tcW w:w="3752" w:type="pct"/>
            <w:vAlign w:val="center"/>
          </w:tcPr>
          <w:p w:rsidR="00B75842" w:rsidRPr="0046003F" w:rsidRDefault="00B75842" w:rsidP="009402F4">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一、最后运作日</w:t>
            </w:r>
            <w:r w:rsidR="002A359E" w:rsidRPr="0046003F">
              <w:rPr>
                <w:rFonts w:asciiTheme="minorEastAsia" w:eastAsiaTheme="minorEastAsia" w:hAnsiTheme="minorEastAsia"/>
                <w:color w:val="000000" w:themeColor="text1"/>
                <w:szCs w:val="24"/>
              </w:rPr>
              <w:t>2018</w:t>
            </w:r>
            <w:r w:rsidR="002A359E" w:rsidRPr="0046003F">
              <w:rPr>
                <w:rFonts w:asciiTheme="minorEastAsia" w:eastAsiaTheme="minorEastAsia" w:hAnsiTheme="minorEastAsia" w:hint="eastAsia"/>
                <w:color w:val="000000" w:themeColor="text1"/>
                <w:szCs w:val="24"/>
              </w:rPr>
              <w:t>年1</w:t>
            </w:r>
            <w:r w:rsidR="00A54429" w:rsidRPr="0046003F">
              <w:rPr>
                <w:rFonts w:asciiTheme="minorEastAsia" w:eastAsiaTheme="minorEastAsia" w:hAnsiTheme="minorEastAsia"/>
                <w:color w:val="000000" w:themeColor="text1"/>
                <w:szCs w:val="24"/>
              </w:rPr>
              <w:t>2</w:t>
            </w:r>
            <w:r w:rsidR="002A359E" w:rsidRPr="0046003F">
              <w:rPr>
                <w:rFonts w:asciiTheme="minorEastAsia" w:eastAsiaTheme="minorEastAsia" w:hAnsiTheme="minorEastAsia" w:hint="eastAsia"/>
                <w:color w:val="000000" w:themeColor="text1"/>
                <w:szCs w:val="24"/>
              </w:rPr>
              <w:t>月</w:t>
            </w:r>
            <w:r w:rsidR="00A54429" w:rsidRPr="0046003F">
              <w:rPr>
                <w:rFonts w:asciiTheme="minorEastAsia" w:eastAsiaTheme="minorEastAsia" w:hAnsiTheme="minorEastAsia"/>
                <w:color w:val="000000" w:themeColor="text1"/>
                <w:szCs w:val="24"/>
              </w:rPr>
              <w:t>26</w:t>
            </w:r>
            <w:r w:rsidR="002A359E" w:rsidRPr="0046003F">
              <w:rPr>
                <w:rFonts w:asciiTheme="minorEastAsia" w:eastAsiaTheme="minorEastAsia" w:hAnsiTheme="minorEastAsia" w:hint="eastAsia"/>
                <w:color w:val="000000" w:themeColor="text1"/>
                <w:szCs w:val="24"/>
              </w:rPr>
              <w:t>日</w:t>
            </w:r>
            <w:r w:rsidRPr="0046003F">
              <w:rPr>
                <w:rFonts w:asciiTheme="minorEastAsia" w:eastAsiaTheme="minorEastAsia" w:hAnsiTheme="minorEastAsia" w:hint="eastAsia"/>
                <w:color w:val="000000" w:themeColor="text1"/>
                <w:szCs w:val="24"/>
              </w:rPr>
              <w:t>基金</w:t>
            </w:r>
            <w:r w:rsidR="009402F4" w:rsidRPr="0046003F">
              <w:rPr>
                <w:rFonts w:asciiTheme="minorEastAsia" w:eastAsiaTheme="minorEastAsia" w:hAnsiTheme="minorEastAsia" w:hint="eastAsia"/>
                <w:color w:val="000000" w:themeColor="text1"/>
                <w:szCs w:val="24"/>
              </w:rPr>
              <w:t>净资</w:t>
            </w:r>
            <w:r w:rsidRPr="0046003F">
              <w:rPr>
                <w:rFonts w:asciiTheme="minorEastAsia" w:eastAsiaTheme="minorEastAsia" w:hAnsiTheme="minorEastAsia" w:hint="eastAsia"/>
                <w:color w:val="000000" w:themeColor="text1"/>
                <w:szCs w:val="24"/>
              </w:rPr>
              <w:t>产</w:t>
            </w:r>
          </w:p>
        </w:tc>
        <w:tc>
          <w:tcPr>
            <w:tcW w:w="1248" w:type="pct"/>
          </w:tcPr>
          <w:p w:rsidR="00B75842" w:rsidRPr="0046003F" w:rsidRDefault="00B278D5" w:rsidP="007A5309">
            <w:pPr>
              <w:pStyle w:val="a8"/>
              <w:jc w:val="right"/>
              <w:rPr>
                <w:rFonts w:asciiTheme="minorEastAsia" w:eastAsiaTheme="minorEastAsia" w:hAnsiTheme="minorEastAsia"/>
                <w:color w:val="000000" w:themeColor="text1"/>
                <w:szCs w:val="24"/>
              </w:rPr>
            </w:pPr>
            <w:r w:rsidRPr="0046003F">
              <w:rPr>
                <w:rFonts w:asciiTheme="minorEastAsia" w:eastAsiaTheme="minorEastAsia" w:hAnsiTheme="minorEastAsia"/>
                <w:color w:val="000000" w:themeColor="text1"/>
                <w:szCs w:val="24"/>
              </w:rPr>
              <w:t>48,206,380.17</w:t>
            </w:r>
          </w:p>
        </w:tc>
      </w:tr>
      <w:tr w:rsidR="009E59E6" w:rsidRPr="0046003F" w:rsidTr="007A5309">
        <w:trPr>
          <w:trHeight w:val="253"/>
        </w:trPr>
        <w:tc>
          <w:tcPr>
            <w:tcW w:w="3752" w:type="pct"/>
            <w:vAlign w:val="center"/>
          </w:tcPr>
          <w:p w:rsidR="00B75842" w:rsidRPr="0046003F" w:rsidRDefault="00B75842" w:rsidP="005D5176">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加：清算期间（</w:t>
            </w:r>
            <w:r w:rsidR="002A359E" w:rsidRPr="0046003F">
              <w:rPr>
                <w:rFonts w:asciiTheme="minorEastAsia" w:eastAsiaTheme="minorEastAsia" w:hAnsiTheme="minorEastAsia"/>
                <w:color w:val="000000" w:themeColor="text1"/>
                <w:szCs w:val="24"/>
              </w:rPr>
              <w:t>2018</w:t>
            </w:r>
            <w:r w:rsidR="002A359E" w:rsidRPr="0046003F">
              <w:rPr>
                <w:rFonts w:asciiTheme="minorEastAsia" w:eastAsiaTheme="minorEastAsia" w:hAnsiTheme="minorEastAsia" w:hint="eastAsia"/>
                <w:color w:val="000000" w:themeColor="text1"/>
                <w:szCs w:val="24"/>
              </w:rPr>
              <w:t>年1</w:t>
            </w:r>
            <w:r w:rsidR="00EA2D3D" w:rsidRPr="0046003F">
              <w:rPr>
                <w:rFonts w:asciiTheme="minorEastAsia" w:eastAsiaTheme="minorEastAsia" w:hAnsiTheme="minorEastAsia"/>
                <w:color w:val="000000" w:themeColor="text1"/>
                <w:szCs w:val="24"/>
              </w:rPr>
              <w:t>2</w:t>
            </w:r>
            <w:r w:rsidR="002A359E" w:rsidRPr="0046003F">
              <w:rPr>
                <w:rFonts w:asciiTheme="minorEastAsia" w:eastAsiaTheme="minorEastAsia" w:hAnsiTheme="minorEastAsia" w:hint="eastAsia"/>
                <w:color w:val="000000" w:themeColor="text1"/>
                <w:szCs w:val="24"/>
              </w:rPr>
              <w:t>月</w:t>
            </w:r>
            <w:r w:rsidR="00EA2D3D" w:rsidRPr="0046003F">
              <w:rPr>
                <w:rFonts w:asciiTheme="minorEastAsia" w:eastAsiaTheme="minorEastAsia" w:hAnsiTheme="minorEastAsia" w:hint="eastAsia"/>
                <w:color w:val="000000" w:themeColor="text1"/>
                <w:szCs w:val="24"/>
              </w:rPr>
              <w:t>27</w:t>
            </w:r>
            <w:r w:rsidR="002A359E" w:rsidRPr="0046003F">
              <w:rPr>
                <w:rFonts w:asciiTheme="minorEastAsia" w:eastAsiaTheme="minorEastAsia" w:hAnsiTheme="minorEastAsia" w:hint="eastAsia"/>
                <w:color w:val="000000" w:themeColor="text1"/>
                <w:szCs w:val="24"/>
              </w:rPr>
              <w:t>日</w:t>
            </w:r>
            <w:r w:rsidRPr="0046003F">
              <w:rPr>
                <w:rFonts w:asciiTheme="minorEastAsia" w:eastAsiaTheme="minorEastAsia" w:hAnsiTheme="minorEastAsia" w:hint="eastAsia"/>
                <w:color w:val="000000" w:themeColor="text1"/>
                <w:szCs w:val="24"/>
              </w:rPr>
              <w:t>至</w:t>
            </w:r>
            <w:r w:rsidRPr="0046003F">
              <w:rPr>
                <w:rFonts w:asciiTheme="minorEastAsia" w:eastAsiaTheme="minorEastAsia" w:hAnsiTheme="minorEastAsia"/>
                <w:color w:val="000000" w:themeColor="text1"/>
                <w:szCs w:val="24"/>
              </w:rPr>
              <w:t>201</w:t>
            </w:r>
            <w:r w:rsidR="00EA2D3D" w:rsidRPr="0046003F">
              <w:rPr>
                <w:rFonts w:asciiTheme="minorEastAsia" w:eastAsiaTheme="minorEastAsia" w:hAnsiTheme="minorEastAsia"/>
                <w:color w:val="000000" w:themeColor="text1"/>
                <w:szCs w:val="24"/>
              </w:rPr>
              <w:t>9</w:t>
            </w:r>
            <w:r w:rsidRPr="0046003F">
              <w:rPr>
                <w:rFonts w:asciiTheme="minorEastAsia" w:eastAsiaTheme="minorEastAsia" w:hAnsiTheme="minorEastAsia" w:hint="eastAsia"/>
                <w:color w:val="000000" w:themeColor="text1"/>
                <w:szCs w:val="24"/>
              </w:rPr>
              <w:t>年</w:t>
            </w:r>
            <w:r w:rsidR="00B278D5" w:rsidRPr="0046003F">
              <w:rPr>
                <w:rFonts w:asciiTheme="minorEastAsia" w:eastAsiaTheme="minorEastAsia" w:hAnsiTheme="minorEastAsia" w:hint="eastAsia"/>
                <w:color w:val="000000" w:themeColor="text1"/>
                <w:szCs w:val="24"/>
              </w:rPr>
              <w:t>3</w:t>
            </w:r>
            <w:r w:rsidRPr="0046003F">
              <w:rPr>
                <w:rFonts w:asciiTheme="minorEastAsia" w:eastAsiaTheme="minorEastAsia" w:hAnsiTheme="minorEastAsia" w:hint="eastAsia"/>
                <w:color w:val="000000" w:themeColor="text1"/>
                <w:szCs w:val="24"/>
              </w:rPr>
              <w:t>月</w:t>
            </w:r>
            <w:r w:rsidR="00B278D5" w:rsidRPr="0046003F">
              <w:rPr>
                <w:rFonts w:asciiTheme="minorEastAsia" w:eastAsiaTheme="minorEastAsia" w:hAnsiTheme="minorEastAsia" w:hint="eastAsia"/>
                <w:color w:val="000000" w:themeColor="text1"/>
                <w:szCs w:val="24"/>
              </w:rPr>
              <w:t>6</w:t>
            </w:r>
            <w:r w:rsidRPr="0046003F">
              <w:rPr>
                <w:rFonts w:asciiTheme="minorEastAsia" w:eastAsiaTheme="minorEastAsia" w:hAnsiTheme="minorEastAsia" w:hint="eastAsia"/>
                <w:color w:val="000000" w:themeColor="text1"/>
                <w:szCs w:val="24"/>
              </w:rPr>
              <w:t>日）收入</w:t>
            </w:r>
          </w:p>
        </w:tc>
        <w:tc>
          <w:tcPr>
            <w:tcW w:w="1248" w:type="pct"/>
          </w:tcPr>
          <w:p w:rsidR="00B75842" w:rsidRPr="0046003F" w:rsidRDefault="00B75842" w:rsidP="007A5309">
            <w:pPr>
              <w:jc w:val="right"/>
              <w:rPr>
                <w:rFonts w:asciiTheme="minorEastAsia" w:eastAsiaTheme="minorEastAsia" w:hAnsiTheme="minorEastAsia"/>
                <w:color w:val="000000" w:themeColor="text1"/>
                <w:kern w:val="0"/>
                <w:sz w:val="24"/>
                <w:szCs w:val="24"/>
              </w:rPr>
            </w:pPr>
          </w:p>
        </w:tc>
      </w:tr>
      <w:tr w:rsidR="009E59E6" w:rsidRPr="0046003F" w:rsidTr="007A5309">
        <w:trPr>
          <w:trHeight w:val="267"/>
        </w:trPr>
        <w:tc>
          <w:tcPr>
            <w:tcW w:w="3752" w:type="pct"/>
            <w:vAlign w:val="center"/>
          </w:tcPr>
          <w:p w:rsidR="00B75842" w:rsidRPr="0046003F" w:rsidRDefault="0079148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1、</w:t>
            </w:r>
            <w:r w:rsidR="00B75842" w:rsidRPr="0046003F">
              <w:rPr>
                <w:rFonts w:asciiTheme="minorEastAsia" w:eastAsiaTheme="minorEastAsia" w:hAnsiTheme="minorEastAsia" w:hint="eastAsia"/>
                <w:color w:val="000000" w:themeColor="text1"/>
                <w:szCs w:val="24"/>
              </w:rPr>
              <w:t>利息收入（注</w:t>
            </w:r>
            <w:r w:rsidR="00B75842" w:rsidRPr="0046003F">
              <w:rPr>
                <w:rFonts w:asciiTheme="minorEastAsia" w:eastAsiaTheme="minorEastAsia" w:hAnsiTheme="minorEastAsia"/>
                <w:color w:val="000000" w:themeColor="text1"/>
                <w:szCs w:val="24"/>
              </w:rPr>
              <w:t>1</w:t>
            </w:r>
            <w:r w:rsidR="00B75842" w:rsidRPr="0046003F">
              <w:rPr>
                <w:rFonts w:asciiTheme="minorEastAsia" w:eastAsiaTheme="minorEastAsia" w:hAnsiTheme="minorEastAsia" w:hint="eastAsia"/>
                <w:color w:val="000000" w:themeColor="text1"/>
                <w:szCs w:val="24"/>
              </w:rPr>
              <w:t>）</w:t>
            </w:r>
          </w:p>
        </w:tc>
        <w:tc>
          <w:tcPr>
            <w:tcW w:w="1248" w:type="pct"/>
          </w:tcPr>
          <w:p w:rsidR="00B75842" w:rsidRPr="0046003F" w:rsidRDefault="007A6220"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121,070.90</w:t>
            </w:r>
          </w:p>
        </w:tc>
      </w:tr>
      <w:tr w:rsidR="009E59E6" w:rsidRPr="0046003F" w:rsidTr="007A5309">
        <w:trPr>
          <w:trHeight w:val="253"/>
        </w:trPr>
        <w:tc>
          <w:tcPr>
            <w:tcW w:w="3752" w:type="pct"/>
            <w:vAlign w:val="center"/>
          </w:tcPr>
          <w:p w:rsidR="00B75842" w:rsidRPr="0046003F" w:rsidRDefault="00B75842" w:rsidP="007A5309">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减：清算</w:t>
            </w:r>
            <w:r w:rsidR="00791482" w:rsidRPr="0046003F">
              <w:rPr>
                <w:rFonts w:asciiTheme="minorEastAsia" w:eastAsiaTheme="minorEastAsia" w:hAnsiTheme="minorEastAsia" w:hint="eastAsia"/>
                <w:color w:val="000000" w:themeColor="text1"/>
                <w:szCs w:val="24"/>
              </w:rPr>
              <w:t>期间</w:t>
            </w:r>
            <w:r w:rsidR="00791482" w:rsidRPr="0046003F">
              <w:rPr>
                <w:rFonts w:asciiTheme="minorEastAsia" w:eastAsiaTheme="minorEastAsia" w:hAnsiTheme="minorEastAsia"/>
                <w:color w:val="000000" w:themeColor="text1"/>
                <w:szCs w:val="24"/>
              </w:rPr>
              <w:t>（</w:t>
            </w:r>
            <w:r w:rsidR="002A359E" w:rsidRPr="0046003F">
              <w:rPr>
                <w:rFonts w:asciiTheme="minorEastAsia" w:eastAsiaTheme="minorEastAsia" w:hAnsiTheme="minorEastAsia"/>
                <w:color w:val="000000" w:themeColor="text1"/>
                <w:szCs w:val="24"/>
              </w:rPr>
              <w:t>2018</w:t>
            </w:r>
            <w:r w:rsidR="002A359E" w:rsidRPr="0046003F">
              <w:rPr>
                <w:rFonts w:asciiTheme="minorEastAsia" w:eastAsiaTheme="minorEastAsia" w:hAnsiTheme="minorEastAsia" w:hint="eastAsia"/>
                <w:color w:val="000000" w:themeColor="text1"/>
                <w:szCs w:val="24"/>
              </w:rPr>
              <w:t>年1</w:t>
            </w:r>
            <w:r w:rsidR="00A54429" w:rsidRPr="0046003F">
              <w:rPr>
                <w:rFonts w:asciiTheme="minorEastAsia" w:eastAsiaTheme="minorEastAsia" w:hAnsiTheme="minorEastAsia"/>
                <w:color w:val="000000" w:themeColor="text1"/>
                <w:szCs w:val="24"/>
              </w:rPr>
              <w:t>2</w:t>
            </w:r>
            <w:r w:rsidR="002A359E" w:rsidRPr="0046003F">
              <w:rPr>
                <w:rFonts w:asciiTheme="minorEastAsia" w:eastAsiaTheme="minorEastAsia" w:hAnsiTheme="minorEastAsia" w:hint="eastAsia"/>
                <w:color w:val="000000" w:themeColor="text1"/>
                <w:szCs w:val="24"/>
              </w:rPr>
              <w:t>月</w:t>
            </w:r>
            <w:r w:rsidR="00EA2D3D" w:rsidRPr="0046003F">
              <w:rPr>
                <w:rFonts w:asciiTheme="minorEastAsia" w:eastAsiaTheme="minorEastAsia" w:hAnsiTheme="minorEastAsia"/>
                <w:color w:val="000000" w:themeColor="text1"/>
                <w:szCs w:val="24"/>
              </w:rPr>
              <w:t>27</w:t>
            </w:r>
            <w:r w:rsidR="002A359E" w:rsidRPr="0046003F">
              <w:rPr>
                <w:rFonts w:asciiTheme="minorEastAsia" w:eastAsiaTheme="minorEastAsia" w:hAnsiTheme="minorEastAsia" w:hint="eastAsia"/>
                <w:color w:val="000000" w:themeColor="text1"/>
                <w:szCs w:val="24"/>
              </w:rPr>
              <w:t>日</w:t>
            </w:r>
            <w:r w:rsidR="00791482" w:rsidRPr="0046003F">
              <w:rPr>
                <w:rFonts w:asciiTheme="minorEastAsia" w:eastAsiaTheme="minorEastAsia" w:hAnsiTheme="minorEastAsia" w:hint="eastAsia"/>
                <w:color w:val="000000" w:themeColor="text1"/>
                <w:szCs w:val="24"/>
              </w:rPr>
              <w:t>至</w:t>
            </w:r>
            <w:r w:rsidR="00791482" w:rsidRPr="0046003F">
              <w:rPr>
                <w:rFonts w:asciiTheme="minorEastAsia" w:eastAsiaTheme="minorEastAsia" w:hAnsiTheme="minorEastAsia"/>
                <w:color w:val="000000" w:themeColor="text1"/>
                <w:szCs w:val="24"/>
              </w:rPr>
              <w:t>201</w:t>
            </w:r>
            <w:r w:rsidR="00EA2D3D" w:rsidRPr="0046003F">
              <w:rPr>
                <w:rFonts w:asciiTheme="minorEastAsia" w:eastAsiaTheme="minorEastAsia" w:hAnsiTheme="minorEastAsia"/>
                <w:color w:val="000000" w:themeColor="text1"/>
                <w:szCs w:val="24"/>
              </w:rPr>
              <w:t>9</w:t>
            </w:r>
            <w:r w:rsidR="00791482" w:rsidRPr="0046003F">
              <w:rPr>
                <w:rFonts w:asciiTheme="minorEastAsia" w:eastAsiaTheme="minorEastAsia" w:hAnsiTheme="minorEastAsia" w:hint="eastAsia"/>
                <w:color w:val="000000" w:themeColor="text1"/>
                <w:szCs w:val="24"/>
              </w:rPr>
              <w:t>年</w:t>
            </w:r>
            <w:r w:rsidR="00B278D5" w:rsidRPr="0046003F">
              <w:rPr>
                <w:rFonts w:asciiTheme="minorEastAsia" w:eastAsiaTheme="minorEastAsia" w:hAnsiTheme="minorEastAsia" w:hint="eastAsia"/>
                <w:color w:val="000000" w:themeColor="text1"/>
                <w:szCs w:val="24"/>
              </w:rPr>
              <w:t>3</w:t>
            </w:r>
            <w:r w:rsidR="00791482" w:rsidRPr="0046003F">
              <w:rPr>
                <w:rFonts w:asciiTheme="minorEastAsia" w:eastAsiaTheme="minorEastAsia" w:hAnsiTheme="minorEastAsia" w:hint="eastAsia"/>
                <w:color w:val="000000" w:themeColor="text1"/>
                <w:szCs w:val="24"/>
              </w:rPr>
              <w:t>月</w:t>
            </w:r>
            <w:r w:rsidR="00B278D5" w:rsidRPr="0046003F">
              <w:rPr>
                <w:rFonts w:asciiTheme="minorEastAsia" w:eastAsiaTheme="minorEastAsia" w:hAnsiTheme="minorEastAsia" w:hint="eastAsia"/>
                <w:color w:val="000000" w:themeColor="text1"/>
                <w:szCs w:val="24"/>
              </w:rPr>
              <w:t>6</w:t>
            </w:r>
            <w:r w:rsidR="00791482" w:rsidRPr="0046003F">
              <w:rPr>
                <w:rFonts w:asciiTheme="minorEastAsia" w:eastAsiaTheme="minorEastAsia" w:hAnsiTheme="minorEastAsia" w:hint="eastAsia"/>
                <w:color w:val="000000" w:themeColor="text1"/>
                <w:szCs w:val="24"/>
              </w:rPr>
              <w:t>日</w:t>
            </w:r>
            <w:r w:rsidR="00791482" w:rsidRPr="0046003F">
              <w:rPr>
                <w:rFonts w:asciiTheme="minorEastAsia" w:eastAsiaTheme="minorEastAsia" w:hAnsiTheme="minorEastAsia"/>
                <w:color w:val="000000" w:themeColor="text1"/>
                <w:szCs w:val="24"/>
              </w:rPr>
              <w:t>）</w:t>
            </w:r>
            <w:r w:rsidRPr="0046003F">
              <w:rPr>
                <w:rFonts w:asciiTheme="minorEastAsia" w:eastAsiaTheme="minorEastAsia" w:hAnsiTheme="minorEastAsia" w:hint="eastAsia"/>
                <w:color w:val="000000" w:themeColor="text1"/>
                <w:szCs w:val="24"/>
              </w:rPr>
              <w:t>费用</w:t>
            </w:r>
          </w:p>
        </w:tc>
        <w:tc>
          <w:tcPr>
            <w:tcW w:w="1248" w:type="pct"/>
          </w:tcPr>
          <w:p w:rsidR="00B75842" w:rsidRPr="0046003F" w:rsidRDefault="00B75842" w:rsidP="007A5309">
            <w:pPr>
              <w:jc w:val="right"/>
              <w:rPr>
                <w:rFonts w:asciiTheme="minorEastAsia" w:eastAsiaTheme="minorEastAsia" w:hAnsiTheme="minorEastAsia"/>
                <w:color w:val="000000" w:themeColor="text1"/>
                <w:kern w:val="0"/>
                <w:sz w:val="24"/>
                <w:szCs w:val="24"/>
              </w:rPr>
            </w:pPr>
          </w:p>
        </w:tc>
      </w:tr>
      <w:tr w:rsidR="00791482" w:rsidRPr="0046003F" w:rsidTr="007A5309">
        <w:trPr>
          <w:trHeight w:val="253"/>
        </w:trPr>
        <w:tc>
          <w:tcPr>
            <w:tcW w:w="3752" w:type="pct"/>
            <w:vAlign w:val="center"/>
          </w:tcPr>
          <w:p w:rsidR="00791482" w:rsidRPr="0046003F" w:rsidRDefault="00166361" w:rsidP="007644E2">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2、清算费用</w:t>
            </w:r>
            <w:r w:rsidR="001C62A2" w:rsidRPr="0046003F">
              <w:rPr>
                <w:rFonts w:asciiTheme="minorEastAsia" w:eastAsiaTheme="minorEastAsia" w:hAnsiTheme="minorEastAsia"/>
                <w:color w:val="000000" w:themeColor="text1"/>
                <w:szCs w:val="24"/>
              </w:rPr>
              <w:t>（</w:t>
            </w:r>
            <w:r w:rsidR="001C62A2" w:rsidRPr="0046003F">
              <w:rPr>
                <w:rFonts w:asciiTheme="minorEastAsia" w:eastAsiaTheme="minorEastAsia" w:hAnsiTheme="minorEastAsia" w:hint="eastAsia"/>
                <w:color w:val="000000" w:themeColor="text1"/>
                <w:szCs w:val="24"/>
              </w:rPr>
              <w:t>注</w:t>
            </w:r>
            <w:r w:rsidRPr="0046003F">
              <w:rPr>
                <w:rFonts w:asciiTheme="minorEastAsia" w:eastAsiaTheme="minorEastAsia" w:hAnsiTheme="minorEastAsia"/>
                <w:color w:val="000000" w:themeColor="text1"/>
                <w:szCs w:val="24"/>
              </w:rPr>
              <w:t>2</w:t>
            </w:r>
            <w:r w:rsidR="001C62A2" w:rsidRPr="0046003F">
              <w:rPr>
                <w:rFonts w:asciiTheme="minorEastAsia" w:eastAsiaTheme="minorEastAsia" w:hAnsiTheme="minorEastAsia"/>
                <w:color w:val="000000" w:themeColor="text1"/>
                <w:szCs w:val="24"/>
              </w:rPr>
              <w:t>）</w:t>
            </w:r>
          </w:p>
        </w:tc>
        <w:tc>
          <w:tcPr>
            <w:tcW w:w="1248" w:type="pct"/>
          </w:tcPr>
          <w:p w:rsidR="00791482" w:rsidRPr="0046003F" w:rsidDel="00812D19" w:rsidRDefault="00166361"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hint="eastAsia"/>
                <w:color w:val="000000" w:themeColor="text1"/>
                <w:kern w:val="0"/>
                <w:sz w:val="24"/>
                <w:szCs w:val="24"/>
              </w:rPr>
              <w:t>90.00</w:t>
            </w:r>
          </w:p>
        </w:tc>
      </w:tr>
      <w:tr w:rsidR="009E59E6" w:rsidRPr="0046003F" w:rsidTr="007A5309">
        <w:trPr>
          <w:trHeight w:val="253"/>
        </w:trPr>
        <w:tc>
          <w:tcPr>
            <w:tcW w:w="3752" w:type="pct"/>
            <w:vAlign w:val="center"/>
          </w:tcPr>
          <w:p w:rsidR="00B75842" w:rsidRPr="0046003F" w:rsidRDefault="00B75842" w:rsidP="007644E2">
            <w:pPr>
              <w:pStyle w:val="a8"/>
              <w:rPr>
                <w:rFonts w:asciiTheme="minorEastAsia" w:eastAsiaTheme="minorEastAsia" w:hAnsiTheme="minorEastAsia"/>
                <w:color w:val="000000" w:themeColor="text1"/>
                <w:szCs w:val="24"/>
              </w:rPr>
            </w:pPr>
            <w:r w:rsidRPr="0046003F">
              <w:rPr>
                <w:rFonts w:asciiTheme="minorEastAsia" w:eastAsiaTheme="minorEastAsia" w:hAnsiTheme="minorEastAsia" w:hint="eastAsia"/>
                <w:color w:val="000000" w:themeColor="text1"/>
                <w:szCs w:val="24"/>
              </w:rPr>
              <w:t>二、</w:t>
            </w:r>
            <w:r w:rsidRPr="0046003F">
              <w:rPr>
                <w:rFonts w:asciiTheme="minorEastAsia" w:eastAsiaTheme="minorEastAsia" w:hAnsiTheme="minorEastAsia"/>
                <w:color w:val="000000" w:themeColor="text1"/>
                <w:szCs w:val="24"/>
              </w:rPr>
              <w:t>201</w:t>
            </w:r>
            <w:r w:rsidR="00EA2D3D" w:rsidRPr="0046003F">
              <w:rPr>
                <w:rFonts w:asciiTheme="minorEastAsia" w:eastAsiaTheme="minorEastAsia" w:hAnsiTheme="minorEastAsia"/>
                <w:color w:val="000000" w:themeColor="text1"/>
                <w:szCs w:val="24"/>
              </w:rPr>
              <w:t>9</w:t>
            </w:r>
            <w:r w:rsidRPr="0046003F">
              <w:rPr>
                <w:rFonts w:asciiTheme="minorEastAsia" w:eastAsiaTheme="minorEastAsia" w:hAnsiTheme="minorEastAsia" w:hint="eastAsia"/>
                <w:color w:val="000000" w:themeColor="text1"/>
                <w:szCs w:val="24"/>
              </w:rPr>
              <w:t>年</w:t>
            </w:r>
            <w:r w:rsidR="00B278D5" w:rsidRPr="0046003F">
              <w:rPr>
                <w:rFonts w:asciiTheme="minorEastAsia" w:eastAsiaTheme="minorEastAsia" w:hAnsiTheme="minorEastAsia" w:hint="eastAsia"/>
                <w:color w:val="000000" w:themeColor="text1"/>
                <w:szCs w:val="24"/>
              </w:rPr>
              <w:t>3</w:t>
            </w:r>
            <w:r w:rsidRPr="0046003F">
              <w:rPr>
                <w:rFonts w:asciiTheme="minorEastAsia" w:eastAsiaTheme="minorEastAsia" w:hAnsiTheme="minorEastAsia" w:hint="eastAsia"/>
                <w:color w:val="000000" w:themeColor="text1"/>
                <w:szCs w:val="24"/>
              </w:rPr>
              <w:t>月</w:t>
            </w:r>
            <w:r w:rsidR="00B278D5" w:rsidRPr="0046003F">
              <w:rPr>
                <w:rFonts w:asciiTheme="minorEastAsia" w:eastAsiaTheme="minorEastAsia" w:hAnsiTheme="minorEastAsia" w:hint="eastAsia"/>
                <w:color w:val="000000" w:themeColor="text1"/>
                <w:szCs w:val="24"/>
              </w:rPr>
              <w:t>6</w:t>
            </w:r>
            <w:r w:rsidRPr="0046003F">
              <w:rPr>
                <w:rFonts w:asciiTheme="minorEastAsia" w:eastAsiaTheme="minorEastAsia" w:hAnsiTheme="minorEastAsia" w:hint="eastAsia"/>
                <w:color w:val="000000" w:themeColor="text1"/>
                <w:szCs w:val="24"/>
              </w:rPr>
              <w:t>日（清算报告出具日）基金净资产</w:t>
            </w:r>
          </w:p>
        </w:tc>
        <w:tc>
          <w:tcPr>
            <w:tcW w:w="1248" w:type="pct"/>
          </w:tcPr>
          <w:p w:rsidR="00B75842" w:rsidRPr="0046003F" w:rsidRDefault="007A6220" w:rsidP="007A5309">
            <w:pPr>
              <w:jc w:val="right"/>
              <w:rPr>
                <w:rFonts w:asciiTheme="minorEastAsia" w:eastAsiaTheme="minorEastAsia" w:hAnsiTheme="minorEastAsia"/>
                <w:color w:val="000000" w:themeColor="text1"/>
                <w:kern w:val="0"/>
                <w:sz w:val="24"/>
                <w:szCs w:val="24"/>
              </w:rPr>
            </w:pPr>
            <w:r w:rsidRPr="0046003F">
              <w:rPr>
                <w:rFonts w:asciiTheme="minorEastAsia" w:eastAsiaTheme="minorEastAsia" w:hAnsiTheme="minorEastAsia"/>
                <w:color w:val="000000" w:themeColor="text1"/>
                <w:kern w:val="0"/>
                <w:sz w:val="24"/>
                <w:szCs w:val="24"/>
              </w:rPr>
              <w:t>48,327,361.07</w:t>
            </w:r>
          </w:p>
        </w:tc>
      </w:tr>
    </w:tbl>
    <w:p w:rsidR="00301284" w:rsidRPr="0046003F" w:rsidRDefault="00301284" w:rsidP="00B75842">
      <w:pPr>
        <w:spacing w:line="360" w:lineRule="auto"/>
        <w:rPr>
          <w:rFonts w:asciiTheme="minorEastAsia" w:eastAsiaTheme="minorEastAsia" w:hAnsiTheme="minorEastAsia"/>
          <w:color w:val="000000" w:themeColor="text1"/>
          <w:sz w:val="24"/>
          <w:szCs w:val="24"/>
        </w:rPr>
      </w:pPr>
      <w:r w:rsidRPr="0046003F">
        <w:rPr>
          <w:rFonts w:asciiTheme="minorEastAsia" w:eastAsiaTheme="minorEastAsia" w:hAnsiTheme="minorEastAsia" w:hint="eastAsia"/>
          <w:color w:val="000000" w:themeColor="text1"/>
          <w:sz w:val="24"/>
          <w:szCs w:val="24"/>
        </w:rPr>
        <w:t>注：</w:t>
      </w:r>
      <w:r w:rsidRPr="0046003F">
        <w:rPr>
          <w:rFonts w:asciiTheme="minorEastAsia" w:eastAsiaTheme="minorEastAsia" w:hAnsiTheme="minorEastAsia"/>
          <w:color w:val="000000" w:themeColor="text1"/>
          <w:sz w:val="24"/>
          <w:szCs w:val="24"/>
        </w:rPr>
        <w:t>1、</w:t>
      </w:r>
      <w:r w:rsidRPr="0046003F">
        <w:rPr>
          <w:rFonts w:asciiTheme="minorEastAsia" w:eastAsiaTheme="minorEastAsia" w:hAnsiTheme="minorEastAsia" w:hint="eastAsia"/>
          <w:color w:val="000000" w:themeColor="text1"/>
          <w:sz w:val="24"/>
          <w:szCs w:val="24"/>
        </w:rPr>
        <w:t>利息收入系以当前适用的利率预估计提的自</w:t>
      </w:r>
      <w:r w:rsidR="00C76E54" w:rsidRPr="0046003F">
        <w:rPr>
          <w:rFonts w:asciiTheme="minorEastAsia" w:eastAsiaTheme="minorEastAsia" w:hAnsiTheme="minorEastAsia"/>
          <w:color w:val="000000" w:themeColor="text1"/>
          <w:sz w:val="24"/>
          <w:szCs w:val="24"/>
        </w:rPr>
        <w:t>2018</w:t>
      </w:r>
      <w:r w:rsidR="00C76E54" w:rsidRPr="0046003F">
        <w:rPr>
          <w:rFonts w:asciiTheme="minorEastAsia" w:eastAsiaTheme="minorEastAsia" w:hAnsiTheme="minorEastAsia" w:hint="eastAsia"/>
          <w:color w:val="000000" w:themeColor="text1"/>
          <w:sz w:val="24"/>
          <w:szCs w:val="24"/>
        </w:rPr>
        <w:t>年1</w:t>
      </w:r>
      <w:r w:rsidR="00A54429" w:rsidRPr="0046003F">
        <w:rPr>
          <w:rFonts w:asciiTheme="minorEastAsia" w:eastAsiaTheme="minorEastAsia" w:hAnsiTheme="minorEastAsia"/>
          <w:color w:val="000000" w:themeColor="text1"/>
          <w:sz w:val="24"/>
          <w:szCs w:val="24"/>
        </w:rPr>
        <w:t>2</w:t>
      </w:r>
      <w:r w:rsidR="00C76E54" w:rsidRPr="0046003F">
        <w:rPr>
          <w:rFonts w:asciiTheme="minorEastAsia" w:eastAsiaTheme="minorEastAsia" w:hAnsiTheme="minorEastAsia" w:hint="eastAsia"/>
          <w:color w:val="000000" w:themeColor="text1"/>
          <w:sz w:val="24"/>
          <w:szCs w:val="24"/>
        </w:rPr>
        <w:t>月</w:t>
      </w:r>
      <w:r w:rsidR="00A54429" w:rsidRPr="0046003F">
        <w:rPr>
          <w:rFonts w:asciiTheme="minorEastAsia" w:eastAsiaTheme="minorEastAsia" w:hAnsiTheme="minorEastAsia"/>
          <w:color w:val="000000" w:themeColor="text1"/>
          <w:sz w:val="24"/>
          <w:szCs w:val="24"/>
        </w:rPr>
        <w:t>27</w:t>
      </w:r>
      <w:r w:rsidR="00C76E54" w:rsidRPr="0046003F">
        <w:rPr>
          <w:rFonts w:asciiTheme="minorEastAsia" w:eastAsiaTheme="minorEastAsia" w:hAnsiTheme="minorEastAsia" w:hint="eastAsia"/>
          <w:color w:val="000000" w:themeColor="text1"/>
          <w:sz w:val="24"/>
          <w:szCs w:val="24"/>
        </w:rPr>
        <w:t>日</w:t>
      </w:r>
      <w:r w:rsidRPr="0046003F">
        <w:rPr>
          <w:rFonts w:asciiTheme="minorEastAsia" w:eastAsiaTheme="minorEastAsia" w:hAnsiTheme="minorEastAsia"/>
          <w:color w:val="000000" w:themeColor="text1"/>
          <w:sz w:val="24"/>
          <w:szCs w:val="24"/>
        </w:rPr>
        <w:t>至201</w:t>
      </w:r>
      <w:r w:rsidR="00EA2D3D" w:rsidRPr="0046003F">
        <w:rPr>
          <w:rFonts w:asciiTheme="minorEastAsia" w:eastAsiaTheme="minorEastAsia" w:hAnsiTheme="minorEastAsia"/>
          <w:color w:val="000000" w:themeColor="text1"/>
          <w:sz w:val="24"/>
          <w:szCs w:val="24"/>
        </w:rPr>
        <w:t>9</w:t>
      </w:r>
      <w:r w:rsidRPr="0046003F">
        <w:rPr>
          <w:rFonts w:asciiTheme="minorEastAsia" w:eastAsiaTheme="minorEastAsia" w:hAnsiTheme="minorEastAsia"/>
          <w:color w:val="000000" w:themeColor="text1"/>
          <w:sz w:val="24"/>
          <w:szCs w:val="24"/>
        </w:rPr>
        <w:t>年</w:t>
      </w:r>
      <w:r w:rsidR="00B278D5" w:rsidRPr="0046003F">
        <w:rPr>
          <w:rFonts w:asciiTheme="minorEastAsia" w:eastAsiaTheme="minorEastAsia" w:hAnsiTheme="minorEastAsia" w:hint="eastAsia"/>
          <w:color w:val="000000" w:themeColor="text1"/>
          <w:sz w:val="24"/>
          <w:szCs w:val="24"/>
        </w:rPr>
        <w:t>3</w:t>
      </w:r>
      <w:r w:rsidRPr="0046003F">
        <w:rPr>
          <w:rFonts w:asciiTheme="minorEastAsia" w:eastAsiaTheme="minorEastAsia" w:hAnsiTheme="minorEastAsia"/>
          <w:color w:val="000000" w:themeColor="text1"/>
          <w:sz w:val="24"/>
          <w:szCs w:val="24"/>
        </w:rPr>
        <w:t>月</w:t>
      </w:r>
      <w:r w:rsidR="00B278D5" w:rsidRPr="0046003F">
        <w:rPr>
          <w:rFonts w:asciiTheme="minorEastAsia" w:eastAsiaTheme="minorEastAsia" w:hAnsiTheme="minorEastAsia" w:hint="eastAsia"/>
          <w:color w:val="000000" w:themeColor="text1"/>
          <w:sz w:val="24"/>
          <w:szCs w:val="24"/>
        </w:rPr>
        <w:t>6</w:t>
      </w:r>
      <w:r w:rsidRPr="0046003F">
        <w:rPr>
          <w:rFonts w:asciiTheme="minorEastAsia" w:eastAsiaTheme="minorEastAsia" w:hAnsiTheme="minorEastAsia"/>
          <w:color w:val="000000" w:themeColor="text1"/>
          <w:sz w:val="24"/>
          <w:szCs w:val="24"/>
        </w:rPr>
        <w:t>日</w:t>
      </w:r>
      <w:r w:rsidRPr="0046003F">
        <w:rPr>
          <w:rFonts w:asciiTheme="minorEastAsia" w:eastAsiaTheme="minorEastAsia" w:hAnsiTheme="minorEastAsia" w:hint="eastAsia"/>
          <w:color w:val="000000" w:themeColor="text1"/>
          <w:sz w:val="24"/>
          <w:szCs w:val="24"/>
        </w:rPr>
        <w:t>止清算期间的</w:t>
      </w:r>
      <w:r w:rsidR="00EF2125" w:rsidRPr="0046003F">
        <w:rPr>
          <w:rFonts w:asciiTheme="minorEastAsia" w:eastAsiaTheme="minorEastAsia" w:hAnsiTheme="minorEastAsia" w:hint="eastAsia"/>
          <w:color w:val="000000" w:themeColor="text1"/>
          <w:kern w:val="0"/>
          <w:sz w:val="24"/>
          <w:szCs w:val="24"/>
        </w:rPr>
        <w:t>银行存款、结算备付金、存出保证金和买入返售金融资产利息</w:t>
      </w:r>
      <w:r w:rsidRPr="0046003F">
        <w:rPr>
          <w:rFonts w:asciiTheme="minorEastAsia" w:eastAsiaTheme="minorEastAsia" w:hAnsiTheme="minorEastAsia" w:hint="eastAsia"/>
          <w:color w:val="000000" w:themeColor="text1"/>
          <w:sz w:val="24"/>
          <w:szCs w:val="24"/>
        </w:rPr>
        <w:t>。</w:t>
      </w:r>
    </w:p>
    <w:p w:rsidR="00B75842" w:rsidRPr="0046003F" w:rsidRDefault="00B75842" w:rsidP="00B75842">
      <w:pPr>
        <w:spacing w:line="360" w:lineRule="auto"/>
        <w:rPr>
          <w:rFonts w:asciiTheme="minorEastAsia" w:eastAsiaTheme="minorEastAsia" w:hAnsiTheme="minorEastAsia"/>
          <w:color w:val="000000" w:themeColor="text1"/>
          <w:sz w:val="24"/>
          <w:szCs w:val="24"/>
        </w:rPr>
      </w:pPr>
      <w:r w:rsidRPr="0046003F">
        <w:rPr>
          <w:rFonts w:asciiTheme="minorEastAsia" w:eastAsiaTheme="minorEastAsia" w:hAnsiTheme="minorEastAsia"/>
          <w:color w:val="000000" w:themeColor="text1"/>
          <w:sz w:val="24"/>
          <w:szCs w:val="24"/>
        </w:rPr>
        <w:tab/>
        <w:t>2</w:t>
      </w:r>
      <w:r w:rsidRPr="0046003F">
        <w:rPr>
          <w:rFonts w:asciiTheme="minorEastAsia" w:eastAsiaTheme="minorEastAsia" w:hAnsiTheme="minorEastAsia" w:hint="eastAsia"/>
          <w:color w:val="000000" w:themeColor="text1"/>
          <w:sz w:val="24"/>
          <w:szCs w:val="24"/>
        </w:rPr>
        <w:t>、</w:t>
      </w:r>
      <w:r w:rsidR="00166361" w:rsidRPr="0046003F">
        <w:rPr>
          <w:rFonts w:asciiTheme="minorEastAsia" w:eastAsiaTheme="minorEastAsia" w:hAnsiTheme="minorEastAsia" w:hint="eastAsia"/>
          <w:color w:val="000000" w:themeColor="text1"/>
          <w:sz w:val="24"/>
          <w:szCs w:val="24"/>
        </w:rPr>
        <w:t>清算</w:t>
      </w:r>
      <w:r w:rsidR="00166361" w:rsidRPr="0046003F">
        <w:rPr>
          <w:rFonts w:asciiTheme="minorEastAsia" w:eastAsiaTheme="minorEastAsia" w:hAnsiTheme="minorEastAsia"/>
          <w:color w:val="000000" w:themeColor="text1"/>
          <w:sz w:val="24"/>
          <w:szCs w:val="24"/>
        </w:rPr>
        <w:t>费用系自</w:t>
      </w:r>
      <w:r w:rsidR="00166361" w:rsidRPr="0046003F">
        <w:rPr>
          <w:rFonts w:asciiTheme="minorEastAsia" w:eastAsiaTheme="minorEastAsia" w:hAnsiTheme="minorEastAsia" w:hint="eastAsia"/>
          <w:color w:val="000000" w:themeColor="text1"/>
          <w:sz w:val="24"/>
          <w:szCs w:val="24"/>
        </w:rPr>
        <w:t>2018年12月27日至2019年3月6日止</w:t>
      </w:r>
      <w:r w:rsidR="00166361" w:rsidRPr="0046003F">
        <w:rPr>
          <w:rFonts w:asciiTheme="minorEastAsia" w:eastAsiaTheme="minorEastAsia" w:hAnsiTheme="minorEastAsia"/>
          <w:color w:val="000000" w:themeColor="text1"/>
          <w:sz w:val="24"/>
          <w:szCs w:val="24"/>
        </w:rPr>
        <w:t>清算期间的银行存款汇划手续费。</w:t>
      </w:r>
    </w:p>
    <w:p w:rsidR="00B75842" w:rsidRPr="0046003F" w:rsidRDefault="00B75842" w:rsidP="00722AC9">
      <w:pPr>
        <w:spacing w:line="360" w:lineRule="auto"/>
        <w:ind w:firstLineChars="200" w:firstLine="480"/>
        <w:rPr>
          <w:rFonts w:asciiTheme="minorEastAsia" w:eastAsiaTheme="minorEastAsia" w:hAnsiTheme="minorEastAsia"/>
          <w:color w:val="000000" w:themeColor="text1"/>
          <w:sz w:val="24"/>
          <w:szCs w:val="24"/>
        </w:rPr>
      </w:pPr>
      <w:r w:rsidRPr="0046003F">
        <w:rPr>
          <w:rFonts w:asciiTheme="minorEastAsia" w:eastAsiaTheme="minorEastAsia" w:hAnsiTheme="minorEastAsia" w:hint="eastAsia"/>
          <w:color w:val="000000" w:themeColor="text1"/>
          <w:sz w:val="24"/>
          <w:szCs w:val="24"/>
        </w:rPr>
        <w:t>资产处置及负债清偿后，</w:t>
      </w:r>
      <w:r w:rsidR="00382B03" w:rsidRPr="0046003F">
        <w:rPr>
          <w:rFonts w:asciiTheme="minorEastAsia" w:eastAsiaTheme="minorEastAsia" w:hAnsiTheme="minorEastAsia" w:hint="eastAsia"/>
          <w:color w:val="000000" w:themeColor="text1"/>
          <w:sz w:val="24"/>
          <w:szCs w:val="24"/>
        </w:rPr>
        <w:t>截至本次清算期结束日</w:t>
      </w:r>
      <w:r w:rsidRPr="0046003F">
        <w:rPr>
          <w:rFonts w:asciiTheme="minorEastAsia" w:eastAsiaTheme="minorEastAsia" w:hAnsiTheme="minorEastAsia"/>
          <w:color w:val="000000" w:themeColor="text1"/>
          <w:sz w:val="24"/>
          <w:szCs w:val="24"/>
        </w:rPr>
        <w:t>201</w:t>
      </w:r>
      <w:r w:rsidR="00EA2D3D" w:rsidRPr="0046003F">
        <w:rPr>
          <w:rFonts w:asciiTheme="minorEastAsia" w:eastAsiaTheme="minorEastAsia" w:hAnsiTheme="minorEastAsia"/>
          <w:color w:val="000000" w:themeColor="text1"/>
          <w:sz w:val="24"/>
          <w:szCs w:val="24"/>
        </w:rPr>
        <w:t>9</w:t>
      </w:r>
      <w:r w:rsidRPr="0046003F">
        <w:rPr>
          <w:rFonts w:asciiTheme="minorEastAsia" w:eastAsiaTheme="minorEastAsia" w:hAnsiTheme="minorEastAsia" w:hint="eastAsia"/>
          <w:color w:val="000000" w:themeColor="text1"/>
          <w:sz w:val="24"/>
          <w:szCs w:val="24"/>
        </w:rPr>
        <w:t>年</w:t>
      </w:r>
      <w:r w:rsidR="007A4064" w:rsidRPr="0046003F">
        <w:rPr>
          <w:rFonts w:asciiTheme="minorEastAsia" w:eastAsiaTheme="minorEastAsia" w:hAnsiTheme="minorEastAsia" w:hint="eastAsia"/>
          <w:color w:val="000000" w:themeColor="text1"/>
          <w:sz w:val="24"/>
          <w:szCs w:val="24"/>
        </w:rPr>
        <w:t>3</w:t>
      </w:r>
      <w:r w:rsidRPr="0046003F">
        <w:rPr>
          <w:rFonts w:asciiTheme="minorEastAsia" w:eastAsiaTheme="minorEastAsia" w:hAnsiTheme="minorEastAsia" w:hint="eastAsia"/>
          <w:color w:val="000000" w:themeColor="text1"/>
          <w:sz w:val="24"/>
          <w:szCs w:val="24"/>
        </w:rPr>
        <w:t>月</w:t>
      </w:r>
      <w:r w:rsidR="007A4064" w:rsidRPr="0046003F">
        <w:rPr>
          <w:rFonts w:asciiTheme="minorEastAsia" w:eastAsiaTheme="minorEastAsia" w:hAnsiTheme="minorEastAsia" w:hint="eastAsia"/>
          <w:color w:val="000000" w:themeColor="text1"/>
          <w:sz w:val="24"/>
          <w:szCs w:val="24"/>
        </w:rPr>
        <w:t>6</w:t>
      </w:r>
      <w:r w:rsidRPr="0046003F">
        <w:rPr>
          <w:rFonts w:asciiTheme="minorEastAsia" w:eastAsiaTheme="minorEastAsia" w:hAnsiTheme="minorEastAsia" w:hint="eastAsia"/>
          <w:color w:val="000000" w:themeColor="text1"/>
          <w:sz w:val="24"/>
          <w:szCs w:val="24"/>
        </w:rPr>
        <w:t>日</w:t>
      </w:r>
      <w:r w:rsidR="00382B03" w:rsidRPr="0046003F">
        <w:rPr>
          <w:rFonts w:asciiTheme="minorEastAsia" w:eastAsiaTheme="minorEastAsia" w:hAnsiTheme="minorEastAsia" w:hint="eastAsia"/>
          <w:color w:val="000000" w:themeColor="text1"/>
          <w:sz w:val="24"/>
          <w:szCs w:val="24"/>
        </w:rPr>
        <w:t>,</w:t>
      </w:r>
      <w:r w:rsidRPr="0046003F">
        <w:rPr>
          <w:rFonts w:asciiTheme="minorEastAsia" w:eastAsiaTheme="minorEastAsia" w:hAnsiTheme="minorEastAsia" w:hint="eastAsia"/>
          <w:color w:val="000000" w:themeColor="text1"/>
          <w:sz w:val="24"/>
          <w:szCs w:val="24"/>
        </w:rPr>
        <w:t>本基金剩余财产为</w:t>
      </w:r>
      <w:r w:rsidR="001C2345" w:rsidRPr="0046003F">
        <w:rPr>
          <w:rFonts w:asciiTheme="minorEastAsia" w:eastAsiaTheme="minorEastAsia" w:hAnsiTheme="minorEastAsia"/>
          <w:color w:val="000000" w:themeColor="text1"/>
          <w:kern w:val="0"/>
          <w:sz w:val="24"/>
          <w:szCs w:val="24"/>
        </w:rPr>
        <w:t>48,327,361.07</w:t>
      </w:r>
      <w:r w:rsidRPr="0046003F">
        <w:rPr>
          <w:rFonts w:asciiTheme="minorEastAsia" w:eastAsiaTheme="minorEastAsia" w:hAnsiTheme="minorEastAsia" w:hint="eastAsia"/>
          <w:color w:val="000000" w:themeColor="text1"/>
          <w:sz w:val="24"/>
          <w:szCs w:val="24"/>
        </w:rPr>
        <w:t>元，根据本基金的</w:t>
      </w:r>
      <w:r w:rsidR="00453750" w:rsidRPr="0046003F">
        <w:rPr>
          <w:rFonts w:asciiTheme="minorEastAsia" w:eastAsiaTheme="minorEastAsia" w:hAnsiTheme="minorEastAsia" w:hint="eastAsia"/>
          <w:color w:val="000000" w:themeColor="text1"/>
          <w:sz w:val="24"/>
          <w:szCs w:val="24"/>
        </w:rPr>
        <w:t>《</w:t>
      </w:r>
      <w:r w:rsidRPr="0046003F">
        <w:rPr>
          <w:rFonts w:asciiTheme="minorEastAsia" w:eastAsiaTheme="minorEastAsia" w:hAnsiTheme="minorEastAsia" w:hint="eastAsia"/>
          <w:color w:val="000000" w:themeColor="text1"/>
          <w:sz w:val="24"/>
          <w:szCs w:val="24"/>
        </w:rPr>
        <w:t>基金合同</w:t>
      </w:r>
      <w:r w:rsidR="00453750" w:rsidRPr="0046003F">
        <w:rPr>
          <w:rFonts w:asciiTheme="minorEastAsia" w:eastAsiaTheme="minorEastAsia" w:hAnsiTheme="minorEastAsia" w:hint="eastAsia"/>
          <w:color w:val="000000" w:themeColor="text1"/>
          <w:sz w:val="24"/>
          <w:szCs w:val="24"/>
        </w:rPr>
        <w:t>》</w:t>
      </w:r>
      <w:r w:rsidRPr="0046003F">
        <w:rPr>
          <w:rFonts w:asciiTheme="minorEastAsia" w:eastAsiaTheme="minorEastAsia" w:hAnsiTheme="minorEastAsia" w:hint="eastAsia"/>
          <w:color w:val="000000" w:themeColor="text1"/>
          <w:sz w:val="24"/>
          <w:szCs w:val="24"/>
        </w:rPr>
        <w:t>约定，依据基金财产清算的分配方案，将基金财产清算后的全部剩余资产</w:t>
      </w:r>
      <w:r w:rsidR="00273D59" w:rsidRPr="0046003F">
        <w:rPr>
          <w:rFonts w:asciiTheme="minorEastAsia" w:eastAsiaTheme="minorEastAsia" w:hAnsiTheme="minorEastAsia" w:hint="eastAsia"/>
          <w:color w:val="000000" w:themeColor="text1"/>
          <w:sz w:val="24"/>
          <w:szCs w:val="24"/>
        </w:rPr>
        <w:t>扣除基金财产清算费用</w:t>
      </w:r>
      <w:r w:rsidR="005815BB" w:rsidRPr="005815BB">
        <w:rPr>
          <w:rFonts w:asciiTheme="minorEastAsia" w:eastAsiaTheme="minorEastAsia" w:hAnsiTheme="minorEastAsia" w:hint="eastAsia"/>
          <w:color w:val="000000" w:themeColor="text1"/>
          <w:sz w:val="24"/>
          <w:szCs w:val="24"/>
        </w:rPr>
        <w:t>、交纳所欠税款</w:t>
      </w:r>
      <w:r w:rsidR="00273D59" w:rsidRPr="0046003F">
        <w:rPr>
          <w:rFonts w:asciiTheme="minorEastAsia" w:eastAsiaTheme="minorEastAsia" w:hAnsiTheme="minorEastAsia" w:hint="eastAsia"/>
          <w:color w:val="000000" w:themeColor="text1"/>
          <w:sz w:val="24"/>
          <w:szCs w:val="24"/>
        </w:rPr>
        <w:t>并</w:t>
      </w:r>
      <w:r w:rsidRPr="0046003F">
        <w:rPr>
          <w:rFonts w:asciiTheme="minorEastAsia" w:eastAsiaTheme="minorEastAsia" w:hAnsiTheme="minorEastAsia" w:hint="eastAsia"/>
          <w:color w:val="000000" w:themeColor="text1"/>
          <w:sz w:val="24"/>
          <w:szCs w:val="24"/>
        </w:rPr>
        <w:t>清偿基金债务后，按基金份额持有人持有的基金份额比例进行分配。</w:t>
      </w:r>
      <w:r w:rsidR="005815BB" w:rsidRPr="005815BB">
        <w:rPr>
          <w:rFonts w:asciiTheme="minorEastAsia" w:eastAsiaTheme="minorEastAsia" w:hAnsiTheme="minorEastAsia" w:hint="eastAsia"/>
          <w:color w:val="000000" w:themeColor="text1"/>
          <w:sz w:val="24"/>
          <w:szCs w:val="24"/>
        </w:rPr>
        <w:t>同一类别的基金份额持有人对基金财产清算后剩余资产具有同等的分配权。</w:t>
      </w:r>
    </w:p>
    <w:p w:rsidR="00B75842" w:rsidRPr="0046003F" w:rsidRDefault="00382B03" w:rsidP="009E59E6">
      <w:pPr>
        <w:spacing w:line="360" w:lineRule="auto"/>
        <w:ind w:firstLineChars="200" w:firstLine="480"/>
        <w:rPr>
          <w:rFonts w:asciiTheme="minorEastAsia" w:eastAsiaTheme="minorEastAsia" w:hAnsiTheme="minorEastAsia"/>
          <w:color w:val="000000" w:themeColor="text1"/>
          <w:sz w:val="24"/>
          <w:szCs w:val="24"/>
        </w:rPr>
      </w:pPr>
      <w:r w:rsidRPr="0046003F">
        <w:rPr>
          <w:rFonts w:asciiTheme="minorEastAsia" w:eastAsiaTheme="minorEastAsia" w:hAnsiTheme="minorEastAsia" w:hint="eastAsia"/>
          <w:color w:val="000000" w:themeColor="text1"/>
          <w:sz w:val="24"/>
          <w:szCs w:val="24"/>
        </w:rPr>
        <w:t>自本次清算期结束日次日</w:t>
      </w:r>
      <w:r w:rsidR="00B75842" w:rsidRPr="0046003F">
        <w:rPr>
          <w:rFonts w:asciiTheme="minorEastAsia" w:eastAsiaTheme="minorEastAsia" w:hAnsiTheme="minorEastAsia"/>
          <w:color w:val="000000" w:themeColor="text1"/>
          <w:sz w:val="24"/>
          <w:szCs w:val="24"/>
        </w:rPr>
        <w:t>201</w:t>
      </w:r>
      <w:r w:rsidR="00EA2D3D" w:rsidRPr="0046003F">
        <w:rPr>
          <w:rFonts w:asciiTheme="minorEastAsia" w:eastAsiaTheme="minorEastAsia" w:hAnsiTheme="minorEastAsia"/>
          <w:color w:val="000000" w:themeColor="text1"/>
          <w:sz w:val="24"/>
          <w:szCs w:val="24"/>
        </w:rPr>
        <w:t>9</w:t>
      </w:r>
      <w:r w:rsidR="00B75842" w:rsidRPr="0046003F">
        <w:rPr>
          <w:rFonts w:asciiTheme="minorEastAsia" w:eastAsiaTheme="minorEastAsia" w:hAnsiTheme="minorEastAsia" w:hint="eastAsia"/>
          <w:color w:val="000000" w:themeColor="text1"/>
          <w:sz w:val="24"/>
          <w:szCs w:val="24"/>
        </w:rPr>
        <w:t>年</w:t>
      </w:r>
      <w:r w:rsidR="007A4064" w:rsidRPr="0046003F">
        <w:rPr>
          <w:rFonts w:asciiTheme="minorEastAsia" w:eastAsiaTheme="minorEastAsia" w:hAnsiTheme="minorEastAsia" w:hint="eastAsia"/>
          <w:color w:val="000000" w:themeColor="text1"/>
          <w:sz w:val="24"/>
          <w:szCs w:val="24"/>
        </w:rPr>
        <w:t>3</w:t>
      </w:r>
      <w:r w:rsidR="00B75842" w:rsidRPr="0046003F">
        <w:rPr>
          <w:rFonts w:asciiTheme="minorEastAsia" w:eastAsiaTheme="minorEastAsia" w:hAnsiTheme="minorEastAsia" w:hint="eastAsia"/>
          <w:color w:val="000000" w:themeColor="text1"/>
          <w:sz w:val="24"/>
          <w:szCs w:val="24"/>
        </w:rPr>
        <w:t>月</w:t>
      </w:r>
      <w:r w:rsidR="007A4064" w:rsidRPr="0046003F">
        <w:rPr>
          <w:rFonts w:asciiTheme="minorEastAsia" w:eastAsiaTheme="minorEastAsia" w:hAnsiTheme="minorEastAsia" w:hint="eastAsia"/>
          <w:color w:val="000000" w:themeColor="text1"/>
          <w:sz w:val="24"/>
          <w:szCs w:val="24"/>
        </w:rPr>
        <w:t>7</w:t>
      </w:r>
      <w:r w:rsidR="00B75842" w:rsidRPr="0046003F">
        <w:rPr>
          <w:rFonts w:asciiTheme="minorEastAsia" w:eastAsiaTheme="minorEastAsia" w:hAnsiTheme="minorEastAsia" w:hint="eastAsia"/>
          <w:color w:val="000000" w:themeColor="text1"/>
          <w:sz w:val="24"/>
          <w:szCs w:val="24"/>
        </w:rPr>
        <w:t>日至</w:t>
      </w:r>
      <w:r w:rsidR="009402F4" w:rsidRPr="0046003F">
        <w:rPr>
          <w:rFonts w:asciiTheme="minorEastAsia" w:eastAsiaTheme="minorEastAsia" w:hAnsiTheme="minorEastAsia" w:hint="eastAsia"/>
          <w:color w:val="000000" w:themeColor="text1"/>
          <w:sz w:val="24"/>
          <w:szCs w:val="24"/>
        </w:rPr>
        <w:t>清算款项</w:t>
      </w:r>
      <w:r w:rsidR="00B75842" w:rsidRPr="0046003F">
        <w:rPr>
          <w:rFonts w:asciiTheme="minorEastAsia" w:eastAsiaTheme="minorEastAsia" w:hAnsiTheme="minorEastAsia" w:hint="eastAsia"/>
          <w:color w:val="000000" w:themeColor="text1"/>
          <w:sz w:val="24"/>
          <w:szCs w:val="24"/>
        </w:rPr>
        <w:t>支付日前一日的银行存款利息归基金份额持有人所有，为保护基金份额持有人利益，加快清盘速度，基金管理人将以</w:t>
      </w:r>
      <w:r w:rsidR="009402F4" w:rsidRPr="0046003F">
        <w:rPr>
          <w:rFonts w:asciiTheme="minorEastAsia" w:eastAsiaTheme="minorEastAsia" w:hAnsiTheme="minorEastAsia" w:hint="eastAsia"/>
          <w:color w:val="000000" w:themeColor="text1"/>
          <w:sz w:val="24"/>
          <w:szCs w:val="24"/>
        </w:rPr>
        <w:t>自有</w:t>
      </w:r>
      <w:r w:rsidR="00B75842" w:rsidRPr="0046003F">
        <w:rPr>
          <w:rFonts w:asciiTheme="minorEastAsia" w:eastAsiaTheme="minorEastAsia" w:hAnsiTheme="minorEastAsia" w:hint="eastAsia"/>
          <w:color w:val="000000" w:themeColor="text1"/>
          <w:sz w:val="24"/>
          <w:szCs w:val="24"/>
        </w:rPr>
        <w:t>资金先行垫付该笔款项（该金额可能与实际结息金额存在略微差异），供清盘分配使用。基金管理人垫付的资金以及垫付资金到账日起孳生的利息将于清算期后返还给基金管理人。</w:t>
      </w:r>
    </w:p>
    <w:p w:rsidR="00B75842" w:rsidRPr="0046003F" w:rsidRDefault="00634F34" w:rsidP="00B75842">
      <w:pPr>
        <w:pStyle w:val="Default"/>
        <w:spacing w:before="240" w:line="360" w:lineRule="auto"/>
        <w:rPr>
          <w:rFonts w:hAnsi="Arial"/>
          <w:b/>
          <w:color w:val="000000" w:themeColor="text1"/>
        </w:rPr>
      </w:pPr>
      <w:r w:rsidRPr="0046003F">
        <w:rPr>
          <w:rFonts w:hAnsi="Arial" w:hint="eastAsia"/>
          <w:b/>
          <w:color w:val="000000" w:themeColor="text1"/>
        </w:rPr>
        <w:t>5</w:t>
      </w:r>
      <w:r w:rsidR="00B75842" w:rsidRPr="0046003F">
        <w:rPr>
          <w:rFonts w:hAnsi="Arial"/>
          <w:b/>
          <w:color w:val="000000" w:themeColor="text1"/>
        </w:rPr>
        <w:t>.</w:t>
      </w:r>
      <w:r w:rsidR="00F91B6A" w:rsidRPr="0046003F">
        <w:rPr>
          <w:rFonts w:hAnsi="Arial"/>
          <w:b/>
          <w:color w:val="000000" w:themeColor="text1"/>
        </w:rPr>
        <w:t>5</w:t>
      </w:r>
      <w:r w:rsidR="00B75842" w:rsidRPr="0046003F">
        <w:rPr>
          <w:rFonts w:hAnsi="Arial" w:hint="eastAsia"/>
          <w:b/>
          <w:color w:val="000000" w:themeColor="text1"/>
        </w:rPr>
        <w:t>基金财产清算的告知</w:t>
      </w:r>
      <w:r w:rsidR="00D56182" w:rsidRPr="0046003F">
        <w:rPr>
          <w:rFonts w:hAnsi="Arial" w:hint="eastAsia"/>
          <w:b/>
          <w:color w:val="000000" w:themeColor="text1"/>
        </w:rPr>
        <w:t>及剩余财产分配</w:t>
      </w:r>
      <w:r w:rsidR="00B75842" w:rsidRPr="0046003F">
        <w:rPr>
          <w:rFonts w:hAnsi="Arial" w:hint="eastAsia"/>
          <w:b/>
          <w:color w:val="000000" w:themeColor="text1"/>
        </w:rPr>
        <w:t>安排</w:t>
      </w:r>
    </w:p>
    <w:p w:rsidR="00B75842" w:rsidRPr="0046003F" w:rsidRDefault="00B75842" w:rsidP="00B75842">
      <w:pPr>
        <w:pStyle w:val="Default"/>
        <w:spacing w:line="360" w:lineRule="auto"/>
        <w:ind w:firstLineChars="200" w:firstLine="480"/>
        <w:rPr>
          <w:rFonts w:hAnsi="Arial"/>
          <w:color w:val="000000" w:themeColor="text1"/>
        </w:rPr>
      </w:pPr>
      <w:r w:rsidRPr="0046003F">
        <w:rPr>
          <w:rFonts w:hAnsi="Arial" w:hint="eastAsia"/>
          <w:color w:val="000000" w:themeColor="text1"/>
        </w:rPr>
        <w:t>本清算报告已经基金托管人复核，在经会计师事务所审计、律师事务所出具法律意见书后，报中国证监会备案并向基金份额持有人公告。</w:t>
      </w:r>
    </w:p>
    <w:p w:rsidR="00D56182" w:rsidRPr="0046003F" w:rsidRDefault="00D56182" w:rsidP="00B75842">
      <w:pPr>
        <w:pStyle w:val="Default"/>
        <w:spacing w:line="360" w:lineRule="auto"/>
        <w:ind w:firstLineChars="200" w:firstLine="480"/>
        <w:rPr>
          <w:rFonts w:hAnsi="Arial"/>
          <w:color w:val="000000" w:themeColor="text1"/>
        </w:rPr>
      </w:pPr>
      <w:r w:rsidRPr="0046003F">
        <w:rPr>
          <w:rFonts w:hAnsi="Arial" w:hint="eastAsia"/>
          <w:color w:val="000000" w:themeColor="text1"/>
        </w:rPr>
        <w:t>清算报告公告后，基金管理人将遵照法律法规、基金合同等规定及时进行分配。</w:t>
      </w:r>
    </w:p>
    <w:p w:rsidR="009E59E6" w:rsidRPr="0046003F" w:rsidRDefault="009E59E6">
      <w:pPr>
        <w:widowControl/>
        <w:jc w:val="left"/>
        <w:rPr>
          <w:rFonts w:ascii="Times New Roman" w:hAnsi="Times New Roman"/>
          <w:b/>
          <w:color w:val="000000" w:themeColor="text1"/>
          <w:kern w:val="0"/>
          <w:sz w:val="30"/>
          <w:szCs w:val="20"/>
        </w:rPr>
      </w:pPr>
      <w:r w:rsidRPr="0046003F">
        <w:rPr>
          <w:rFonts w:ascii="Times New Roman"/>
          <w:color w:val="000000" w:themeColor="text1"/>
          <w:sz w:val="30"/>
        </w:rPr>
        <w:br w:type="page"/>
      </w:r>
    </w:p>
    <w:p w:rsidR="00B75842" w:rsidRPr="0046003F" w:rsidRDefault="00634F34" w:rsidP="00B75842">
      <w:pPr>
        <w:pStyle w:val="1"/>
        <w:spacing w:before="0" w:after="0"/>
        <w:ind w:firstLine="601"/>
        <w:jc w:val="center"/>
        <w:rPr>
          <w:rFonts w:ascii="Times New Roman"/>
          <w:color w:val="000000" w:themeColor="text1"/>
          <w:sz w:val="30"/>
        </w:rPr>
      </w:pPr>
      <w:bookmarkStart w:id="13" w:name="_Toc497915521"/>
      <w:r w:rsidRPr="0046003F">
        <w:rPr>
          <w:rFonts w:ascii="Times New Roman" w:hint="eastAsia"/>
          <w:color w:val="000000" w:themeColor="text1"/>
          <w:sz w:val="30"/>
        </w:rPr>
        <w:t>6</w:t>
      </w:r>
      <w:r w:rsidR="00B75842" w:rsidRPr="0046003F">
        <w:rPr>
          <w:rFonts w:ascii="Times New Roman" w:hint="eastAsia"/>
          <w:color w:val="000000" w:themeColor="text1"/>
          <w:sz w:val="30"/>
        </w:rPr>
        <w:t>、备查文件目录</w:t>
      </w:r>
      <w:bookmarkEnd w:id="13"/>
    </w:p>
    <w:p w:rsidR="00B75842" w:rsidRPr="0046003F" w:rsidRDefault="00634F34" w:rsidP="00B75842">
      <w:pPr>
        <w:pStyle w:val="Default"/>
        <w:spacing w:before="240" w:line="360" w:lineRule="auto"/>
        <w:rPr>
          <w:rFonts w:hAnsi="Arial"/>
          <w:b/>
          <w:color w:val="000000" w:themeColor="text1"/>
        </w:rPr>
      </w:pPr>
      <w:r w:rsidRPr="0046003F">
        <w:rPr>
          <w:rFonts w:hAnsi="Arial" w:hint="eastAsia"/>
          <w:b/>
          <w:color w:val="000000" w:themeColor="text1"/>
        </w:rPr>
        <w:t>6</w:t>
      </w:r>
      <w:r w:rsidR="00B75842" w:rsidRPr="0046003F">
        <w:rPr>
          <w:rFonts w:hAnsi="Arial"/>
          <w:b/>
          <w:color w:val="000000" w:themeColor="text1"/>
        </w:rPr>
        <w:t xml:space="preserve">.1 </w:t>
      </w:r>
      <w:r w:rsidR="00B75842" w:rsidRPr="0046003F">
        <w:rPr>
          <w:rFonts w:hAnsi="Arial" w:hint="eastAsia"/>
          <w:b/>
          <w:color w:val="000000" w:themeColor="text1"/>
        </w:rPr>
        <w:t>备查文件目录</w:t>
      </w:r>
    </w:p>
    <w:p w:rsidR="00B75842" w:rsidRPr="0046003F" w:rsidRDefault="00402AE6" w:rsidP="00B75842">
      <w:pPr>
        <w:pStyle w:val="Default"/>
        <w:spacing w:line="360" w:lineRule="auto"/>
        <w:ind w:firstLineChars="200" w:firstLine="480"/>
        <w:rPr>
          <w:rFonts w:ascii="Times New Roman" w:hAnsi="Times New Roman" w:cs="Times New Roman"/>
          <w:color w:val="000000" w:themeColor="text1"/>
        </w:rPr>
      </w:pPr>
      <w:r w:rsidRPr="0046003F">
        <w:rPr>
          <w:rFonts w:hAnsi="Arial" w:hint="eastAsia"/>
          <w:color w:val="000000" w:themeColor="text1"/>
        </w:rPr>
        <w:t>6</w:t>
      </w:r>
      <w:r w:rsidR="00B75842" w:rsidRPr="0046003F">
        <w:rPr>
          <w:rFonts w:hAnsi="Arial"/>
          <w:color w:val="000000" w:themeColor="text1"/>
        </w:rPr>
        <w:t xml:space="preserve">.1.1 </w:t>
      </w:r>
      <w:r w:rsidR="00B75842" w:rsidRPr="0046003F">
        <w:rPr>
          <w:rFonts w:hAnsi="Arial" w:hint="eastAsia"/>
          <w:color w:val="000000" w:themeColor="text1"/>
        </w:rPr>
        <w:t>嘉实</w:t>
      </w:r>
      <w:r w:rsidR="00A54429" w:rsidRPr="0046003F">
        <w:rPr>
          <w:rFonts w:hAnsi="Arial" w:hint="eastAsia"/>
          <w:color w:val="000000" w:themeColor="text1"/>
        </w:rPr>
        <w:t>丰益</w:t>
      </w:r>
      <w:r w:rsidR="00A54429" w:rsidRPr="0046003F">
        <w:rPr>
          <w:rFonts w:hAnsi="Arial"/>
          <w:color w:val="000000" w:themeColor="text1"/>
        </w:rPr>
        <w:t>信用</w:t>
      </w:r>
      <w:r w:rsidR="00881EAD" w:rsidRPr="0046003F">
        <w:rPr>
          <w:rFonts w:hAnsi="Arial" w:hint="eastAsia"/>
          <w:color w:val="000000" w:themeColor="text1"/>
        </w:rPr>
        <w:t>定期开放</w:t>
      </w:r>
      <w:r w:rsidR="00B75842" w:rsidRPr="0046003F">
        <w:rPr>
          <w:rFonts w:hAnsi="Arial" w:hint="eastAsia"/>
          <w:color w:val="000000" w:themeColor="text1"/>
        </w:rPr>
        <w:t>债券型证券投资基金清算财务报表及审计报告</w:t>
      </w:r>
    </w:p>
    <w:p w:rsidR="00B75842" w:rsidRPr="0046003F" w:rsidRDefault="00402AE6" w:rsidP="00B75842">
      <w:pPr>
        <w:pStyle w:val="Default"/>
        <w:spacing w:line="360" w:lineRule="auto"/>
        <w:ind w:firstLineChars="200" w:firstLine="480"/>
        <w:rPr>
          <w:rFonts w:hAnsi="Times New Roman"/>
          <w:color w:val="000000" w:themeColor="text1"/>
        </w:rPr>
      </w:pPr>
      <w:r w:rsidRPr="0046003F">
        <w:rPr>
          <w:rFonts w:hAnsi="Times New Roman" w:hint="eastAsia"/>
          <w:color w:val="000000" w:themeColor="text1"/>
        </w:rPr>
        <w:t>6</w:t>
      </w:r>
      <w:r w:rsidR="00B75842" w:rsidRPr="0046003F">
        <w:rPr>
          <w:rFonts w:hAnsi="Times New Roman"/>
          <w:color w:val="000000" w:themeColor="text1"/>
        </w:rPr>
        <w:t xml:space="preserve">.1.2 </w:t>
      </w:r>
      <w:r w:rsidR="00B75842" w:rsidRPr="0046003F">
        <w:rPr>
          <w:rFonts w:hAnsi="Arial" w:hint="eastAsia"/>
          <w:color w:val="000000" w:themeColor="text1"/>
        </w:rPr>
        <w:t>嘉实</w:t>
      </w:r>
      <w:r w:rsidR="00A54429" w:rsidRPr="0046003F">
        <w:rPr>
          <w:rFonts w:hAnsi="Arial" w:hint="eastAsia"/>
          <w:color w:val="000000" w:themeColor="text1"/>
        </w:rPr>
        <w:t>丰益</w:t>
      </w:r>
      <w:r w:rsidR="00A54429" w:rsidRPr="0046003F">
        <w:rPr>
          <w:rFonts w:hAnsi="Arial"/>
          <w:color w:val="000000" w:themeColor="text1"/>
        </w:rPr>
        <w:t>信用</w:t>
      </w:r>
      <w:r w:rsidR="00881EAD" w:rsidRPr="0046003F">
        <w:rPr>
          <w:rFonts w:hAnsi="Arial" w:hint="eastAsia"/>
          <w:color w:val="000000" w:themeColor="text1"/>
        </w:rPr>
        <w:t>定期开放</w:t>
      </w:r>
      <w:r w:rsidR="00B75842" w:rsidRPr="0046003F">
        <w:rPr>
          <w:rFonts w:hAnsi="Arial" w:hint="eastAsia"/>
          <w:color w:val="000000" w:themeColor="text1"/>
        </w:rPr>
        <w:t>债券型</w:t>
      </w:r>
      <w:r w:rsidR="00B75842" w:rsidRPr="0046003F">
        <w:rPr>
          <w:rFonts w:hAnsi="Times New Roman" w:hint="eastAsia"/>
          <w:color w:val="000000" w:themeColor="text1"/>
        </w:rPr>
        <w:t>证券投资基金基金财产清算的法律意见书</w:t>
      </w:r>
    </w:p>
    <w:p w:rsidR="00B75842" w:rsidRPr="0046003F" w:rsidRDefault="00634F34" w:rsidP="00B75842">
      <w:pPr>
        <w:pStyle w:val="Default"/>
        <w:spacing w:before="240" w:line="360" w:lineRule="auto"/>
        <w:rPr>
          <w:rFonts w:hAnsi="Arial"/>
          <w:b/>
          <w:color w:val="000000" w:themeColor="text1"/>
        </w:rPr>
      </w:pPr>
      <w:r w:rsidRPr="0046003F">
        <w:rPr>
          <w:rFonts w:hAnsi="Arial" w:hint="eastAsia"/>
          <w:b/>
          <w:color w:val="000000" w:themeColor="text1"/>
        </w:rPr>
        <w:t>6</w:t>
      </w:r>
      <w:r w:rsidR="00B75842" w:rsidRPr="0046003F">
        <w:rPr>
          <w:rFonts w:hAnsi="Arial"/>
          <w:b/>
          <w:color w:val="000000" w:themeColor="text1"/>
        </w:rPr>
        <w:t xml:space="preserve">.2 </w:t>
      </w:r>
      <w:r w:rsidR="00B75842" w:rsidRPr="0046003F">
        <w:rPr>
          <w:rFonts w:hAnsi="Arial" w:hint="eastAsia"/>
          <w:b/>
          <w:color w:val="000000" w:themeColor="text1"/>
        </w:rPr>
        <w:t>存放地点</w:t>
      </w:r>
    </w:p>
    <w:p w:rsidR="00B75842" w:rsidRPr="0046003F" w:rsidRDefault="00B75842" w:rsidP="00B75842">
      <w:pPr>
        <w:pStyle w:val="Default"/>
        <w:spacing w:line="360" w:lineRule="auto"/>
        <w:ind w:firstLineChars="200" w:firstLine="480"/>
        <w:rPr>
          <w:rFonts w:hAnsi="Times New Roman"/>
          <w:color w:val="000000" w:themeColor="text1"/>
        </w:rPr>
      </w:pPr>
      <w:r w:rsidRPr="0046003F">
        <w:rPr>
          <w:rFonts w:hAnsi="Times New Roman" w:hint="eastAsia"/>
          <w:color w:val="000000" w:themeColor="text1"/>
        </w:rPr>
        <w:t>基金管理人、基金托管人处</w:t>
      </w:r>
    </w:p>
    <w:p w:rsidR="00B75842" w:rsidRPr="0046003F" w:rsidRDefault="00634F34" w:rsidP="00B75842">
      <w:pPr>
        <w:pStyle w:val="Default"/>
        <w:spacing w:before="240" w:line="360" w:lineRule="auto"/>
        <w:rPr>
          <w:rFonts w:hAnsi="Arial"/>
          <w:b/>
          <w:color w:val="000000" w:themeColor="text1"/>
        </w:rPr>
      </w:pPr>
      <w:r w:rsidRPr="0046003F">
        <w:rPr>
          <w:rFonts w:hAnsi="Arial" w:hint="eastAsia"/>
          <w:b/>
          <w:color w:val="000000" w:themeColor="text1"/>
        </w:rPr>
        <w:t>6</w:t>
      </w:r>
      <w:r w:rsidR="00B75842" w:rsidRPr="0046003F">
        <w:rPr>
          <w:rFonts w:hAnsi="Arial"/>
          <w:b/>
          <w:color w:val="000000" w:themeColor="text1"/>
        </w:rPr>
        <w:t xml:space="preserve">.3 </w:t>
      </w:r>
      <w:r w:rsidR="00B75842" w:rsidRPr="0046003F">
        <w:rPr>
          <w:rFonts w:hAnsi="Arial" w:hint="eastAsia"/>
          <w:b/>
          <w:color w:val="000000" w:themeColor="text1"/>
        </w:rPr>
        <w:t>查阅方式</w:t>
      </w:r>
    </w:p>
    <w:p w:rsidR="00B75842" w:rsidRPr="0046003F" w:rsidRDefault="00B75842" w:rsidP="00B75842">
      <w:pPr>
        <w:pStyle w:val="Default"/>
        <w:spacing w:line="360" w:lineRule="auto"/>
        <w:ind w:firstLineChars="200" w:firstLine="480"/>
        <w:rPr>
          <w:rFonts w:hAnsi="Times New Roman"/>
          <w:color w:val="000000" w:themeColor="text1"/>
        </w:rPr>
      </w:pPr>
      <w:r w:rsidRPr="0046003F">
        <w:rPr>
          <w:rFonts w:hAnsi="Times New Roman" w:hint="eastAsia"/>
          <w:color w:val="000000" w:themeColor="text1"/>
        </w:rPr>
        <w:t>投资者可在营业时间免费查阅，也可按工本费购买复印件</w:t>
      </w:r>
    </w:p>
    <w:p w:rsidR="00B75842" w:rsidRPr="0046003F" w:rsidRDefault="00B75842" w:rsidP="00B75842">
      <w:pPr>
        <w:pStyle w:val="Default"/>
        <w:spacing w:line="360" w:lineRule="auto"/>
        <w:ind w:firstLineChars="200" w:firstLine="480"/>
        <w:rPr>
          <w:rFonts w:hAnsi="Times New Roman"/>
          <w:color w:val="000000" w:themeColor="text1"/>
        </w:rPr>
      </w:pPr>
      <w:r w:rsidRPr="0046003F">
        <w:rPr>
          <w:rFonts w:hAnsi="Times New Roman" w:hint="eastAsia"/>
          <w:color w:val="000000" w:themeColor="text1"/>
        </w:rPr>
        <w:t>投资者对本报告书如有疑问，可咨询本基金管理人嘉实基金管理有限公司</w:t>
      </w:r>
    </w:p>
    <w:p w:rsidR="00B75842" w:rsidRPr="0046003F" w:rsidRDefault="00B75842" w:rsidP="00B75842">
      <w:pPr>
        <w:pStyle w:val="Default"/>
        <w:spacing w:line="360" w:lineRule="auto"/>
        <w:ind w:firstLineChars="200" w:firstLine="480"/>
        <w:rPr>
          <w:rFonts w:hAnsi="Times New Roman"/>
          <w:color w:val="000000" w:themeColor="text1"/>
        </w:rPr>
      </w:pPr>
      <w:r w:rsidRPr="0046003F">
        <w:rPr>
          <w:rFonts w:hAnsi="Times New Roman" w:hint="eastAsia"/>
          <w:color w:val="000000" w:themeColor="text1"/>
        </w:rPr>
        <w:t>嘉实客服电话：</w:t>
      </w:r>
      <w:r w:rsidRPr="0046003F">
        <w:rPr>
          <w:rFonts w:hAnsi="Times New Roman"/>
          <w:color w:val="000000" w:themeColor="text1"/>
        </w:rPr>
        <w:t xml:space="preserve">400-600-8800 </w:t>
      </w:r>
    </w:p>
    <w:p w:rsidR="00B75842" w:rsidRPr="0046003F" w:rsidRDefault="00B75842" w:rsidP="00B75842">
      <w:pPr>
        <w:pStyle w:val="Default"/>
        <w:spacing w:line="360" w:lineRule="auto"/>
        <w:rPr>
          <w:rFonts w:hAnsi="Times New Roman"/>
          <w:color w:val="000000" w:themeColor="text1"/>
        </w:rPr>
      </w:pPr>
    </w:p>
    <w:p w:rsidR="00B75842" w:rsidRPr="0046003F" w:rsidRDefault="00B75842" w:rsidP="00B75842">
      <w:pPr>
        <w:pStyle w:val="Default"/>
        <w:spacing w:line="360" w:lineRule="auto"/>
        <w:rPr>
          <w:rFonts w:hAnsi="Times New Roman"/>
          <w:color w:val="000000" w:themeColor="text1"/>
        </w:rPr>
      </w:pPr>
    </w:p>
    <w:p w:rsidR="00B75842" w:rsidRPr="0046003F" w:rsidRDefault="00B75842" w:rsidP="00B75842">
      <w:pPr>
        <w:pStyle w:val="Default"/>
        <w:spacing w:line="360" w:lineRule="auto"/>
        <w:jc w:val="right"/>
        <w:rPr>
          <w:rFonts w:hAnsi="Times New Roman"/>
          <w:b/>
          <w:color w:val="000000" w:themeColor="text1"/>
        </w:rPr>
      </w:pPr>
      <w:r w:rsidRPr="0046003F">
        <w:rPr>
          <w:rFonts w:hAnsi="Times New Roman" w:hint="eastAsia"/>
          <w:b/>
          <w:color w:val="000000" w:themeColor="text1"/>
        </w:rPr>
        <w:t>嘉实</w:t>
      </w:r>
      <w:r w:rsidR="00A54429" w:rsidRPr="0046003F">
        <w:rPr>
          <w:rFonts w:hAnsi="Times New Roman" w:hint="eastAsia"/>
          <w:b/>
          <w:color w:val="000000" w:themeColor="text1"/>
        </w:rPr>
        <w:t>丰益</w:t>
      </w:r>
      <w:r w:rsidR="00A54429" w:rsidRPr="0046003F">
        <w:rPr>
          <w:rFonts w:hAnsi="Times New Roman"/>
          <w:b/>
          <w:color w:val="000000" w:themeColor="text1"/>
        </w:rPr>
        <w:t>信用</w:t>
      </w:r>
      <w:r w:rsidR="00881EAD" w:rsidRPr="0046003F">
        <w:rPr>
          <w:rFonts w:hAnsi="Times New Roman" w:hint="eastAsia"/>
          <w:b/>
          <w:color w:val="000000" w:themeColor="text1"/>
        </w:rPr>
        <w:t>定期开放</w:t>
      </w:r>
      <w:r w:rsidRPr="0046003F">
        <w:rPr>
          <w:rFonts w:hAnsi="Times New Roman" w:hint="eastAsia"/>
          <w:b/>
          <w:color w:val="000000" w:themeColor="text1"/>
        </w:rPr>
        <w:t>债券型证券投资基金基金财产清算小组</w:t>
      </w:r>
    </w:p>
    <w:p w:rsidR="00BF3911" w:rsidRPr="009E59E6" w:rsidRDefault="00B75842" w:rsidP="00EA2D3D">
      <w:pPr>
        <w:pStyle w:val="Default"/>
        <w:spacing w:line="360" w:lineRule="auto"/>
        <w:jc w:val="right"/>
      </w:pPr>
      <w:r w:rsidRPr="0046003F">
        <w:rPr>
          <w:rFonts w:hAnsi="Times New Roman" w:hint="eastAsia"/>
          <w:b/>
          <w:color w:val="000000" w:themeColor="text1"/>
        </w:rPr>
        <w:t>二〇一</w:t>
      </w:r>
      <w:r w:rsidR="00EA2D3D" w:rsidRPr="0046003F">
        <w:rPr>
          <w:rFonts w:hAnsi="Times New Roman" w:hint="eastAsia"/>
          <w:b/>
          <w:color w:val="000000" w:themeColor="text1"/>
        </w:rPr>
        <w:t>九</w:t>
      </w:r>
      <w:r w:rsidRPr="0046003F">
        <w:rPr>
          <w:rFonts w:hAnsi="Times New Roman" w:hint="eastAsia"/>
          <w:b/>
          <w:color w:val="000000" w:themeColor="text1"/>
        </w:rPr>
        <w:t>年</w:t>
      </w:r>
      <w:r w:rsidR="007A6220" w:rsidRPr="0046003F">
        <w:rPr>
          <w:rFonts w:hAnsi="Times New Roman" w:hint="eastAsia"/>
          <w:b/>
          <w:color w:val="000000" w:themeColor="text1"/>
        </w:rPr>
        <w:t>三</w:t>
      </w:r>
      <w:r w:rsidRPr="0046003F">
        <w:rPr>
          <w:rFonts w:hAnsi="Times New Roman" w:hint="eastAsia"/>
          <w:b/>
          <w:color w:val="000000" w:themeColor="text1"/>
        </w:rPr>
        <w:t>月</w:t>
      </w:r>
      <w:r w:rsidR="007A6220" w:rsidRPr="0046003F">
        <w:rPr>
          <w:rFonts w:hAnsi="Times New Roman" w:hint="eastAsia"/>
          <w:b/>
          <w:color w:val="000000" w:themeColor="text1"/>
        </w:rPr>
        <w:t>六</w:t>
      </w:r>
      <w:r w:rsidRPr="0046003F">
        <w:rPr>
          <w:rFonts w:hAnsi="Times New Roman" w:hint="eastAsia"/>
          <w:b/>
          <w:color w:val="000000" w:themeColor="text1"/>
        </w:rPr>
        <w:t>日</w:t>
      </w:r>
    </w:p>
    <w:sectPr w:rsidR="00BF3911" w:rsidRPr="009E59E6" w:rsidSect="00B75842">
      <w:headerReference w:type="default" r:id="rId7"/>
      <w:footerReference w:type="default" r:id="rId8"/>
      <w:pgSz w:w="11925" w:h="16340"/>
      <w:pgMar w:top="1052" w:right="1385" w:bottom="2230" w:left="1217" w:header="720" w:footer="720" w:gutter="0"/>
      <w:pgNumType w:start="0"/>
      <w:cols w:space="720"/>
      <w:noEndnote/>
      <w:titlePg/>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8F579" w16cid:durableId="1FAFD286"/>
  <w16cid:commentId w16cid:paraId="034FA731" w16cid:durableId="1FAFD287"/>
  <w16cid:commentId w16cid:paraId="054D299A" w16cid:durableId="1FAFD288"/>
  <w16cid:commentId w16cid:paraId="2920887F" w16cid:durableId="1FAFD289"/>
  <w16cid:commentId w16cid:paraId="4A93691C" w16cid:durableId="1FAFD28A"/>
  <w16cid:commentId w16cid:paraId="4904CF91" w16cid:durableId="1FAFD28B"/>
  <w16cid:commentId w16cid:paraId="4E2B95D9" w16cid:durableId="1FAFD28C"/>
  <w16cid:commentId w16cid:paraId="7F74CAA4" w16cid:durableId="1FAFDA1D"/>
  <w16cid:commentId w16cid:paraId="71C59903" w16cid:durableId="1FAFD28D"/>
  <w16cid:commentId w16cid:paraId="42DC1BA9" w16cid:durableId="1FAFD28E"/>
  <w16cid:commentId w16cid:paraId="463FDD05" w16cid:durableId="1FAFD28F"/>
  <w16cid:commentId w16cid:paraId="26B24657" w16cid:durableId="1FAFD290"/>
  <w16cid:commentId w16cid:paraId="37804740" w16cid:durableId="1FAFD2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719" w:rsidRDefault="008B0719">
      <w:r>
        <w:separator/>
      </w:r>
    </w:p>
  </w:endnote>
  <w:endnote w:type="continuationSeparator" w:id="1">
    <w:p w:rsidR="008B0719" w:rsidRDefault="008B0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4A" w:rsidRDefault="00DA33C8">
    <w:pPr>
      <w:pStyle w:val="a4"/>
      <w:jc w:val="center"/>
    </w:pPr>
    <w:r>
      <w:fldChar w:fldCharType="begin"/>
    </w:r>
    <w:r w:rsidR="00B75842">
      <w:instrText>PAGE   \* MERGEFORMAT</w:instrText>
    </w:r>
    <w:r>
      <w:fldChar w:fldCharType="separate"/>
    </w:r>
    <w:r w:rsidR="0040703B" w:rsidRPr="0040703B">
      <w:rPr>
        <w:noProof/>
        <w:lang w:val="zh-CN"/>
      </w:rPr>
      <w:t>1</w:t>
    </w:r>
    <w:r>
      <w:fldChar w:fldCharType="end"/>
    </w:r>
  </w:p>
  <w:p w:rsidR="00955A4A" w:rsidRDefault="004070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719" w:rsidRDefault="008B0719">
      <w:r>
        <w:separator/>
      </w:r>
    </w:p>
  </w:footnote>
  <w:footnote w:type="continuationSeparator" w:id="1">
    <w:p w:rsidR="008B0719" w:rsidRDefault="008B0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4A" w:rsidRDefault="0040703B">
    <w:pPr>
      <w:pStyle w:val="a3"/>
    </w:pPr>
  </w:p>
  <w:p w:rsidR="00955A4A" w:rsidRPr="00244D57" w:rsidRDefault="00B75842" w:rsidP="00244D57">
    <w:pPr>
      <w:pStyle w:val="a3"/>
      <w:jc w:val="left"/>
      <w:rPr>
        <w:sz w:val="21"/>
        <w:szCs w:val="21"/>
      </w:rPr>
    </w:pPr>
    <w:r w:rsidRPr="00244D57">
      <w:rPr>
        <w:rFonts w:hint="eastAsia"/>
        <w:sz w:val="21"/>
        <w:szCs w:val="21"/>
      </w:rPr>
      <w:t>嘉实</w:t>
    </w:r>
    <w:r w:rsidR="00E538A5">
      <w:rPr>
        <w:rFonts w:hint="eastAsia"/>
        <w:sz w:val="21"/>
        <w:szCs w:val="21"/>
      </w:rPr>
      <w:t>丰益</w:t>
    </w:r>
    <w:r w:rsidR="00E538A5">
      <w:rPr>
        <w:sz w:val="21"/>
        <w:szCs w:val="21"/>
      </w:rPr>
      <w:t>信用</w:t>
    </w:r>
    <w:r w:rsidR="00FE4B20">
      <w:rPr>
        <w:rFonts w:hint="eastAsia"/>
        <w:sz w:val="21"/>
        <w:szCs w:val="21"/>
      </w:rPr>
      <w:t>定期开放</w:t>
    </w:r>
    <w:r w:rsidRPr="00244D57">
      <w:rPr>
        <w:rFonts w:hint="eastAsia"/>
        <w:sz w:val="21"/>
        <w:szCs w:val="21"/>
      </w:rPr>
      <w:t>债券型证券投资基金清算报告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842"/>
    <w:rsid w:val="0000054A"/>
    <w:rsid w:val="000058C0"/>
    <w:rsid w:val="000075CF"/>
    <w:rsid w:val="00033A40"/>
    <w:rsid w:val="00045116"/>
    <w:rsid w:val="00053F01"/>
    <w:rsid w:val="0008706B"/>
    <w:rsid w:val="0009721D"/>
    <w:rsid w:val="000A2B3E"/>
    <w:rsid w:val="000A7624"/>
    <w:rsid w:val="000B5EE5"/>
    <w:rsid w:val="000B79EB"/>
    <w:rsid w:val="000C7724"/>
    <w:rsid w:val="000F17BA"/>
    <w:rsid w:val="00104E3C"/>
    <w:rsid w:val="0010613F"/>
    <w:rsid w:val="00114D99"/>
    <w:rsid w:val="00117D25"/>
    <w:rsid w:val="0012037A"/>
    <w:rsid w:val="001216C1"/>
    <w:rsid w:val="00135F2A"/>
    <w:rsid w:val="001369B4"/>
    <w:rsid w:val="0013750F"/>
    <w:rsid w:val="001407B5"/>
    <w:rsid w:val="0014448A"/>
    <w:rsid w:val="0014706D"/>
    <w:rsid w:val="00152102"/>
    <w:rsid w:val="001535B8"/>
    <w:rsid w:val="00162ECA"/>
    <w:rsid w:val="00166361"/>
    <w:rsid w:val="00190B1B"/>
    <w:rsid w:val="00190E6B"/>
    <w:rsid w:val="00196FDC"/>
    <w:rsid w:val="00197F75"/>
    <w:rsid w:val="001A4DBE"/>
    <w:rsid w:val="001A7437"/>
    <w:rsid w:val="001B0387"/>
    <w:rsid w:val="001B1F4D"/>
    <w:rsid w:val="001C2345"/>
    <w:rsid w:val="001C4B15"/>
    <w:rsid w:val="001C62A2"/>
    <w:rsid w:val="001D37EF"/>
    <w:rsid w:val="001F6DF6"/>
    <w:rsid w:val="00232CB4"/>
    <w:rsid w:val="002637B7"/>
    <w:rsid w:val="00264DC4"/>
    <w:rsid w:val="00270D6B"/>
    <w:rsid w:val="00273A32"/>
    <w:rsid w:val="00273D59"/>
    <w:rsid w:val="002932FA"/>
    <w:rsid w:val="00293D87"/>
    <w:rsid w:val="00296537"/>
    <w:rsid w:val="002A359E"/>
    <w:rsid w:val="002C3752"/>
    <w:rsid w:val="002C4AF1"/>
    <w:rsid w:val="002E1F39"/>
    <w:rsid w:val="002E497F"/>
    <w:rsid w:val="002E648A"/>
    <w:rsid w:val="002E678A"/>
    <w:rsid w:val="00301284"/>
    <w:rsid w:val="00311133"/>
    <w:rsid w:val="0032756A"/>
    <w:rsid w:val="00334784"/>
    <w:rsid w:val="003374C3"/>
    <w:rsid w:val="00341CEA"/>
    <w:rsid w:val="00347216"/>
    <w:rsid w:val="003508ED"/>
    <w:rsid w:val="00351FE2"/>
    <w:rsid w:val="00354F4E"/>
    <w:rsid w:val="00372BA6"/>
    <w:rsid w:val="00374AEC"/>
    <w:rsid w:val="00377558"/>
    <w:rsid w:val="00377D67"/>
    <w:rsid w:val="00382B03"/>
    <w:rsid w:val="003A5DE5"/>
    <w:rsid w:val="003A7A04"/>
    <w:rsid w:val="003C3465"/>
    <w:rsid w:val="003E0958"/>
    <w:rsid w:val="00402AE6"/>
    <w:rsid w:val="00403807"/>
    <w:rsid w:val="0040703B"/>
    <w:rsid w:val="004169EB"/>
    <w:rsid w:val="00430431"/>
    <w:rsid w:val="004347B9"/>
    <w:rsid w:val="00444525"/>
    <w:rsid w:val="00447522"/>
    <w:rsid w:val="004478E0"/>
    <w:rsid w:val="00453750"/>
    <w:rsid w:val="0046003F"/>
    <w:rsid w:val="00472053"/>
    <w:rsid w:val="004A1235"/>
    <w:rsid w:val="004A7BFE"/>
    <w:rsid w:val="004C5DA6"/>
    <w:rsid w:val="004D3D9C"/>
    <w:rsid w:val="004E6443"/>
    <w:rsid w:val="0050135B"/>
    <w:rsid w:val="005268AE"/>
    <w:rsid w:val="0053154B"/>
    <w:rsid w:val="00534E3A"/>
    <w:rsid w:val="00546894"/>
    <w:rsid w:val="00571DEB"/>
    <w:rsid w:val="005815BB"/>
    <w:rsid w:val="00590BD4"/>
    <w:rsid w:val="005973F9"/>
    <w:rsid w:val="005C42CD"/>
    <w:rsid w:val="005D42CC"/>
    <w:rsid w:val="005D5176"/>
    <w:rsid w:val="005F5980"/>
    <w:rsid w:val="005F735B"/>
    <w:rsid w:val="006007D4"/>
    <w:rsid w:val="00601E37"/>
    <w:rsid w:val="0060648D"/>
    <w:rsid w:val="006159B9"/>
    <w:rsid w:val="00626859"/>
    <w:rsid w:val="00631608"/>
    <w:rsid w:val="00634F34"/>
    <w:rsid w:val="00654AF7"/>
    <w:rsid w:val="00677AB3"/>
    <w:rsid w:val="00687BEA"/>
    <w:rsid w:val="006A2F24"/>
    <w:rsid w:val="006A7F2C"/>
    <w:rsid w:val="006C4134"/>
    <w:rsid w:val="006D4F2D"/>
    <w:rsid w:val="006E26BE"/>
    <w:rsid w:val="006E643F"/>
    <w:rsid w:val="0070510E"/>
    <w:rsid w:val="00722AC9"/>
    <w:rsid w:val="00731222"/>
    <w:rsid w:val="00733233"/>
    <w:rsid w:val="00733B04"/>
    <w:rsid w:val="00737349"/>
    <w:rsid w:val="00737566"/>
    <w:rsid w:val="00745D28"/>
    <w:rsid w:val="00761260"/>
    <w:rsid w:val="007644E2"/>
    <w:rsid w:val="00771B9D"/>
    <w:rsid w:val="00773ACC"/>
    <w:rsid w:val="0077455A"/>
    <w:rsid w:val="007833AC"/>
    <w:rsid w:val="00791482"/>
    <w:rsid w:val="007969AF"/>
    <w:rsid w:val="0079713B"/>
    <w:rsid w:val="007A3697"/>
    <w:rsid w:val="007A4064"/>
    <w:rsid w:val="007A6220"/>
    <w:rsid w:val="007A709B"/>
    <w:rsid w:val="007C5744"/>
    <w:rsid w:val="007D3BF9"/>
    <w:rsid w:val="007F0B42"/>
    <w:rsid w:val="007F194E"/>
    <w:rsid w:val="007F7D52"/>
    <w:rsid w:val="00800FFC"/>
    <w:rsid w:val="00806375"/>
    <w:rsid w:val="00812D19"/>
    <w:rsid w:val="008154F0"/>
    <w:rsid w:val="00816C2F"/>
    <w:rsid w:val="008239CC"/>
    <w:rsid w:val="00843E32"/>
    <w:rsid w:val="00844009"/>
    <w:rsid w:val="00853CE1"/>
    <w:rsid w:val="008570A9"/>
    <w:rsid w:val="00862A5F"/>
    <w:rsid w:val="00881EAD"/>
    <w:rsid w:val="008B0719"/>
    <w:rsid w:val="008D2F2D"/>
    <w:rsid w:val="008D5217"/>
    <w:rsid w:val="008F0074"/>
    <w:rsid w:val="008F5B8E"/>
    <w:rsid w:val="00900FDA"/>
    <w:rsid w:val="00907BC5"/>
    <w:rsid w:val="00910BB3"/>
    <w:rsid w:val="00914B1F"/>
    <w:rsid w:val="0092402A"/>
    <w:rsid w:val="009242E1"/>
    <w:rsid w:val="00932BFF"/>
    <w:rsid w:val="009402F4"/>
    <w:rsid w:val="00943EE6"/>
    <w:rsid w:val="00956314"/>
    <w:rsid w:val="009807AA"/>
    <w:rsid w:val="00981348"/>
    <w:rsid w:val="00983BDE"/>
    <w:rsid w:val="00983D60"/>
    <w:rsid w:val="00990577"/>
    <w:rsid w:val="00995FC4"/>
    <w:rsid w:val="009B4049"/>
    <w:rsid w:val="009D04E6"/>
    <w:rsid w:val="009E2AA9"/>
    <w:rsid w:val="009E59E6"/>
    <w:rsid w:val="009F6671"/>
    <w:rsid w:val="00A11196"/>
    <w:rsid w:val="00A16155"/>
    <w:rsid w:val="00A22992"/>
    <w:rsid w:val="00A54429"/>
    <w:rsid w:val="00A63866"/>
    <w:rsid w:val="00A64B14"/>
    <w:rsid w:val="00A652F8"/>
    <w:rsid w:val="00A73014"/>
    <w:rsid w:val="00A751F4"/>
    <w:rsid w:val="00A76FCD"/>
    <w:rsid w:val="00A86A5F"/>
    <w:rsid w:val="00A927A3"/>
    <w:rsid w:val="00AA0536"/>
    <w:rsid w:val="00AA46E2"/>
    <w:rsid w:val="00AB6723"/>
    <w:rsid w:val="00AE03AA"/>
    <w:rsid w:val="00AE384B"/>
    <w:rsid w:val="00AE39E1"/>
    <w:rsid w:val="00AF4347"/>
    <w:rsid w:val="00AF5330"/>
    <w:rsid w:val="00B023B1"/>
    <w:rsid w:val="00B24F4F"/>
    <w:rsid w:val="00B257F2"/>
    <w:rsid w:val="00B278D5"/>
    <w:rsid w:val="00B318BF"/>
    <w:rsid w:val="00B5150F"/>
    <w:rsid w:val="00B51BAD"/>
    <w:rsid w:val="00B615E1"/>
    <w:rsid w:val="00B72E40"/>
    <w:rsid w:val="00B75842"/>
    <w:rsid w:val="00B82147"/>
    <w:rsid w:val="00B858B9"/>
    <w:rsid w:val="00BA4503"/>
    <w:rsid w:val="00BB3176"/>
    <w:rsid w:val="00BE712E"/>
    <w:rsid w:val="00BE71C3"/>
    <w:rsid w:val="00C00A2F"/>
    <w:rsid w:val="00C36EE7"/>
    <w:rsid w:val="00C46974"/>
    <w:rsid w:val="00C529A7"/>
    <w:rsid w:val="00C557F9"/>
    <w:rsid w:val="00C64CB7"/>
    <w:rsid w:val="00C72F02"/>
    <w:rsid w:val="00C7412C"/>
    <w:rsid w:val="00C76E54"/>
    <w:rsid w:val="00C86E3E"/>
    <w:rsid w:val="00C93C24"/>
    <w:rsid w:val="00C96078"/>
    <w:rsid w:val="00CA7E65"/>
    <w:rsid w:val="00CB3755"/>
    <w:rsid w:val="00CC46C7"/>
    <w:rsid w:val="00CD1F64"/>
    <w:rsid w:val="00CD5898"/>
    <w:rsid w:val="00CE2F18"/>
    <w:rsid w:val="00D00D11"/>
    <w:rsid w:val="00D07F9B"/>
    <w:rsid w:val="00D15CC9"/>
    <w:rsid w:val="00D21D4C"/>
    <w:rsid w:val="00D30FA8"/>
    <w:rsid w:val="00D33730"/>
    <w:rsid w:val="00D35C37"/>
    <w:rsid w:val="00D4694F"/>
    <w:rsid w:val="00D56182"/>
    <w:rsid w:val="00D66FEA"/>
    <w:rsid w:val="00D70909"/>
    <w:rsid w:val="00D729C4"/>
    <w:rsid w:val="00DA33C8"/>
    <w:rsid w:val="00DB0C2F"/>
    <w:rsid w:val="00DC45D5"/>
    <w:rsid w:val="00DD0952"/>
    <w:rsid w:val="00DD29F0"/>
    <w:rsid w:val="00DF7942"/>
    <w:rsid w:val="00E0722A"/>
    <w:rsid w:val="00E20E3C"/>
    <w:rsid w:val="00E23BE5"/>
    <w:rsid w:val="00E34401"/>
    <w:rsid w:val="00E538A5"/>
    <w:rsid w:val="00E54A45"/>
    <w:rsid w:val="00E7286C"/>
    <w:rsid w:val="00E75D8C"/>
    <w:rsid w:val="00E8395C"/>
    <w:rsid w:val="00E84AA3"/>
    <w:rsid w:val="00E92502"/>
    <w:rsid w:val="00EA2D3D"/>
    <w:rsid w:val="00EA4A70"/>
    <w:rsid w:val="00ED55E7"/>
    <w:rsid w:val="00EE4F3F"/>
    <w:rsid w:val="00EF2125"/>
    <w:rsid w:val="00F15C4E"/>
    <w:rsid w:val="00F236AD"/>
    <w:rsid w:val="00F255EA"/>
    <w:rsid w:val="00F27BB8"/>
    <w:rsid w:val="00F30A30"/>
    <w:rsid w:val="00F379A8"/>
    <w:rsid w:val="00F43DDB"/>
    <w:rsid w:val="00F4661A"/>
    <w:rsid w:val="00F54270"/>
    <w:rsid w:val="00F7185E"/>
    <w:rsid w:val="00F7696D"/>
    <w:rsid w:val="00F81946"/>
    <w:rsid w:val="00F91B6A"/>
    <w:rsid w:val="00F96FD4"/>
    <w:rsid w:val="00FB3922"/>
    <w:rsid w:val="00FC48A9"/>
    <w:rsid w:val="00FD0372"/>
    <w:rsid w:val="00FE4B20"/>
    <w:rsid w:val="00FE6892"/>
    <w:rsid w:val="00FF4374"/>
    <w:rsid w:val="00FF60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42"/>
    <w:pPr>
      <w:widowControl w:val="0"/>
      <w:jc w:val="both"/>
    </w:pPr>
    <w:rPr>
      <w:rFonts w:ascii="Calibri" w:eastAsia="宋体" w:hAnsi="Calibri" w:cs="Times New Roman"/>
    </w:rPr>
  </w:style>
  <w:style w:type="paragraph" w:styleId="1">
    <w:name w:val="heading 1"/>
    <w:basedOn w:val="a"/>
    <w:next w:val="a"/>
    <w:link w:val="1Char"/>
    <w:uiPriority w:val="9"/>
    <w:qFormat/>
    <w:rsid w:val="00B75842"/>
    <w:pPr>
      <w:keepNext/>
      <w:keepLines/>
      <w:spacing w:before="120" w:after="120" w:line="360" w:lineRule="auto"/>
      <w:outlineLvl w:val="0"/>
    </w:pPr>
    <w:rPr>
      <w:rFonts w:ascii="宋体" w:hAnsi="Times New Roman"/>
      <w:b/>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5842"/>
    <w:rPr>
      <w:rFonts w:ascii="宋体" w:eastAsia="宋体" w:hAnsi="Times New Roman" w:cs="Times New Roman"/>
      <w:b/>
      <w:color w:val="000000"/>
      <w:kern w:val="0"/>
      <w:sz w:val="24"/>
      <w:szCs w:val="20"/>
    </w:rPr>
  </w:style>
  <w:style w:type="paragraph" w:customStyle="1" w:styleId="Default">
    <w:name w:val="Default"/>
    <w:rsid w:val="00B75842"/>
    <w:pPr>
      <w:widowControl w:val="0"/>
      <w:autoSpaceDE w:val="0"/>
      <w:autoSpaceDN w:val="0"/>
      <w:adjustRightInd w:val="0"/>
    </w:pPr>
    <w:rPr>
      <w:rFonts w:ascii="宋体" w:eastAsia="宋体" w:hAnsi="Calibri" w:cs="宋体"/>
      <w:color w:val="000000"/>
      <w:kern w:val="0"/>
      <w:sz w:val="24"/>
      <w:szCs w:val="24"/>
    </w:rPr>
  </w:style>
  <w:style w:type="paragraph" w:styleId="a3">
    <w:name w:val="header"/>
    <w:basedOn w:val="a"/>
    <w:link w:val="Char"/>
    <w:uiPriority w:val="99"/>
    <w:unhideWhenUsed/>
    <w:rsid w:val="00B75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842"/>
    <w:rPr>
      <w:rFonts w:ascii="Calibri" w:eastAsia="宋体" w:hAnsi="Calibri" w:cs="Times New Roman"/>
      <w:sz w:val="18"/>
      <w:szCs w:val="18"/>
    </w:rPr>
  </w:style>
  <w:style w:type="paragraph" w:styleId="a4">
    <w:name w:val="footer"/>
    <w:basedOn w:val="a"/>
    <w:link w:val="Char0"/>
    <w:uiPriority w:val="99"/>
    <w:unhideWhenUsed/>
    <w:rsid w:val="00B75842"/>
    <w:pPr>
      <w:tabs>
        <w:tab w:val="center" w:pos="4153"/>
        <w:tab w:val="right" w:pos="8306"/>
      </w:tabs>
      <w:snapToGrid w:val="0"/>
      <w:jc w:val="left"/>
    </w:pPr>
    <w:rPr>
      <w:sz w:val="18"/>
      <w:szCs w:val="18"/>
    </w:rPr>
  </w:style>
  <w:style w:type="character" w:customStyle="1" w:styleId="Char0">
    <w:name w:val="页脚 Char"/>
    <w:basedOn w:val="a0"/>
    <w:link w:val="a4"/>
    <w:uiPriority w:val="99"/>
    <w:rsid w:val="00B75842"/>
    <w:rPr>
      <w:rFonts w:ascii="Calibri" w:eastAsia="宋体" w:hAnsi="Calibri" w:cs="Times New Roman"/>
      <w:sz w:val="18"/>
      <w:szCs w:val="18"/>
    </w:rPr>
  </w:style>
  <w:style w:type="character" w:styleId="a5">
    <w:name w:val="annotation reference"/>
    <w:basedOn w:val="a0"/>
    <w:uiPriority w:val="99"/>
    <w:semiHidden/>
    <w:unhideWhenUsed/>
    <w:rsid w:val="00B75842"/>
    <w:rPr>
      <w:rFonts w:cs="Times New Roman"/>
      <w:sz w:val="21"/>
    </w:rPr>
  </w:style>
  <w:style w:type="paragraph" w:styleId="a6">
    <w:name w:val="annotation text"/>
    <w:basedOn w:val="a"/>
    <w:link w:val="Char1"/>
    <w:uiPriority w:val="99"/>
    <w:semiHidden/>
    <w:unhideWhenUsed/>
    <w:rsid w:val="00B75842"/>
    <w:pPr>
      <w:jc w:val="left"/>
    </w:pPr>
  </w:style>
  <w:style w:type="character" w:customStyle="1" w:styleId="Char1">
    <w:name w:val="批注文字 Char"/>
    <w:basedOn w:val="a0"/>
    <w:link w:val="a6"/>
    <w:uiPriority w:val="99"/>
    <w:semiHidden/>
    <w:rsid w:val="00B75842"/>
    <w:rPr>
      <w:rFonts w:ascii="Calibri" w:eastAsia="宋体" w:hAnsi="Calibri" w:cs="Times New Roman"/>
    </w:rPr>
  </w:style>
  <w:style w:type="paragraph" w:styleId="10">
    <w:name w:val="toc 1"/>
    <w:basedOn w:val="a"/>
    <w:next w:val="a"/>
    <w:autoRedefine/>
    <w:uiPriority w:val="39"/>
    <w:unhideWhenUsed/>
    <w:qFormat/>
    <w:rsid w:val="00B75842"/>
    <w:pPr>
      <w:tabs>
        <w:tab w:val="right" w:leader="dot" w:pos="9313"/>
      </w:tabs>
      <w:jc w:val="left"/>
    </w:pPr>
    <w:rPr>
      <w:sz w:val="28"/>
    </w:rPr>
  </w:style>
  <w:style w:type="character" w:styleId="a7">
    <w:name w:val="Hyperlink"/>
    <w:basedOn w:val="a0"/>
    <w:uiPriority w:val="99"/>
    <w:unhideWhenUsed/>
    <w:rsid w:val="00B75842"/>
    <w:rPr>
      <w:rFonts w:cs="Times New Roman"/>
      <w:color w:val="0000FF"/>
      <w:u w:val="single"/>
    </w:rPr>
  </w:style>
  <w:style w:type="paragraph" w:styleId="a8">
    <w:name w:val="Normal (Web)"/>
    <w:basedOn w:val="a"/>
    <w:uiPriority w:val="99"/>
    <w:rsid w:val="00B75842"/>
    <w:pPr>
      <w:widowControl/>
      <w:spacing w:before="100" w:beforeAutospacing="1" w:after="100" w:afterAutospacing="1"/>
      <w:jc w:val="left"/>
    </w:pPr>
    <w:rPr>
      <w:rFonts w:ascii="宋体" w:hAnsi="宋体"/>
      <w:kern w:val="0"/>
      <w:sz w:val="24"/>
      <w:szCs w:val="20"/>
    </w:rPr>
  </w:style>
  <w:style w:type="character" w:customStyle="1" w:styleId="a9">
    <w:name w:val="样式 宋体"/>
    <w:rsid w:val="00B75842"/>
    <w:rPr>
      <w:rFonts w:ascii="Times New Roman" w:eastAsia="宋体" w:hAnsi="Times New Roman"/>
    </w:rPr>
  </w:style>
  <w:style w:type="paragraph" w:styleId="aa">
    <w:name w:val="Balloon Text"/>
    <w:basedOn w:val="a"/>
    <w:link w:val="Char2"/>
    <w:uiPriority w:val="99"/>
    <w:semiHidden/>
    <w:unhideWhenUsed/>
    <w:rsid w:val="00B75842"/>
    <w:rPr>
      <w:sz w:val="18"/>
      <w:szCs w:val="18"/>
    </w:rPr>
  </w:style>
  <w:style w:type="character" w:customStyle="1" w:styleId="Char2">
    <w:name w:val="批注框文本 Char"/>
    <w:basedOn w:val="a0"/>
    <w:link w:val="aa"/>
    <w:uiPriority w:val="99"/>
    <w:semiHidden/>
    <w:rsid w:val="00B75842"/>
    <w:rPr>
      <w:rFonts w:ascii="Calibri" w:eastAsia="宋体" w:hAnsi="Calibri" w:cs="Times New Roman"/>
      <w:sz w:val="18"/>
      <w:szCs w:val="18"/>
    </w:rPr>
  </w:style>
  <w:style w:type="paragraph" w:styleId="ab">
    <w:name w:val="annotation subject"/>
    <w:basedOn w:val="a6"/>
    <w:next w:val="a6"/>
    <w:link w:val="Char3"/>
    <w:uiPriority w:val="99"/>
    <w:semiHidden/>
    <w:unhideWhenUsed/>
    <w:rsid w:val="00A751F4"/>
    <w:rPr>
      <w:b/>
      <w:bCs/>
    </w:rPr>
  </w:style>
  <w:style w:type="character" w:customStyle="1" w:styleId="Char3">
    <w:name w:val="批注主题 Char"/>
    <w:basedOn w:val="Char1"/>
    <w:link w:val="ab"/>
    <w:uiPriority w:val="99"/>
    <w:semiHidden/>
    <w:rsid w:val="00A751F4"/>
    <w:rPr>
      <w:rFonts w:ascii="Calibri" w:eastAsia="宋体" w:hAnsi="Calibri" w:cs="Times New Roman"/>
      <w:b/>
      <w:bCs/>
    </w:rPr>
  </w:style>
  <w:style w:type="paragraph" w:styleId="ac">
    <w:name w:val="Revision"/>
    <w:hidden/>
    <w:uiPriority w:val="99"/>
    <w:semiHidden/>
    <w:rsid w:val="00A751F4"/>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656369811">
      <w:bodyDiv w:val="1"/>
      <w:marLeft w:val="0"/>
      <w:marRight w:val="0"/>
      <w:marTop w:val="0"/>
      <w:marBottom w:val="0"/>
      <w:divBdr>
        <w:top w:val="none" w:sz="0" w:space="0" w:color="auto"/>
        <w:left w:val="none" w:sz="0" w:space="0" w:color="auto"/>
        <w:bottom w:val="none" w:sz="0" w:space="0" w:color="auto"/>
        <w:right w:val="none" w:sz="0" w:space="0" w:color="auto"/>
      </w:divBdr>
    </w:div>
    <w:div w:id="1717198231">
      <w:bodyDiv w:val="1"/>
      <w:marLeft w:val="0"/>
      <w:marRight w:val="0"/>
      <w:marTop w:val="0"/>
      <w:marBottom w:val="0"/>
      <w:divBdr>
        <w:top w:val="none" w:sz="0" w:space="0" w:color="auto"/>
        <w:left w:val="none" w:sz="0" w:space="0" w:color="auto"/>
        <w:bottom w:val="none" w:sz="0" w:space="0" w:color="auto"/>
        <w:right w:val="none" w:sz="0" w:space="0" w:color="auto"/>
      </w:divBdr>
    </w:div>
    <w:div w:id="1752193688">
      <w:bodyDiv w:val="1"/>
      <w:marLeft w:val="0"/>
      <w:marRight w:val="0"/>
      <w:marTop w:val="0"/>
      <w:marBottom w:val="0"/>
      <w:divBdr>
        <w:top w:val="none" w:sz="0" w:space="0" w:color="auto"/>
        <w:left w:val="none" w:sz="0" w:space="0" w:color="auto"/>
        <w:bottom w:val="none" w:sz="0" w:space="0" w:color="auto"/>
        <w:right w:val="none" w:sz="0" w:space="0" w:color="auto"/>
      </w:divBdr>
    </w:div>
    <w:div w:id="2087603651">
      <w:bodyDiv w:val="1"/>
      <w:marLeft w:val="0"/>
      <w:marRight w:val="0"/>
      <w:marTop w:val="0"/>
      <w:marBottom w:val="0"/>
      <w:divBdr>
        <w:top w:val="none" w:sz="0" w:space="0" w:color="auto"/>
        <w:left w:val="none" w:sz="0" w:space="0" w:color="auto"/>
        <w:bottom w:val="none" w:sz="0" w:space="0" w:color="auto"/>
        <w:right w:val="none" w:sz="0" w:space="0" w:color="auto"/>
      </w:divBdr>
    </w:div>
    <w:div w:id="21389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2E15-6DA8-46D0-B2F0-F1C8AD71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张艳君</dc:creator>
  <cp:lastModifiedBy>ZHONGM</cp:lastModifiedBy>
  <cp:revision>2</cp:revision>
  <cp:lastPrinted>2019-04-25T03:21:00Z</cp:lastPrinted>
  <dcterms:created xsi:type="dcterms:W3CDTF">2019-04-25T16:00:00Z</dcterms:created>
  <dcterms:modified xsi:type="dcterms:W3CDTF">2019-04-25T16:00:00Z</dcterms:modified>
</cp:coreProperties>
</file>