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3F" w:rsidRPr="00D075F0" w:rsidRDefault="00902E3F" w:rsidP="00196812">
      <w:pPr>
        <w:autoSpaceDE w:val="0"/>
        <w:autoSpaceDN w:val="0"/>
        <w:adjustRightInd w:val="0"/>
        <w:spacing w:line="360" w:lineRule="auto"/>
        <w:jc w:val="left"/>
        <w:rPr>
          <w:rFonts w:eastAsiaTheme="minorEastAsia"/>
          <w:color w:val="000000" w:themeColor="text1"/>
          <w:kern w:val="0"/>
          <w:sz w:val="24"/>
        </w:rPr>
      </w:pPr>
    </w:p>
    <w:p w:rsidR="002B45A4" w:rsidRPr="00D075F0" w:rsidRDefault="002B45A4" w:rsidP="00196812">
      <w:pPr>
        <w:autoSpaceDE w:val="0"/>
        <w:autoSpaceDN w:val="0"/>
        <w:adjustRightInd w:val="0"/>
        <w:spacing w:line="360" w:lineRule="auto"/>
        <w:jc w:val="left"/>
        <w:rPr>
          <w:rFonts w:eastAsiaTheme="minorEastAsia"/>
          <w:color w:val="000000" w:themeColor="text1"/>
          <w:kern w:val="0"/>
          <w:sz w:val="24"/>
        </w:rPr>
      </w:pPr>
    </w:p>
    <w:p w:rsidR="00575970" w:rsidRPr="00D075F0" w:rsidRDefault="00575970" w:rsidP="00196812">
      <w:pPr>
        <w:autoSpaceDE w:val="0"/>
        <w:autoSpaceDN w:val="0"/>
        <w:adjustRightInd w:val="0"/>
        <w:spacing w:line="360" w:lineRule="auto"/>
        <w:jc w:val="left"/>
        <w:rPr>
          <w:rFonts w:eastAsiaTheme="minorEastAsia"/>
          <w:color w:val="000000" w:themeColor="text1"/>
          <w:kern w:val="0"/>
          <w:sz w:val="24"/>
        </w:rPr>
      </w:pPr>
    </w:p>
    <w:p w:rsidR="00B60E27" w:rsidRPr="00D075F0" w:rsidRDefault="00B60E27" w:rsidP="00196812">
      <w:pPr>
        <w:autoSpaceDE w:val="0"/>
        <w:autoSpaceDN w:val="0"/>
        <w:adjustRightInd w:val="0"/>
        <w:spacing w:line="360" w:lineRule="auto"/>
        <w:jc w:val="left"/>
        <w:rPr>
          <w:rFonts w:eastAsiaTheme="minorEastAsia"/>
          <w:color w:val="000000" w:themeColor="text1"/>
          <w:kern w:val="0"/>
          <w:sz w:val="24"/>
        </w:rPr>
      </w:pPr>
    </w:p>
    <w:p w:rsidR="00B60E27" w:rsidRPr="00555AA3" w:rsidRDefault="00B60E27" w:rsidP="0002085F">
      <w:pPr>
        <w:spacing w:line="360" w:lineRule="auto"/>
        <w:jc w:val="center"/>
        <w:rPr>
          <w:rFonts w:eastAsiaTheme="minorEastAsia"/>
          <w:b/>
          <w:color w:val="000000" w:themeColor="text1"/>
          <w:sz w:val="24"/>
        </w:rPr>
      </w:pPr>
      <w:r w:rsidRPr="00555AA3">
        <w:rPr>
          <w:rFonts w:eastAsiaTheme="minorEastAsia"/>
          <w:b/>
          <w:color w:val="000000" w:themeColor="text1"/>
          <w:sz w:val="24"/>
        </w:rPr>
        <w:t>国投瑞银货币市场基金</w:t>
      </w:r>
    </w:p>
    <w:p w:rsidR="00B60E27" w:rsidRPr="00555AA3" w:rsidRDefault="00B60E27" w:rsidP="0002085F">
      <w:pPr>
        <w:spacing w:line="360" w:lineRule="auto"/>
        <w:jc w:val="center"/>
        <w:rPr>
          <w:rFonts w:eastAsiaTheme="minorEastAsia"/>
          <w:b/>
          <w:color w:val="000000" w:themeColor="text1"/>
          <w:sz w:val="24"/>
        </w:rPr>
      </w:pPr>
      <w:r w:rsidRPr="00555AA3">
        <w:rPr>
          <w:rFonts w:eastAsiaTheme="minorEastAsia"/>
          <w:b/>
          <w:color w:val="000000" w:themeColor="text1"/>
          <w:sz w:val="24"/>
        </w:rPr>
        <w:t>2019</w:t>
      </w:r>
      <w:r w:rsidRPr="00555AA3">
        <w:rPr>
          <w:rFonts w:eastAsiaTheme="minorEastAsia"/>
          <w:b/>
          <w:color w:val="000000" w:themeColor="text1"/>
          <w:sz w:val="24"/>
        </w:rPr>
        <w:t>年第</w:t>
      </w:r>
      <w:r w:rsidRPr="00555AA3">
        <w:rPr>
          <w:rFonts w:eastAsiaTheme="minorEastAsia"/>
          <w:b/>
          <w:color w:val="000000" w:themeColor="text1"/>
          <w:sz w:val="24"/>
        </w:rPr>
        <w:t>1</w:t>
      </w:r>
      <w:r w:rsidRPr="00555AA3">
        <w:rPr>
          <w:rFonts w:eastAsiaTheme="minorEastAsia"/>
          <w:b/>
          <w:color w:val="000000" w:themeColor="text1"/>
          <w:sz w:val="24"/>
        </w:rPr>
        <w:t>季度报告</w:t>
      </w:r>
    </w:p>
    <w:p w:rsidR="002B45A4" w:rsidRPr="00555AA3" w:rsidRDefault="00D87D00" w:rsidP="0002085F">
      <w:pPr>
        <w:spacing w:line="360" w:lineRule="auto"/>
        <w:jc w:val="center"/>
        <w:rPr>
          <w:rFonts w:eastAsiaTheme="minorEastAsia"/>
          <w:b/>
          <w:color w:val="000000" w:themeColor="text1"/>
          <w:sz w:val="24"/>
        </w:rPr>
      </w:pPr>
      <w:r w:rsidRPr="00555AA3">
        <w:rPr>
          <w:rFonts w:eastAsiaTheme="minorEastAsia"/>
          <w:b/>
          <w:color w:val="000000" w:themeColor="text1"/>
          <w:sz w:val="24"/>
        </w:rPr>
        <w:t>2019</w:t>
      </w:r>
      <w:r w:rsidRPr="00555AA3">
        <w:rPr>
          <w:rFonts w:eastAsiaTheme="minorEastAsia"/>
          <w:b/>
          <w:color w:val="000000" w:themeColor="text1"/>
          <w:sz w:val="24"/>
        </w:rPr>
        <w:t>年</w:t>
      </w:r>
      <w:r w:rsidRPr="00555AA3">
        <w:rPr>
          <w:rFonts w:eastAsiaTheme="minorEastAsia"/>
          <w:b/>
          <w:color w:val="000000" w:themeColor="text1"/>
          <w:sz w:val="24"/>
        </w:rPr>
        <w:t>3</w:t>
      </w:r>
      <w:r w:rsidRPr="00555AA3">
        <w:rPr>
          <w:rFonts w:eastAsiaTheme="minorEastAsia"/>
          <w:b/>
          <w:color w:val="000000" w:themeColor="text1"/>
          <w:sz w:val="24"/>
        </w:rPr>
        <w:t>月</w:t>
      </w:r>
      <w:r w:rsidRPr="00555AA3">
        <w:rPr>
          <w:rFonts w:eastAsiaTheme="minorEastAsia"/>
          <w:b/>
          <w:color w:val="000000" w:themeColor="text1"/>
          <w:sz w:val="24"/>
        </w:rPr>
        <w:t>31</w:t>
      </w:r>
      <w:r w:rsidRPr="00555AA3">
        <w:rPr>
          <w:rFonts w:eastAsiaTheme="minorEastAsia"/>
          <w:b/>
          <w:color w:val="000000" w:themeColor="text1"/>
          <w:sz w:val="24"/>
        </w:rPr>
        <w:t>日</w:t>
      </w:r>
    </w:p>
    <w:p w:rsidR="002B45A4" w:rsidRPr="00D075F0" w:rsidRDefault="002B45A4" w:rsidP="00196812">
      <w:pPr>
        <w:spacing w:line="360" w:lineRule="auto"/>
        <w:jc w:val="center"/>
        <w:rPr>
          <w:rFonts w:eastAsiaTheme="minorEastAsia"/>
          <w:b/>
          <w:color w:val="000000" w:themeColor="text1"/>
          <w:sz w:val="24"/>
        </w:rPr>
      </w:pPr>
    </w:p>
    <w:p w:rsidR="002B45A4" w:rsidRPr="00D075F0" w:rsidRDefault="002B45A4" w:rsidP="00196812">
      <w:pPr>
        <w:spacing w:line="360" w:lineRule="auto"/>
        <w:jc w:val="center"/>
        <w:rPr>
          <w:rFonts w:eastAsiaTheme="minorEastAsia"/>
          <w:b/>
          <w:color w:val="000000" w:themeColor="text1"/>
          <w:sz w:val="24"/>
        </w:rPr>
      </w:pPr>
    </w:p>
    <w:p w:rsidR="002B45A4" w:rsidRPr="00D075F0" w:rsidRDefault="002B45A4" w:rsidP="00196812">
      <w:pPr>
        <w:spacing w:line="360" w:lineRule="auto"/>
        <w:jc w:val="center"/>
        <w:rPr>
          <w:rFonts w:eastAsiaTheme="minorEastAsia"/>
          <w:b/>
          <w:color w:val="000000" w:themeColor="text1"/>
          <w:sz w:val="24"/>
        </w:rPr>
      </w:pPr>
    </w:p>
    <w:p w:rsidR="002B45A4" w:rsidRPr="00D075F0" w:rsidRDefault="002B45A4" w:rsidP="00196812">
      <w:pPr>
        <w:spacing w:line="360" w:lineRule="auto"/>
        <w:jc w:val="center"/>
        <w:rPr>
          <w:rFonts w:eastAsiaTheme="minorEastAsia"/>
          <w:b/>
          <w:color w:val="000000" w:themeColor="text1"/>
          <w:sz w:val="24"/>
        </w:rPr>
      </w:pPr>
    </w:p>
    <w:p w:rsidR="002B45A4" w:rsidRPr="00D075F0" w:rsidRDefault="002B45A4" w:rsidP="00196812">
      <w:pPr>
        <w:spacing w:line="360" w:lineRule="auto"/>
        <w:jc w:val="center"/>
        <w:rPr>
          <w:rFonts w:eastAsiaTheme="minorEastAsia"/>
          <w:b/>
          <w:color w:val="000000" w:themeColor="text1"/>
          <w:sz w:val="24"/>
        </w:rPr>
      </w:pPr>
    </w:p>
    <w:p w:rsidR="002B45A4" w:rsidRPr="00D075F0" w:rsidRDefault="002B45A4" w:rsidP="00196812">
      <w:pPr>
        <w:spacing w:line="360" w:lineRule="auto"/>
        <w:jc w:val="center"/>
        <w:rPr>
          <w:rFonts w:eastAsiaTheme="minorEastAsia"/>
          <w:b/>
          <w:color w:val="000000" w:themeColor="text1"/>
          <w:sz w:val="24"/>
        </w:rPr>
      </w:pPr>
    </w:p>
    <w:p w:rsidR="002B45A4" w:rsidRPr="00D075F0" w:rsidRDefault="002B45A4" w:rsidP="00196812">
      <w:pPr>
        <w:spacing w:line="360" w:lineRule="auto"/>
        <w:jc w:val="center"/>
        <w:rPr>
          <w:rFonts w:eastAsiaTheme="minorEastAsia"/>
          <w:b/>
          <w:color w:val="000000" w:themeColor="text1"/>
          <w:sz w:val="24"/>
        </w:rPr>
      </w:pPr>
    </w:p>
    <w:p w:rsidR="002B45A4" w:rsidRPr="00D075F0" w:rsidRDefault="002B45A4" w:rsidP="00196812">
      <w:pPr>
        <w:spacing w:line="360" w:lineRule="auto"/>
        <w:jc w:val="center"/>
        <w:rPr>
          <w:rFonts w:eastAsiaTheme="minorEastAsia"/>
          <w:b/>
          <w:color w:val="000000" w:themeColor="text1"/>
          <w:sz w:val="24"/>
        </w:rPr>
      </w:pPr>
    </w:p>
    <w:p w:rsidR="002B45A4" w:rsidRPr="00D075F0" w:rsidRDefault="002B45A4" w:rsidP="00196812">
      <w:pPr>
        <w:spacing w:line="360" w:lineRule="auto"/>
        <w:jc w:val="center"/>
        <w:rPr>
          <w:rFonts w:eastAsiaTheme="minorEastAsia"/>
          <w:b/>
          <w:color w:val="000000" w:themeColor="text1"/>
          <w:sz w:val="24"/>
        </w:rPr>
      </w:pPr>
    </w:p>
    <w:p w:rsidR="002B45A4" w:rsidRPr="00D075F0" w:rsidRDefault="002B45A4" w:rsidP="00196812">
      <w:pPr>
        <w:spacing w:line="360" w:lineRule="auto"/>
        <w:jc w:val="center"/>
        <w:rPr>
          <w:rFonts w:eastAsiaTheme="minorEastAsia"/>
          <w:b/>
          <w:color w:val="000000" w:themeColor="text1"/>
          <w:sz w:val="24"/>
        </w:rPr>
      </w:pPr>
    </w:p>
    <w:p w:rsidR="002B45A4" w:rsidRPr="00D075F0" w:rsidRDefault="002B45A4" w:rsidP="00196812">
      <w:pPr>
        <w:spacing w:line="360" w:lineRule="auto"/>
        <w:jc w:val="center"/>
        <w:rPr>
          <w:rFonts w:eastAsiaTheme="minorEastAsia"/>
          <w:b/>
          <w:color w:val="000000" w:themeColor="text1"/>
          <w:sz w:val="24"/>
        </w:rPr>
      </w:pPr>
    </w:p>
    <w:p w:rsidR="002B45A4" w:rsidRPr="00D075F0" w:rsidRDefault="002B45A4" w:rsidP="00196812">
      <w:pPr>
        <w:spacing w:line="360" w:lineRule="auto"/>
        <w:jc w:val="center"/>
        <w:rPr>
          <w:rFonts w:eastAsiaTheme="minorEastAsia"/>
          <w:b/>
          <w:color w:val="000000" w:themeColor="text1"/>
          <w:sz w:val="24"/>
        </w:rPr>
      </w:pPr>
    </w:p>
    <w:p w:rsidR="002B45A4" w:rsidRPr="00D075F0" w:rsidRDefault="002B45A4" w:rsidP="00196812">
      <w:pPr>
        <w:spacing w:line="360" w:lineRule="auto"/>
        <w:jc w:val="center"/>
        <w:rPr>
          <w:rFonts w:eastAsiaTheme="minorEastAsia"/>
          <w:b/>
          <w:color w:val="000000" w:themeColor="text1"/>
          <w:sz w:val="24"/>
        </w:rPr>
      </w:pPr>
    </w:p>
    <w:p w:rsidR="002B45A4" w:rsidRPr="00D075F0" w:rsidRDefault="002B45A4" w:rsidP="00196812">
      <w:pPr>
        <w:spacing w:line="360" w:lineRule="auto"/>
        <w:rPr>
          <w:rFonts w:eastAsiaTheme="minorEastAsia"/>
          <w:b/>
          <w:color w:val="000000" w:themeColor="text1"/>
          <w:sz w:val="24"/>
        </w:rPr>
      </w:pPr>
    </w:p>
    <w:p w:rsidR="00F77131" w:rsidRPr="00D075F0" w:rsidRDefault="00F77131" w:rsidP="0002085F">
      <w:pPr>
        <w:spacing w:line="360" w:lineRule="auto"/>
        <w:ind w:firstLineChars="900" w:firstLine="2168"/>
        <w:rPr>
          <w:rFonts w:eastAsiaTheme="minorEastAsia"/>
          <w:b/>
          <w:color w:val="000000" w:themeColor="text1"/>
          <w:sz w:val="24"/>
        </w:rPr>
      </w:pPr>
      <w:r w:rsidRPr="00D075F0">
        <w:rPr>
          <w:rFonts w:eastAsiaTheme="minorEastAsia"/>
          <w:b/>
          <w:color w:val="000000" w:themeColor="text1"/>
          <w:sz w:val="24"/>
        </w:rPr>
        <w:t>基金管理人：国投瑞银基金管理有限公司</w:t>
      </w:r>
    </w:p>
    <w:p w:rsidR="00F77131" w:rsidRPr="00D075F0" w:rsidRDefault="00F77131" w:rsidP="0002085F">
      <w:pPr>
        <w:spacing w:line="360" w:lineRule="auto"/>
        <w:ind w:firstLineChars="900" w:firstLine="2168"/>
        <w:rPr>
          <w:rFonts w:eastAsiaTheme="minorEastAsia"/>
          <w:b/>
          <w:color w:val="000000" w:themeColor="text1"/>
          <w:sz w:val="24"/>
        </w:rPr>
      </w:pPr>
      <w:r w:rsidRPr="00D075F0">
        <w:rPr>
          <w:rFonts w:eastAsiaTheme="minorEastAsia"/>
          <w:b/>
          <w:color w:val="000000" w:themeColor="text1"/>
          <w:sz w:val="24"/>
        </w:rPr>
        <w:t>基金托管人：中国工商银行股份有限公司</w:t>
      </w:r>
    </w:p>
    <w:p w:rsidR="00902E3F" w:rsidRPr="00D075F0" w:rsidRDefault="00F77131" w:rsidP="0002085F">
      <w:pPr>
        <w:spacing w:line="360" w:lineRule="auto"/>
        <w:ind w:firstLineChars="900" w:firstLine="2168"/>
        <w:rPr>
          <w:rFonts w:eastAsiaTheme="minorEastAsia"/>
          <w:b/>
          <w:color w:val="000000" w:themeColor="text1"/>
          <w:sz w:val="24"/>
        </w:rPr>
        <w:sectPr w:rsidR="00902E3F" w:rsidRPr="00D075F0" w:rsidSect="005633AD">
          <w:headerReference w:type="default" r:id="rId7"/>
          <w:footerReference w:type="default" r:id="rId8"/>
          <w:pgSz w:w="11926" w:h="15840"/>
          <w:pgMar w:top="1418" w:right="1418" w:bottom="851" w:left="1418" w:header="851" w:footer="992" w:gutter="0"/>
          <w:cols w:space="720"/>
          <w:noEndnote/>
        </w:sectPr>
      </w:pPr>
      <w:r w:rsidRPr="00D075F0">
        <w:rPr>
          <w:rFonts w:eastAsiaTheme="minorEastAsia"/>
          <w:b/>
          <w:color w:val="000000" w:themeColor="text1"/>
          <w:sz w:val="24"/>
        </w:rPr>
        <w:t>报告送出日期：</w:t>
      </w:r>
      <w:r w:rsidR="00EF56FA" w:rsidRPr="00D075F0">
        <w:rPr>
          <w:rFonts w:eastAsiaTheme="minorEastAsia"/>
          <w:b/>
          <w:color w:val="000000" w:themeColor="text1"/>
          <w:sz w:val="24"/>
        </w:rPr>
        <w:t>二〇一九年</w:t>
      </w:r>
      <w:bookmarkStart w:id="0" w:name="_GoBack"/>
      <w:bookmarkEnd w:id="0"/>
      <w:r w:rsidR="00EF56FA" w:rsidRPr="00D075F0">
        <w:rPr>
          <w:rFonts w:eastAsiaTheme="minorEastAsia"/>
          <w:b/>
          <w:color w:val="000000" w:themeColor="text1"/>
          <w:sz w:val="24"/>
        </w:rPr>
        <w:t>四月二十二日</w:t>
      </w:r>
    </w:p>
    <w:p w:rsidR="00902E3F" w:rsidRPr="00D075F0" w:rsidRDefault="00902E3F" w:rsidP="00022A27">
      <w:pPr>
        <w:pStyle w:val="1"/>
        <w:spacing w:beforeLines="100" w:afterLines="100" w:line="360" w:lineRule="auto"/>
        <w:jc w:val="center"/>
        <w:rPr>
          <w:rFonts w:eastAsiaTheme="minorEastAsia"/>
          <w:b w:val="0"/>
          <w:color w:val="000000" w:themeColor="text1"/>
          <w:kern w:val="0"/>
          <w:sz w:val="24"/>
          <w:szCs w:val="24"/>
        </w:rPr>
      </w:pPr>
      <w:r w:rsidRPr="00D075F0">
        <w:rPr>
          <w:rFonts w:eastAsiaTheme="minorEastAsia"/>
          <w:color w:val="000000" w:themeColor="text1"/>
          <w:kern w:val="0"/>
          <w:sz w:val="24"/>
          <w:szCs w:val="24"/>
        </w:rPr>
        <w:lastRenderedPageBreak/>
        <w:t xml:space="preserve">§1  </w:t>
      </w:r>
      <w:r w:rsidRPr="00D075F0">
        <w:rPr>
          <w:rFonts w:eastAsiaTheme="minorEastAsia"/>
          <w:color w:val="000000" w:themeColor="text1"/>
          <w:kern w:val="0"/>
          <w:sz w:val="24"/>
          <w:szCs w:val="24"/>
        </w:rPr>
        <w:t>重要提示</w:t>
      </w:r>
    </w:p>
    <w:tbl>
      <w:tblPr>
        <w:tblStyle w:val="aa"/>
        <w:tblW w:w="0" w:type="auto"/>
        <w:tblLook w:val="04A0"/>
      </w:tblPr>
      <w:tblGrid>
        <w:gridCol w:w="8755"/>
      </w:tblGrid>
      <w:tr w:rsidR="00D12511" w:rsidRPr="00D075F0" w:rsidTr="00D12511">
        <w:tc>
          <w:tcPr>
            <w:tcW w:w="8755" w:type="dxa"/>
          </w:tcPr>
          <w:p w:rsidR="00170FFB" w:rsidRDefault="00786762">
            <w:pPr>
              <w:adjustRightInd w:val="0"/>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基金管理人的董事会及董事保证本报告所载资料不存在虚假记载、误导性陈述或重大遗漏，并对其内容的真实性、准确性和完整性承担个别及连带责任。</w:t>
            </w:r>
          </w:p>
          <w:p w:rsidR="00170FFB" w:rsidRDefault="00786762">
            <w:pPr>
              <w:adjustRightInd w:val="0"/>
              <w:spacing w:line="360" w:lineRule="auto"/>
              <w:ind w:firstLineChars="200" w:firstLine="480"/>
              <w:rPr>
                <w:rFonts w:eastAsiaTheme="minorEastAsia"/>
                <w:color w:val="000000" w:themeColor="text1"/>
                <w:sz w:val="24"/>
              </w:rPr>
            </w:pPr>
            <w:r>
              <w:rPr>
                <w:rFonts w:eastAsiaTheme="minorEastAsia"/>
                <w:color w:val="000000" w:themeColor="text1"/>
                <w:sz w:val="24"/>
              </w:rPr>
              <w:t>基金托管人中国工商银行股份有限公司根据本基金合同规定，于</w:t>
            </w: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4</w:t>
            </w:r>
            <w:r>
              <w:rPr>
                <w:rFonts w:eastAsiaTheme="minorEastAsia"/>
                <w:color w:val="000000" w:themeColor="text1"/>
                <w:sz w:val="24"/>
              </w:rPr>
              <w:t>月</w:t>
            </w:r>
            <w:r>
              <w:rPr>
                <w:rFonts w:eastAsiaTheme="minorEastAsia"/>
                <w:color w:val="000000" w:themeColor="text1"/>
                <w:sz w:val="24"/>
              </w:rPr>
              <w:t>19</w:t>
            </w:r>
            <w:r>
              <w:rPr>
                <w:rFonts w:eastAsiaTheme="minorEastAsia"/>
                <w:color w:val="000000" w:themeColor="text1"/>
                <w:sz w:val="24"/>
              </w:rPr>
              <w:t>日复核了本报告中的财务指标、净值表现和投资组合报告等内容，保证复核内容不存在虚假记载、误导性陈述或者重大遗漏。</w:t>
            </w:r>
          </w:p>
          <w:p w:rsidR="00170FFB" w:rsidRDefault="00786762">
            <w:pPr>
              <w:adjustRightInd w:val="0"/>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基金管理人承诺以诚实信用、勤勉尽责的原则管理和运用基金资产，但不保证基金一定盈利。</w:t>
            </w:r>
          </w:p>
          <w:p w:rsidR="00170FFB" w:rsidRDefault="00786762">
            <w:pPr>
              <w:adjustRightInd w:val="0"/>
              <w:spacing w:line="360" w:lineRule="auto"/>
              <w:ind w:firstLineChars="200" w:firstLine="480"/>
              <w:rPr>
                <w:rFonts w:eastAsiaTheme="minorEastAsia"/>
                <w:color w:val="000000" w:themeColor="text1"/>
                <w:sz w:val="24"/>
              </w:rPr>
            </w:pPr>
            <w:r>
              <w:rPr>
                <w:rFonts w:eastAsiaTheme="minorEastAsia"/>
                <w:color w:val="000000" w:themeColor="text1"/>
                <w:sz w:val="24"/>
              </w:rPr>
              <w:t>基金的过往业绩并不代表其未来表现。投资有风险，投资者在作出投资决策前应仔细阅读本基金的招募说明书。</w:t>
            </w:r>
          </w:p>
          <w:p w:rsidR="00170FFB" w:rsidRDefault="00786762">
            <w:pPr>
              <w:adjustRightInd w:val="0"/>
              <w:spacing w:line="360" w:lineRule="auto"/>
              <w:ind w:firstLineChars="200" w:firstLine="480"/>
              <w:rPr>
                <w:rFonts w:eastAsiaTheme="minorEastAsia"/>
                <w:color w:val="000000" w:themeColor="text1"/>
                <w:sz w:val="24"/>
              </w:rPr>
            </w:pPr>
            <w:r>
              <w:rPr>
                <w:rFonts w:eastAsiaTheme="minorEastAsia"/>
                <w:color w:val="000000" w:themeColor="text1"/>
                <w:sz w:val="24"/>
              </w:rPr>
              <w:t>本报告中财务资料未经审计。</w:t>
            </w:r>
          </w:p>
          <w:p w:rsidR="00D12511" w:rsidRPr="00D075F0" w:rsidRDefault="00D12511" w:rsidP="00D12511">
            <w:pPr>
              <w:adjustRightInd w:val="0"/>
              <w:spacing w:line="360" w:lineRule="auto"/>
              <w:ind w:firstLineChars="200" w:firstLine="480"/>
              <w:rPr>
                <w:rFonts w:eastAsiaTheme="minorEastAsia"/>
                <w:color w:val="000000" w:themeColor="text1"/>
                <w:sz w:val="24"/>
              </w:rPr>
            </w:pPr>
            <w:r w:rsidRPr="00D075F0">
              <w:rPr>
                <w:rFonts w:eastAsiaTheme="minorEastAsia"/>
                <w:color w:val="000000" w:themeColor="text1"/>
                <w:sz w:val="24"/>
              </w:rPr>
              <w:t>本报告期自</w:t>
            </w:r>
            <w:r w:rsidRPr="00D075F0">
              <w:rPr>
                <w:rFonts w:eastAsiaTheme="minorEastAsia"/>
                <w:color w:val="000000" w:themeColor="text1"/>
                <w:sz w:val="24"/>
              </w:rPr>
              <w:t>2019</w:t>
            </w:r>
            <w:r w:rsidRPr="00D075F0">
              <w:rPr>
                <w:rFonts w:eastAsiaTheme="minorEastAsia"/>
                <w:color w:val="000000" w:themeColor="text1"/>
                <w:sz w:val="24"/>
              </w:rPr>
              <w:t>年</w:t>
            </w:r>
            <w:r w:rsidRPr="00D075F0">
              <w:rPr>
                <w:rFonts w:eastAsiaTheme="minorEastAsia"/>
                <w:color w:val="000000" w:themeColor="text1"/>
                <w:sz w:val="24"/>
              </w:rPr>
              <w:t>1</w:t>
            </w:r>
            <w:r w:rsidRPr="00D075F0">
              <w:rPr>
                <w:rFonts w:eastAsiaTheme="minorEastAsia"/>
                <w:color w:val="000000" w:themeColor="text1"/>
                <w:sz w:val="24"/>
              </w:rPr>
              <w:t>月</w:t>
            </w:r>
            <w:r w:rsidRPr="00D075F0">
              <w:rPr>
                <w:rFonts w:eastAsiaTheme="minorEastAsia"/>
                <w:color w:val="000000" w:themeColor="text1"/>
                <w:sz w:val="24"/>
              </w:rPr>
              <w:t>1</w:t>
            </w:r>
            <w:r w:rsidRPr="00D075F0">
              <w:rPr>
                <w:rFonts w:eastAsiaTheme="minorEastAsia"/>
                <w:color w:val="000000" w:themeColor="text1"/>
                <w:sz w:val="24"/>
              </w:rPr>
              <w:t>日起至</w:t>
            </w:r>
            <w:r w:rsidRPr="00D075F0">
              <w:rPr>
                <w:rFonts w:eastAsiaTheme="minorEastAsia"/>
                <w:color w:val="000000" w:themeColor="text1"/>
                <w:sz w:val="24"/>
              </w:rPr>
              <w:t>3</w:t>
            </w:r>
            <w:r w:rsidRPr="00D075F0">
              <w:rPr>
                <w:rFonts w:eastAsiaTheme="minorEastAsia"/>
                <w:color w:val="000000" w:themeColor="text1"/>
                <w:sz w:val="24"/>
              </w:rPr>
              <w:t>月</w:t>
            </w:r>
            <w:r w:rsidRPr="00D075F0">
              <w:rPr>
                <w:rFonts w:eastAsiaTheme="minorEastAsia"/>
                <w:color w:val="000000" w:themeColor="text1"/>
                <w:sz w:val="24"/>
              </w:rPr>
              <w:t>31</w:t>
            </w:r>
            <w:r w:rsidRPr="00D075F0">
              <w:rPr>
                <w:rFonts w:eastAsiaTheme="minorEastAsia"/>
                <w:color w:val="000000" w:themeColor="text1"/>
                <w:sz w:val="24"/>
              </w:rPr>
              <w:t>日止。</w:t>
            </w:r>
          </w:p>
        </w:tc>
      </w:tr>
    </w:tbl>
    <w:p w:rsidR="00902E3F" w:rsidRPr="00D075F0" w:rsidRDefault="00902E3F" w:rsidP="00022A27">
      <w:pPr>
        <w:pStyle w:val="1"/>
        <w:spacing w:beforeLines="100" w:afterLines="100" w:line="360" w:lineRule="auto"/>
        <w:jc w:val="center"/>
        <w:rPr>
          <w:rFonts w:eastAsiaTheme="minorEastAsia"/>
          <w:color w:val="000000" w:themeColor="text1"/>
          <w:kern w:val="0"/>
          <w:sz w:val="24"/>
          <w:szCs w:val="24"/>
        </w:rPr>
      </w:pPr>
      <w:r w:rsidRPr="00D075F0">
        <w:rPr>
          <w:rFonts w:eastAsiaTheme="minorEastAsia"/>
          <w:color w:val="000000" w:themeColor="text1"/>
          <w:kern w:val="0"/>
          <w:sz w:val="24"/>
          <w:szCs w:val="24"/>
        </w:rPr>
        <w:t xml:space="preserve">§2  </w:t>
      </w:r>
      <w:r w:rsidRPr="00D075F0">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221340" w:rsidRPr="00D075F0" w:rsidTr="000C5A36">
        <w:tc>
          <w:tcPr>
            <w:tcW w:w="2835" w:type="dxa"/>
            <w:vAlign w:val="center"/>
          </w:tcPr>
          <w:p w:rsidR="00A805BC" w:rsidRPr="00D075F0" w:rsidRDefault="00A805BC" w:rsidP="000C5A36">
            <w:pPr>
              <w:adjustRightInd w:val="0"/>
              <w:spacing w:before="29" w:line="360" w:lineRule="auto"/>
              <w:ind w:left="17"/>
              <w:rPr>
                <w:rFonts w:eastAsiaTheme="minorEastAsia"/>
                <w:color w:val="000000" w:themeColor="text1"/>
                <w:kern w:val="0"/>
                <w:sz w:val="24"/>
              </w:rPr>
            </w:pPr>
            <w:r w:rsidRPr="00D075F0">
              <w:rPr>
                <w:rFonts w:eastAsiaTheme="minorEastAsia"/>
                <w:color w:val="000000" w:themeColor="text1"/>
                <w:kern w:val="0"/>
                <w:sz w:val="24"/>
              </w:rPr>
              <w:t>基金简称</w:t>
            </w:r>
          </w:p>
        </w:tc>
        <w:tc>
          <w:tcPr>
            <w:tcW w:w="5479" w:type="dxa"/>
            <w:gridSpan w:val="2"/>
            <w:vAlign w:val="center"/>
          </w:tcPr>
          <w:p w:rsidR="00A805BC" w:rsidRPr="00D075F0" w:rsidRDefault="00A805BC" w:rsidP="000C5A36">
            <w:pPr>
              <w:adjustRightInd w:val="0"/>
              <w:spacing w:before="29" w:line="360" w:lineRule="auto"/>
              <w:ind w:left="17"/>
              <w:rPr>
                <w:rFonts w:eastAsiaTheme="minorEastAsia"/>
                <w:color w:val="000000" w:themeColor="text1"/>
                <w:kern w:val="0"/>
                <w:sz w:val="24"/>
              </w:rPr>
            </w:pPr>
            <w:r w:rsidRPr="00D075F0">
              <w:rPr>
                <w:rFonts w:eastAsiaTheme="minorEastAsia"/>
                <w:color w:val="000000" w:themeColor="text1"/>
                <w:kern w:val="0"/>
                <w:sz w:val="24"/>
              </w:rPr>
              <w:t>国投瑞银货币</w:t>
            </w:r>
          </w:p>
        </w:tc>
      </w:tr>
      <w:tr w:rsidR="00221340" w:rsidRPr="00D075F0" w:rsidTr="000C5A36">
        <w:tc>
          <w:tcPr>
            <w:tcW w:w="2835" w:type="dxa"/>
            <w:tcBorders>
              <w:top w:val="single" w:sz="4" w:space="0" w:color="auto"/>
              <w:left w:val="single" w:sz="4" w:space="0" w:color="auto"/>
              <w:bottom w:val="single" w:sz="4" w:space="0" w:color="auto"/>
              <w:right w:val="single" w:sz="4" w:space="0" w:color="auto"/>
            </w:tcBorders>
            <w:vAlign w:val="center"/>
            <w:hideMark/>
          </w:tcPr>
          <w:p w:rsidR="00D06255" w:rsidRPr="00D075F0" w:rsidRDefault="00D06255" w:rsidP="000C5A36">
            <w:pPr>
              <w:adjustRightInd w:val="0"/>
              <w:spacing w:before="29" w:line="360" w:lineRule="auto"/>
              <w:ind w:left="17"/>
              <w:rPr>
                <w:rFonts w:eastAsiaTheme="minorEastAsia"/>
                <w:color w:val="000000" w:themeColor="text1"/>
                <w:kern w:val="0"/>
                <w:sz w:val="24"/>
              </w:rPr>
            </w:pPr>
            <w:r w:rsidRPr="00D075F0">
              <w:rPr>
                <w:rFonts w:eastAsiaTheme="minorEastAsia"/>
                <w:color w:val="000000" w:themeColor="text1"/>
                <w:kern w:val="0"/>
                <w:sz w:val="24"/>
              </w:rPr>
              <w:t>基金主代码</w:t>
            </w:r>
          </w:p>
        </w:tc>
        <w:tc>
          <w:tcPr>
            <w:tcW w:w="5479" w:type="dxa"/>
            <w:gridSpan w:val="2"/>
            <w:tcBorders>
              <w:top w:val="single" w:sz="4" w:space="0" w:color="auto"/>
              <w:left w:val="single" w:sz="4" w:space="0" w:color="auto"/>
              <w:bottom w:val="single" w:sz="4" w:space="0" w:color="auto"/>
              <w:right w:val="single" w:sz="4" w:space="0" w:color="auto"/>
            </w:tcBorders>
            <w:vAlign w:val="center"/>
            <w:hideMark/>
          </w:tcPr>
          <w:p w:rsidR="00D06255" w:rsidRPr="00D075F0" w:rsidRDefault="00D06255" w:rsidP="000C5A36">
            <w:pPr>
              <w:adjustRightInd w:val="0"/>
              <w:spacing w:before="29" w:line="360" w:lineRule="auto"/>
              <w:ind w:left="17"/>
              <w:rPr>
                <w:rFonts w:eastAsiaTheme="minorEastAsia"/>
                <w:color w:val="000000" w:themeColor="text1"/>
                <w:kern w:val="0"/>
                <w:sz w:val="24"/>
              </w:rPr>
            </w:pPr>
            <w:r w:rsidRPr="00D075F0">
              <w:rPr>
                <w:rFonts w:eastAsiaTheme="minorEastAsia"/>
                <w:color w:val="000000" w:themeColor="text1"/>
                <w:kern w:val="0"/>
                <w:sz w:val="24"/>
              </w:rPr>
              <w:t>121011</w:t>
            </w:r>
          </w:p>
        </w:tc>
      </w:tr>
      <w:tr w:rsidR="00221340" w:rsidRPr="00D075F0" w:rsidTr="000C5A36">
        <w:tc>
          <w:tcPr>
            <w:tcW w:w="2835" w:type="dxa"/>
            <w:vAlign w:val="center"/>
          </w:tcPr>
          <w:p w:rsidR="00A805BC" w:rsidRPr="00D075F0" w:rsidRDefault="00A805BC" w:rsidP="000C5A36">
            <w:pPr>
              <w:adjustRightInd w:val="0"/>
              <w:spacing w:before="29" w:line="360" w:lineRule="auto"/>
              <w:ind w:left="17"/>
              <w:rPr>
                <w:rFonts w:eastAsiaTheme="minorEastAsia"/>
                <w:color w:val="000000" w:themeColor="text1"/>
                <w:sz w:val="24"/>
              </w:rPr>
            </w:pPr>
            <w:r w:rsidRPr="00D075F0">
              <w:rPr>
                <w:rFonts w:eastAsiaTheme="minorEastAsia"/>
                <w:color w:val="000000" w:themeColor="text1"/>
                <w:kern w:val="0"/>
                <w:sz w:val="24"/>
              </w:rPr>
              <w:t>基金运作方式</w:t>
            </w:r>
          </w:p>
        </w:tc>
        <w:tc>
          <w:tcPr>
            <w:tcW w:w="5479" w:type="dxa"/>
            <w:gridSpan w:val="2"/>
            <w:vAlign w:val="center"/>
          </w:tcPr>
          <w:p w:rsidR="00A805BC" w:rsidRPr="00D075F0" w:rsidRDefault="00A805BC" w:rsidP="000C5A36">
            <w:pPr>
              <w:adjustRightInd w:val="0"/>
              <w:spacing w:before="29" w:line="360" w:lineRule="auto"/>
              <w:ind w:left="17"/>
              <w:rPr>
                <w:rFonts w:eastAsiaTheme="minorEastAsia"/>
                <w:color w:val="000000" w:themeColor="text1"/>
                <w:sz w:val="24"/>
              </w:rPr>
            </w:pPr>
            <w:r w:rsidRPr="00D075F0">
              <w:rPr>
                <w:rFonts w:eastAsiaTheme="minorEastAsia"/>
                <w:color w:val="000000" w:themeColor="text1"/>
                <w:kern w:val="0"/>
                <w:sz w:val="24"/>
              </w:rPr>
              <w:t>契约型开放式</w:t>
            </w:r>
          </w:p>
        </w:tc>
      </w:tr>
      <w:tr w:rsidR="00221340" w:rsidRPr="00D075F0" w:rsidTr="000C5A36">
        <w:tc>
          <w:tcPr>
            <w:tcW w:w="2835" w:type="dxa"/>
            <w:vAlign w:val="center"/>
          </w:tcPr>
          <w:p w:rsidR="00A805BC" w:rsidRPr="00D075F0" w:rsidRDefault="00A805BC" w:rsidP="000C5A36">
            <w:pPr>
              <w:adjustRightInd w:val="0"/>
              <w:spacing w:before="29" w:line="360" w:lineRule="auto"/>
              <w:ind w:left="17"/>
              <w:rPr>
                <w:rFonts w:eastAsiaTheme="minorEastAsia"/>
                <w:color w:val="000000" w:themeColor="text1"/>
                <w:sz w:val="24"/>
              </w:rPr>
            </w:pPr>
            <w:r w:rsidRPr="00D075F0">
              <w:rPr>
                <w:rFonts w:eastAsiaTheme="minorEastAsia"/>
                <w:color w:val="000000" w:themeColor="text1"/>
                <w:kern w:val="0"/>
                <w:sz w:val="24"/>
              </w:rPr>
              <w:t>基金合同生效日</w:t>
            </w:r>
          </w:p>
        </w:tc>
        <w:tc>
          <w:tcPr>
            <w:tcW w:w="5479" w:type="dxa"/>
            <w:gridSpan w:val="2"/>
            <w:vAlign w:val="center"/>
          </w:tcPr>
          <w:p w:rsidR="00A805BC" w:rsidRPr="00D075F0" w:rsidRDefault="002507FE" w:rsidP="000C5A36">
            <w:pPr>
              <w:adjustRightInd w:val="0"/>
              <w:spacing w:before="29" w:line="360" w:lineRule="auto"/>
              <w:ind w:left="17"/>
              <w:rPr>
                <w:rFonts w:eastAsiaTheme="minorEastAsia"/>
                <w:color w:val="000000" w:themeColor="text1"/>
                <w:sz w:val="24"/>
              </w:rPr>
            </w:pPr>
            <w:r w:rsidRPr="00D075F0">
              <w:rPr>
                <w:rFonts w:eastAsiaTheme="minorEastAsia"/>
                <w:color w:val="000000" w:themeColor="text1"/>
                <w:kern w:val="0"/>
                <w:sz w:val="24"/>
              </w:rPr>
              <w:t>2009</w:t>
            </w:r>
            <w:r w:rsidRPr="00D075F0">
              <w:rPr>
                <w:rFonts w:eastAsiaTheme="minorEastAsia"/>
                <w:color w:val="000000" w:themeColor="text1"/>
                <w:kern w:val="0"/>
                <w:sz w:val="24"/>
              </w:rPr>
              <w:t>年</w:t>
            </w:r>
            <w:r w:rsidRPr="00D075F0">
              <w:rPr>
                <w:rFonts w:eastAsiaTheme="minorEastAsia"/>
                <w:color w:val="000000" w:themeColor="text1"/>
                <w:kern w:val="0"/>
                <w:sz w:val="24"/>
              </w:rPr>
              <w:t>1</w:t>
            </w:r>
            <w:r w:rsidRPr="00D075F0">
              <w:rPr>
                <w:rFonts w:eastAsiaTheme="minorEastAsia"/>
                <w:color w:val="000000" w:themeColor="text1"/>
                <w:kern w:val="0"/>
                <w:sz w:val="24"/>
              </w:rPr>
              <w:t>月</w:t>
            </w:r>
            <w:r w:rsidRPr="00D075F0">
              <w:rPr>
                <w:rFonts w:eastAsiaTheme="minorEastAsia"/>
                <w:color w:val="000000" w:themeColor="text1"/>
                <w:kern w:val="0"/>
                <w:sz w:val="24"/>
              </w:rPr>
              <w:t>19</w:t>
            </w:r>
            <w:r w:rsidRPr="00D075F0">
              <w:rPr>
                <w:rFonts w:eastAsiaTheme="minorEastAsia"/>
                <w:color w:val="000000" w:themeColor="text1"/>
                <w:kern w:val="0"/>
                <w:sz w:val="24"/>
              </w:rPr>
              <w:t>日</w:t>
            </w:r>
          </w:p>
        </w:tc>
      </w:tr>
      <w:tr w:rsidR="00221340" w:rsidRPr="00D075F0" w:rsidTr="000C5A36">
        <w:tc>
          <w:tcPr>
            <w:tcW w:w="2835" w:type="dxa"/>
            <w:vAlign w:val="center"/>
          </w:tcPr>
          <w:p w:rsidR="00A805BC" w:rsidRPr="00D075F0" w:rsidRDefault="00A805BC" w:rsidP="000C5A36">
            <w:pPr>
              <w:adjustRightInd w:val="0"/>
              <w:spacing w:before="29" w:line="360" w:lineRule="auto"/>
              <w:ind w:left="17"/>
              <w:rPr>
                <w:rFonts w:eastAsiaTheme="minorEastAsia"/>
                <w:color w:val="000000" w:themeColor="text1"/>
                <w:sz w:val="24"/>
              </w:rPr>
            </w:pPr>
            <w:r w:rsidRPr="00D075F0">
              <w:rPr>
                <w:rFonts w:eastAsiaTheme="minorEastAsia"/>
                <w:color w:val="000000" w:themeColor="text1"/>
                <w:kern w:val="0"/>
                <w:sz w:val="24"/>
              </w:rPr>
              <w:t>报告期末基金份额总额</w:t>
            </w:r>
          </w:p>
        </w:tc>
        <w:tc>
          <w:tcPr>
            <w:tcW w:w="5479" w:type="dxa"/>
            <w:gridSpan w:val="2"/>
            <w:vAlign w:val="center"/>
          </w:tcPr>
          <w:p w:rsidR="00A805BC" w:rsidRPr="00D075F0" w:rsidRDefault="00A805BC" w:rsidP="000C5A36">
            <w:pPr>
              <w:adjustRightInd w:val="0"/>
              <w:spacing w:before="29" w:line="360" w:lineRule="auto"/>
              <w:ind w:left="17"/>
              <w:rPr>
                <w:rFonts w:eastAsiaTheme="minorEastAsia"/>
                <w:color w:val="000000" w:themeColor="text1"/>
                <w:sz w:val="24"/>
              </w:rPr>
            </w:pPr>
            <w:r w:rsidRPr="00D075F0">
              <w:rPr>
                <w:rFonts w:eastAsiaTheme="minorEastAsia"/>
                <w:color w:val="000000" w:themeColor="text1"/>
                <w:kern w:val="0"/>
                <w:sz w:val="24"/>
              </w:rPr>
              <w:t>9,481,933,720.86</w:t>
            </w:r>
            <w:r w:rsidR="00C2005E" w:rsidRPr="00D075F0">
              <w:rPr>
                <w:rFonts w:eastAsiaTheme="minorEastAsia"/>
                <w:color w:val="000000" w:themeColor="text1"/>
                <w:kern w:val="0"/>
                <w:sz w:val="24"/>
              </w:rPr>
              <w:t>份</w:t>
            </w:r>
          </w:p>
        </w:tc>
      </w:tr>
      <w:tr w:rsidR="00221340" w:rsidRPr="00D075F0" w:rsidTr="000C5A36">
        <w:tc>
          <w:tcPr>
            <w:tcW w:w="2835" w:type="dxa"/>
            <w:vAlign w:val="center"/>
          </w:tcPr>
          <w:p w:rsidR="00A805BC" w:rsidRPr="00D075F0" w:rsidRDefault="00A805BC" w:rsidP="000C5A36">
            <w:pPr>
              <w:adjustRightInd w:val="0"/>
              <w:spacing w:before="29" w:line="360" w:lineRule="auto"/>
              <w:ind w:left="17"/>
              <w:rPr>
                <w:rFonts w:eastAsiaTheme="minorEastAsia"/>
                <w:color w:val="000000" w:themeColor="text1"/>
                <w:sz w:val="24"/>
              </w:rPr>
            </w:pPr>
            <w:r w:rsidRPr="00D075F0">
              <w:rPr>
                <w:rFonts w:eastAsiaTheme="minorEastAsia"/>
                <w:color w:val="000000" w:themeColor="text1"/>
                <w:kern w:val="0"/>
                <w:sz w:val="24"/>
              </w:rPr>
              <w:t>投资目标</w:t>
            </w:r>
          </w:p>
        </w:tc>
        <w:tc>
          <w:tcPr>
            <w:tcW w:w="5479" w:type="dxa"/>
            <w:gridSpan w:val="2"/>
            <w:vAlign w:val="center"/>
          </w:tcPr>
          <w:p w:rsidR="00A805BC" w:rsidRPr="00D075F0" w:rsidRDefault="00A805BC" w:rsidP="000C5A36">
            <w:pPr>
              <w:adjustRightInd w:val="0"/>
              <w:spacing w:before="29" w:line="360" w:lineRule="auto"/>
              <w:ind w:left="17"/>
              <w:rPr>
                <w:rFonts w:eastAsiaTheme="minorEastAsia"/>
                <w:color w:val="000000" w:themeColor="text1"/>
                <w:sz w:val="24"/>
              </w:rPr>
            </w:pPr>
            <w:r w:rsidRPr="00D075F0">
              <w:rPr>
                <w:rFonts w:eastAsiaTheme="minorEastAsia"/>
                <w:color w:val="000000" w:themeColor="text1"/>
                <w:kern w:val="0"/>
                <w:sz w:val="24"/>
              </w:rPr>
              <w:t>在力求基金资产安全性和较高流动性的基础上，追求超越业绩比较基准的收益率。</w:t>
            </w:r>
          </w:p>
        </w:tc>
      </w:tr>
      <w:tr w:rsidR="00221340" w:rsidRPr="00D075F0" w:rsidTr="000C5A36">
        <w:tc>
          <w:tcPr>
            <w:tcW w:w="2835" w:type="dxa"/>
            <w:vAlign w:val="center"/>
          </w:tcPr>
          <w:p w:rsidR="00A805BC" w:rsidRPr="00D075F0" w:rsidRDefault="00A805BC" w:rsidP="000C5A36">
            <w:pPr>
              <w:adjustRightInd w:val="0"/>
              <w:spacing w:before="29" w:line="360" w:lineRule="auto"/>
              <w:ind w:left="17"/>
              <w:rPr>
                <w:rFonts w:eastAsiaTheme="minorEastAsia"/>
                <w:color w:val="000000" w:themeColor="text1"/>
                <w:sz w:val="24"/>
              </w:rPr>
            </w:pPr>
            <w:r w:rsidRPr="00D075F0">
              <w:rPr>
                <w:rFonts w:eastAsiaTheme="minorEastAsia"/>
                <w:color w:val="000000" w:themeColor="text1"/>
                <w:kern w:val="0"/>
                <w:sz w:val="24"/>
              </w:rPr>
              <w:t>投资策略</w:t>
            </w:r>
          </w:p>
        </w:tc>
        <w:tc>
          <w:tcPr>
            <w:tcW w:w="5479" w:type="dxa"/>
            <w:gridSpan w:val="2"/>
            <w:vAlign w:val="center"/>
          </w:tcPr>
          <w:p w:rsidR="00A805BC" w:rsidRPr="00D075F0" w:rsidRDefault="00A805BC" w:rsidP="000C5A36">
            <w:pPr>
              <w:adjustRightInd w:val="0"/>
              <w:spacing w:before="29" w:line="360" w:lineRule="auto"/>
              <w:ind w:left="17"/>
              <w:rPr>
                <w:rFonts w:eastAsiaTheme="minorEastAsia"/>
                <w:color w:val="000000" w:themeColor="text1"/>
                <w:sz w:val="24"/>
              </w:rPr>
            </w:pPr>
            <w:r w:rsidRPr="00D075F0">
              <w:rPr>
                <w:rFonts w:eastAsiaTheme="minorEastAsia"/>
                <w:color w:val="000000" w:themeColor="text1"/>
                <w:kern w:val="0"/>
                <w:sz w:val="24"/>
              </w:rPr>
              <w:t>本基金在追求流动性、低风险和稳定收益的前提下，依据宏观经济、货币政策、财政政策和短期利率变动预期，综合考虑各投资品种的流动性、收益性以及信用风险状况，进行积极的投资组合管理。</w:t>
            </w:r>
          </w:p>
        </w:tc>
      </w:tr>
      <w:tr w:rsidR="00221340" w:rsidRPr="00D075F0" w:rsidTr="000C5A36">
        <w:tc>
          <w:tcPr>
            <w:tcW w:w="2835" w:type="dxa"/>
            <w:vAlign w:val="center"/>
          </w:tcPr>
          <w:p w:rsidR="00A805BC" w:rsidRPr="00D075F0" w:rsidRDefault="00A805BC" w:rsidP="000C5A36">
            <w:pPr>
              <w:adjustRightInd w:val="0"/>
              <w:spacing w:before="29" w:line="360" w:lineRule="auto"/>
              <w:ind w:left="17"/>
              <w:rPr>
                <w:rFonts w:eastAsiaTheme="minorEastAsia"/>
                <w:color w:val="000000" w:themeColor="text1"/>
                <w:sz w:val="24"/>
              </w:rPr>
            </w:pPr>
            <w:r w:rsidRPr="00D075F0">
              <w:rPr>
                <w:rFonts w:eastAsiaTheme="minorEastAsia"/>
                <w:color w:val="000000" w:themeColor="text1"/>
                <w:kern w:val="0"/>
                <w:sz w:val="24"/>
              </w:rPr>
              <w:t>业绩比较基准</w:t>
            </w:r>
          </w:p>
        </w:tc>
        <w:tc>
          <w:tcPr>
            <w:tcW w:w="5479" w:type="dxa"/>
            <w:gridSpan w:val="2"/>
            <w:vAlign w:val="center"/>
          </w:tcPr>
          <w:p w:rsidR="00A805BC" w:rsidRPr="00D075F0" w:rsidRDefault="00A805BC" w:rsidP="000C5A36">
            <w:pPr>
              <w:adjustRightInd w:val="0"/>
              <w:spacing w:before="29" w:line="360" w:lineRule="auto"/>
              <w:ind w:left="17"/>
              <w:rPr>
                <w:rFonts w:eastAsiaTheme="minorEastAsia"/>
                <w:color w:val="000000" w:themeColor="text1"/>
                <w:sz w:val="24"/>
              </w:rPr>
            </w:pPr>
            <w:r w:rsidRPr="00D075F0">
              <w:rPr>
                <w:rFonts w:eastAsiaTheme="minorEastAsia"/>
                <w:color w:val="000000" w:themeColor="text1"/>
                <w:kern w:val="0"/>
                <w:sz w:val="24"/>
              </w:rPr>
              <w:t>七天通知存款的税后利率：（</w:t>
            </w:r>
            <w:r w:rsidRPr="00D075F0">
              <w:rPr>
                <w:rFonts w:eastAsiaTheme="minorEastAsia"/>
                <w:color w:val="000000" w:themeColor="text1"/>
                <w:kern w:val="0"/>
                <w:sz w:val="24"/>
              </w:rPr>
              <w:t>1</w:t>
            </w:r>
            <w:r w:rsidRPr="00D075F0">
              <w:rPr>
                <w:rFonts w:eastAsiaTheme="minorEastAsia"/>
                <w:color w:val="000000" w:themeColor="text1"/>
                <w:kern w:val="0"/>
                <w:sz w:val="24"/>
              </w:rPr>
              <w:t>－利息税率）</w:t>
            </w:r>
            <w:r w:rsidRPr="00D075F0">
              <w:rPr>
                <w:rFonts w:eastAsiaTheme="minorEastAsia"/>
                <w:color w:val="000000" w:themeColor="text1"/>
                <w:kern w:val="0"/>
                <w:sz w:val="24"/>
              </w:rPr>
              <w:t>×</w:t>
            </w:r>
            <w:r w:rsidRPr="00D075F0">
              <w:rPr>
                <w:rFonts w:eastAsiaTheme="minorEastAsia"/>
                <w:color w:val="000000" w:themeColor="text1"/>
                <w:kern w:val="0"/>
                <w:sz w:val="24"/>
              </w:rPr>
              <w:t>七天</w:t>
            </w:r>
            <w:r w:rsidRPr="00D075F0">
              <w:rPr>
                <w:rFonts w:eastAsiaTheme="minorEastAsia"/>
                <w:color w:val="000000" w:themeColor="text1"/>
                <w:kern w:val="0"/>
                <w:sz w:val="24"/>
              </w:rPr>
              <w:lastRenderedPageBreak/>
              <w:t>通知存款利率</w:t>
            </w:r>
          </w:p>
        </w:tc>
      </w:tr>
      <w:tr w:rsidR="00221340" w:rsidRPr="00D075F0" w:rsidTr="000C5A36">
        <w:tc>
          <w:tcPr>
            <w:tcW w:w="2835" w:type="dxa"/>
            <w:vAlign w:val="center"/>
          </w:tcPr>
          <w:p w:rsidR="00A01505" w:rsidRPr="00D075F0" w:rsidRDefault="00A01505" w:rsidP="000C5A36">
            <w:pPr>
              <w:adjustRightInd w:val="0"/>
              <w:spacing w:before="29" w:line="360" w:lineRule="auto"/>
              <w:ind w:left="17"/>
              <w:rPr>
                <w:rFonts w:eastAsiaTheme="minorEastAsia"/>
                <w:color w:val="000000" w:themeColor="text1"/>
                <w:kern w:val="0"/>
                <w:sz w:val="24"/>
              </w:rPr>
            </w:pPr>
            <w:r w:rsidRPr="00D075F0">
              <w:rPr>
                <w:rFonts w:eastAsiaTheme="minorEastAsia"/>
                <w:color w:val="000000" w:themeColor="text1"/>
                <w:kern w:val="0"/>
                <w:sz w:val="24"/>
              </w:rPr>
              <w:lastRenderedPageBreak/>
              <w:t>风险收益特征</w:t>
            </w:r>
          </w:p>
        </w:tc>
        <w:tc>
          <w:tcPr>
            <w:tcW w:w="5479" w:type="dxa"/>
            <w:gridSpan w:val="2"/>
            <w:vAlign w:val="center"/>
          </w:tcPr>
          <w:p w:rsidR="00A01505" w:rsidRPr="00D075F0" w:rsidRDefault="00A01505" w:rsidP="000C5A36">
            <w:pPr>
              <w:adjustRightInd w:val="0"/>
              <w:spacing w:before="29" w:line="360" w:lineRule="auto"/>
              <w:ind w:left="17"/>
              <w:rPr>
                <w:rFonts w:eastAsiaTheme="minorEastAsia"/>
                <w:color w:val="000000" w:themeColor="text1"/>
                <w:kern w:val="0"/>
                <w:sz w:val="24"/>
              </w:rPr>
            </w:pPr>
            <w:r w:rsidRPr="00D075F0">
              <w:rPr>
                <w:rFonts w:eastAsiaTheme="minorEastAsia"/>
                <w:color w:val="000000" w:themeColor="text1"/>
                <w:kern w:val="0"/>
                <w:sz w:val="24"/>
              </w:rPr>
              <w:t>本基金属于证券投资基金中高流动性、低风险的品种，其预期风险和预期收益率都低于股票基金、债券基金和混合基金。</w:t>
            </w:r>
          </w:p>
        </w:tc>
      </w:tr>
      <w:tr w:rsidR="00221340" w:rsidRPr="00D075F0" w:rsidTr="000C5A36">
        <w:tc>
          <w:tcPr>
            <w:tcW w:w="2835" w:type="dxa"/>
            <w:vAlign w:val="center"/>
          </w:tcPr>
          <w:p w:rsidR="00A805BC" w:rsidRPr="00D075F0" w:rsidRDefault="00A805BC" w:rsidP="000C5A36">
            <w:pPr>
              <w:adjustRightInd w:val="0"/>
              <w:spacing w:before="29" w:line="360" w:lineRule="auto"/>
              <w:ind w:left="17"/>
              <w:rPr>
                <w:rFonts w:eastAsiaTheme="minorEastAsia"/>
                <w:color w:val="000000" w:themeColor="text1"/>
                <w:sz w:val="24"/>
              </w:rPr>
            </w:pPr>
            <w:r w:rsidRPr="00D075F0">
              <w:rPr>
                <w:rFonts w:eastAsiaTheme="minorEastAsia"/>
                <w:color w:val="000000" w:themeColor="text1"/>
                <w:kern w:val="0"/>
                <w:sz w:val="24"/>
              </w:rPr>
              <w:t>基金管理人</w:t>
            </w:r>
          </w:p>
        </w:tc>
        <w:tc>
          <w:tcPr>
            <w:tcW w:w="5479" w:type="dxa"/>
            <w:gridSpan w:val="2"/>
            <w:vAlign w:val="center"/>
          </w:tcPr>
          <w:p w:rsidR="00A805BC" w:rsidRPr="00D075F0" w:rsidRDefault="00A805BC" w:rsidP="000C5A36">
            <w:pPr>
              <w:adjustRightInd w:val="0"/>
              <w:spacing w:before="29" w:line="360" w:lineRule="auto"/>
              <w:ind w:left="17"/>
              <w:rPr>
                <w:rFonts w:eastAsiaTheme="minorEastAsia"/>
                <w:color w:val="000000" w:themeColor="text1"/>
                <w:sz w:val="24"/>
              </w:rPr>
            </w:pPr>
            <w:r w:rsidRPr="00D075F0">
              <w:rPr>
                <w:rFonts w:eastAsiaTheme="minorEastAsia"/>
                <w:color w:val="000000" w:themeColor="text1"/>
                <w:kern w:val="0"/>
                <w:sz w:val="24"/>
              </w:rPr>
              <w:t>国投瑞银基金管理有限公司</w:t>
            </w:r>
          </w:p>
        </w:tc>
      </w:tr>
      <w:tr w:rsidR="00221340" w:rsidRPr="00D075F0" w:rsidTr="000C5A36">
        <w:tc>
          <w:tcPr>
            <w:tcW w:w="2835" w:type="dxa"/>
            <w:vAlign w:val="center"/>
          </w:tcPr>
          <w:p w:rsidR="00A805BC" w:rsidRPr="00D075F0" w:rsidRDefault="00A805BC" w:rsidP="000C5A36">
            <w:pPr>
              <w:adjustRightInd w:val="0"/>
              <w:spacing w:before="29" w:line="360" w:lineRule="auto"/>
              <w:ind w:left="17"/>
              <w:rPr>
                <w:rFonts w:eastAsiaTheme="minorEastAsia"/>
                <w:color w:val="000000" w:themeColor="text1"/>
                <w:sz w:val="24"/>
              </w:rPr>
            </w:pPr>
            <w:r w:rsidRPr="00D075F0">
              <w:rPr>
                <w:rFonts w:eastAsiaTheme="minorEastAsia"/>
                <w:color w:val="000000" w:themeColor="text1"/>
                <w:kern w:val="0"/>
                <w:sz w:val="24"/>
              </w:rPr>
              <w:t>基金托管人</w:t>
            </w:r>
          </w:p>
        </w:tc>
        <w:tc>
          <w:tcPr>
            <w:tcW w:w="5479" w:type="dxa"/>
            <w:gridSpan w:val="2"/>
            <w:vAlign w:val="center"/>
          </w:tcPr>
          <w:p w:rsidR="00A805BC" w:rsidRPr="00D075F0" w:rsidRDefault="00A805BC" w:rsidP="000C5A36">
            <w:pPr>
              <w:adjustRightInd w:val="0"/>
              <w:spacing w:before="29" w:line="360" w:lineRule="auto"/>
              <w:ind w:left="17"/>
              <w:rPr>
                <w:rFonts w:eastAsiaTheme="minorEastAsia"/>
                <w:color w:val="000000" w:themeColor="text1"/>
                <w:sz w:val="24"/>
              </w:rPr>
            </w:pPr>
            <w:r w:rsidRPr="00D075F0">
              <w:rPr>
                <w:rFonts w:eastAsiaTheme="minorEastAsia"/>
                <w:color w:val="000000" w:themeColor="text1"/>
                <w:kern w:val="0"/>
                <w:sz w:val="24"/>
              </w:rPr>
              <w:t>中国工商银行股份有限公司</w:t>
            </w:r>
          </w:p>
        </w:tc>
      </w:tr>
      <w:tr w:rsidR="00221340" w:rsidRPr="00D075F0" w:rsidTr="000C5A36">
        <w:tc>
          <w:tcPr>
            <w:tcW w:w="2835" w:type="dxa"/>
            <w:vAlign w:val="center"/>
          </w:tcPr>
          <w:p w:rsidR="00A805BC" w:rsidRPr="00D075F0" w:rsidRDefault="00A805BC" w:rsidP="000C5A36">
            <w:pPr>
              <w:adjustRightInd w:val="0"/>
              <w:spacing w:before="29" w:line="360" w:lineRule="auto"/>
              <w:ind w:left="17"/>
              <w:rPr>
                <w:rFonts w:eastAsiaTheme="minorEastAsia"/>
                <w:color w:val="000000" w:themeColor="text1"/>
                <w:kern w:val="0"/>
                <w:sz w:val="24"/>
              </w:rPr>
            </w:pPr>
            <w:r w:rsidRPr="00D075F0">
              <w:rPr>
                <w:rFonts w:eastAsiaTheme="minorEastAsia"/>
                <w:color w:val="000000" w:themeColor="text1"/>
                <w:sz w:val="24"/>
              </w:rPr>
              <w:t>下属</w:t>
            </w:r>
            <w:r w:rsidR="00E11F83" w:rsidRPr="00D075F0">
              <w:rPr>
                <w:rFonts w:eastAsiaTheme="minorEastAsia"/>
                <w:color w:val="000000" w:themeColor="text1"/>
                <w:sz w:val="24"/>
              </w:rPr>
              <w:t>分</w:t>
            </w:r>
            <w:r w:rsidRPr="00D075F0">
              <w:rPr>
                <w:rFonts w:eastAsiaTheme="minorEastAsia"/>
                <w:color w:val="000000" w:themeColor="text1"/>
                <w:sz w:val="24"/>
              </w:rPr>
              <w:t>级基金的基金简称</w:t>
            </w:r>
          </w:p>
        </w:tc>
        <w:tc>
          <w:tcPr>
            <w:tcW w:w="2739" w:type="dxa"/>
            <w:vAlign w:val="center"/>
          </w:tcPr>
          <w:p w:rsidR="00A805BC" w:rsidRPr="00D075F0" w:rsidRDefault="00A805BC" w:rsidP="000C5A36">
            <w:pPr>
              <w:spacing w:line="360" w:lineRule="auto"/>
              <w:rPr>
                <w:rFonts w:eastAsiaTheme="minorEastAsia"/>
                <w:color w:val="000000" w:themeColor="text1"/>
                <w:sz w:val="24"/>
              </w:rPr>
            </w:pPr>
            <w:r w:rsidRPr="00D075F0">
              <w:rPr>
                <w:rFonts w:eastAsiaTheme="minorEastAsia"/>
                <w:color w:val="000000" w:themeColor="text1"/>
                <w:sz w:val="24"/>
              </w:rPr>
              <w:t>国投瑞银货币</w:t>
            </w:r>
            <w:r w:rsidRPr="00D075F0">
              <w:rPr>
                <w:rFonts w:eastAsiaTheme="minorEastAsia"/>
                <w:color w:val="000000" w:themeColor="text1"/>
                <w:sz w:val="24"/>
              </w:rPr>
              <w:t>A</w:t>
            </w:r>
          </w:p>
        </w:tc>
        <w:tc>
          <w:tcPr>
            <w:tcW w:w="2740" w:type="dxa"/>
            <w:vAlign w:val="center"/>
          </w:tcPr>
          <w:p w:rsidR="00A805BC" w:rsidRPr="00D075F0" w:rsidRDefault="00A805BC" w:rsidP="000C5A36">
            <w:pPr>
              <w:spacing w:line="360" w:lineRule="auto"/>
              <w:rPr>
                <w:rFonts w:eastAsiaTheme="minorEastAsia"/>
                <w:color w:val="000000" w:themeColor="text1"/>
                <w:sz w:val="24"/>
              </w:rPr>
            </w:pPr>
            <w:r w:rsidRPr="00D075F0">
              <w:rPr>
                <w:rFonts w:eastAsiaTheme="minorEastAsia"/>
                <w:color w:val="000000" w:themeColor="text1"/>
                <w:sz w:val="24"/>
              </w:rPr>
              <w:t>国投瑞银货币</w:t>
            </w:r>
            <w:r w:rsidRPr="00D075F0">
              <w:rPr>
                <w:rFonts w:eastAsiaTheme="minorEastAsia"/>
                <w:color w:val="000000" w:themeColor="text1"/>
                <w:sz w:val="24"/>
              </w:rPr>
              <w:t>B</w:t>
            </w:r>
          </w:p>
        </w:tc>
      </w:tr>
      <w:tr w:rsidR="00221340" w:rsidRPr="00D075F0" w:rsidTr="000C5A36">
        <w:tc>
          <w:tcPr>
            <w:tcW w:w="2835" w:type="dxa"/>
            <w:vAlign w:val="center"/>
          </w:tcPr>
          <w:p w:rsidR="00A805BC" w:rsidRPr="00D075F0" w:rsidRDefault="00A805BC" w:rsidP="000C5A36">
            <w:pPr>
              <w:adjustRightInd w:val="0"/>
              <w:spacing w:before="29" w:line="360" w:lineRule="auto"/>
              <w:ind w:left="17"/>
              <w:rPr>
                <w:rFonts w:eastAsiaTheme="minorEastAsia"/>
                <w:color w:val="000000" w:themeColor="text1"/>
                <w:sz w:val="24"/>
              </w:rPr>
            </w:pPr>
            <w:r w:rsidRPr="00D075F0">
              <w:rPr>
                <w:rFonts w:eastAsiaTheme="minorEastAsia"/>
                <w:color w:val="000000" w:themeColor="text1"/>
                <w:sz w:val="24"/>
              </w:rPr>
              <w:t>下属</w:t>
            </w:r>
            <w:r w:rsidR="00E11F83" w:rsidRPr="00D075F0">
              <w:rPr>
                <w:rFonts w:eastAsiaTheme="minorEastAsia"/>
                <w:color w:val="000000" w:themeColor="text1"/>
                <w:sz w:val="24"/>
              </w:rPr>
              <w:t>分</w:t>
            </w:r>
            <w:r w:rsidRPr="00D075F0">
              <w:rPr>
                <w:rFonts w:eastAsiaTheme="minorEastAsia"/>
                <w:color w:val="000000" w:themeColor="text1"/>
                <w:sz w:val="24"/>
              </w:rPr>
              <w:t>级基金的交易代码</w:t>
            </w:r>
          </w:p>
        </w:tc>
        <w:tc>
          <w:tcPr>
            <w:tcW w:w="2739" w:type="dxa"/>
            <w:vAlign w:val="center"/>
          </w:tcPr>
          <w:p w:rsidR="00A805BC" w:rsidRPr="00D075F0" w:rsidRDefault="00A805BC" w:rsidP="000C5A36">
            <w:pPr>
              <w:spacing w:line="360" w:lineRule="auto"/>
              <w:rPr>
                <w:rFonts w:eastAsiaTheme="minorEastAsia"/>
                <w:color w:val="000000" w:themeColor="text1"/>
                <w:sz w:val="24"/>
              </w:rPr>
            </w:pPr>
            <w:r w:rsidRPr="00D075F0">
              <w:rPr>
                <w:rFonts w:eastAsiaTheme="minorEastAsia"/>
                <w:color w:val="000000" w:themeColor="text1"/>
                <w:sz w:val="24"/>
              </w:rPr>
              <w:t>121011</w:t>
            </w:r>
          </w:p>
        </w:tc>
        <w:tc>
          <w:tcPr>
            <w:tcW w:w="2740" w:type="dxa"/>
            <w:vAlign w:val="center"/>
          </w:tcPr>
          <w:p w:rsidR="00A805BC" w:rsidRPr="00D075F0" w:rsidRDefault="00A805BC" w:rsidP="000C5A36">
            <w:pPr>
              <w:spacing w:line="360" w:lineRule="auto"/>
              <w:rPr>
                <w:rFonts w:eastAsiaTheme="minorEastAsia"/>
                <w:color w:val="000000" w:themeColor="text1"/>
                <w:sz w:val="24"/>
              </w:rPr>
            </w:pPr>
            <w:r w:rsidRPr="00D075F0">
              <w:rPr>
                <w:rFonts w:eastAsiaTheme="minorEastAsia"/>
                <w:color w:val="000000" w:themeColor="text1"/>
                <w:sz w:val="24"/>
              </w:rPr>
              <w:t>128011</w:t>
            </w:r>
          </w:p>
        </w:tc>
      </w:tr>
      <w:tr w:rsidR="00221340" w:rsidRPr="00D075F0" w:rsidTr="000C5A36">
        <w:tc>
          <w:tcPr>
            <w:tcW w:w="2835" w:type="dxa"/>
            <w:vAlign w:val="center"/>
          </w:tcPr>
          <w:p w:rsidR="00A805BC" w:rsidRPr="00D075F0" w:rsidRDefault="00A805BC" w:rsidP="000C5A36">
            <w:pPr>
              <w:adjustRightInd w:val="0"/>
              <w:spacing w:before="29" w:line="360" w:lineRule="auto"/>
              <w:ind w:left="17"/>
              <w:rPr>
                <w:rFonts w:eastAsiaTheme="minorEastAsia"/>
                <w:color w:val="000000" w:themeColor="text1"/>
                <w:sz w:val="24"/>
              </w:rPr>
            </w:pPr>
            <w:r w:rsidRPr="00D075F0">
              <w:rPr>
                <w:rFonts w:eastAsiaTheme="minorEastAsia"/>
                <w:color w:val="000000" w:themeColor="text1"/>
                <w:sz w:val="24"/>
              </w:rPr>
              <w:t>报告期末下属</w:t>
            </w:r>
            <w:r w:rsidR="00E11F83" w:rsidRPr="00D075F0">
              <w:rPr>
                <w:rFonts w:eastAsiaTheme="minorEastAsia"/>
                <w:color w:val="000000" w:themeColor="text1"/>
                <w:sz w:val="24"/>
              </w:rPr>
              <w:t>分</w:t>
            </w:r>
            <w:r w:rsidRPr="00D075F0">
              <w:rPr>
                <w:rFonts w:eastAsiaTheme="minorEastAsia"/>
                <w:color w:val="000000" w:themeColor="text1"/>
                <w:sz w:val="24"/>
              </w:rPr>
              <w:t>级基金的份额总额</w:t>
            </w:r>
          </w:p>
        </w:tc>
        <w:tc>
          <w:tcPr>
            <w:tcW w:w="2739" w:type="dxa"/>
            <w:vAlign w:val="center"/>
          </w:tcPr>
          <w:p w:rsidR="00A805BC" w:rsidRPr="00D075F0" w:rsidRDefault="00A805BC" w:rsidP="000C5A36">
            <w:pPr>
              <w:spacing w:line="360" w:lineRule="auto"/>
              <w:rPr>
                <w:rFonts w:eastAsiaTheme="minorEastAsia"/>
                <w:color w:val="000000" w:themeColor="text1"/>
                <w:sz w:val="24"/>
              </w:rPr>
            </w:pPr>
            <w:r w:rsidRPr="00D075F0">
              <w:rPr>
                <w:rFonts w:eastAsiaTheme="minorEastAsia"/>
                <w:color w:val="000000" w:themeColor="text1"/>
                <w:sz w:val="24"/>
              </w:rPr>
              <w:t>1,942,236,707.03</w:t>
            </w:r>
            <w:r w:rsidR="00764CF7" w:rsidRPr="00D075F0">
              <w:rPr>
                <w:rFonts w:eastAsiaTheme="minorEastAsia"/>
                <w:color w:val="000000" w:themeColor="text1"/>
                <w:sz w:val="24"/>
              </w:rPr>
              <w:t>份</w:t>
            </w:r>
          </w:p>
        </w:tc>
        <w:tc>
          <w:tcPr>
            <w:tcW w:w="2740" w:type="dxa"/>
            <w:vAlign w:val="center"/>
          </w:tcPr>
          <w:p w:rsidR="00A805BC" w:rsidRPr="00D075F0" w:rsidRDefault="00A805BC" w:rsidP="000C5A36">
            <w:pPr>
              <w:spacing w:line="360" w:lineRule="auto"/>
              <w:rPr>
                <w:rFonts w:eastAsiaTheme="minorEastAsia"/>
                <w:color w:val="000000" w:themeColor="text1"/>
                <w:sz w:val="24"/>
              </w:rPr>
            </w:pPr>
            <w:r w:rsidRPr="00D075F0">
              <w:rPr>
                <w:rFonts w:eastAsiaTheme="minorEastAsia"/>
                <w:color w:val="000000" w:themeColor="text1"/>
                <w:sz w:val="24"/>
              </w:rPr>
              <w:t>7,539,697,013.83</w:t>
            </w:r>
            <w:r w:rsidR="00764CF7" w:rsidRPr="00D075F0">
              <w:rPr>
                <w:rFonts w:eastAsiaTheme="minorEastAsia"/>
                <w:color w:val="000000" w:themeColor="text1"/>
                <w:sz w:val="24"/>
              </w:rPr>
              <w:t>份</w:t>
            </w:r>
          </w:p>
        </w:tc>
      </w:tr>
    </w:tbl>
    <w:p w:rsidR="00902E3F" w:rsidRPr="00D075F0" w:rsidRDefault="00902E3F" w:rsidP="00022A27">
      <w:pPr>
        <w:pStyle w:val="1"/>
        <w:spacing w:beforeLines="100" w:afterLines="100" w:line="360" w:lineRule="auto"/>
        <w:jc w:val="center"/>
        <w:rPr>
          <w:rFonts w:eastAsiaTheme="minorEastAsia"/>
          <w:color w:val="000000" w:themeColor="text1"/>
          <w:kern w:val="0"/>
          <w:sz w:val="24"/>
          <w:szCs w:val="24"/>
        </w:rPr>
      </w:pPr>
      <w:r w:rsidRPr="00D075F0">
        <w:rPr>
          <w:rFonts w:eastAsiaTheme="minorEastAsia"/>
          <w:color w:val="000000" w:themeColor="text1"/>
          <w:kern w:val="0"/>
          <w:sz w:val="24"/>
          <w:szCs w:val="24"/>
        </w:rPr>
        <w:t xml:space="preserve">§3  </w:t>
      </w:r>
      <w:r w:rsidRPr="00D075F0">
        <w:rPr>
          <w:rFonts w:eastAsiaTheme="minorEastAsia"/>
          <w:color w:val="000000" w:themeColor="text1"/>
          <w:kern w:val="0"/>
          <w:sz w:val="24"/>
          <w:szCs w:val="24"/>
        </w:rPr>
        <w:t>主要财务指标和基金净值表现</w:t>
      </w:r>
    </w:p>
    <w:p w:rsidR="00902E3F" w:rsidRPr="00D075F0" w:rsidRDefault="00902E3F" w:rsidP="009A755D">
      <w:pPr>
        <w:spacing w:line="360" w:lineRule="auto"/>
        <w:rPr>
          <w:rFonts w:eastAsiaTheme="minorEastAsia"/>
          <w:b/>
          <w:color w:val="000000" w:themeColor="text1"/>
          <w:kern w:val="0"/>
          <w:sz w:val="24"/>
        </w:rPr>
      </w:pPr>
      <w:r w:rsidRPr="00D075F0">
        <w:rPr>
          <w:rFonts w:eastAsiaTheme="minorEastAsia"/>
          <w:b/>
          <w:color w:val="000000" w:themeColor="text1"/>
          <w:kern w:val="0"/>
          <w:sz w:val="24"/>
        </w:rPr>
        <w:t xml:space="preserve">3.1 </w:t>
      </w:r>
      <w:r w:rsidRPr="00D075F0">
        <w:rPr>
          <w:rFonts w:eastAsiaTheme="minorEastAsia"/>
          <w:b/>
          <w:color w:val="000000" w:themeColor="text1"/>
          <w:kern w:val="0"/>
          <w:sz w:val="24"/>
        </w:rPr>
        <w:t>主要财务指标</w:t>
      </w:r>
    </w:p>
    <w:p w:rsidR="00902E3F" w:rsidRPr="00D075F0" w:rsidRDefault="00902E3F" w:rsidP="000C5A36">
      <w:pPr>
        <w:autoSpaceDE w:val="0"/>
        <w:autoSpaceDN w:val="0"/>
        <w:adjustRightInd w:val="0"/>
        <w:spacing w:before="29" w:line="360" w:lineRule="auto"/>
        <w:ind w:left="15" w:right="480"/>
        <w:jc w:val="center"/>
        <w:rPr>
          <w:rFonts w:eastAsiaTheme="minorEastAsia"/>
          <w:color w:val="000000" w:themeColor="text1"/>
          <w:kern w:val="0"/>
          <w:sz w:val="24"/>
        </w:rPr>
      </w:pPr>
      <w:r w:rsidRPr="00D075F0">
        <w:rPr>
          <w:rFonts w:eastAsiaTheme="minorEastAsia"/>
          <w:color w:val="000000" w:themeColor="text1"/>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81"/>
        <w:gridCol w:w="2481"/>
      </w:tblGrid>
      <w:tr w:rsidR="00221340" w:rsidRPr="00D075F0" w:rsidTr="00F11244">
        <w:tc>
          <w:tcPr>
            <w:tcW w:w="3402" w:type="dxa"/>
            <w:vMerge w:val="restart"/>
            <w:vAlign w:val="center"/>
          </w:tcPr>
          <w:p w:rsidR="00F31380" w:rsidRPr="00D075F0" w:rsidRDefault="00F31380" w:rsidP="00196812">
            <w:pPr>
              <w:adjustRightInd w:val="0"/>
              <w:spacing w:before="29" w:line="360" w:lineRule="auto"/>
              <w:ind w:left="17"/>
              <w:jc w:val="center"/>
              <w:rPr>
                <w:rFonts w:eastAsiaTheme="minorEastAsia"/>
                <w:color w:val="000000" w:themeColor="text1"/>
                <w:kern w:val="0"/>
                <w:sz w:val="24"/>
              </w:rPr>
            </w:pPr>
            <w:r w:rsidRPr="00D075F0">
              <w:rPr>
                <w:rFonts w:eastAsiaTheme="minorEastAsia"/>
                <w:color w:val="000000" w:themeColor="text1"/>
                <w:kern w:val="0"/>
                <w:sz w:val="24"/>
              </w:rPr>
              <w:t>主要财务指标</w:t>
            </w:r>
          </w:p>
        </w:tc>
        <w:tc>
          <w:tcPr>
            <w:tcW w:w="4962" w:type="dxa"/>
            <w:gridSpan w:val="2"/>
            <w:vAlign w:val="center"/>
          </w:tcPr>
          <w:p w:rsidR="00F31380" w:rsidRPr="00D075F0" w:rsidRDefault="00F31380" w:rsidP="00196812">
            <w:pPr>
              <w:adjustRightInd w:val="0"/>
              <w:spacing w:before="29" w:line="360" w:lineRule="auto"/>
              <w:ind w:left="17"/>
              <w:jc w:val="center"/>
              <w:rPr>
                <w:rFonts w:eastAsiaTheme="minorEastAsia"/>
                <w:color w:val="000000" w:themeColor="text1"/>
                <w:sz w:val="24"/>
              </w:rPr>
            </w:pPr>
            <w:r w:rsidRPr="00D075F0">
              <w:rPr>
                <w:rFonts w:eastAsiaTheme="minorEastAsia"/>
                <w:color w:val="000000" w:themeColor="text1"/>
                <w:sz w:val="24"/>
              </w:rPr>
              <w:t>报告期</w:t>
            </w:r>
            <w:r w:rsidRPr="00D075F0">
              <w:rPr>
                <w:rFonts w:eastAsiaTheme="minorEastAsia"/>
                <w:color w:val="000000" w:themeColor="text1"/>
                <w:sz w:val="24"/>
              </w:rPr>
              <w:t>(2019</w:t>
            </w:r>
            <w:r w:rsidRPr="00D075F0">
              <w:rPr>
                <w:rFonts w:eastAsiaTheme="minorEastAsia"/>
                <w:color w:val="000000" w:themeColor="text1"/>
                <w:sz w:val="24"/>
              </w:rPr>
              <w:t>年</w:t>
            </w:r>
            <w:r w:rsidRPr="00D075F0">
              <w:rPr>
                <w:rFonts w:eastAsiaTheme="minorEastAsia"/>
                <w:color w:val="000000" w:themeColor="text1"/>
                <w:sz w:val="24"/>
              </w:rPr>
              <w:t>1</w:t>
            </w:r>
            <w:r w:rsidRPr="00D075F0">
              <w:rPr>
                <w:rFonts w:eastAsiaTheme="minorEastAsia"/>
                <w:color w:val="000000" w:themeColor="text1"/>
                <w:sz w:val="24"/>
              </w:rPr>
              <w:t>月</w:t>
            </w:r>
            <w:r w:rsidRPr="00D075F0">
              <w:rPr>
                <w:rFonts w:eastAsiaTheme="minorEastAsia"/>
                <w:color w:val="000000" w:themeColor="text1"/>
                <w:sz w:val="24"/>
              </w:rPr>
              <w:t>1</w:t>
            </w:r>
            <w:r w:rsidRPr="00D075F0">
              <w:rPr>
                <w:rFonts w:eastAsiaTheme="minorEastAsia"/>
                <w:color w:val="000000" w:themeColor="text1"/>
                <w:sz w:val="24"/>
              </w:rPr>
              <w:t>日</w:t>
            </w:r>
            <w:r w:rsidRPr="00D075F0">
              <w:rPr>
                <w:rFonts w:eastAsiaTheme="minorEastAsia"/>
                <w:color w:val="000000" w:themeColor="text1"/>
                <w:sz w:val="24"/>
              </w:rPr>
              <w:t>-2019</w:t>
            </w:r>
            <w:r w:rsidRPr="00D075F0">
              <w:rPr>
                <w:rFonts w:eastAsiaTheme="minorEastAsia"/>
                <w:color w:val="000000" w:themeColor="text1"/>
                <w:sz w:val="24"/>
              </w:rPr>
              <w:t>年</w:t>
            </w:r>
            <w:r w:rsidRPr="00D075F0">
              <w:rPr>
                <w:rFonts w:eastAsiaTheme="minorEastAsia"/>
                <w:color w:val="000000" w:themeColor="text1"/>
                <w:sz w:val="24"/>
              </w:rPr>
              <w:t>3</w:t>
            </w:r>
            <w:r w:rsidRPr="00D075F0">
              <w:rPr>
                <w:rFonts w:eastAsiaTheme="minorEastAsia"/>
                <w:color w:val="000000" w:themeColor="text1"/>
                <w:sz w:val="24"/>
              </w:rPr>
              <w:t>月</w:t>
            </w:r>
            <w:r w:rsidRPr="00D075F0">
              <w:rPr>
                <w:rFonts w:eastAsiaTheme="minorEastAsia"/>
                <w:color w:val="000000" w:themeColor="text1"/>
                <w:sz w:val="24"/>
              </w:rPr>
              <w:t>31</w:t>
            </w:r>
            <w:r w:rsidRPr="00D075F0">
              <w:rPr>
                <w:rFonts w:eastAsiaTheme="minorEastAsia"/>
                <w:color w:val="000000" w:themeColor="text1"/>
                <w:sz w:val="24"/>
              </w:rPr>
              <w:t>日</w:t>
            </w:r>
            <w:r w:rsidRPr="00D075F0">
              <w:rPr>
                <w:rFonts w:eastAsiaTheme="minorEastAsia"/>
                <w:color w:val="000000" w:themeColor="text1"/>
                <w:sz w:val="24"/>
              </w:rPr>
              <w:t>)</w:t>
            </w:r>
          </w:p>
        </w:tc>
      </w:tr>
      <w:tr w:rsidR="00221340" w:rsidRPr="00D075F0" w:rsidTr="00F11244">
        <w:tc>
          <w:tcPr>
            <w:tcW w:w="3402" w:type="dxa"/>
            <w:vMerge/>
            <w:vAlign w:val="center"/>
          </w:tcPr>
          <w:p w:rsidR="00F31380" w:rsidRPr="00D075F0" w:rsidRDefault="00F31380" w:rsidP="00196812">
            <w:pPr>
              <w:adjustRightInd w:val="0"/>
              <w:spacing w:before="29" w:line="360" w:lineRule="auto"/>
              <w:ind w:left="17"/>
              <w:jc w:val="center"/>
              <w:rPr>
                <w:rFonts w:eastAsiaTheme="minorEastAsia"/>
                <w:color w:val="000000" w:themeColor="text1"/>
                <w:kern w:val="0"/>
                <w:sz w:val="24"/>
              </w:rPr>
            </w:pPr>
          </w:p>
        </w:tc>
        <w:tc>
          <w:tcPr>
            <w:tcW w:w="2481" w:type="dxa"/>
            <w:vAlign w:val="center"/>
          </w:tcPr>
          <w:p w:rsidR="00F31380" w:rsidRPr="00D075F0" w:rsidRDefault="00F31380" w:rsidP="00196812">
            <w:pPr>
              <w:adjustRightInd w:val="0"/>
              <w:spacing w:before="29" w:line="360" w:lineRule="auto"/>
              <w:ind w:left="17"/>
              <w:jc w:val="center"/>
              <w:rPr>
                <w:rFonts w:eastAsiaTheme="minorEastAsia"/>
                <w:color w:val="000000" w:themeColor="text1"/>
                <w:sz w:val="24"/>
              </w:rPr>
            </w:pPr>
            <w:r w:rsidRPr="00D075F0">
              <w:rPr>
                <w:rFonts w:eastAsiaTheme="minorEastAsia"/>
                <w:color w:val="000000" w:themeColor="text1"/>
                <w:sz w:val="24"/>
              </w:rPr>
              <w:t>国投瑞银货币</w:t>
            </w:r>
            <w:r w:rsidRPr="00D075F0">
              <w:rPr>
                <w:rFonts w:eastAsiaTheme="minorEastAsia"/>
                <w:color w:val="000000" w:themeColor="text1"/>
                <w:sz w:val="24"/>
              </w:rPr>
              <w:t>A</w:t>
            </w:r>
          </w:p>
        </w:tc>
        <w:tc>
          <w:tcPr>
            <w:tcW w:w="2481" w:type="dxa"/>
            <w:vAlign w:val="center"/>
          </w:tcPr>
          <w:p w:rsidR="00F31380" w:rsidRPr="00D075F0" w:rsidRDefault="00F31380" w:rsidP="00196812">
            <w:pPr>
              <w:adjustRightInd w:val="0"/>
              <w:spacing w:before="29" w:line="360" w:lineRule="auto"/>
              <w:ind w:left="17"/>
              <w:jc w:val="center"/>
              <w:rPr>
                <w:rFonts w:eastAsiaTheme="minorEastAsia"/>
                <w:color w:val="000000" w:themeColor="text1"/>
                <w:sz w:val="24"/>
              </w:rPr>
            </w:pPr>
            <w:r w:rsidRPr="00D075F0">
              <w:rPr>
                <w:rFonts w:eastAsiaTheme="minorEastAsia"/>
                <w:color w:val="000000" w:themeColor="text1"/>
                <w:sz w:val="24"/>
              </w:rPr>
              <w:t>国投瑞银货币</w:t>
            </w:r>
            <w:r w:rsidRPr="00D075F0">
              <w:rPr>
                <w:rFonts w:eastAsiaTheme="minorEastAsia"/>
                <w:color w:val="000000" w:themeColor="text1"/>
                <w:sz w:val="24"/>
              </w:rPr>
              <w:t>B</w:t>
            </w:r>
          </w:p>
        </w:tc>
      </w:tr>
      <w:tr w:rsidR="00221340" w:rsidRPr="00D075F0" w:rsidTr="000C5A36">
        <w:trPr>
          <w:trHeight w:val="840"/>
        </w:trPr>
        <w:tc>
          <w:tcPr>
            <w:tcW w:w="3402" w:type="dxa"/>
            <w:vAlign w:val="center"/>
          </w:tcPr>
          <w:p w:rsidR="00E8309D" w:rsidRPr="00D075F0" w:rsidRDefault="00E8309D" w:rsidP="000C5A36">
            <w:pPr>
              <w:adjustRightInd w:val="0"/>
              <w:spacing w:before="29" w:line="360" w:lineRule="auto"/>
              <w:ind w:left="17"/>
              <w:rPr>
                <w:rFonts w:eastAsiaTheme="minorEastAsia"/>
                <w:color w:val="000000" w:themeColor="text1"/>
                <w:kern w:val="0"/>
                <w:sz w:val="24"/>
              </w:rPr>
            </w:pPr>
            <w:r w:rsidRPr="00D075F0">
              <w:rPr>
                <w:rFonts w:eastAsiaTheme="minorEastAsia"/>
                <w:color w:val="000000" w:themeColor="text1"/>
                <w:kern w:val="0"/>
                <w:sz w:val="24"/>
              </w:rPr>
              <w:t>1.</w:t>
            </w:r>
            <w:r w:rsidRPr="00D075F0">
              <w:rPr>
                <w:rFonts w:eastAsiaTheme="minorEastAsia"/>
                <w:color w:val="000000" w:themeColor="text1"/>
                <w:kern w:val="0"/>
                <w:sz w:val="24"/>
              </w:rPr>
              <w:t>本期已实现收益</w:t>
            </w:r>
          </w:p>
        </w:tc>
        <w:tc>
          <w:tcPr>
            <w:tcW w:w="2481" w:type="dxa"/>
            <w:vAlign w:val="center"/>
          </w:tcPr>
          <w:p w:rsidR="00E8309D" w:rsidRPr="00D075F0" w:rsidRDefault="00E8309D" w:rsidP="000C5A36">
            <w:pPr>
              <w:adjustRightInd w:val="0"/>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9,499,248.49</w:t>
            </w:r>
          </w:p>
        </w:tc>
        <w:tc>
          <w:tcPr>
            <w:tcW w:w="2481" w:type="dxa"/>
            <w:vAlign w:val="center"/>
          </w:tcPr>
          <w:p w:rsidR="00E8309D" w:rsidRPr="00D075F0" w:rsidRDefault="00E8309D" w:rsidP="000C5A36">
            <w:pPr>
              <w:adjustRightInd w:val="0"/>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52,189,300.04</w:t>
            </w:r>
          </w:p>
        </w:tc>
      </w:tr>
      <w:tr w:rsidR="00221340" w:rsidRPr="00D075F0" w:rsidTr="000C5A36">
        <w:tc>
          <w:tcPr>
            <w:tcW w:w="3402" w:type="dxa"/>
            <w:vAlign w:val="center"/>
          </w:tcPr>
          <w:p w:rsidR="00E8309D" w:rsidRPr="00D075F0" w:rsidRDefault="00E8309D" w:rsidP="000C5A36">
            <w:pPr>
              <w:adjustRightInd w:val="0"/>
              <w:spacing w:before="29" w:line="360" w:lineRule="auto"/>
              <w:ind w:left="17"/>
              <w:rPr>
                <w:rFonts w:eastAsiaTheme="minorEastAsia"/>
                <w:color w:val="000000" w:themeColor="text1"/>
                <w:kern w:val="0"/>
                <w:sz w:val="24"/>
              </w:rPr>
            </w:pPr>
            <w:r w:rsidRPr="00D075F0">
              <w:rPr>
                <w:rFonts w:eastAsiaTheme="minorEastAsia"/>
                <w:color w:val="000000" w:themeColor="text1"/>
                <w:kern w:val="0"/>
                <w:sz w:val="24"/>
              </w:rPr>
              <w:t>2.</w:t>
            </w:r>
            <w:r w:rsidRPr="00D075F0">
              <w:rPr>
                <w:rFonts w:eastAsiaTheme="minorEastAsia"/>
                <w:color w:val="000000" w:themeColor="text1"/>
                <w:kern w:val="0"/>
                <w:sz w:val="24"/>
              </w:rPr>
              <w:t>本期利润</w:t>
            </w:r>
          </w:p>
        </w:tc>
        <w:tc>
          <w:tcPr>
            <w:tcW w:w="2481" w:type="dxa"/>
            <w:vAlign w:val="center"/>
          </w:tcPr>
          <w:p w:rsidR="00E8309D" w:rsidRPr="00D075F0" w:rsidRDefault="00E8309D" w:rsidP="000C5A36">
            <w:pPr>
              <w:adjustRightInd w:val="0"/>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9,499,248.49</w:t>
            </w:r>
          </w:p>
        </w:tc>
        <w:tc>
          <w:tcPr>
            <w:tcW w:w="2481" w:type="dxa"/>
            <w:vAlign w:val="center"/>
          </w:tcPr>
          <w:p w:rsidR="00E8309D" w:rsidRPr="00D075F0" w:rsidRDefault="00E8309D" w:rsidP="000C5A36">
            <w:pPr>
              <w:adjustRightInd w:val="0"/>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52,189,300.04</w:t>
            </w:r>
          </w:p>
        </w:tc>
      </w:tr>
      <w:tr w:rsidR="00221340" w:rsidRPr="00D075F0" w:rsidTr="000C5A36">
        <w:tc>
          <w:tcPr>
            <w:tcW w:w="3402" w:type="dxa"/>
            <w:vAlign w:val="center"/>
          </w:tcPr>
          <w:p w:rsidR="00E8309D" w:rsidRPr="00D075F0" w:rsidRDefault="00E8309D" w:rsidP="000C5A36">
            <w:pPr>
              <w:adjustRightInd w:val="0"/>
              <w:spacing w:before="29" w:line="360" w:lineRule="auto"/>
              <w:ind w:left="17"/>
              <w:rPr>
                <w:rFonts w:eastAsiaTheme="minorEastAsia"/>
                <w:color w:val="000000" w:themeColor="text1"/>
                <w:kern w:val="0"/>
                <w:sz w:val="24"/>
              </w:rPr>
            </w:pPr>
            <w:r w:rsidRPr="00D075F0">
              <w:rPr>
                <w:rFonts w:eastAsiaTheme="minorEastAsia"/>
                <w:color w:val="000000" w:themeColor="text1"/>
                <w:kern w:val="0"/>
                <w:sz w:val="24"/>
              </w:rPr>
              <w:t>3.</w:t>
            </w:r>
            <w:r w:rsidRPr="00D075F0">
              <w:rPr>
                <w:rFonts w:eastAsiaTheme="minorEastAsia"/>
                <w:color w:val="000000" w:themeColor="text1"/>
                <w:kern w:val="0"/>
                <w:sz w:val="24"/>
              </w:rPr>
              <w:t>期末基金资产净值</w:t>
            </w:r>
          </w:p>
        </w:tc>
        <w:tc>
          <w:tcPr>
            <w:tcW w:w="2481" w:type="dxa"/>
            <w:vAlign w:val="center"/>
          </w:tcPr>
          <w:p w:rsidR="00E8309D" w:rsidRPr="00D075F0" w:rsidRDefault="00E8309D" w:rsidP="000C5A36">
            <w:pPr>
              <w:adjustRightInd w:val="0"/>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1,942,236,707.03</w:t>
            </w:r>
          </w:p>
        </w:tc>
        <w:tc>
          <w:tcPr>
            <w:tcW w:w="2481" w:type="dxa"/>
            <w:vAlign w:val="center"/>
          </w:tcPr>
          <w:p w:rsidR="00E8309D" w:rsidRPr="00D075F0" w:rsidRDefault="00E8309D" w:rsidP="000C5A36">
            <w:pPr>
              <w:adjustRightInd w:val="0"/>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7,539,697,013.83</w:t>
            </w:r>
          </w:p>
        </w:tc>
      </w:tr>
    </w:tbl>
    <w:p w:rsidR="00170FFB" w:rsidRDefault="00786762">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、上述基金业绩指标不包括持有人交易基金的各项费用，计入费用后实际收益水平要低于所列数字。</w:t>
      </w:r>
    </w:p>
    <w:p w:rsidR="00170FFB" w:rsidRDefault="00786762">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893021" w:rsidRPr="00685217" w:rsidRDefault="00893021" w:rsidP="00685217">
      <w:pPr>
        <w:autoSpaceDE w:val="0"/>
        <w:autoSpaceDN w:val="0"/>
        <w:adjustRightInd w:val="0"/>
        <w:spacing w:line="360" w:lineRule="auto"/>
        <w:ind w:firstLineChars="200" w:firstLine="480"/>
        <w:jc w:val="left"/>
        <w:rPr>
          <w:rFonts w:eastAsiaTheme="minorEastAsia"/>
          <w:color w:val="000000" w:themeColor="text1"/>
          <w:sz w:val="24"/>
        </w:rPr>
      </w:pPr>
      <w:r w:rsidRPr="00685217">
        <w:rPr>
          <w:rFonts w:eastAsiaTheme="minorEastAsia"/>
          <w:color w:val="000000" w:themeColor="text1"/>
          <w:sz w:val="24"/>
        </w:rPr>
        <w:t>3</w:t>
      </w:r>
      <w:r w:rsidRPr="00685217">
        <w:rPr>
          <w:rFonts w:eastAsiaTheme="minorEastAsia"/>
          <w:color w:val="000000" w:themeColor="text1"/>
          <w:sz w:val="24"/>
        </w:rPr>
        <w:t>、本基金根据每日基金收益情况以每万份基金收益为基准，为投资者每日计算当日收益并分配，每月集中支付。</w:t>
      </w:r>
    </w:p>
    <w:p w:rsidR="00902E3F" w:rsidRPr="00D075F0" w:rsidRDefault="00902E3F" w:rsidP="00196812">
      <w:pPr>
        <w:autoSpaceDE w:val="0"/>
        <w:autoSpaceDN w:val="0"/>
        <w:adjustRightInd w:val="0"/>
        <w:spacing w:line="360" w:lineRule="auto"/>
        <w:jc w:val="left"/>
        <w:rPr>
          <w:rFonts w:eastAsiaTheme="minorEastAsia"/>
          <w:color w:val="000000" w:themeColor="text1"/>
          <w:kern w:val="0"/>
          <w:sz w:val="24"/>
        </w:rPr>
      </w:pPr>
    </w:p>
    <w:p w:rsidR="00902E3F" w:rsidRPr="00D075F0" w:rsidRDefault="00902E3F" w:rsidP="009A755D">
      <w:pPr>
        <w:spacing w:line="360" w:lineRule="auto"/>
        <w:rPr>
          <w:rFonts w:eastAsiaTheme="minorEastAsia"/>
          <w:b/>
          <w:color w:val="000000" w:themeColor="text1"/>
          <w:kern w:val="0"/>
          <w:sz w:val="24"/>
        </w:rPr>
      </w:pPr>
      <w:r w:rsidRPr="00D075F0">
        <w:rPr>
          <w:rFonts w:eastAsiaTheme="minorEastAsia"/>
          <w:b/>
          <w:color w:val="000000" w:themeColor="text1"/>
          <w:kern w:val="0"/>
          <w:sz w:val="24"/>
        </w:rPr>
        <w:t xml:space="preserve">3.2 </w:t>
      </w:r>
      <w:r w:rsidRPr="00D075F0">
        <w:rPr>
          <w:rFonts w:eastAsiaTheme="minorEastAsia"/>
          <w:b/>
          <w:color w:val="000000" w:themeColor="text1"/>
          <w:kern w:val="0"/>
          <w:sz w:val="24"/>
        </w:rPr>
        <w:t>基金净值表现</w:t>
      </w:r>
    </w:p>
    <w:p w:rsidR="00902E3F" w:rsidRPr="00D075F0" w:rsidRDefault="00902E3F" w:rsidP="009A755D">
      <w:pPr>
        <w:spacing w:line="360" w:lineRule="auto"/>
        <w:rPr>
          <w:rFonts w:eastAsiaTheme="minorEastAsia"/>
          <w:b/>
          <w:color w:val="000000" w:themeColor="text1"/>
          <w:kern w:val="0"/>
          <w:sz w:val="24"/>
        </w:rPr>
      </w:pPr>
      <w:r w:rsidRPr="00D075F0">
        <w:rPr>
          <w:rFonts w:eastAsiaTheme="minorEastAsia"/>
          <w:b/>
          <w:color w:val="000000" w:themeColor="text1"/>
          <w:kern w:val="0"/>
          <w:sz w:val="24"/>
        </w:rPr>
        <w:t xml:space="preserve">3.2.1 </w:t>
      </w:r>
      <w:r w:rsidRPr="00D075F0">
        <w:rPr>
          <w:rFonts w:eastAsiaTheme="minorEastAsia"/>
          <w:b/>
          <w:color w:val="000000" w:themeColor="text1"/>
          <w:kern w:val="0"/>
          <w:sz w:val="24"/>
        </w:rPr>
        <w:t>本报告期基金份额净值收益率及其与同期业绩比较基准收益率的比较</w:t>
      </w:r>
    </w:p>
    <w:p w:rsidR="00DA1983" w:rsidRPr="00D075F0" w:rsidRDefault="00186667" w:rsidP="009A755D">
      <w:pPr>
        <w:pStyle w:val="20"/>
        <w:spacing w:line="360" w:lineRule="auto"/>
        <w:ind w:firstLineChars="0" w:firstLine="0"/>
        <w:rPr>
          <w:rFonts w:ascii="Times New Roman" w:eastAsiaTheme="minorEastAsia" w:hAnsi="Times New Roman"/>
          <w:b/>
          <w:color w:val="000000" w:themeColor="text1"/>
        </w:rPr>
      </w:pPr>
      <w:r w:rsidRPr="00D075F0">
        <w:rPr>
          <w:rFonts w:ascii="Times New Roman" w:eastAsiaTheme="minorEastAsia" w:hAnsi="Times New Roman"/>
          <w:b/>
          <w:color w:val="000000" w:themeColor="text1"/>
        </w:rPr>
        <w:t>1</w:t>
      </w:r>
      <w:r w:rsidR="00570F8C" w:rsidRPr="00D075F0">
        <w:rPr>
          <w:rFonts w:ascii="Times New Roman" w:eastAsiaTheme="minorEastAsia" w:hAnsi="Times New Roman"/>
          <w:b/>
          <w:color w:val="000000" w:themeColor="text1"/>
        </w:rPr>
        <w:t>、</w:t>
      </w:r>
      <w:r w:rsidR="0024424F" w:rsidRPr="00D075F0">
        <w:rPr>
          <w:rFonts w:ascii="Times New Roman" w:eastAsiaTheme="minorEastAsia" w:hAnsi="Times New Roman"/>
          <w:b/>
          <w:color w:val="000000" w:themeColor="text1"/>
        </w:rPr>
        <w:t>国投瑞银货币</w:t>
      </w:r>
      <w:r w:rsidR="0024424F" w:rsidRPr="00D075F0">
        <w:rPr>
          <w:rFonts w:ascii="Times New Roman" w:eastAsiaTheme="minorEastAsia" w:hAnsi="Times New Roman"/>
          <w:b/>
          <w:color w:val="000000" w:themeColor="text1"/>
        </w:rPr>
        <w:t>A:</w:t>
      </w:r>
    </w:p>
    <w:tbl>
      <w:tblPr>
        <w:tblStyle w:val="aa"/>
        <w:tblW w:w="0" w:type="auto"/>
        <w:tblLayout w:type="fixed"/>
        <w:tblLook w:val="04A0"/>
      </w:tblPr>
      <w:tblGrid>
        <w:gridCol w:w="1328"/>
        <w:gridCol w:w="1329"/>
        <w:gridCol w:w="1329"/>
        <w:gridCol w:w="1329"/>
        <w:gridCol w:w="1329"/>
        <w:gridCol w:w="1329"/>
        <w:gridCol w:w="1329"/>
      </w:tblGrid>
      <w:tr w:rsidR="00221340" w:rsidRPr="00D075F0" w:rsidTr="00636B17">
        <w:tc>
          <w:tcPr>
            <w:tcW w:w="1328" w:type="dxa"/>
            <w:vAlign w:val="center"/>
          </w:tcPr>
          <w:p w:rsidR="008B23BD" w:rsidRPr="00D075F0" w:rsidRDefault="008B23BD"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themeColor="text1"/>
                <w:szCs w:val="24"/>
              </w:rPr>
            </w:pPr>
            <w:r w:rsidRPr="00D075F0">
              <w:rPr>
                <w:rFonts w:ascii="Times New Roman" w:eastAsiaTheme="minorEastAsia" w:hAnsi="Times New Roman"/>
                <w:color w:val="000000" w:themeColor="text1"/>
                <w:szCs w:val="24"/>
              </w:rPr>
              <w:t>阶段</w:t>
            </w:r>
          </w:p>
        </w:tc>
        <w:tc>
          <w:tcPr>
            <w:tcW w:w="1329" w:type="dxa"/>
            <w:vAlign w:val="center"/>
          </w:tcPr>
          <w:p w:rsidR="008B23BD" w:rsidRPr="00D075F0" w:rsidRDefault="008B23BD"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themeColor="text1"/>
                <w:szCs w:val="24"/>
              </w:rPr>
            </w:pPr>
            <w:r w:rsidRPr="00D075F0">
              <w:rPr>
                <w:rFonts w:ascii="Times New Roman" w:eastAsiaTheme="minorEastAsia" w:hAnsi="Times New Roman"/>
                <w:color w:val="000000" w:themeColor="text1"/>
                <w:szCs w:val="24"/>
              </w:rPr>
              <w:t>净值收益率</w:t>
            </w:r>
            <w:r w:rsidRPr="00D075F0">
              <w:rPr>
                <w:rFonts w:cs="宋体" w:hint="eastAsia"/>
                <w:color w:val="000000" w:themeColor="text1"/>
                <w:szCs w:val="24"/>
              </w:rPr>
              <w:t>①</w:t>
            </w:r>
          </w:p>
        </w:tc>
        <w:tc>
          <w:tcPr>
            <w:tcW w:w="1329" w:type="dxa"/>
            <w:vAlign w:val="center"/>
          </w:tcPr>
          <w:p w:rsidR="008B23BD" w:rsidRPr="00D075F0" w:rsidRDefault="008B23BD"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themeColor="text1"/>
                <w:szCs w:val="24"/>
              </w:rPr>
            </w:pPr>
            <w:r w:rsidRPr="00D075F0">
              <w:rPr>
                <w:rFonts w:ascii="Times New Roman" w:eastAsiaTheme="minorEastAsia" w:hAnsi="Times New Roman"/>
                <w:color w:val="000000" w:themeColor="text1"/>
                <w:szCs w:val="24"/>
              </w:rPr>
              <w:t>净值收益率标准差</w:t>
            </w:r>
            <w:r w:rsidRPr="00D075F0">
              <w:rPr>
                <w:rFonts w:cs="宋体" w:hint="eastAsia"/>
                <w:color w:val="000000" w:themeColor="text1"/>
                <w:szCs w:val="24"/>
              </w:rPr>
              <w:t>②</w:t>
            </w:r>
          </w:p>
        </w:tc>
        <w:tc>
          <w:tcPr>
            <w:tcW w:w="1329" w:type="dxa"/>
            <w:vAlign w:val="center"/>
          </w:tcPr>
          <w:p w:rsidR="008B23BD" w:rsidRPr="00D075F0" w:rsidRDefault="008B23BD"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themeColor="text1"/>
                <w:szCs w:val="24"/>
              </w:rPr>
            </w:pPr>
            <w:r w:rsidRPr="00D075F0">
              <w:rPr>
                <w:rFonts w:ascii="Times New Roman" w:eastAsiaTheme="minorEastAsia" w:hAnsi="Times New Roman"/>
                <w:color w:val="000000" w:themeColor="text1"/>
                <w:szCs w:val="24"/>
              </w:rPr>
              <w:t>业绩比较基准收益率</w:t>
            </w:r>
            <w:r w:rsidRPr="00D075F0">
              <w:rPr>
                <w:rFonts w:cs="宋体" w:hint="eastAsia"/>
                <w:color w:val="000000" w:themeColor="text1"/>
                <w:szCs w:val="24"/>
              </w:rPr>
              <w:t>③</w:t>
            </w:r>
          </w:p>
        </w:tc>
        <w:tc>
          <w:tcPr>
            <w:tcW w:w="1329" w:type="dxa"/>
            <w:vAlign w:val="center"/>
          </w:tcPr>
          <w:p w:rsidR="008B23BD" w:rsidRPr="00D075F0" w:rsidRDefault="008B23BD"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themeColor="text1"/>
                <w:szCs w:val="24"/>
              </w:rPr>
            </w:pPr>
            <w:r w:rsidRPr="00D075F0">
              <w:rPr>
                <w:rFonts w:ascii="Times New Roman" w:eastAsiaTheme="minorEastAsia" w:hAnsi="Times New Roman"/>
                <w:color w:val="000000" w:themeColor="text1"/>
                <w:szCs w:val="24"/>
              </w:rPr>
              <w:t>业绩比较基准收益率标准差</w:t>
            </w:r>
            <w:r w:rsidRPr="00D075F0">
              <w:rPr>
                <w:rFonts w:cs="宋体" w:hint="eastAsia"/>
                <w:color w:val="000000" w:themeColor="text1"/>
                <w:szCs w:val="24"/>
              </w:rPr>
              <w:t>④</w:t>
            </w:r>
          </w:p>
        </w:tc>
        <w:tc>
          <w:tcPr>
            <w:tcW w:w="1329" w:type="dxa"/>
            <w:vAlign w:val="center"/>
          </w:tcPr>
          <w:p w:rsidR="008B23BD" w:rsidRPr="00D075F0" w:rsidRDefault="008B23BD"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themeColor="text1"/>
                <w:szCs w:val="24"/>
              </w:rPr>
            </w:pPr>
            <w:r w:rsidRPr="00D075F0">
              <w:rPr>
                <w:rFonts w:cs="宋体" w:hint="eastAsia"/>
                <w:color w:val="000000" w:themeColor="text1"/>
                <w:szCs w:val="24"/>
              </w:rPr>
              <w:t>①</w:t>
            </w:r>
            <w:r w:rsidRPr="00D075F0">
              <w:rPr>
                <w:rFonts w:ascii="Times New Roman" w:eastAsiaTheme="minorEastAsia" w:hAnsi="Times New Roman"/>
                <w:color w:val="000000" w:themeColor="text1"/>
                <w:szCs w:val="24"/>
              </w:rPr>
              <w:t>-</w:t>
            </w:r>
            <w:r w:rsidRPr="00D075F0">
              <w:rPr>
                <w:rFonts w:cs="宋体" w:hint="eastAsia"/>
                <w:color w:val="000000" w:themeColor="text1"/>
                <w:szCs w:val="24"/>
              </w:rPr>
              <w:t>③</w:t>
            </w:r>
          </w:p>
        </w:tc>
        <w:tc>
          <w:tcPr>
            <w:tcW w:w="1329" w:type="dxa"/>
            <w:vAlign w:val="center"/>
          </w:tcPr>
          <w:p w:rsidR="008B23BD" w:rsidRPr="00D075F0" w:rsidRDefault="008B23BD"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themeColor="text1"/>
                <w:szCs w:val="24"/>
              </w:rPr>
            </w:pPr>
            <w:r w:rsidRPr="00D075F0">
              <w:rPr>
                <w:rFonts w:cs="宋体" w:hint="eastAsia"/>
                <w:color w:val="000000" w:themeColor="text1"/>
                <w:szCs w:val="24"/>
              </w:rPr>
              <w:t>②</w:t>
            </w:r>
            <w:r w:rsidRPr="00D075F0">
              <w:rPr>
                <w:rFonts w:ascii="Times New Roman" w:eastAsiaTheme="minorEastAsia" w:hAnsi="Times New Roman"/>
                <w:color w:val="000000" w:themeColor="text1"/>
                <w:szCs w:val="24"/>
              </w:rPr>
              <w:t>-</w:t>
            </w:r>
            <w:r w:rsidRPr="00D075F0">
              <w:rPr>
                <w:rFonts w:cs="宋体" w:hint="eastAsia"/>
                <w:color w:val="000000" w:themeColor="text1"/>
                <w:szCs w:val="24"/>
              </w:rPr>
              <w:t>④</w:t>
            </w:r>
          </w:p>
        </w:tc>
      </w:tr>
      <w:tr w:rsidR="00170FFB">
        <w:tc>
          <w:tcPr>
            <w:tcW w:w="1328" w:type="dxa"/>
            <w:vAlign w:val="center"/>
          </w:tcPr>
          <w:p w:rsidR="00170FFB" w:rsidRDefault="00786762">
            <w:pPr>
              <w:jc w:val="left"/>
            </w:pPr>
            <w:r>
              <w:rPr>
                <w:rFonts w:eastAsiaTheme="minorEastAsia"/>
                <w:color w:val="000000" w:themeColor="text1"/>
              </w:rPr>
              <w:t>过去三个月</w:t>
            </w:r>
          </w:p>
        </w:tc>
        <w:tc>
          <w:tcPr>
            <w:tcW w:w="1329" w:type="dxa"/>
            <w:vAlign w:val="center"/>
          </w:tcPr>
          <w:p w:rsidR="00170FFB" w:rsidRDefault="00786762">
            <w:pPr>
              <w:jc w:val="center"/>
            </w:pPr>
            <w:r>
              <w:rPr>
                <w:rFonts w:eastAsiaTheme="minorEastAsia"/>
                <w:color w:val="000000" w:themeColor="text1"/>
              </w:rPr>
              <w:t>0.6996%</w:t>
            </w:r>
          </w:p>
        </w:tc>
        <w:tc>
          <w:tcPr>
            <w:tcW w:w="1329" w:type="dxa"/>
            <w:vAlign w:val="center"/>
          </w:tcPr>
          <w:p w:rsidR="00170FFB" w:rsidRDefault="00786762">
            <w:pPr>
              <w:jc w:val="center"/>
            </w:pPr>
            <w:r>
              <w:rPr>
                <w:rFonts w:eastAsiaTheme="minorEastAsia"/>
                <w:color w:val="000000" w:themeColor="text1"/>
              </w:rPr>
              <w:t>0.0034%</w:t>
            </w:r>
          </w:p>
        </w:tc>
        <w:tc>
          <w:tcPr>
            <w:tcW w:w="1329" w:type="dxa"/>
            <w:vAlign w:val="center"/>
          </w:tcPr>
          <w:p w:rsidR="00170FFB" w:rsidRDefault="00786762">
            <w:pPr>
              <w:jc w:val="center"/>
            </w:pPr>
            <w:r>
              <w:rPr>
                <w:rFonts w:eastAsiaTheme="minorEastAsia"/>
                <w:color w:val="000000" w:themeColor="text1"/>
              </w:rPr>
              <w:t>0.3381%</w:t>
            </w:r>
          </w:p>
        </w:tc>
        <w:tc>
          <w:tcPr>
            <w:tcW w:w="1329" w:type="dxa"/>
            <w:vAlign w:val="center"/>
          </w:tcPr>
          <w:p w:rsidR="00170FFB" w:rsidRDefault="00786762">
            <w:pPr>
              <w:jc w:val="center"/>
            </w:pPr>
            <w:r>
              <w:rPr>
                <w:rFonts w:eastAsiaTheme="minorEastAsia"/>
                <w:color w:val="000000" w:themeColor="text1"/>
              </w:rPr>
              <w:t>0.0000%</w:t>
            </w:r>
          </w:p>
        </w:tc>
        <w:tc>
          <w:tcPr>
            <w:tcW w:w="1329" w:type="dxa"/>
            <w:vAlign w:val="center"/>
          </w:tcPr>
          <w:p w:rsidR="00170FFB" w:rsidRDefault="00786762">
            <w:pPr>
              <w:jc w:val="center"/>
            </w:pPr>
            <w:r>
              <w:rPr>
                <w:rFonts w:eastAsiaTheme="minorEastAsia"/>
                <w:color w:val="000000" w:themeColor="text1"/>
              </w:rPr>
              <w:t>0.3615%</w:t>
            </w:r>
          </w:p>
        </w:tc>
        <w:tc>
          <w:tcPr>
            <w:tcW w:w="1329" w:type="dxa"/>
            <w:vAlign w:val="center"/>
          </w:tcPr>
          <w:p w:rsidR="00170FFB" w:rsidRDefault="00786762">
            <w:pPr>
              <w:jc w:val="center"/>
            </w:pPr>
            <w:r>
              <w:rPr>
                <w:rFonts w:eastAsiaTheme="minorEastAsia"/>
                <w:color w:val="000000" w:themeColor="text1"/>
              </w:rPr>
              <w:t>0.0034%</w:t>
            </w:r>
          </w:p>
        </w:tc>
      </w:tr>
    </w:tbl>
    <w:p w:rsidR="00186667" w:rsidRPr="00D075F0" w:rsidRDefault="00186667" w:rsidP="00196812">
      <w:pPr>
        <w:tabs>
          <w:tab w:val="left" w:pos="1800"/>
        </w:tabs>
        <w:adjustRightInd w:val="0"/>
        <w:spacing w:line="360" w:lineRule="auto"/>
        <w:rPr>
          <w:rFonts w:eastAsiaTheme="minorEastAsia"/>
          <w:color w:val="000000" w:themeColor="text1"/>
          <w:sz w:val="24"/>
        </w:rPr>
      </w:pPr>
    </w:p>
    <w:p w:rsidR="00186667" w:rsidRPr="00D075F0" w:rsidRDefault="00186667" w:rsidP="009A755D">
      <w:pPr>
        <w:pStyle w:val="20"/>
        <w:spacing w:line="360" w:lineRule="auto"/>
        <w:ind w:firstLineChars="0" w:firstLine="0"/>
        <w:rPr>
          <w:rFonts w:ascii="Times New Roman" w:eastAsiaTheme="minorEastAsia" w:hAnsi="Times New Roman"/>
          <w:b/>
          <w:color w:val="000000" w:themeColor="text1"/>
        </w:rPr>
      </w:pPr>
      <w:r w:rsidRPr="00D075F0">
        <w:rPr>
          <w:rFonts w:ascii="Times New Roman" w:eastAsiaTheme="minorEastAsia" w:hAnsi="Times New Roman"/>
          <w:b/>
          <w:color w:val="000000" w:themeColor="text1"/>
        </w:rPr>
        <w:t>2</w:t>
      </w:r>
      <w:r w:rsidR="00570F8C" w:rsidRPr="00D075F0">
        <w:rPr>
          <w:rFonts w:ascii="Times New Roman" w:eastAsiaTheme="minorEastAsia" w:hAnsi="Times New Roman"/>
          <w:b/>
          <w:color w:val="000000" w:themeColor="text1"/>
        </w:rPr>
        <w:t>、</w:t>
      </w:r>
      <w:r w:rsidR="000B2044" w:rsidRPr="00D075F0">
        <w:rPr>
          <w:rFonts w:ascii="Times New Roman" w:eastAsiaTheme="minorEastAsia" w:hAnsi="Times New Roman"/>
          <w:b/>
          <w:color w:val="000000" w:themeColor="text1"/>
        </w:rPr>
        <w:t>国投瑞银货币</w:t>
      </w:r>
      <w:r w:rsidR="000B2044" w:rsidRPr="00D075F0">
        <w:rPr>
          <w:rFonts w:ascii="Times New Roman" w:eastAsiaTheme="minorEastAsia" w:hAnsi="Times New Roman"/>
          <w:b/>
          <w:color w:val="000000" w:themeColor="text1"/>
        </w:rPr>
        <w:t>B</w:t>
      </w:r>
      <w:r w:rsidR="000B2044" w:rsidRPr="00D075F0">
        <w:rPr>
          <w:rFonts w:ascii="Times New Roman" w:eastAsiaTheme="minorEastAsia" w:hAnsi="Times New Roman"/>
          <w:b/>
          <w:color w:val="000000" w:themeColor="text1"/>
        </w:rPr>
        <w:t>：</w:t>
      </w:r>
    </w:p>
    <w:tbl>
      <w:tblPr>
        <w:tblStyle w:val="aa"/>
        <w:tblW w:w="0" w:type="auto"/>
        <w:tblLayout w:type="fixed"/>
        <w:tblLook w:val="04A0"/>
      </w:tblPr>
      <w:tblGrid>
        <w:gridCol w:w="1328"/>
        <w:gridCol w:w="1329"/>
        <w:gridCol w:w="1329"/>
        <w:gridCol w:w="1329"/>
        <w:gridCol w:w="1329"/>
        <w:gridCol w:w="1329"/>
        <w:gridCol w:w="1329"/>
      </w:tblGrid>
      <w:tr w:rsidR="00221340" w:rsidRPr="00D075F0" w:rsidTr="00B64D62">
        <w:tc>
          <w:tcPr>
            <w:tcW w:w="1328" w:type="dxa"/>
            <w:vAlign w:val="center"/>
          </w:tcPr>
          <w:p w:rsidR="00113777" w:rsidRPr="00D075F0" w:rsidRDefault="00113777"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themeColor="text1"/>
                <w:szCs w:val="24"/>
              </w:rPr>
            </w:pPr>
            <w:r w:rsidRPr="00D075F0">
              <w:rPr>
                <w:rFonts w:ascii="Times New Roman" w:eastAsiaTheme="minorEastAsia" w:hAnsi="Times New Roman"/>
                <w:color w:val="000000" w:themeColor="text1"/>
                <w:szCs w:val="24"/>
              </w:rPr>
              <w:t>阶段</w:t>
            </w:r>
          </w:p>
        </w:tc>
        <w:tc>
          <w:tcPr>
            <w:tcW w:w="1329" w:type="dxa"/>
            <w:vAlign w:val="center"/>
          </w:tcPr>
          <w:p w:rsidR="00113777" w:rsidRPr="00D075F0" w:rsidRDefault="00113777"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themeColor="text1"/>
                <w:szCs w:val="24"/>
              </w:rPr>
            </w:pPr>
            <w:r w:rsidRPr="00D075F0">
              <w:rPr>
                <w:rFonts w:ascii="Times New Roman" w:eastAsiaTheme="minorEastAsia" w:hAnsi="Times New Roman"/>
                <w:color w:val="000000" w:themeColor="text1"/>
                <w:szCs w:val="24"/>
              </w:rPr>
              <w:t>净值收益率</w:t>
            </w:r>
            <w:r w:rsidRPr="00D075F0">
              <w:rPr>
                <w:rFonts w:cs="宋体" w:hint="eastAsia"/>
                <w:color w:val="000000" w:themeColor="text1"/>
                <w:szCs w:val="24"/>
              </w:rPr>
              <w:t>①</w:t>
            </w:r>
          </w:p>
        </w:tc>
        <w:tc>
          <w:tcPr>
            <w:tcW w:w="1329" w:type="dxa"/>
            <w:vAlign w:val="center"/>
          </w:tcPr>
          <w:p w:rsidR="00113777" w:rsidRPr="00D075F0" w:rsidRDefault="00113777"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themeColor="text1"/>
                <w:szCs w:val="24"/>
              </w:rPr>
            </w:pPr>
            <w:r w:rsidRPr="00D075F0">
              <w:rPr>
                <w:rFonts w:ascii="Times New Roman" w:eastAsiaTheme="minorEastAsia" w:hAnsi="Times New Roman"/>
                <w:color w:val="000000" w:themeColor="text1"/>
                <w:szCs w:val="24"/>
              </w:rPr>
              <w:t>净值收益率标准差</w:t>
            </w:r>
            <w:r w:rsidRPr="00D075F0">
              <w:rPr>
                <w:rFonts w:cs="宋体" w:hint="eastAsia"/>
                <w:color w:val="000000" w:themeColor="text1"/>
                <w:szCs w:val="24"/>
              </w:rPr>
              <w:t>②</w:t>
            </w:r>
          </w:p>
        </w:tc>
        <w:tc>
          <w:tcPr>
            <w:tcW w:w="1329" w:type="dxa"/>
            <w:vAlign w:val="center"/>
          </w:tcPr>
          <w:p w:rsidR="00113777" w:rsidRPr="00D075F0" w:rsidRDefault="00113777"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themeColor="text1"/>
                <w:szCs w:val="24"/>
              </w:rPr>
            </w:pPr>
            <w:r w:rsidRPr="00D075F0">
              <w:rPr>
                <w:rFonts w:ascii="Times New Roman" w:eastAsiaTheme="minorEastAsia" w:hAnsi="Times New Roman"/>
                <w:color w:val="000000" w:themeColor="text1"/>
                <w:szCs w:val="24"/>
              </w:rPr>
              <w:t>业绩比较基准收益率</w:t>
            </w:r>
            <w:r w:rsidRPr="00D075F0">
              <w:rPr>
                <w:rFonts w:cs="宋体" w:hint="eastAsia"/>
                <w:color w:val="000000" w:themeColor="text1"/>
                <w:szCs w:val="24"/>
              </w:rPr>
              <w:t>③</w:t>
            </w:r>
          </w:p>
        </w:tc>
        <w:tc>
          <w:tcPr>
            <w:tcW w:w="1329" w:type="dxa"/>
            <w:vAlign w:val="center"/>
          </w:tcPr>
          <w:p w:rsidR="00113777" w:rsidRPr="00D075F0" w:rsidRDefault="00113777"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themeColor="text1"/>
                <w:szCs w:val="24"/>
              </w:rPr>
            </w:pPr>
            <w:r w:rsidRPr="00D075F0">
              <w:rPr>
                <w:rFonts w:ascii="Times New Roman" w:eastAsiaTheme="minorEastAsia" w:hAnsi="Times New Roman"/>
                <w:color w:val="000000" w:themeColor="text1"/>
                <w:szCs w:val="24"/>
              </w:rPr>
              <w:t>业绩比较基准收益率标准差</w:t>
            </w:r>
            <w:r w:rsidRPr="00D075F0">
              <w:rPr>
                <w:rFonts w:cs="宋体" w:hint="eastAsia"/>
                <w:color w:val="000000" w:themeColor="text1"/>
                <w:szCs w:val="24"/>
              </w:rPr>
              <w:t>④</w:t>
            </w:r>
          </w:p>
        </w:tc>
        <w:tc>
          <w:tcPr>
            <w:tcW w:w="1329" w:type="dxa"/>
            <w:vAlign w:val="center"/>
          </w:tcPr>
          <w:p w:rsidR="00113777" w:rsidRPr="00D075F0" w:rsidRDefault="00113777"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themeColor="text1"/>
                <w:szCs w:val="24"/>
              </w:rPr>
            </w:pPr>
            <w:r w:rsidRPr="00D075F0">
              <w:rPr>
                <w:rFonts w:cs="宋体" w:hint="eastAsia"/>
                <w:color w:val="000000" w:themeColor="text1"/>
                <w:szCs w:val="24"/>
              </w:rPr>
              <w:t>①</w:t>
            </w:r>
            <w:r w:rsidRPr="00D075F0">
              <w:rPr>
                <w:rFonts w:ascii="Times New Roman" w:eastAsiaTheme="minorEastAsia" w:hAnsi="Times New Roman"/>
                <w:color w:val="000000" w:themeColor="text1"/>
                <w:szCs w:val="24"/>
              </w:rPr>
              <w:t>-</w:t>
            </w:r>
            <w:r w:rsidRPr="00D075F0">
              <w:rPr>
                <w:rFonts w:cs="宋体" w:hint="eastAsia"/>
                <w:color w:val="000000" w:themeColor="text1"/>
                <w:szCs w:val="24"/>
              </w:rPr>
              <w:t>③</w:t>
            </w:r>
          </w:p>
        </w:tc>
        <w:tc>
          <w:tcPr>
            <w:tcW w:w="1329" w:type="dxa"/>
            <w:vAlign w:val="center"/>
          </w:tcPr>
          <w:p w:rsidR="00113777" w:rsidRPr="00D075F0" w:rsidRDefault="00113777"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themeColor="text1"/>
                <w:szCs w:val="24"/>
              </w:rPr>
            </w:pPr>
            <w:r w:rsidRPr="00D075F0">
              <w:rPr>
                <w:rFonts w:cs="宋体" w:hint="eastAsia"/>
                <w:color w:val="000000" w:themeColor="text1"/>
                <w:szCs w:val="24"/>
              </w:rPr>
              <w:t>②</w:t>
            </w:r>
            <w:r w:rsidRPr="00D075F0">
              <w:rPr>
                <w:rFonts w:ascii="Times New Roman" w:eastAsiaTheme="minorEastAsia" w:hAnsi="Times New Roman"/>
                <w:color w:val="000000" w:themeColor="text1"/>
                <w:szCs w:val="24"/>
              </w:rPr>
              <w:t>-</w:t>
            </w:r>
            <w:r w:rsidRPr="00D075F0">
              <w:rPr>
                <w:rFonts w:cs="宋体" w:hint="eastAsia"/>
                <w:color w:val="000000" w:themeColor="text1"/>
                <w:szCs w:val="24"/>
              </w:rPr>
              <w:t>④</w:t>
            </w:r>
          </w:p>
        </w:tc>
      </w:tr>
      <w:tr w:rsidR="00170FFB">
        <w:tc>
          <w:tcPr>
            <w:tcW w:w="1328" w:type="dxa"/>
            <w:vAlign w:val="center"/>
          </w:tcPr>
          <w:p w:rsidR="00170FFB" w:rsidRDefault="00786762">
            <w:pPr>
              <w:jc w:val="left"/>
            </w:pPr>
            <w:r>
              <w:rPr>
                <w:rFonts w:eastAsiaTheme="minorEastAsia"/>
                <w:color w:val="000000" w:themeColor="text1"/>
              </w:rPr>
              <w:t>过去三个月</w:t>
            </w:r>
          </w:p>
        </w:tc>
        <w:tc>
          <w:tcPr>
            <w:tcW w:w="1329" w:type="dxa"/>
            <w:vAlign w:val="center"/>
          </w:tcPr>
          <w:p w:rsidR="00170FFB" w:rsidRDefault="00786762">
            <w:pPr>
              <w:jc w:val="center"/>
            </w:pPr>
            <w:r>
              <w:rPr>
                <w:rFonts w:eastAsiaTheme="minorEastAsia"/>
                <w:color w:val="000000" w:themeColor="text1"/>
              </w:rPr>
              <w:t>0.7590%</w:t>
            </w:r>
          </w:p>
        </w:tc>
        <w:tc>
          <w:tcPr>
            <w:tcW w:w="1329" w:type="dxa"/>
            <w:vAlign w:val="center"/>
          </w:tcPr>
          <w:p w:rsidR="00170FFB" w:rsidRDefault="00786762">
            <w:pPr>
              <w:jc w:val="center"/>
            </w:pPr>
            <w:r>
              <w:rPr>
                <w:rFonts w:eastAsiaTheme="minorEastAsia"/>
                <w:color w:val="000000" w:themeColor="text1"/>
              </w:rPr>
              <w:t>0.0034%</w:t>
            </w:r>
          </w:p>
        </w:tc>
        <w:tc>
          <w:tcPr>
            <w:tcW w:w="1329" w:type="dxa"/>
            <w:vAlign w:val="center"/>
          </w:tcPr>
          <w:p w:rsidR="00170FFB" w:rsidRDefault="00786762">
            <w:pPr>
              <w:jc w:val="center"/>
            </w:pPr>
            <w:r>
              <w:rPr>
                <w:rFonts w:eastAsiaTheme="minorEastAsia"/>
                <w:color w:val="000000" w:themeColor="text1"/>
              </w:rPr>
              <w:t>0.3381%</w:t>
            </w:r>
          </w:p>
        </w:tc>
        <w:tc>
          <w:tcPr>
            <w:tcW w:w="1329" w:type="dxa"/>
            <w:vAlign w:val="center"/>
          </w:tcPr>
          <w:p w:rsidR="00170FFB" w:rsidRDefault="00786762">
            <w:pPr>
              <w:jc w:val="center"/>
            </w:pPr>
            <w:r>
              <w:rPr>
                <w:rFonts w:eastAsiaTheme="minorEastAsia"/>
                <w:color w:val="000000" w:themeColor="text1"/>
              </w:rPr>
              <w:t>0.0000%</w:t>
            </w:r>
          </w:p>
        </w:tc>
        <w:tc>
          <w:tcPr>
            <w:tcW w:w="1329" w:type="dxa"/>
            <w:vAlign w:val="center"/>
          </w:tcPr>
          <w:p w:rsidR="00170FFB" w:rsidRDefault="00786762">
            <w:pPr>
              <w:jc w:val="center"/>
            </w:pPr>
            <w:r>
              <w:rPr>
                <w:rFonts w:eastAsiaTheme="minorEastAsia"/>
                <w:color w:val="000000" w:themeColor="text1"/>
              </w:rPr>
              <w:t>0.4209%</w:t>
            </w:r>
          </w:p>
        </w:tc>
        <w:tc>
          <w:tcPr>
            <w:tcW w:w="1329" w:type="dxa"/>
            <w:vAlign w:val="center"/>
          </w:tcPr>
          <w:p w:rsidR="00170FFB" w:rsidRDefault="00786762">
            <w:pPr>
              <w:jc w:val="center"/>
            </w:pPr>
            <w:r>
              <w:rPr>
                <w:rFonts w:eastAsiaTheme="minorEastAsia"/>
                <w:color w:val="000000" w:themeColor="text1"/>
              </w:rPr>
              <w:t>0.0034%</w:t>
            </w:r>
          </w:p>
        </w:tc>
      </w:tr>
    </w:tbl>
    <w:p w:rsidR="0064191E" w:rsidRPr="00685217" w:rsidRDefault="0064191E" w:rsidP="00685217">
      <w:pPr>
        <w:autoSpaceDE w:val="0"/>
        <w:autoSpaceDN w:val="0"/>
        <w:adjustRightInd w:val="0"/>
        <w:spacing w:line="360" w:lineRule="auto"/>
        <w:ind w:firstLineChars="200" w:firstLine="480"/>
        <w:jc w:val="left"/>
        <w:rPr>
          <w:rFonts w:eastAsiaTheme="minorEastAsia"/>
          <w:color w:val="000000" w:themeColor="text1"/>
          <w:sz w:val="24"/>
        </w:rPr>
      </w:pPr>
      <w:r w:rsidRPr="00685217">
        <w:rPr>
          <w:rFonts w:eastAsiaTheme="minorEastAsia"/>
          <w:color w:val="000000" w:themeColor="text1"/>
          <w:sz w:val="24"/>
        </w:rPr>
        <w:t>注：本基金的业绩比较基准中，通知存款是一种不约定存期，支取时需提前通知银行，约定支取日期和金额方能支取的存款，具有存期灵活、存取方便的特征，同时可获得高于活期存款利息的收益。本基金为货币市场基金，具有低风险、高流动性的特征。根据基金的投资标的、投资目标及流动性特征，本基金选取同期</w:t>
      </w:r>
      <w:r w:rsidRPr="00685217">
        <w:rPr>
          <w:rFonts w:eastAsiaTheme="minorEastAsia"/>
          <w:color w:val="000000" w:themeColor="text1"/>
          <w:sz w:val="24"/>
        </w:rPr>
        <w:t>7</w:t>
      </w:r>
      <w:r w:rsidRPr="00685217">
        <w:rPr>
          <w:rFonts w:eastAsiaTheme="minorEastAsia"/>
          <w:color w:val="000000" w:themeColor="text1"/>
          <w:sz w:val="24"/>
        </w:rPr>
        <w:t>天通知存款利率（税后）作为本基金的业绩比较基准。根据财政部、国家税务总局关于储蓄存款利息所得有关个人所得税政策的通知（财税〔</w:t>
      </w:r>
      <w:r w:rsidRPr="00685217">
        <w:rPr>
          <w:rFonts w:eastAsiaTheme="minorEastAsia"/>
          <w:color w:val="000000" w:themeColor="text1"/>
          <w:sz w:val="24"/>
        </w:rPr>
        <w:t>2008</w:t>
      </w:r>
      <w:r w:rsidRPr="00685217">
        <w:rPr>
          <w:rFonts w:eastAsiaTheme="minorEastAsia"/>
          <w:color w:val="000000" w:themeColor="text1"/>
          <w:sz w:val="24"/>
        </w:rPr>
        <w:t>〕</w:t>
      </w:r>
      <w:r w:rsidRPr="00685217">
        <w:rPr>
          <w:rFonts w:eastAsiaTheme="minorEastAsia"/>
          <w:color w:val="000000" w:themeColor="text1"/>
          <w:sz w:val="24"/>
        </w:rPr>
        <w:t>132</w:t>
      </w:r>
      <w:r w:rsidRPr="00685217">
        <w:rPr>
          <w:rFonts w:eastAsiaTheme="minorEastAsia"/>
          <w:color w:val="000000" w:themeColor="text1"/>
          <w:sz w:val="24"/>
        </w:rPr>
        <w:t>号）文件规定，自</w:t>
      </w:r>
      <w:r w:rsidRPr="00685217">
        <w:rPr>
          <w:rFonts w:eastAsiaTheme="minorEastAsia"/>
          <w:color w:val="000000" w:themeColor="text1"/>
          <w:sz w:val="24"/>
        </w:rPr>
        <w:t>2008</w:t>
      </w:r>
      <w:r w:rsidRPr="00685217">
        <w:rPr>
          <w:rFonts w:eastAsiaTheme="minorEastAsia"/>
          <w:color w:val="000000" w:themeColor="text1"/>
          <w:sz w:val="24"/>
        </w:rPr>
        <w:t>年</w:t>
      </w:r>
      <w:r w:rsidRPr="00685217">
        <w:rPr>
          <w:rFonts w:eastAsiaTheme="minorEastAsia"/>
          <w:color w:val="000000" w:themeColor="text1"/>
          <w:sz w:val="24"/>
        </w:rPr>
        <w:t>10</w:t>
      </w:r>
      <w:r w:rsidRPr="00685217">
        <w:rPr>
          <w:rFonts w:eastAsiaTheme="minorEastAsia"/>
          <w:color w:val="000000" w:themeColor="text1"/>
          <w:sz w:val="24"/>
        </w:rPr>
        <w:t>月</w:t>
      </w:r>
      <w:r w:rsidRPr="00685217">
        <w:rPr>
          <w:rFonts w:eastAsiaTheme="minorEastAsia"/>
          <w:color w:val="000000" w:themeColor="text1"/>
          <w:sz w:val="24"/>
        </w:rPr>
        <w:t>9</w:t>
      </w:r>
      <w:r w:rsidRPr="00685217">
        <w:rPr>
          <w:rFonts w:eastAsiaTheme="minorEastAsia"/>
          <w:color w:val="000000" w:themeColor="text1"/>
          <w:sz w:val="24"/>
        </w:rPr>
        <w:t>日起，对储蓄存款利息所得暂免征收个人所得税。故本基金本报告期以税前七天通知存款利率为业绩比较基准。</w:t>
      </w:r>
    </w:p>
    <w:p w:rsidR="001F0286" w:rsidRPr="00D075F0" w:rsidRDefault="001F0286" w:rsidP="00196812">
      <w:pPr>
        <w:tabs>
          <w:tab w:val="left" w:pos="1800"/>
        </w:tabs>
        <w:spacing w:line="360" w:lineRule="auto"/>
        <w:rPr>
          <w:rFonts w:eastAsiaTheme="minorEastAsia"/>
          <w:color w:val="000000" w:themeColor="text1"/>
          <w:sz w:val="24"/>
        </w:rPr>
      </w:pPr>
    </w:p>
    <w:p w:rsidR="00902E3F" w:rsidRPr="00D075F0" w:rsidRDefault="00902E3F" w:rsidP="009A755D">
      <w:pPr>
        <w:spacing w:line="360" w:lineRule="auto"/>
        <w:rPr>
          <w:rFonts w:eastAsiaTheme="minorEastAsia"/>
          <w:b/>
          <w:color w:val="000000" w:themeColor="text1"/>
          <w:kern w:val="0"/>
          <w:sz w:val="24"/>
        </w:rPr>
      </w:pPr>
      <w:r w:rsidRPr="00D075F0">
        <w:rPr>
          <w:rFonts w:eastAsiaTheme="minorEastAsia"/>
          <w:b/>
          <w:color w:val="000000" w:themeColor="text1"/>
          <w:kern w:val="0"/>
          <w:sz w:val="24"/>
        </w:rPr>
        <w:t>3.2.2</w:t>
      </w:r>
      <w:r w:rsidR="00582A58" w:rsidRPr="00D075F0">
        <w:rPr>
          <w:rStyle w:val="af"/>
          <w:rFonts w:eastAsiaTheme="minorEastAsia"/>
          <w:color w:val="000000" w:themeColor="text1"/>
          <w:sz w:val="24"/>
          <w:shd w:val="clear" w:color="auto" w:fill="FFFFFF"/>
        </w:rPr>
        <w:t>自基金合同生效以来</w:t>
      </w:r>
      <w:r w:rsidRPr="00D075F0">
        <w:rPr>
          <w:rFonts w:eastAsiaTheme="minorEastAsia"/>
          <w:b/>
          <w:color w:val="000000" w:themeColor="text1"/>
          <w:kern w:val="0"/>
          <w:sz w:val="24"/>
        </w:rPr>
        <w:t>基金累计净值收益率变动及其与同期业绩比较基准收益率变动的比较</w:t>
      </w:r>
    </w:p>
    <w:p w:rsidR="00E63B3D" w:rsidRPr="00D075F0" w:rsidRDefault="00E63B3D" w:rsidP="009A755D">
      <w:pPr>
        <w:spacing w:line="360" w:lineRule="auto"/>
        <w:jc w:val="center"/>
        <w:rPr>
          <w:rFonts w:eastAsiaTheme="minorEastAsia"/>
          <w:color w:val="000000" w:themeColor="text1"/>
          <w:sz w:val="24"/>
        </w:rPr>
      </w:pPr>
      <w:r w:rsidRPr="00D075F0">
        <w:rPr>
          <w:rFonts w:eastAsiaTheme="minorEastAsia"/>
          <w:color w:val="000000" w:themeColor="text1"/>
          <w:sz w:val="24"/>
        </w:rPr>
        <w:t>国投瑞银货币市场基金</w:t>
      </w:r>
    </w:p>
    <w:p w:rsidR="00E63B3D" w:rsidRPr="00D075F0" w:rsidRDefault="00E63B3D" w:rsidP="009A755D">
      <w:pPr>
        <w:pStyle w:val="a6"/>
        <w:snapToGrid w:val="0"/>
        <w:spacing w:line="360" w:lineRule="auto"/>
        <w:jc w:val="center"/>
        <w:rPr>
          <w:rFonts w:ascii="Times New Roman" w:eastAsiaTheme="minorEastAsia" w:hAnsi="Times New Roman"/>
          <w:color w:val="000000" w:themeColor="text1"/>
          <w:sz w:val="24"/>
          <w:szCs w:val="24"/>
        </w:rPr>
      </w:pPr>
      <w:r w:rsidRPr="00D075F0">
        <w:rPr>
          <w:rFonts w:ascii="Times New Roman" w:eastAsiaTheme="minorEastAsia" w:hAnsi="Times New Roman"/>
          <w:color w:val="000000" w:themeColor="text1"/>
          <w:sz w:val="24"/>
          <w:szCs w:val="24"/>
        </w:rPr>
        <w:t>累计净值收益率与业绩比较基准收益率历史走势对比图</w:t>
      </w:r>
    </w:p>
    <w:p w:rsidR="00A7219D" w:rsidRPr="00D075F0" w:rsidRDefault="00A7219D" w:rsidP="009A755D">
      <w:pPr>
        <w:spacing w:line="360" w:lineRule="auto"/>
        <w:jc w:val="center"/>
        <w:rPr>
          <w:rFonts w:eastAsiaTheme="minorEastAsia"/>
          <w:color w:val="000000" w:themeColor="text1"/>
          <w:sz w:val="24"/>
        </w:rPr>
      </w:pPr>
      <w:r w:rsidRPr="00D075F0">
        <w:rPr>
          <w:rFonts w:eastAsiaTheme="minorEastAsia"/>
          <w:color w:val="000000" w:themeColor="text1"/>
          <w:kern w:val="0"/>
          <w:sz w:val="24"/>
        </w:rPr>
        <w:t>(</w:t>
      </w:r>
      <w:r w:rsidR="00D87D00" w:rsidRPr="00D075F0">
        <w:rPr>
          <w:rFonts w:eastAsiaTheme="minorEastAsia"/>
          <w:color w:val="000000" w:themeColor="text1"/>
          <w:kern w:val="0"/>
          <w:sz w:val="24"/>
        </w:rPr>
        <w:t>2009</w:t>
      </w:r>
      <w:r w:rsidR="00D87D00" w:rsidRPr="00D075F0">
        <w:rPr>
          <w:rFonts w:eastAsiaTheme="minorEastAsia"/>
          <w:color w:val="000000" w:themeColor="text1"/>
          <w:kern w:val="0"/>
          <w:sz w:val="24"/>
        </w:rPr>
        <w:t>年</w:t>
      </w:r>
      <w:r w:rsidR="00D87D00" w:rsidRPr="00D075F0">
        <w:rPr>
          <w:rFonts w:eastAsiaTheme="minorEastAsia"/>
          <w:color w:val="000000" w:themeColor="text1"/>
          <w:kern w:val="0"/>
          <w:sz w:val="24"/>
        </w:rPr>
        <w:t>1</w:t>
      </w:r>
      <w:r w:rsidR="00D87D00" w:rsidRPr="00D075F0">
        <w:rPr>
          <w:rFonts w:eastAsiaTheme="minorEastAsia"/>
          <w:color w:val="000000" w:themeColor="text1"/>
          <w:kern w:val="0"/>
          <w:sz w:val="24"/>
        </w:rPr>
        <w:t>月</w:t>
      </w:r>
      <w:r w:rsidR="00D87D00" w:rsidRPr="00D075F0">
        <w:rPr>
          <w:rFonts w:eastAsiaTheme="minorEastAsia"/>
          <w:color w:val="000000" w:themeColor="text1"/>
          <w:kern w:val="0"/>
          <w:sz w:val="24"/>
        </w:rPr>
        <w:t>19</w:t>
      </w:r>
      <w:r w:rsidR="00D87D00" w:rsidRPr="00D075F0">
        <w:rPr>
          <w:rFonts w:eastAsiaTheme="minorEastAsia"/>
          <w:color w:val="000000" w:themeColor="text1"/>
          <w:kern w:val="0"/>
          <w:sz w:val="24"/>
        </w:rPr>
        <w:t>日</w:t>
      </w:r>
      <w:r w:rsidRPr="00D075F0">
        <w:rPr>
          <w:rFonts w:eastAsiaTheme="minorEastAsia"/>
          <w:color w:val="000000" w:themeColor="text1"/>
          <w:kern w:val="0"/>
          <w:sz w:val="24"/>
        </w:rPr>
        <w:t>至</w:t>
      </w:r>
      <w:r w:rsidRPr="00D075F0">
        <w:rPr>
          <w:rFonts w:eastAsiaTheme="minorEastAsia"/>
          <w:color w:val="000000" w:themeColor="text1"/>
          <w:kern w:val="0"/>
          <w:sz w:val="24"/>
        </w:rPr>
        <w:t>2019</w:t>
      </w:r>
      <w:r w:rsidRPr="00D075F0">
        <w:rPr>
          <w:rFonts w:eastAsiaTheme="minorEastAsia"/>
          <w:color w:val="000000" w:themeColor="text1"/>
          <w:kern w:val="0"/>
          <w:sz w:val="24"/>
        </w:rPr>
        <w:t>年</w:t>
      </w:r>
      <w:r w:rsidRPr="00D075F0">
        <w:rPr>
          <w:rFonts w:eastAsiaTheme="minorEastAsia"/>
          <w:color w:val="000000" w:themeColor="text1"/>
          <w:kern w:val="0"/>
          <w:sz w:val="24"/>
        </w:rPr>
        <w:t>3</w:t>
      </w:r>
      <w:r w:rsidRPr="00D075F0">
        <w:rPr>
          <w:rFonts w:eastAsiaTheme="minorEastAsia"/>
          <w:color w:val="000000" w:themeColor="text1"/>
          <w:kern w:val="0"/>
          <w:sz w:val="24"/>
        </w:rPr>
        <w:t>月</w:t>
      </w:r>
      <w:r w:rsidRPr="00D075F0">
        <w:rPr>
          <w:rFonts w:eastAsiaTheme="minorEastAsia"/>
          <w:color w:val="000000" w:themeColor="text1"/>
          <w:kern w:val="0"/>
          <w:sz w:val="24"/>
        </w:rPr>
        <w:t>31</w:t>
      </w:r>
      <w:r w:rsidRPr="00D075F0">
        <w:rPr>
          <w:rFonts w:eastAsiaTheme="minorEastAsia"/>
          <w:color w:val="000000" w:themeColor="text1"/>
          <w:kern w:val="0"/>
          <w:sz w:val="24"/>
        </w:rPr>
        <w:t>日</w:t>
      </w:r>
      <w:r w:rsidRPr="00D075F0">
        <w:rPr>
          <w:rFonts w:eastAsiaTheme="minorEastAsia"/>
          <w:color w:val="000000" w:themeColor="text1"/>
          <w:kern w:val="0"/>
          <w:sz w:val="24"/>
        </w:rPr>
        <w:t>)</w:t>
      </w:r>
    </w:p>
    <w:p w:rsidR="00825EA5" w:rsidRPr="00D075F0" w:rsidRDefault="00E63B3D" w:rsidP="00196812">
      <w:pPr>
        <w:numPr>
          <w:ilvl w:val="0"/>
          <w:numId w:val="1"/>
        </w:numPr>
        <w:snapToGrid w:val="0"/>
        <w:spacing w:line="360" w:lineRule="auto"/>
        <w:rPr>
          <w:rFonts w:eastAsiaTheme="minorEastAsia"/>
          <w:color w:val="000000" w:themeColor="text1"/>
          <w:sz w:val="24"/>
        </w:rPr>
      </w:pPr>
      <w:r w:rsidRPr="00D075F0">
        <w:rPr>
          <w:rFonts w:eastAsiaTheme="minorEastAsia"/>
          <w:color w:val="000000" w:themeColor="text1"/>
          <w:kern w:val="0"/>
          <w:sz w:val="24"/>
        </w:rPr>
        <w:t>国投瑞银货币</w:t>
      </w:r>
      <w:r w:rsidRPr="00D075F0">
        <w:rPr>
          <w:rFonts w:eastAsiaTheme="minorEastAsia"/>
          <w:color w:val="000000" w:themeColor="text1"/>
          <w:kern w:val="0"/>
          <w:sz w:val="24"/>
        </w:rPr>
        <w:t>A</w:t>
      </w:r>
    </w:p>
    <w:p w:rsidR="00E63B3D" w:rsidRPr="00D075F0" w:rsidRDefault="00304E44" w:rsidP="00196812">
      <w:pPr>
        <w:tabs>
          <w:tab w:val="left" w:pos="0"/>
        </w:tabs>
        <w:spacing w:line="360" w:lineRule="auto"/>
        <w:jc w:val="center"/>
        <w:rPr>
          <w:rFonts w:eastAsiaTheme="minorEastAsia"/>
          <w:color w:val="000000" w:themeColor="text1"/>
          <w:sz w:val="24"/>
        </w:rPr>
      </w:pPr>
      <w:r w:rsidRPr="00D075F0">
        <w:rPr>
          <w:rFonts w:eastAsiaTheme="minorEastAsia"/>
          <w:noProof/>
          <w:color w:val="000000" w:themeColor="text1"/>
          <w:sz w:val="24"/>
        </w:rPr>
        <w:drawing>
          <wp:inline distT="0" distB="0" distL="0" distR="0">
            <wp:extent cx="5772150" cy="3381375"/>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2150" cy="3381375"/>
                    </a:xfrm>
                    <a:prstGeom prst="rect">
                      <a:avLst/>
                    </a:prstGeom>
                    <a:noFill/>
                    <a:ln>
                      <a:noFill/>
                    </a:ln>
                  </pic:spPr>
                </pic:pic>
              </a:graphicData>
            </a:graphic>
          </wp:inline>
        </w:drawing>
      </w:r>
    </w:p>
    <w:p w:rsidR="00825EA5" w:rsidRPr="00D075F0" w:rsidRDefault="00825EA5" w:rsidP="00196812">
      <w:pPr>
        <w:adjustRightInd w:val="0"/>
        <w:snapToGrid w:val="0"/>
        <w:spacing w:line="360" w:lineRule="auto"/>
        <w:rPr>
          <w:rFonts w:eastAsiaTheme="minorEastAsia"/>
          <w:color w:val="000000" w:themeColor="text1"/>
          <w:sz w:val="24"/>
        </w:rPr>
      </w:pPr>
    </w:p>
    <w:p w:rsidR="00825EA5" w:rsidRPr="00D075F0" w:rsidRDefault="005F668B" w:rsidP="00196812">
      <w:pPr>
        <w:numPr>
          <w:ilvl w:val="0"/>
          <w:numId w:val="1"/>
        </w:numPr>
        <w:snapToGrid w:val="0"/>
        <w:spacing w:line="360" w:lineRule="auto"/>
        <w:rPr>
          <w:rFonts w:eastAsiaTheme="minorEastAsia"/>
          <w:color w:val="000000" w:themeColor="text1"/>
          <w:sz w:val="24"/>
        </w:rPr>
      </w:pPr>
      <w:r w:rsidRPr="00D075F0">
        <w:rPr>
          <w:rFonts w:eastAsiaTheme="minorEastAsia"/>
          <w:color w:val="000000" w:themeColor="text1"/>
          <w:kern w:val="0"/>
          <w:sz w:val="24"/>
        </w:rPr>
        <w:t>国投瑞银货币</w:t>
      </w:r>
      <w:r w:rsidRPr="00D075F0">
        <w:rPr>
          <w:rFonts w:eastAsiaTheme="minorEastAsia"/>
          <w:color w:val="000000" w:themeColor="text1"/>
          <w:kern w:val="0"/>
          <w:sz w:val="24"/>
        </w:rPr>
        <w:t>B</w:t>
      </w:r>
    </w:p>
    <w:p w:rsidR="005F668B" w:rsidRPr="00D075F0" w:rsidRDefault="00F45796" w:rsidP="00196812">
      <w:pPr>
        <w:snapToGrid w:val="0"/>
        <w:spacing w:line="360" w:lineRule="auto"/>
        <w:jc w:val="center"/>
        <w:rPr>
          <w:rFonts w:eastAsiaTheme="minorEastAsia"/>
          <w:color w:val="000000" w:themeColor="text1"/>
          <w:sz w:val="24"/>
        </w:rPr>
      </w:pPr>
      <w:r w:rsidRPr="00D075F0">
        <w:rPr>
          <w:rFonts w:eastAsiaTheme="minorEastAsia"/>
          <w:noProof/>
          <w:color w:val="000000" w:themeColor="text1"/>
          <w:sz w:val="24"/>
        </w:rPr>
        <w:drawing>
          <wp:inline distT="0" distB="0" distL="0" distR="0">
            <wp:extent cx="5772150" cy="3381375"/>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2150" cy="3381375"/>
                    </a:xfrm>
                    <a:prstGeom prst="rect">
                      <a:avLst/>
                    </a:prstGeom>
                    <a:noFill/>
                    <a:ln>
                      <a:noFill/>
                    </a:ln>
                  </pic:spPr>
                </pic:pic>
              </a:graphicData>
            </a:graphic>
          </wp:inline>
        </w:drawing>
      </w:r>
    </w:p>
    <w:p w:rsidR="00CA65DD" w:rsidRPr="00D075F0" w:rsidRDefault="00CA65DD" w:rsidP="00196812">
      <w:pPr>
        <w:tabs>
          <w:tab w:val="left" w:pos="1800"/>
        </w:tabs>
        <w:spacing w:line="360" w:lineRule="auto"/>
        <w:rPr>
          <w:rFonts w:eastAsiaTheme="minorEastAsia"/>
          <w:color w:val="000000" w:themeColor="text1"/>
          <w:sz w:val="24"/>
        </w:rPr>
      </w:pPr>
    </w:p>
    <w:p w:rsidR="00902E3F" w:rsidRPr="00D075F0" w:rsidRDefault="00902E3F" w:rsidP="00022A27">
      <w:pPr>
        <w:pStyle w:val="1"/>
        <w:spacing w:beforeLines="100" w:afterLines="100" w:line="360" w:lineRule="auto"/>
        <w:jc w:val="center"/>
        <w:rPr>
          <w:rFonts w:eastAsiaTheme="minorEastAsia"/>
          <w:color w:val="000000" w:themeColor="text1"/>
          <w:kern w:val="0"/>
          <w:sz w:val="24"/>
          <w:szCs w:val="24"/>
        </w:rPr>
      </w:pPr>
      <w:r w:rsidRPr="00D075F0">
        <w:rPr>
          <w:rFonts w:eastAsiaTheme="minorEastAsia"/>
          <w:color w:val="000000" w:themeColor="text1"/>
          <w:kern w:val="0"/>
          <w:sz w:val="24"/>
          <w:szCs w:val="24"/>
        </w:rPr>
        <w:t xml:space="preserve">§4  </w:t>
      </w:r>
      <w:r w:rsidRPr="00D075F0">
        <w:rPr>
          <w:rFonts w:eastAsiaTheme="minorEastAsia"/>
          <w:color w:val="000000" w:themeColor="text1"/>
          <w:kern w:val="0"/>
          <w:sz w:val="24"/>
          <w:szCs w:val="24"/>
        </w:rPr>
        <w:t>管理人报告</w:t>
      </w:r>
    </w:p>
    <w:p w:rsidR="00902E3F" w:rsidRPr="00D075F0" w:rsidRDefault="00902E3F" w:rsidP="009A755D">
      <w:pPr>
        <w:autoSpaceDE w:val="0"/>
        <w:autoSpaceDN w:val="0"/>
        <w:adjustRightInd w:val="0"/>
        <w:spacing w:line="360" w:lineRule="auto"/>
        <w:jc w:val="left"/>
        <w:rPr>
          <w:rFonts w:eastAsiaTheme="minorEastAsia"/>
          <w:b/>
          <w:bCs/>
          <w:color w:val="000000" w:themeColor="text1"/>
          <w:sz w:val="24"/>
        </w:rPr>
      </w:pPr>
      <w:r w:rsidRPr="00D075F0">
        <w:rPr>
          <w:rFonts w:eastAsiaTheme="minorEastAsia"/>
          <w:b/>
          <w:color w:val="000000" w:themeColor="text1"/>
          <w:kern w:val="0"/>
          <w:sz w:val="24"/>
        </w:rPr>
        <w:t xml:space="preserve">4.1 </w:t>
      </w:r>
      <w:r w:rsidRPr="00D075F0">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1600"/>
        <w:gridCol w:w="1488"/>
        <w:gridCol w:w="1489"/>
        <w:gridCol w:w="992"/>
        <w:gridCol w:w="2410"/>
      </w:tblGrid>
      <w:tr w:rsidR="00221340" w:rsidRPr="00D075F0" w:rsidTr="000C5A36">
        <w:trPr>
          <w:cantSplit/>
        </w:trPr>
        <w:tc>
          <w:tcPr>
            <w:tcW w:w="952" w:type="dxa"/>
            <w:vMerge w:val="restart"/>
            <w:vAlign w:val="center"/>
          </w:tcPr>
          <w:p w:rsidR="00C4627A" w:rsidRPr="00D075F0" w:rsidRDefault="00C4627A" w:rsidP="000C5A36">
            <w:pPr>
              <w:autoSpaceDE w:val="0"/>
              <w:autoSpaceDN w:val="0"/>
              <w:adjustRightInd w:val="0"/>
              <w:spacing w:before="29" w:line="360" w:lineRule="auto"/>
              <w:ind w:left="15"/>
              <w:jc w:val="center"/>
              <w:rPr>
                <w:rFonts w:eastAsiaTheme="minorEastAsia"/>
                <w:color w:val="000000" w:themeColor="text1"/>
                <w:kern w:val="0"/>
                <w:sz w:val="24"/>
              </w:rPr>
            </w:pPr>
            <w:r w:rsidRPr="00D075F0">
              <w:rPr>
                <w:rFonts w:eastAsiaTheme="minorEastAsia"/>
                <w:color w:val="000000" w:themeColor="text1"/>
                <w:kern w:val="0"/>
                <w:sz w:val="24"/>
              </w:rPr>
              <w:t>姓名</w:t>
            </w:r>
          </w:p>
        </w:tc>
        <w:tc>
          <w:tcPr>
            <w:tcW w:w="1600" w:type="dxa"/>
            <w:vMerge w:val="restart"/>
            <w:vAlign w:val="center"/>
          </w:tcPr>
          <w:p w:rsidR="00C4627A" w:rsidRPr="00D075F0" w:rsidRDefault="00C4627A" w:rsidP="000C5A36">
            <w:pPr>
              <w:autoSpaceDE w:val="0"/>
              <w:autoSpaceDN w:val="0"/>
              <w:adjustRightInd w:val="0"/>
              <w:spacing w:before="29" w:line="360" w:lineRule="auto"/>
              <w:ind w:left="15"/>
              <w:jc w:val="center"/>
              <w:rPr>
                <w:rFonts w:eastAsiaTheme="minorEastAsia"/>
                <w:color w:val="000000" w:themeColor="text1"/>
                <w:kern w:val="0"/>
                <w:sz w:val="24"/>
              </w:rPr>
            </w:pPr>
            <w:r w:rsidRPr="00D075F0">
              <w:rPr>
                <w:rFonts w:eastAsiaTheme="minorEastAsia"/>
                <w:color w:val="000000" w:themeColor="text1"/>
                <w:kern w:val="0"/>
                <w:sz w:val="24"/>
              </w:rPr>
              <w:t>职务</w:t>
            </w:r>
          </w:p>
        </w:tc>
        <w:tc>
          <w:tcPr>
            <w:tcW w:w="2977" w:type="dxa"/>
            <w:gridSpan w:val="2"/>
            <w:vAlign w:val="center"/>
          </w:tcPr>
          <w:p w:rsidR="00C4627A" w:rsidRPr="00D075F0" w:rsidRDefault="00C4627A" w:rsidP="000C5A36">
            <w:pPr>
              <w:autoSpaceDE w:val="0"/>
              <w:autoSpaceDN w:val="0"/>
              <w:adjustRightInd w:val="0"/>
              <w:spacing w:before="29" w:line="360" w:lineRule="auto"/>
              <w:ind w:left="15"/>
              <w:jc w:val="center"/>
              <w:rPr>
                <w:rFonts w:eastAsiaTheme="minorEastAsia"/>
                <w:color w:val="000000" w:themeColor="text1"/>
                <w:kern w:val="0"/>
                <w:sz w:val="24"/>
              </w:rPr>
            </w:pPr>
            <w:r w:rsidRPr="00D075F0">
              <w:rPr>
                <w:rFonts w:eastAsiaTheme="minorEastAsia"/>
                <w:color w:val="000000" w:themeColor="text1"/>
                <w:kern w:val="0"/>
                <w:sz w:val="24"/>
              </w:rPr>
              <w:t>任本基金的基金经理期限</w:t>
            </w:r>
          </w:p>
        </w:tc>
        <w:tc>
          <w:tcPr>
            <w:tcW w:w="992" w:type="dxa"/>
            <w:vMerge w:val="restart"/>
            <w:vAlign w:val="center"/>
          </w:tcPr>
          <w:p w:rsidR="00C4627A" w:rsidRPr="00D075F0" w:rsidRDefault="00C4627A" w:rsidP="00196812">
            <w:pPr>
              <w:autoSpaceDE w:val="0"/>
              <w:autoSpaceDN w:val="0"/>
              <w:adjustRightInd w:val="0"/>
              <w:spacing w:before="29" w:line="360" w:lineRule="auto"/>
              <w:ind w:left="15"/>
              <w:jc w:val="center"/>
              <w:rPr>
                <w:rFonts w:eastAsiaTheme="minorEastAsia"/>
                <w:color w:val="000000" w:themeColor="text1"/>
                <w:kern w:val="0"/>
                <w:sz w:val="24"/>
              </w:rPr>
            </w:pPr>
            <w:r w:rsidRPr="00D075F0">
              <w:rPr>
                <w:rFonts w:eastAsiaTheme="minorEastAsia"/>
                <w:color w:val="000000" w:themeColor="text1"/>
                <w:kern w:val="0"/>
                <w:sz w:val="24"/>
              </w:rPr>
              <w:t>证券从业年限</w:t>
            </w:r>
          </w:p>
        </w:tc>
        <w:tc>
          <w:tcPr>
            <w:tcW w:w="2410" w:type="dxa"/>
            <w:vMerge w:val="restart"/>
            <w:vAlign w:val="center"/>
          </w:tcPr>
          <w:p w:rsidR="00C4627A" w:rsidRPr="00D075F0" w:rsidRDefault="00C4627A" w:rsidP="00196812">
            <w:pPr>
              <w:autoSpaceDE w:val="0"/>
              <w:autoSpaceDN w:val="0"/>
              <w:adjustRightInd w:val="0"/>
              <w:spacing w:before="29" w:line="360" w:lineRule="auto"/>
              <w:ind w:left="15"/>
              <w:jc w:val="center"/>
              <w:rPr>
                <w:rFonts w:eastAsiaTheme="minorEastAsia"/>
                <w:color w:val="000000" w:themeColor="text1"/>
                <w:kern w:val="0"/>
                <w:sz w:val="24"/>
              </w:rPr>
            </w:pPr>
            <w:r w:rsidRPr="00D075F0">
              <w:rPr>
                <w:rFonts w:eastAsiaTheme="minorEastAsia"/>
                <w:color w:val="000000" w:themeColor="text1"/>
                <w:kern w:val="0"/>
                <w:sz w:val="24"/>
              </w:rPr>
              <w:t>说明</w:t>
            </w:r>
          </w:p>
        </w:tc>
      </w:tr>
      <w:tr w:rsidR="00221340" w:rsidRPr="00D075F0" w:rsidTr="000C5A36">
        <w:trPr>
          <w:cantSplit/>
        </w:trPr>
        <w:tc>
          <w:tcPr>
            <w:tcW w:w="952" w:type="dxa"/>
            <w:vMerge/>
            <w:vAlign w:val="center"/>
          </w:tcPr>
          <w:p w:rsidR="00C4627A" w:rsidRPr="00D075F0" w:rsidRDefault="00C4627A" w:rsidP="000C5A36">
            <w:pPr>
              <w:autoSpaceDE w:val="0"/>
              <w:autoSpaceDN w:val="0"/>
              <w:adjustRightInd w:val="0"/>
              <w:spacing w:before="29" w:line="360" w:lineRule="auto"/>
              <w:ind w:left="15"/>
              <w:jc w:val="center"/>
              <w:rPr>
                <w:rFonts w:eastAsiaTheme="minorEastAsia"/>
                <w:color w:val="000000" w:themeColor="text1"/>
                <w:kern w:val="0"/>
                <w:sz w:val="24"/>
              </w:rPr>
            </w:pPr>
          </w:p>
        </w:tc>
        <w:tc>
          <w:tcPr>
            <w:tcW w:w="1600" w:type="dxa"/>
            <w:vMerge/>
            <w:vAlign w:val="center"/>
          </w:tcPr>
          <w:p w:rsidR="00C4627A" w:rsidRPr="00D075F0" w:rsidRDefault="00C4627A" w:rsidP="000C5A36">
            <w:pPr>
              <w:autoSpaceDE w:val="0"/>
              <w:autoSpaceDN w:val="0"/>
              <w:adjustRightInd w:val="0"/>
              <w:spacing w:before="29" w:line="360" w:lineRule="auto"/>
              <w:ind w:left="15"/>
              <w:jc w:val="center"/>
              <w:rPr>
                <w:rFonts w:eastAsiaTheme="minorEastAsia"/>
                <w:color w:val="000000" w:themeColor="text1"/>
                <w:kern w:val="0"/>
                <w:sz w:val="24"/>
              </w:rPr>
            </w:pPr>
          </w:p>
        </w:tc>
        <w:tc>
          <w:tcPr>
            <w:tcW w:w="1488" w:type="dxa"/>
            <w:vAlign w:val="center"/>
          </w:tcPr>
          <w:p w:rsidR="00C4627A" w:rsidRPr="00D075F0" w:rsidRDefault="00C4627A" w:rsidP="000C5A36">
            <w:pPr>
              <w:autoSpaceDE w:val="0"/>
              <w:autoSpaceDN w:val="0"/>
              <w:adjustRightInd w:val="0"/>
              <w:spacing w:before="29" w:line="360" w:lineRule="auto"/>
              <w:ind w:left="15"/>
              <w:jc w:val="center"/>
              <w:rPr>
                <w:rFonts w:eastAsiaTheme="minorEastAsia"/>
                <w:color w:val="000000" w:themeColor="text1"/>
                <w:kern w:val="0"/>
                <w:sz w:val="24"/>
              </w:rPr>
            </w:pPr>
            <w:r w:rsidRPr="00D075F0">
              <w:rPr>
                <w:rFonts w:eastAsiaTheme="minorEastAsia"/>
                <w:color w:val="000000" w:themeColor="text1"/>
                <w:kern w:val="0"/>
                <w:sz w:val="24"/>
              </w:rPr>
              <w:t>任职日期</w:t>
            </w:r>
          </w:p>
        </w:tc>
        <w:tc>
          <w:tcPr>
            <w:tcW w:w="1489" w:type="dxa"/>
            <w:vAlign w:val="center"/>
          </w:tcPr>
          <w:p w:rsidR="00C4627A" w:rsidRPr="00D075F0" w:rsidRDefault="00C4627A" w:rsidP="000C5A36">
            <w:pPr>
              <w:autoSpaceDE w:val="0"/>
              <w:autoSpaceDN w:val="0"/>
              <w:adjustRightInd w:val="0"/>
              <w:spacing w:before="29" w:line="360" w:lineRule="auto"/>
              <w:ind w:left="15"/>
              <w:jc w:val="center"/>
              <w:rPr>
                <w:rFonts w:eastAsiaTheme="minorEastAsia"/>
                <w:color w:val="000000" w:themeColor="text1"/>
                <w:kern w:val="0"/>
                <w:sz w:val="24"/>
              </w:rPr>
            </w:pPr>
            <w:r w:rsidRPr="00D075F0">
              <w:rPr>
                <w:rFonts w:eastAsiaTheme="minorEastAsia"/>
                <w:color w:val="000000" w:themeColor="text1"/>
                <w:kern w:val="0"/>
                <w:sz w:val="24"/>
              </w:rPr>
              <w:t>离任日期</w:t>
            </w:r>
          </w:p>
        </w:tc>
        <w:tc>
          <w:tcPr>
            <w:tcW w:w="992" w:type="dxa"/>
            <w:vMerge/>
            <w:vAlign w:val="center"/>
          </w:tcPr>
          <w:p w:rsidR="00C4627A" w:rsidRPr="00D075F0" w:rsidRDefault="00C4627A" w:rsidP="00196812">
            <w:pPr>
              <w:autoSpaceDE w:val="0"/>
              <w:autoSpaceDN w:val="0"/>
              <w:adjustRightInd w:val="0"/>
              <w:spacing w:before="29" w:line="360" w:lineRule="auto"/>
              <w:ind w:left="15"/>
              <w:jc w:val="center"/>
              <w:rPr>
                <w:rFonts w:eastAsiaTheme="minorEastAsia"/>
                <w:color w:val="000000" w:themeColor="text1"/>
                <w:kern w:val="0"/>
                <w:sz w:val="24"/>
              </w:rPr>
            </w:pPr>
          </w:p>
        </w:tc>
        <w:tc>
          <w:tcPr>
            <w:tcW w:w="2410" w:type="dxa"/>
            <w:vMerge/>
            <w:vAlign w:val="center"/>
          </w:tcPr>
          <w:p w:rsidR="00C4627A" w:rsidRPr="00D075F0" w:rsidRDefault="00C4627A" w:rsidP="00196812">
            <w:pPr>
              <w:autoSpaceDE w:val="0"/>
              <w:autoSpaceDN w:val="0"/>
              <w:adjustRightInd w:val="0"/>
              <w:spacing w:before="29" w:line="360" w:lineRule="auto"/>
              <w:ind w:left="15"/>
              <w:jc w:val="center"/>
              <w:rPr>
                <w:rFonts w:eastAsiaTheme="minorEastAsia"/>
                <w:color w:val="000000" w:themeColor="text1"/>
                <w:kern w:val="0"/>
                <w:sz w:val="24"/>
              </w:rPr>
            </w:pPr>
          </w:p>
        </w:tc>
      </w:tr>
      <w:tr w:rsidR="00170FFB">
        <w:tc>
          <w:tcPr>
            <w:tcW w:w="952" w:type="dxa"/>
            <w:vAlign w:val="center"/>
          </w:tcPr>
          <w:p w:rsidR="00170FFB" w:rsidRDefault="00786762">
            <w:pPr>
              <w:jc w:val="center"/>
            </w:pPr>
            <w:r>
              <w:rPr>
                <w:rFonts w:eastAsiaTheme="minorEastAsia"/>
                <w:color w:val="000000" w:themeColor="text1"/>
                <w:sz w:val="24"/>
              </w:rPr>
              <w:t>李达夫</w:t>
            </w:r>
          </w:p>
        </w:tc>
        <w:tc>
          <w:tcPr>
            <w:tcW w:w="1600" w:type="dxa"/>
            <w:vAlign w:val="center"/>
          </w:tcPr>
          <w:p w:rsidR="00170FFB" w:rsidRDefault="00786762">
            <w:pPr>
              <w:jc w:val="center"/>
            </w:pPr>
            <w:r>
              <w:rPr>
                <w:rFonts w:eastAsiaTheme="minorEastAsia"/>
                <w:color w:val="000000" w:themeColor="text1"/>
                <w:sz w:val="24"/>
              </w:rPr>
              <w:t>本基金基金经理，固定收益部副总监</w:t>
            </w:r>
          </w:p>
        </w:tc>
        <w:tc>
          <w:tcPr>
            <w:tcW w:w="1488" w:type="dxa"/>
            <w:vAlign w:val="center"/>
          </w:tcPr>
          <w:p w:rsidR="00170FFB" w:rsidRDefault="00786762">
            <w:pPr>
              <w:jc w:val="center"/>
            </w:pPr>
            <w:r>
              <w:rPr>
                <w:rFonts w:eastAsiaTheme="minorEastAsia"/>
                <w:color w:val="000000" w:themeColor="text1"/>
                <w:sz w:val="24"/>
              </w:rPr>
              <w:t>2017-05-12</w:t>
            </w:r>
          </w:p>
        </w:tc>
        <w:tc>
          <w:tcPr>
            <w:tcW w:w="1489" w:type="dxa"/>
            <w:vAlign w:val="center"/>
          </w:tcPr>
          <w:p w:rsidR="00170FFB" w:rsidRDefault="00786762">
            <w:pPr>
              <w:jc w:val="center"/>
            </w:pPr>
            <w:r>
              <w:rPr>
                <w:rFonts w:eastAsiaTheme="minorEastAsia"/>
                <w:color w:val="000000" w:themeColor="text1"/>
                <w:sz w:val="24"/>
              </w:rPr>
              <w:t>-</w:t>
            </w:r>
          </w:p>
        </w:tc>
        <w:tc>
          <w:tcPr>
            <w:tcW w:w="992" w:type="dxa"/>
            <w:vAlign w:val="center"/>
          </w:tcPr>
          <w:p w:rsidR="00170FFB" w:rsidRDefault="00786762">
            <w:pPr>
              <w:jc w:val="center"/>
            </w:pPr>
            <w:r>
              <w:rPr>
                <w:rFonts w:eastAsiaTheme="minorEastAsia"/>
                <w:color w:val="000000" w:themeColor="text1"/>
                <w:sz w:val="24"/>
              </w:rPr>
              <w:t>13</w:t>
            </w:r>
          </w:p>
        </w:tc>
        <w:tc>
          <w:tcPr>
            <w:tcW w:w="2410" w:type="dxa"/>
            <w:vAlign w:val="center"/>
          </w:tcPr>
          <w:p w:rsidR="00170FFB" w:rsidRDefault="00786762">
            <w:r>
              <w:rPr>
                <w:rFonts w:eastAsiaTheme="minorEastAsia"/>
                <w:color w:val="000000" w:themeColor="text1"/>
                <w:sz w:val="24"/>
              </w:rPr>
              <w:t>中国籍，硕士，具有基金从业资格，特许金融分析师协会（</w:t>
            </w:r>
            <w:r>
              <w:rPr>
                <w:rFonts w:eastAsiaTheme="minorEastAsia"/>
                <w:color w:val="000000" w:themeColor="text1"/>
                <w:sz w:val="24"/>
              </w:rPr>
              <w:t>CFA Institute</w:t>
            </w:r>
            <w:r>
              <w:rPr>
                <w:rFonts w:eastAsiaTheme="minorEastAsia"/>
                <w:color w:val="000000" w:themeColor="text1"/>
                <w:sz w:val="24"/>
              </w:rPr>
              <w:t>）和全球风险协会（</w:t>
            </w:r>
            <w:r>
              <w:rPr>
                <w:rFonts w:eastAsiaTheme="minorEastAsia"/>
                <w:color w:val="000000" w:themeColor="text1"/>
                <w:sz w:val="24"/>
              </w:rPr>
              <w:t>GARP</w:t>
            </w:r>
            <w:r>
              <w:rPr>
                <w:rFonts w:eastAsiaTheme="minorEastAsia"/>
                <w:color w:val="000000" w:themeColor="text1"/>
                <w:sz w:val="24"/>
              </w:rPr>
              <w:t>）会员，拥有特许金融分析师（</w:t>
            </w:r>
            <w:r>
              <w:rPr>
                <w:rFonts w:eastAsiaTheme="minorEastAsia"/>
                <w:color w:val="000000" w:themeColor="text1"/>
                <w:sz w:val="24"/>
              </w:rPr>
              <w:t>CFA</w:t>
            </w:r>
            <w:r>
              <w:rPr>
                <w:rFonts w:eastAsiaTheme="minorEastAsia"/>
                <w:color w:val="000000" w:themeColor="text1"/>
                <w:sz w:val="24"/>
              </w:rPr>
              <w:t>）和金融风险管理师（</w:t>
            </w:r>
            <w:r>
              <w:rPr>
                <w:rFonts w:eastAsiaTheme="minorEastAsia"/>
                <w:color w:val="000000" w:themeColor="text1"/>
                <w:sz w:val="24"/>
              </w:rPr>
              <w:t>FRM</w:t>
            </w:r>
            <w:r>
              <w:rPr>
                <w:rFonts w:eastAsiaTheme="minorEastAsia"/>
                <w:color w:val="000000" w:themeColor="text1"/>
                <w:sz w:val="24"/>
              </w:rPr>
              <w:t>）资格。曾任东莞农商银行资金营运中心交易员、研究员，国投瑞银基金管理有限公司交易员、研究员、基金经理，大成基金管理有限公司基金经理。曾任国投瑞银货币市场基金、大成货币市场证券投资基金、大成现金增利货币市场证券投资基金、大成景安短融债券型证券投资基金、大成信用增利一年定期开放债券型证券投资基金及大成恒丰宝货币市场基金基金经理。</w:t>
            </w:r>
            <w:r>
              <w:rPr>
                <w:rFonts w:eastAsiaTheme="minorEastAsia"/>
                <w:color w:val="000000" w:themeColor="text1"/>
                <w:sz w:val="24"/>
              </w:rPr>
              <w:t>2016</w:t>
            </w:r>
            <w:r>
              <w:rPr>
                <w:rFonts w:eastAsiaTheme="minorEastAsia"/>
                <w:color w:val="000000" w:themeColor="text1"/>
                <w:sz w:val="24"/>
              </w:rPr>
              <w:t>年</w:t>
            </w:r>
            <w:r>
              <w:rPr>
                <w:rFonts w:eastAsiaTheme="minorEastAsia"/>
                <w:color w:val="000000" w:themeColor="text1"/>
                <w:sz w:val="24"/>
              </w:rPr>
              <w:t>10</w:t>
            </w:r>
            <w:r>
              <w:rPr>
                <w:rFonts w:eastAsiaTheme="minorEastAsia"/>
                <w:color w:val="000000" w:themeColor="text1"/>
                <w:sz w:val="24"/>
              </w:rPr>
              <w:t>月加入国投瑞银基金管理有限公司，现任国投瑞银货币市场基金、国投瑞银钱多宝货币市场基金、国投瑞银增利宝货币市场基金、国投瑞银添利宝货币市场基金、国投瑞银岁添利一年期定期开放债券型证券投资基金、国投瑞银新活力定期开放混合型证券投资基金（原国投瑞银新活力灵活配置混合型证券投资基金）、国投瑞银顺达纯债债券型证券投资基金、国投瑞银顺昌纯债债券型证券投资基金、国投瑞银顺祥定期开放债券型发起式证券投资基金、国投瑞银恒泽中短债债券型证券投资基金及国投瑞银优选收益混合型证券投资基金经理。</w:t>
            </w:r>
          </w:p>
        </w:tc>
      </w:tr>
      <w:tr w:rsidR="00170FFB">
        <w:tc>
          <w:tcPr>
            <w:tcW w:w="952" w:type="dxa"/>
            <w:vAlign w:val="center"/>
          </w:tcPr>
          <w:p w:rsidR="00170FFB" w:rsidRDefault="00786762">
            <w:pPr>
              <w:jc w:val="center"/>
            </w:pPr>
            <w:r>
              <w:rPr>
                <w:rFonts w:eastAsiaTheme="minorEastAsia"/>
                <w:color w:val="000000" w:themeColor="text1"/>
                <w:sz w:val="24"/>
              </w:rPr>
              <w:t>颜文浩</w:t>
            </w:r>
          </w:p>
        </w:tc>
        <w:tc>
          <w:tcPr>
            <w:tcW w:w="1600" w:type="dxa"/>
            <w:vAlign w:val="center"/>
          </w:tcPr>
          <w:p w:rsidR="00170FFB" w:rsidRDefault="00786762">
            <w:pPr>
              <w:jc w:val="center"/>
            </w:pPr>
            <w:r>
              <w:rPr>
                <w:rFonts w:eastAsiaTheme="minorEastAsia"/>
                <w:color w:val="000000" w:themeColor="text1"/>
                <w:sz w:val="24"/>
              </w:rPr>
              <w:t>本基金基金经理</w:t>
            </w:r>
          </w:p>
        </w:tc>
        <w:tc>
          <w:tcPr>
            <w:tcW w:w="1488" w:type="dxa"/>
            <w:vAlign w:val="center"/>
          </w:tcPr>
          <w:p w:rsidR="00170FFB" w:rsidRDefault="00786762">
            <w:pPr>
              <w:jc w:val="center"/>
            </w:pPr>
            <w:r>
              <w:rPr>
                <w:rFonts w:eastAsiaTheme="minorEastAsia"/>
                <w:color w:val="000000" w:themeColor="text1"/>
                <w:sz w:val="24"/>
              </w:rPr>
              <w:t>2017-06-27</w:t>
            </w:r>
          </w:p>
        </w:tc>
        <w:tc>
          <w:tcPr>
            <w:tcW w:w="1489" w:type="dxa"/>
            <w:vAlign w:val="center"/>
          </w:tcPr>
          <w:p w:rsidR="00170FFB" w:rsidRDefault="00786762">
            <w:pPr>
              <w:jc w:val="center"/>
            </w:pPr>
            <w:r>
              <w:rPr>
                <w:rFonts w:eastAsiaTheme="minorEastAsia"/>
                <w:color w:val="000000" w:themeColor="text1"/>
                <w:sz w:val="24"/>
              </w:rPr>
              <w:t>-</w:t>
            </w:r>
          </w:p>
        </w:tc>
        <w:tc>
          <w:tcPr>
            <w:tcW w:w="992" w:type="dxa"/>
            <w:vAlign w:val="center"/>
          </w:tcPr>
          <w:p w:rsidR="00170FFB" w:rsidRDefault="00786762">
            <w:pPr>
              <w:jc w:val="center"/>
            </w:pPr>
            <w:r>
              <w:rPr>
                <w:rFonts w:eastAsiaTheme="minorEastAsia"/>
                <w:color w:val="000000" w:themeColor="text1"/>
                <w:sz w:val="24"/>
              </w:rPr>
              <w:t>8</w:t>
            </w:r>
          </w:p>
        </w:tc>
        <w:tc>
          <w:tcPr>
            <w:tcW w:w="2410" w:type="dxa"/>
            <w:vAlign w:val="center"/>
          </w:tcPr>
          <w:p w:rsidR="00170FFB" w:rsidRDefault="00786762">
            <w:r>
              <w:rPr>
                <w:rFonts w:eastAsiaTheme="minorEastAsia"/>
                <w:color w:val="000000" w:themeColor="text1"/>
                <w:sz w:val="24"/>
              </w:rPr>
              <w:t>中国籍，硕士，具有基金从业资格。</w:t>
            </w:r>
            <w:r>
              <w:rPr>
                <w:rFonts w:eastAsiaTheme="minorEastAsia"/>
                <w:color w:val="000000" w:themeColor="text1"/>
                <w:sz w:val="24"/>
              </w:rPr>
              <w:t>2010</w:t>
            </w:r>
            <w:r>
              <w:rPr>
                <w:rFonts w:eastAsiaTheme="minorEastAsia"/>
                <w:color w:val="000000" w:themeColor="text1"/>
                <w:sz w:val="24"/>
              </w:rPr>
              <w:t>年</w:t>
            </w:r>
            <w:r>
              <w:rPr>
                <w:rFonts w:eastAsiaTheme="minorEastAsia"/>
                <w:color w:val="000000" w:themeColor="text1"/>
                <w:sz w:val="24"/>
              </w:rPr>
              <w:t>10</w:t>
            </w:r>
            <w:r>
              <w:rPr>
                <w:rFonts w:eastAsiaTheme="minorEastAsia"/>
                <w:color w:val="000000" w:themeColor="text1"/>
                <w:sz w:val="24"/>
              </w:rPr>
              <w:t>月加入国投瑞银。曾任国投瑞银瑞易货币市场基金、国投瑞银瑞达混合型证券投资基金及国投瑞银全球债券精选证券投资基金基金经理。现任国投瑞银钱多宝货币市场基金、国投瑞银增利宝货币市场基金、国投瑞银添利宝货币市场基金、国投瑞银招财灵活配置混合型证券投资基金（原国投瑞银招财保本混合型证券投资基金）、国投瑞银顺鑫定期开放债券型发起式证券投资基金（原国投瑞银顺鑫一年期定期开放债券型证券投资基金）、国投瑞银融华债券型证券投资基金、国投瑞银策略精选灵活配置混合型证券投资基金、国投瑞银货币市场基金、国投瑞银顺泓定期开放债券型证券投资基金及国投瑞银顺祥定期开放债券型发起式证券投资基金基金经理。</w:t>
            </w:r>
          </w:p>
        </w:tc>
      </w:tr>
    </w:tbl>
    <w:p w:rsidR="00C4627A" w:rsidRPr="00685217" w:rsidRDefault="00C4627A" w:rsidP="00685217">
      <w:pPr>
        <w:autoSpaceDE w:val="0"/>
        <w:autoSpaceDN w:val="0"/>
        <w:adjustRightInd w:val="0"/>
        <w:spacing w:line="360" w:lineRule="auto"/>
        <w:ind w:firstLineChars="200" w:firstLine="480"/>
        <w:jc w:val="left"/>
        <w:rPr>
          <w:rFonts w:eastAsiaTheme="minorEastAsia"/>
          <w:color w:val="000000" w:themeColor="text1"/>
          <w:sz w:val="24"/>
        </w:rPr>
      </w:pPr>
      <w:r w:rsidRPr="00685217">
        <w:rPr>
          <w:rFonts w:eastAsiaTheme="minorEastAsia"/>
          <w:color w:val="000000" w:themeColor="text1"/>
          <w:sz w:val="24"/>
        </w:rPr>
        <w:t>注：任职日期和离任日期均指公司作出决定后正式对外公告之日。证券从业的含义遵从行业协会《证券业从业人员资格管理办法》的相关规定。</w:t>
      </w:r>
    </w:p>
    <w:p w:rsidR="00902E3F" w:rsidRPr="00D075F0" w:rsidRDefault="00902E3F" w:rsidP="00196812">
      <w:pPr>
        <w:autoSpaceDE w:val="0"/>
        <w:autoSpaceDN w:val="0"/>
        <w:adjustRightInd w:val="0"/>
        <w:spacing w:line="360" w:lineRule="auto"/>
        <w:jc w:val="left"/>
        <w:rPr>
          <w:rFonts w:eastAsiaTheme="minorEastAsia"/>
          <w:color w:val="000000" w:themeColor="text1"/>
          <w:kern w:val="0"/>
          <w:sz w:val="24"/>
        </w:rPr>
      </w:pPr>
    </w:p>
    <w:p w:rsidR="00902E3F" w:rsidRPr="00D075F0" w:rsidRDefault="00902E3F" w:rsidP="009A755D">
      <w:pPr>
        <w:spacing w:line="360" w:lineRule="auto"/>
        <w:rPr>
          <w:rFonts w:eastAsiaTheme="minorEastAsia"/>
          <w:b/>
          <w:color w:val="000000" w:themeColor="text1"/>
          <w:kern w:val="0"/>
          <w:sz w:val="24"/>
        </w:rPr>
      </w:pPr>
      <w:r w:rsidRPr="00D075F0">
        <w:rPr>
          <w:rFonts w:eastAsiaTheme="minorEastAsia"/>
          <w:b/>
          <w:color w:val="000000" w:themeColor="text1"/>
          <w:kern w:val="0"/>
          <w:sz w:val="24"/>
        </w:rPr>
        <w:t>4.2</w:t>
      </w:r>
      <w:r w:rsidR="001C2C26" w:rsidRPr="00D075F0">
        <w:rPr>
          <w:rFonts w:eastAsiaTheme="minorEastAsia"/>
          <w:b/>
          <w:color w:val="000000"/>
          <w:sz w:val="24"/>
          <w:shd w:val="clear" w:color="auto" w:fill="FFFFFF"/>
        </w:rPr>
        <w:t>管理人对报告期内本基金运作遵规守信情况的说明</w:t>
      </w:r>
    </w:p>
    <w:p w:rsidR="00C4627A" w:rsidRPr="00D075F0" w:rsidRDefault="00C4627A" w:rsidP="00D12511">
      <w:pPr>
        <w:spacing w:line="360" w:lineRule="auto"/>
        <w:ind w:firstLineChars="200" w:firstLine="480"/>
        <w:rPr>
          <w:rFonts w:eastAsiaTheme="minorEastAsia"/>
          <w:color w:val="000000" w:themeColor="text1"/>
          <w:sz w:val="24"/>
        </w:rPr>
      </w:pPr>
      <w:r w:rsidRPr="00D075F0">
        <w:rPr>
          <w:rFonts w:eastAsiaTheme="minorEastAsia"/>
          <w:color w:val="000000" w:themeColor="text1"/>
          <w:sz w:val="24"/>
        </w:rPr>
        <w:t>在报告期内，本基金管理人遵守《证券投资基金法》及其系列法规和《国投瑞银货币市场基金基金合同》等有关规定，本着恪守诚信、审慎勤勉，忠实尽职的原则，为基金份额持有人的利益管理和运用基金资产。在报告期内，基金的投资决策规范，基金运作合法合规，没有损害基金份额持有人利益的行为。</w:t>
      </w:r>
    </w:p>
    <w:p w:rsidR="00902E3F" w:rsidRPr="00D075F0" w:rsidRDefault="00902E3F" w:rsidP="009A755D">
      <w:pPr>
        <w:autoSpaceDE w:val="0"/>
        <w:autoSpaceDN w:val="0"/>
        <w:adjustRightInd w:val="0"/>
        <w:spacing w:line="360" w:lineRule="auto"/>
        <w:jc w:val="left"/>
        <w:rPr>
          <w:rFonts w:eastAsiaTheme="minorEastAsia"/>
          <w:color w:val="000000" w:themeColor="text1"/>
          <w:kern w:val="0"/>
          <w:sz w:val="24"/>
        </w:rPr>
      </w:pPr>
    </w:p>
    <w:p w:rsidR="00902E3F" w:rsidRPr="00D075F0" w:rsidRDefault="00902E3F" w:rsidP="009A755D">
      <w:pPr>
        <w:autoSpaceDE w:val="0"/>
        <w:autoSpaceDN w:val="0"/>
        <w:adjustRightInd w:val="0"/>
        <w:spacing w:line="360" w:lineRule="auto"/>
        <w:jc w:val="left"/>
        <w:rPr>
          <w:rFonts w:eastAsiaTheme="minorEastAsia"/>
          <w:b/>
          <w:color w:val="000000" w:themeColor="text1"/>
          <w:kern w:val="0"/>
          <w:sz w:val="24"/>
        </w:rPr>
      </w:pPr>
      <w:r w:rsidRPr="00D075F0">
        <w:rPr>
          <w:rFonts w:eastAsiaTheme="minorEastAsia"/>
          <w:b/>
          <w:color w:val="000000" w:themeColor="text1"/>
          <w:kern w:val="0"/>
          <w:sz w:val="24"/>
        </w:rPr>
        <w:t xml:space="preserve">4.3 </w:t>
      </w:r>
      <w:r w:rsidRPr="00D075F0">
        <w:rPr>
          <w:rFonts w:eastAsiaTheme="minorEastAsia"/>
          <w:b/>
          <w:color w:val="000000" w:themeColor="text1"/>
          <w:kern w:val="0"/>
          <w:sz w:val="24"/>
        </w:rPr>
        <w:t>公平交易专项说明</w:t>
      </w:r>
    </w:p>
    <w:p w:rsidR="003F43EB" w:rsidRPr="00D075F0" w:rsidRDefault="003F43EB" w:rsidP="009A755D">
      <w:pPr>
        <w:spacing w:line="360" w:lineRule="auto"/>
        <w:rPr>
          <w:rFonts w:eastAsiaTheme="minorEastAsia"/>
          <w:color w:val="000000" w:themeColor="text1"/>
          <w:sz w:val="24"/>
        </w:rPr>
      </w:pPr>
      <w:r w:rsidRPr="00D075F0">
        <w:rPr>
          <w:rFonts w:eastAsiaTheme="minorEastAsia"/>
          <w:color w:val="000000" w:themeColor="text1"/>
          <w:sz w:val="24"/>
        </w:rPr>
        <w:t xml:space="preserve">4.3.1 </w:t>
      </w:r>
      <w:r w:rsidRPr="00D075F0">
        <w:rPr>
          <w:rFonts w:eastAsiaTheme="minorEastAsia"/>
          <w:color w:val="000000" w:themeColor="text1"/>
          <w:sz w:val="24"/>
        </w:rPr>
        <w:t>公平交易制度的执行情况</w:t>
      </w:r>
    </w:p>
    <w:p w:rsidR="00C4627A" w:rsidRPr="00D075F0" w:rsidRDefault="00C4627A" w:rsidP="00D12511">
      <w:pPr>
        <w:spacing w:line="360" w:lineRule="auto"/>
        <w:ind w:firstLineChars="200" w:firstLine="480"/>
        <w:rPr>
          <w:rFonts w:eastAsiaTheme="minorEastAsia"/>
          <w:color w:val="000000" w:themeColor="text1"/>
          <w:sz w:val="24"/>
        </w:rPr>
      </w:pPr>
      <w:r w:rsidRPr="00D075F0">
        <w:rPr>
          <w:rFonts w:eastAsiaTheme="minorEastAsia"/>
          <w:color w:val="000000" w:themeColor="text1"/>
          <w:sz w:val="24"/>
        </w:rPr>
        <w:t>本报告期内，管理人通过制度、流程和技术手段保证了公平交易原则的实现，确保本基金管理人旗下各投资组合在研究、决策、交易执行等各方面均得到公平对待，通过对投资交易行为的监控、分析评估和信息披露来加强对公平交易过程和结果的监督，形成了有效地公平交易体系。本报告期，本基金管理人各项公平交易制度流程均得到良好地贯彻执行，未发现存在违反公平交易原则的现象。</w:t>
      </w:r>
    </w:p>
    <w:p w:rsidR="003F43EB" w:rsidRPr="00D075F0" w:rsidRDefault="003F43EB" w:rsidP="009A755D">
      <w:pPr>
        <w:spacing w:line="360" w:lineRule="auto"/>
        <w:rPr>
          <w:rFonts w:eastAsiaTheme="minorEastAsia"/>
          <w:color w:val="000000" w:themeColor="text1"/>
          <w:sz w:val="24"/>
        </w:rPr>
      </w:pPr>
      <w:r w:rsidRPr="00D075F0">
        <w:rPr>
          <w:rFonts w:eastAsiaTheme="minorEastAsia"/>
          <w:color w:val="000000" w:themeColor="text1"/>
          <w:sz w:val="24"/>
        </w:rPr>
        <w:t>4.3.</w:t>
      </w:r>
      <w:r w:rsidR="0007770D" w:rsidRPr="00D075F0">
        <w:rPr>
          <w:rFonts w:eastAsiaTheme="minorEastAsia"/>
          <w:color w:val="000000" w:themeColor="text1"/>
          <w:sz w:val="24"/>
        </w:rPr>
        <w:t>2</w:t>
      </w:r>
      <w:r w:rsidRPr="00D075F0">
        <w:rPr>
          <w:rFonts w:eastAsiaTheme="minorEastAsia"/>
          <w:color w:val="000000" w:themeColor="text1"/>
          <w:sz w:val="24"/>
        </w:rPr>
        <w:t>异常交易行为的专项说明</w:t>
      </w:r>
    </w:p>
    <w:p w:rsidR="00170FFB" w:rsidRDefault="00786762">
      <w:pPr>
        <w:spacing w:line="360" w:lineRule="auto"/>
        <w:ind w:firstLineChars="200" w:firstLine="480"/>
        <w:rPr>
          <w:rFonts w:eastAsiaTheme="minorEastAsia"/>
          <w:color w:val="000000" w:themeColor="text1"/>
          <w:sz w:val="24"/>
        </w:rPr>
      </w:pPr>
      <w:r>
        <w:rPr>
          <w:rFonts w:eastAsiaTheme="minorEastAsia"/>
          <w:color w:val="000000" w:themeColor="text1"/>
          <w:sz w:val="24"/>
        </w:rPr>
        <w:t>本基金于本报告期内不存在异常交易行为。</w:t>
      </w:r>
    </w:p>
    <w:p w:rsidR="00902E3F" w:rsidRPr="00D075F0" w:rsidRDefault="00C4627A" w:rsidP="00D12511">
      <w:pPr>
        <w:spacing w:line="360" w:lineRule="auto"/>
        <w:ind w:firstLineChars="200" w:firstLine="480"/>
        <w:rPr>
          <w:rFonts w:eastAsiaTheme="minorEastAsia"/>
          <w:color w:val="000000" w:themeColor="text1"/>
          <w:sz w:val="24"/>
        </w:rPr>
      </w:pPr>
      <w:r w:rsidRPr="00D075F0">
        <w:rPr>
          <w:rFonts w:eastAsiaTheme="minorEastAsia"/>
          <w:color w:val="000000" w:themeColor="text1"/>
          <w:sz w:val="24"/>
        </w:rPr>
        <w:t>基金管理人管理的所有投资组合在本报告期内未出现参与交易所公开竞价同日反向交易成交较少的单边交易量超过该证券当日总成交量</w:t>
      </w:r>
      <w:r w:rsidRPr="00D075F0">
        <w:rPr>
          <w:rFonts w:eastAsiaTheme="minorEastAsia"/>
          <w:color w:val="000000" w:themeColor="text1"/>
          <w:sz w:val="24"/>
        </w:rPr>
        <w:t>5%</w:t>
      </w:r>
      <w:r w:rsidRPr="00D075F0">
        <w:rPr>
          <w:rFonts w:eastAsiaTheme="minorEastAsia"/>
          <w:color w:val="000000" w:themeColor="text1"/>
          <w:sz w:val="24"/>
        </w:rPr>
        <w:t>的情况。</w:t>
      </w:r>
    </w:p>
    <w:p w:rsidR="00BE5584" w:rsidRPr="00D075F0" w:rsidRDefault="00BE5584" w:rsidP="009A755D">
      <w:pPr>
        <w:autoSpaceDE w:val="0"/>
        <w:autoSpaceDN w:val="0"/>
        <w:adjustRightInd w:val="0"/>
        <w:spacing w:line="360" w:lineRule="auto"/>
        <w:jc w:val="left"/>
        <w:rPr>
          <w:rFonts w:eastAsiaTheme="minorEastAsia"/>
          <w:color w:val="000000" w:themeColor="text1"/>
          <w:kern w:val="0"/>
          <w:sz w:val="24"/>
        </w:rPr>
      </w:pPr>
    </w:p>
    <w:p w:rsidR="00323377" w:rsidRPr="00D075F0" w:rsidRDefault="00323377" w:rsidP="009A755D">
      <w:pPr>
        <w:spacing w:line="360" w:lineRule="auto"/>
        <w:rPr>
          <w:rFonts w:eastAsiaTheme="minorEastAsia"/>
          <w:b/>
          <w:color w:val="000000" w:themeColor="text1"/>
          <w:kern w:val="0"/>
          <w:sz w:val="24"/>
        </w:rPr>
      </w:pPr>
      <w:r w:rsidRPr="00D075F0">
        <w:rPr>
          <w:rFonts w:eastAsiaTheme="minorEastAsia"/>
          <w:b/>
          <w:color w:val="000000" w:themeColor="text1"/>
          <w:kern w:val="0"/>
          <w:sz w:val="24"/>
        </w:rPr>
        <w:t xml:space="preserve">4.4 </w:t>
      </w:r>
      <w:r w:rsidRPr="00D075F0">
        <w:rPr>
          <w:rFonts w:eastAsiaTheme="minorEastAsia"/>
          <w:b/>
          <w:color w:val="000000" w:themeColor="text1"/>
          <w:kern w:val="0"/>
          <w:sz w:val="24"/>
        </w:rPr>
        <w:t>报告期内基金的投资策略和业绩表现说明</w:t>
      </w:r>
    </w:p>
    <w:p w:rsidR="00323377" w:rsidRPr="00D075F0" w:rsidRDefault="00323377" w:rsidP="009A755D">
      <w:pPr>
        <w:spacing w:line="360" w:lineRule="auto"/>
        <w:rPr>
          <w:rFonts w:eastAsiaTheme="minorEastAsia"/>
          <w:color w:val="000000" w:themeColor="text1"/>
          <w:sz w:val="24"/>
        </w:rPr>
      </w:pPr>
      <w:r w:rsidRPr="00D075F0">
        <w:rPr>
          <w:rFonts w:eastAsiaTheme="minorEastAsia"/>
          <w:color w:val="000000" w:themeColor="text1"/>
          <w:sz w:val="24"/>
        </w:rPr>
        <w:t>4.4.1</w:t>
      </w:r>
      <w:r w:rsidRPr="00D075F0">
        <w:rPr>
          <w:rFonts w:eastAsiaTheme="minorEastAsia"/>
          <w:color w:val="000000" w:themeColor="text1"/>
          <w:sz w:val="24"/>
        </w:rPr>
        <w:t>报告期内基金投资策略和运作分析</w:t>
      </w:r>
    </w:p>
    <w:p w:rsidR="00C4627A" w:rsidRPr="00D075F0" w:rsidRDefault="00C4627A" w:rsidP="00D12511">
      <w:pPr>
        <w:spacing w:line="360" w:lineRule="auto"/>
        <w:ind w:firstLineChars="200" w:firstLine="480"/>
        <w:rPr>
          <w:rFonts w:eastAsiaTheme="minorEastAsia"/>
          <w:color w:val="000000" w:themeColor="text1"/>
          <w:sz w:val="24"/>
        </w:rPr>
      </w:pPr>
      <w:r w:rsidRPr="00D075F0">
        <w:rPr>
          <w:rFonts w:eastAsiaTheme="minorEastAsia"/>
          <w:color w:val="000000" w:themeColor="text1"/>
          <w:sz w:val="24"/>
        </w:rPr>
        <w:t>在货币基金投资管理上，我们采取稳健谨慎的策略，保持组合较高的流动性配比水平，以应付投资者的申购赎回需求。本组合在评估基金稳定规模和短期流动性要求后，</w:t>
      </w:r>
      <w:r w:rsidRPr="00D075F0">
        <w:rPr>
          <w:rFonts w:eastAsiaTheme="minorEastAsia"/>
          <w:color w:val="000000" w:themeColor="text1"/>
          <w:sz w:val="24"/>
        </w:rPr>
        <w:t>3</w:t>
      </w:r>
      <w:r w:rsidRPr="00D075F0">
        <w:rPr>
          <w:rFonts w:eastAsiaTheme="minorEastAsia"/>
          <w:color w:val="000000" w:themeColor="text1"/>
          <w:sz w:val="24"/>
        </w:rPr>
        <w:t>月底基金逐步增加中长期限大额存单配置比例，锁定组合未来一段时间的资产收益。</w:t>
      </w:r>
    </w:p>
    <w:p w:rsidR="00323377" w:rsidRPr="00D075F0" w:rsidRDefault="00323377" w:rsidP="009A755D">
      <w:pPr>
        <w:spacing w:line="360" w:lineRule="auto"/>
        <w:rPr>
          <w:rFonts w:eastAsiaTheme="minorEastAsia"/>
          <w:color w:val="000000" w:themeColor="text1"/>
          <w:sz w:val="24"/>
        </w:rPr>
      </w:pPr>
      <w:r w:rsidRPr="00D075F0">
        <w:rPr>
          <w:rFonts w:eastAsiaTheme="minorEastAsia"/>
          <w:color w:val="000000" w:themeColor="text1"/>
          <w:sz w:val="24"/>
        </w:rPr>
        <w:t>4.4.2</w:t>
      </w:r>
      <w:r w:rsidRPr="00D075F0">
        <w:rPr>
          <w:rFonts w:eastAsiaTheme="minorEastAsia"/>
          <w:color w:val="000000" w:themeColor="text1"/>
          <w:sz w:val="24"/>
        </w:rPr>
        <w:t>报告期内基金的业绩表现</w:t>
      </w:r>
    </w:p>
    <w:p w:rsidR="00C4627A" w:rsidRPr="00D075F0" w:rsidRDefault="00C4627A" w:rsidP="00D12511">
      <w:pPr>
        <w:spacing w:line="360" w:lineRule="auto"/>
        <w:ind w:firstLineChars="200" w:firstLine="480"/>
        <w:rPr>
          <w:rFonts w:eastAsiaTheme="minorEastAsia"/>
          <w:color w:val="000000" w:themeColor="text1"/>
          <w:sz w:val="24"/>
        </w:rPr>
      </w:pPr>
      <w:r w:rsidRPr="00D075F0">
        <w:rPr>
          <w:rFonts w:eastAsiaTheme="minorEastAsia"/>
          <w:color w:val="000000" w:themeColor="text1"/>
          <w:sz w:val="24"/>
        </w:rPr>
        <w:t>本报告期内，本基金</w:t>
      </w:r>
      <w:r w:rsidRPr="00D075F0">
        <w:rPr>
          <w:rFonts w:eastAsiaTheme="minorEastAsia"/>
          <w:color w:val="000000" w:themeColor="text1"/>
          <w:sz w:val="24"/>
        </w:rPr>
        <w:t>A</w:t>
      </w:r>
      <w:r w:rsidRPr="00D075F0">
        <w:rPr>
          <w:rFonts w:eastAsiaTheme="minorEastAsia"/>
          <w:color w:val="000000" w:themeColor="text1"/>
          <w:sz w:val="24"/>
        </w:rPr>
        <w:t>级份额净值增长率为</w:t>
      </w:r>
      <w:r w:rsidRPr="00D075F0">
        <w:rPr>
          <w:rFonts w:eastAsiaTheme="minorEastAsia"/>
          <w:color w:val="000000" w:themeColor="text1"/>
          <w:sz w:val="24"/>
        </w:rPr>
        <w:t>0.6996%</w:t>
      </w:r>
      <w:r w:rsidRPr="00D075F0">
        <w:rPr>
          <w:rFonts w:eastAsiaTheme="minorEastAsia"/>
          <w:color w:val="000000" w:themeColor="text1"/>
          <w:sz w:val="24"/>
        </w:rPr>
        <w:t>，</w:t>
      </w:r>
      <w:r w:rsidRPr="00D075F0">
        <w:rPr>
          <w:rFonts w:eastAsiaTheme="minorEastAsia"/>
          <w:color w:val="000000" w:themeColor="text1"/>
          <w:sz w:val="24"/>
        </w:rPr>
        <w:t>B</w:t>
      </w:r>
      <w:r w:rsidRPr="00D075F0">
        <w:rPr>
          <w:rFonts w:eastAsiaTheme="minorEastAsia"/>
          <w:color w:val="000000" w:themeColor="text1"/>
          <w:sz w:val="24"/>
        </w:rPr>
        <w:t>级份额净值增长率为</w:t>
      </w:r>
      <w:r w:rsidRPr="00D075F0">
        <w:rPr>
          <w:rFonts w:eastAsiaTheme="minorEastAsia"/>
          <w:color w:val="000000" w:themeColor="text1"/>
          <w:sz w:val="24"/>
        </w:rPr>
        <w:t>0.7590%</w:t>
      </w:r>
      <w:r w:rsidRPr="00D075F0">
        <w:rPr>
          <w:rFonts w:eastAsiaTheme="minorEastAsia"/>
          <w:color w:val="000000" w:themeColor="text1"/>
          <w:sz w:val="24"/>
        </w:rPr>
        <w:t>，同期业绩比较基准收益率为</w:t>
      </w:r>
      <w:r w:rsidRPr="00D075F0">
        <w:rPr>
          <w:rFonts w:eastAsiaTheme="minorEastAsia"/>
          <w:color w:val="000000" w:themeColor="text1"/>
          <w:sz w:val="24"/>
        </w:rPr>
        <w:t>0.3381%</w:t>
      </w:r>
      <w:r w:rsidRPr="00D075F0">
        <w:rPr>
          <w:rFonts w:eastAsiaTheme="minorEastAsia"/>
          <w:color w:val="000000" w:themeColor="text1"/>
          <w:sz w:val="24"/>
        </w:rPr>
        <w:t>。</w:t>
      </w:r>
    </w:p>
    <w:p w:rsidR="00BE5584" w:rsidRPr="00D075F0" w:rsidRDefault="00BE5584" w:rsidP="009A755D">
      <w:pPr>
        <w:autoSpaceDE w:val="0"/>
        <w:autoSpaceDN w:val="0"/>
        <w:adjustRightInd w:val="0"/>
        <w:spacing w:line="360" w:lineRule="auto"/>
        <w:jc w:val="left"/>
        <w:rPr>
          <w:rFonts w:eastAsiaTheme="minorEastAsia"/>
          <w:color w:val="000000" w:themeColor="text1"/>
          <w:kern w:val="0"/>
          <w:sz w:val="24"/>
        </w:rPr>
      </w:pPr>
    </w:p>
    <w:p w:rsidR="00902E3F" w:rsidRPr="00D075F0" w:rsidRDefault="00902E3F" w:rsidP="00022A27">
      <w:pPr>
        <w:pStyle w:val="1"/>
        <w:spacing w:beforeLines="100" w:afterLines="100" w:line="360" w:lineRule="auto"/>
        <w:jc w:val="center"/>
        <w:rPr>
          <w:rFonts w:eastAsiaTheme="minorEastAsia"/>
          <w:color w:val="000000" w:themeColor="text1"/>
          <w:kern w:val="0"/>
          <w:sz w:val="24"/>
          <w:szCs w:val="24"/>
        </w:rPr>
      </w:pPr>
      <w:r w:rsidRPr="00D075F0">
        <w:rPr>
          <w:rFonts w:eastAsiaTheme="minorEastAsia"/>
          <w:color w:val="000000" w:themeColor="text1"/>
          <w:kern w:val="0"/>
          <w:sz w:val="24"/>
          <w:szCs w:val="24"/>
        </w:rPr>
        <w:t xml:space="preserve">§5  </w:t>
      </w:r>
      <w:r w:rsidRPr="00D075F0">
        <w:rPr>
          <w:rFonts w:eastAsiaTheme="minorEastAsia"/>
          <w:color w:val="000000" w:themeColor="text1"/>
          <w:kern w:val="0"/>
          <w:sz w:val="24"/>
          <w:szCs w:val="24"/>
        </w:rPr>
        <w:t>投资组合报告</w:t>
      </w:r>
    </w:p>
    <w:p w:rsidR="00902E3F" w:rsidRPr="00D075F0" w:rsidRDefault="00902E3F" w:rsidP="003A0EC1">
      <w:pPr>
        <w:spacing w:line="360" w:lineRule="auto"/>
        <w:rPr>
          <w:rFonts w:eastAsiaTheme="minorEastAsia"/>
          <w:b/>
          <w:color w:val="000000" w:themeColor="text1"/>
          <w:kern w:val="0"/>
          <w:sz w:val="24"/>
        </w:rPr>
      </w:pPr>
      <w:r w:rsidRPr="00D075F0">
        <w:rPr>
          <w:rFonts w:eastAsiaTheme="minorEastAsia"/>
          <w:b/>
          <w:color w:val="000000" w:themeColor="text1"/>
          <w:kern w:val="0"/>
          <w:sz w:val="24"/>
        </w:rPr>
        <w:t xml:space="preserve">5.1 </w:t>
      </w:r>
      <w:r w:rsidRPr="00D075F0">
        <w:rPr>
          <w:rFonts w:eastAsiaTheme="minorEastAsia"/>
          <w:b/>
          <w:color w:val="000000" w:themeColor="text1"/>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3119"/>
        <w:gridCol w:w="1843"/>
      </w:tblGrid>
      <w:tr w:rsidR="00221340" w:rsidRPr="00D075F0" w:rsidTr="000A7480">
        <w:tc>
          <w:tcPr>
            <w:tcW w:w="720" w:type="dxa"/>
            <w:vAlign w:val="center"/>
          </w:tcPr>
          <w:p w:rsidR="00B4354A" w:rsidRPr="00D075F0" w:rsidRDefault="00B4354A" w:rsidP="00196812">
            <w:pPr>
              <w:spacing w:before="29" w:line="360" w:lineRule="auto"/>
              <w:ind w:left="17"/>
              <w:jc w:val="center"/>
              <w:rPr>
                <w:rFonts w:eastAsiaTheme="minorEastAsia"/>
                <w:color w:val="000000" w:themeColor="text1"/>
                <w:sz w:val="24"/>
              </w:rPr>
            </w:pPr>
            <w:r w:rsidRPr="00D075F0">
              <w:rPr>
                <w:rFonts w:eastAsiaTheme="minorEastAsia"/>
                <w:color w:val="000000" w:themeColor="text1"/>
                <w:sz w:val="24"/>
              </w:rPr>
              <w:t>序号</w:t>
            </w:r>
          </w:p>
        </w:tc>
        <w:tc>
          <w:tcPr>
            <w:tcW w:w="3357" w:type="dxa"/>
            <w:vAlign w:val="center"/>
          </w:tcPr>
          <w:p w:rsidR="00B4354A" w:rsidRPr="00D075F0" w:rsidRDefault="00B4354A" w:rsidP="00196812">
            <w:pPr>
              <w:spacing w:before="29" w:line="360" w:lineRule="auto"/>
              <w:ind w:left="17"/>
              <w:jc w:val="center"/>
              <w:rPr>
                <w:rFonts w:eastAsiaTheme="minorEastAsia"/>
                <w:color w:val="000000" w:themeColor="text1"/>
                <w:sz w:val="24"/>
              </w:rPr>
            </w:pPr>
            <w:r w:rsidRPr="00D075F0">
              <w:rPr>
                <w:rFonts w:eastAsiaTheme="minorEastAsia"/>
                <w:color w:val="000000" w:themeColor="text1"/>
                <w:sz w:val="24"/>
              </w:rPr>
              <w:t>项目</w:t>
            </w:r>
          </w:p>
        </w:tc>
        <w:tc>
          <w:tcPr>
            <w:tcW w:w="3119" w:type="dxa"/>
            <w:vAlign w:val="center"/>
          </w:tcPr>
          <w:p w:rsidR="00B4354A" w:rsidRPr="00D075F0" w:rsidRDefault="00B4354A" w:rsidP="00196812">
            <w:pPr>
              <w:spacing w:before="29" w:line="360" w:lineRule="auto"/>
              <w:ind w:left="17"/>
              <w:jc w:val="center"/>
              <w:rPr>
                <w:rFonts w:eastAsiaTheme="minorEastAsia"/>
                <w:color w:val="000000" w:themeColor="text1"/>
                <w:sz w:val="24"/>
              </w:rPr>
            </w:pPr>
            <w:r w:rsidRPr="00D075F0">
              <w:rPr>
                <w:rFonts w:eastAsiaTheme="minorEastAsia"/>
                <w:color w:val="000000" w:themeColor="text1"/>
                <w:sz w:val="24"/>
              </w:rPr>
              <w:t>金额</w:t>
            </w:r>
            <w:r w:rsidRPr="00D075F0">
              <w:rPr>
                <w:rFonts w:eastAsiaTheme="minorEastAsia"/>
                <w:color w:val="000000" w:themeColor="text1"/>
                <w:sz w:val="24"/>
              </w:rPr>
              <w:t>(</w:t>
            </w:r>
            <w:r w:rsidRPr="00D075F0">
              <w:rPr>
                <w:rFonts w:eastAsiaTheme="minorEastAsia"/>
                <w:color w:val="000000" w:themeColor="text1"/>
                <w:sz w:val="24"/>
              </w:rPr>
              <w:t>元</w:t>
            </w:r>
            <w:r w:rsidRPr="00D075F0">
              <w:rPr>
                <w:rFonts w:eastAsiaTheme="minorEastAsia"/>
                <w:color w:val="000000" w:themeColor="text1"/>
                <w:sz w:val="24"/>
              </w:rPr>
              <w:t>)</w:t>
            </w:r>
          </w:p>
        </w:tc>
        <w:tc>
          <w:tcPr>
            <w:tcW w:w="1843" w:type="dxa"/>
            <w:vAlign w:val="center"/>
          </w:tcPr>
          <w:p w:rsidR="00B4354A" w:rsidRPr="00D075F0" w:rsidRDefault="00B4354A" w:rsidP="00196812">
            <w:pPr>
              <w:spacing w:before="29" w:line="360" w:lineRule="auto"/>
              <w:ind w:left="17"/>
              <w:jc w:val="center"/>
              <w:rPr>
                <w:rFonts w:eastAsiaTheme="minorEastAsia"/>
                <w:color w:val="000000" w:themeColor="text1"/>
                <w:sz w:val="24"/>
              </w:rPr>
            </w:pPr>
            <w:r w:rsidRPr="00D075F0">
              <w:rPr>
                <w:rFonts w:eastAsiaTheme="minorEastAsia"/>
                <w:color w:val="000000" w:themeColor="text1"/>
                <w:sz w:val="24"/>
              </w:rPr>
              <w:t>占基金总资产的比例</w:t>
            </w:r>
            <w:r w:rsidRPr="00D075F0">
              <w:rPr>
                <w:rFonts w:eastAsiaTheme="minorEastAsia"/>
                <w:color w:val="000000" w:themeColor="text1"/>
                <w:sz w:val="24"/>
              </w:rPr>
              <w:t>(%)</w:t>
            </w:r>
          </w:p>
        </w:tc>
      </w:tr>
      <w:tr w:rsidR="00221340" w:rsidRPr="00D075F0" w:rsidTr="000C5A36">
        <w:tc>
          <w:tcPr>
            <w:tcW w:w="720" w:type="dxa"/>
            <w:vAlign w:val="center"/>
          </w:tcPr>
          <w:p w:rsidR="00B4354A" w:rsidRPr="00D075F0" w:rsidRDefault="00737060" w:rsidP="00196812">
            <w:pPr>
              <w:spacing w:before="29" w:line="360" w:lineRule="auto"/>
              <w:ind w:left="17"/>
              <w:jc w:val="center"/>
              <w:rPr>
                <w:rFonts w:eastAsiaTheme="minorEastAsia"/>
                <w:color w:val="000000" w:themeColor="text1"/>
                <w:sz w:val="24"/>
              </w:rPr>
            </w:pPr>
            <w:r w:rsidRPr="00D075F0">
              <w:rPr>
                <w:rFonts w:eastAsiaTheme="minorEastAsia"/>
                <w:color w:val="000000" w:themeColor="text1"/>
                <w:sz w:val="24"/>
              </w:rPr>
              <w:t>1</w:t>
            </w:r>
          </w:p>
        </w:tc>
        <w:tc>
          <w:tcPr>
            <w:tcW w:w="3357" w:type="dxa"/>
            <w:vAlign w:val="center"/>
          </w:tcPr>
          <w:p w:rsidR="00B4354A" w:rsidRPr="00D075F0" w:rsidRDefault="00B4354A" w:rsidP="000C5A36">
            <w:pPr>
              <w:spacing w:before="29" w:line="360" w:lineRule="auto"/>
              <w:ind w:left="17"/>
              <w:rPr>
                <w:rFonts w:eastAsiaTheme="minorEastAsia"/>
                <w:color w:val="000000" w:themeColor="text1"/>
                <w:sz w:val="24"/>
              </w:rPr>
            </w:pPr>
            <w:r w:rsidRPr="00D075F0">
              <w:rPr>
                <w:rFonts w:eastAsiaTheme="minorEastAsia"/>
                <w:color w:val="000000" w:themeColor="text1"/>
                <w:sz w:val="24"/>
              </w:rPr>
              <w:t>固定收益投资</w:t>
            </w:r>
          </w:p>
        </w:tc>
        <w:tc>
          <w:tcPr>
            <w:tcW w:w="3119" w:type="dxa"/>
            <w:vAlign w:val="center"/>
          </w:tcPr>
          <w:p w:rsidR="00B4354A" w:rsidRPr="00D075F0" w:rsidRDefault="00B4354A" w:rsidP="00196812">
            <w:pPr>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6,331,859,846.85</w:t>
            </w:r>
          </w:p>
        </w:tc>
        <w:tc>
          <w:tcPr>
            <w:tcW w:w="1843" w:type="dxa"/>
            <w:vAlign w:val="center"/>
          </w:tcPr>
          <w:p w:rsidR="00B4354A" w:rsidRPr="00D075F0" w:rsidRDefault="00B4354A" w:rsidP="00196812">
            <w:pPr>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66.75</w:t>
            </w:r>
          </w:p>
        </w:tc>
      </w:tr>
      <w:tr w:rsidR="00221340" w:rsidRPr="00D075F0" w:rsidTr="000C5A36">
        <w:tc>
          <w:tcPr>
            <w:tcW w:w="720" w:type="dxa"/>
            <w:vAlign w:val="center"/>
          </w:tcPr>
          <w:p w:rsidR="00B4354A" w:rsidRPr="00D075F0" w:rsidRDefault="00B4354A" w:rsidP="00196812">
            <w:pPr>
              <w:spacing w:before="29" w:line="360" w:lineRule="auto"/>
              <w:ind w:left="17"/>
              <w:jc w:val="center"/>
              <w:rPr>
                <w:rFonts w:eastAsiaTheme="minorEastAsia"/>
                <w:color w:val="000000" w:themeColor="text1"/>
                <w:sz w:val="24"/>
              </w:rPr>
            </w:pPr>
          </w:p>
        </w:tc>
        <w:tc>
          <w:tcPr>
            <w:tcW w:w="3357" w:type="dxa"/>
            <w:vAlign w:val="center"/>
          </w:tcPr>
          <w:p w:rsidR="00B4354A" w:rsidRPr="00D075F0" w:rsidRDefault="00B4354A" w:rsidP="000C5A36">
            <w:pPr>
              <w:spacing w:before="29" w:line="360" w:lineRule="auto"/>
              <w:ind w:left="17"/>
              <w:rPr>
                <w:rFonts w:eastAsiaTheme="minorEastAsia"/>
                <w:color w:val="000000" w:themeColor="text1"/>
                <w:sz w:val="24"/>
              </w:rPr>
            </w:pPr>
            <w:r w:rsidRPr="00D075F0">
              <w:rPr>
                <w:rFonts w:eastAsiaTheme="minorEastAsia"/>
                <w:color w:val="000000" w:themeColor="text1"/>
                <w:sz w:val="24"/>
              </w:rPr>
              <w:t>其中：债券</w:t>
            </w:r>
          </w:p>
        </w:tc>
        <w:tc>
          <w:tcPr>
            <w:tcW w:w="3119" w:type="dxa"/>
            <w:vAlign w:val="center"/>
          </w:tcPr>
          <w:p w:rsidR="00B4354A" w:rsidRPr="00D075F0" w:rsidRDefault="00B4354A" w:rsidP="00196812">
            <w:pPr>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6,331,859,846.85</w:t>
            </w:r>
          </w:p>
        </w:tc>
        <w:tc>
          <w:tcPr>
            <w:tcW w:w="1843" w:type="dxa"/>
            <w:vAlign w:val="center"/>
          </w:tcPr>
          <w:p w:rsidR="00B4354A" w:rsidRPr="00D075F0" w:rsidRDefault="00B4354A" w:rsidP="00196812">
            <w:pPr>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66.75</w:t>
            </w:r>
          </w:p>
        </w:tc>
      </w:tr>
      <w:tr w:rsidR="00221340" w:rsidRPr="00D075F0" w:rsidTr="000C5A36">
        <w:tc>
          <w:tcPr>
            <w:tcW w:w="720" w:type="dxa"/>
            <w:vAlign w:val="center"/>
          </w:tcPr>
          <w:p w:rsidR="00B4354A" w:rsidRPr="00D075F0" w:rsidRDefault="00B4354A" w:rsidP="00196812">
            <w:pPr>
              <w:spacing w:before="29" w:line="360" w:lineRule="auto"/>
              <w:ind w:left="17"/>
              <w:jc w:val="center"/>
              <w:rPr>
                <w:rFonts w:eastAsiaTheme="minorEastAsia"/>
                <w:color w:val="000000" w:themeColor="text1"/>
                <w:sz w:val="24"/>
              </w:rPr>
            </w:pPr>
          </w:p>
        </w:tc>
        <w:tc>
          <w:tcPr>
            <w:tcW w:w="3357" w:type="dxa"/>
            <w:vAlign w:val="center"/>
          </w:tcPr>
          <w:p w:rsidR="00B4354A" w:rsidRPr="00D075F0" w:rsidRDefault="00B4354A" w:rsidP="000C5A36">
            <w:pPr>
              <w:autoSpaceDE w:val="0"/>
              <w:autoSpaceDN w:val="0"/>
              <w:adjustRightInd w:val="0"/>
              <w:spacing w:before="29" w:line="360" w:lineRule="auto"/>
              <w:ind w:left="17"/>
              <w:rPr>
                <w:rFonts w:eastAsiaTheme="minorEastAsia"/>
                <w:color w:val="000000" w:themeColor="text1"/>
                <w:sz w:val="24"/>
              </w:rPr>
            </w:pPr>
            <w:r w:rsidRPr="00D075F0">
              <w:rPr>
                <w:rFonts w:eastAsiaTheme="minorEastAsia"/>
                <w:color w:val="000000" w:themeColor="text1"/>
                <w:sz w:val="24"/>
              </w:rPr>
              <w:t>资产支持证券</w:t>
            </w:r>
          </w:p>
        </w:tc>
        <w:tc>
          <w:tcPr>
            <w:tcW w:w="3119" w:type="dxa"/>
            <w:vAlign w:val="center"/>
          </w:tcPr>
          <w:p w:rsidR="00B4354A" w:rsidRPr="00D075F0" w:rsidRDefault="00B4354A" w:rsidP="00196812">
            <w:pPr>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w:t>
            </w:r>
          </w:p>
        </w:tc>
        <w:tc>
          <w:tcPr>
            <w:tcW w:w="1843" w:type="dxa"/>
            <w:vAlign w:val="center"/>
          </w:tcPr>
          <w:p w:rsidR="00B4354A" w:rsidRPr="00D075F0" w:rsidRDefault="00B4354A" w:rsidP="00196812">
            <w:pPr>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w:t>
            </w:r>
          </w:p>
        </w:tc>
      </w:tr>
      <w:tr w:rsidR="00221340" w:rsidRPr="00D075F0" w:rsidTr="000C5A36">
        <w:tc>
          <w:tcPr>
            <w:tcW w:w="720" w:type="dxa"/>
            <w:vAlign w:val="center"/>
          </w:tcPr>
          <w:p w:rsidR="00B4354A" w:rsidRPr="00D075F0" w:rsidRDefault="00737060" w:rsidP="00196812">
            <w:pPr>
              <w:spacing w:before="29" w:line="360" w:lineRule="auto"/>
              <w:ind w:left="17"/>
              <w:jc w:val="center"/>
              <w:rPr>
                <w:rFonts w:eastAsiaTheme="minorEastAsia"/>
                <w:color w:val="000000" w:themeColor="text1"/>
                <w:sz w:val="24"/>
              </w:rPr>
            </w:pPr>
            <w:r w:rsidRPr="00D075F0">
              <w:rPr>
                <w:rFonts w:eastAsiaTheme="minorEastAsia"/>
                <w:color w:val="000000" w:themeColor="text1"/>
                <w:sz w:val="24"/>
              </w:rPr>
              <w:t>2</w:t>
            </w:r>
          </w:p>
        </w:tc>
        <w:tc>
          <w:tcPr>
            <w:tcW w:w="3357" w:type="dxa"/>
            <w:vAlign w:val="center"/>
          </w:tcPr>
          <w:p w:rsidR="00B4354A" w:rsidRPr="00D075F0" w:rsidRDefault="00B4354A" w:rsidP="000C5A36">
            <w:pPr>
              <w:spacing w:before="29" w:line="360" w:lineRule="auto"/>
              <w:ind w:left="17"/>
              <w:rPr>
                <w:rFonts w:eastAsiaTheme="minorEastAsia"/>
                <w:color w:val="000000" w:themeColor="text1"/>
                <w:sz w:val="24"/>
              </w:rPr>
            </w:pPr>
            <w:r w:rsidRPr="00D075F0">
              <w:rPr>
                <w:rFonts w:eastAsiaTheme="minorEastAsia"/>
                <w:color w:val="000000" w:themeColor="text1"/>
                <w:sz w:val="24"/>
              </w:rPr>
              <w:t>买入返售金融资产</w:t>
            </w:r>
          </w:p>
        </w:tc>
        <w:tc>
          <w:tcPr>
            <w:tcW w:w="3119" w:type="dxa"/>
            <w:vAlign w:val="center"/>
          </w:tcPr>
          <w:p w:rsidR="00B4354A" w:rsidRPr="00D075F0" w:rsidRDefault="00B4354A" w:rsidP="00196812">
            <w:pPr>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2,974,231,261.36</w:t>
            </w:r>
          </w:p>
        </w:tc>
        <w:tc>
          <w:tcPr>
            <w:tcW w:w="1843" w:type="dxa"/>
            <w:vAlign w:val="center"/>
          </w:tcPr>
          <w:p w:rsidR="00B4354A" w:rsidRPr="00D075F0" w:rsidRDefault="00B4354A" w:rsidP="00196812">
            <w:pPr>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31.35</w:t>
            </w:r>
          </w:p>
        </w:tc>
      </w:tr>
      <w:tr w:rsidR="00221340" w:rsidRPr="00D075F0" w:rsidTr="000C5A36">
        <w:tc>
          <w:tcPr>
            <w:tcW w:w="720" w:type="dxa"/>
            <w:vAlign w:val="center"/>
          </w:tcPr>
          <w:p w:rsidR="00B4354A" w:rsidRPr="00D075F0" w:rsidRDefault="00B4354A" w:rsidP="00196812">
            <w:pPr>
              <w:spacing w:before="29" w:line="360" w:lineRule="auto"/>
              <w:ind w:left="17"/>
              <w:jc w:val="center"/>
              <w:rPr>
                <w:rFonts w:eastAsiaTheme="minorEastAsia"/>
                <w:color w:val="000000" w:themeColor="text1"/>
                <w:sz w:val="24"/>
              </w:rPr>
            </w:pPr>
          </w:p>
        </w:tc>
        <w:tc>
          <w:tcPr>
            <w:tcW w:w="3357" w:type="dxa"/>
            <w:vAlign w:val="center"/>
          </w:tcPr>
          <w:p w:rsidR="00B4354A" w:rsidRPr="00D075F0" w:rsidRDefault="00B4354A" w:rsidP="000C5A36">
            <w:pPr>
              <w:spacing w:before="29" w:line="360" w:lineRule="auto"/>
              <w:ind w:left="17"/>
              <w:rPr>
                <w:rFonts w:eastAsiaTheme="minorEastAsia"/>
                <w:color w:val="000000" w:themeColor="text1"/>
                <w:sz w:val="24"/>
              </w:rPr>
            </w:pPr>
            <w:r w:rsidRPr="00D075F0">
              <w:rPr>
                <w:rFonts w:eastAsiaTheme="minorEastAsia"/>
                <w:color w:val="000000" w:themeColor="text1"/>
                <w:sz w:val="24"/>
              </w:rPr>
              <w:t>其中：买断式回购的买入返售金融资产</w:t>
            </w:r>
          </w:p>
        </w:tc>
        <w:tc>
          <w:tcPr>
            <w:tcW w:w="3119" w:type="dxa"/>
            <w:vAlign w:val="center"/>
          </w:tcPr>
          <w:p w:rsidR="00B4354A" w:rsidRPr="00D075F0" w:rsidRDefault="00B4354A" w:rsidP="00196812">
            <w:pPr>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w:t>
            </w:r>
          </w:p>
        </w:tc>
        <w:tc>
          <w:tcPr>
            <w:tcW w:w="1843" w:type="dxa"/>
            <w:vAlign w:val="center"/>
          </w:tcPr>
          <w:p w:rsidR="00B4354A" w:rsidRPr="00D075F0" w:rsidRDefault="00B4354A" w:rsidP="00196812">
            <w:pPr>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w:t>
            </w:r>
          </w:p>
        </w:tc>
      </w:tr>
      <w:tr w:rsidR="00221340" w:rsidRPr="00D075F0" w:rsidTr="000C5A36">
        <w:tc>
          <w:tcPr>
            <w:tcW w:w="720" w:type="dxa"/>
            <w:vAlign w:val="center"/>
          </w:tcPr>
          <w:p w:rsidR="00B4354A" w:rsidRPr="00D075F0" w:rsidRDefault="005F17EC" w:rsidP="00196812">
            <w:pPr>
              <w:spacing w:before="29" w:line="360" w:lineRule="auto"/>
              <w:ind w:left="17"/>
              <w:jc w:val="center"/>
              <w:rPr>
                <w:rFonts w:eastAsiaTheme="minorEastAsia"/>
                <w:color w:val="000000" w:themeColor="text1"/>
                <w:sz w:val="24"/>
              </w:rPr>
            </w:pPr>
            <w:r w:rsidRPr="00D075F0">
              <w:rPr>
                <w:rFonts w:eastAsiaTheme="minorEastAsia"/>
                <w:color w:val="000000" w:themeColor="text1"/>
                <w:sz w:val="24"/>
              </w:rPr>
              <w:t>3</w:t>
            </w:r>
          </w:p>
        </w:tc>
        <w:tc>
          <w:tcPr>
            <w:tcW w:w="3357" w:type="dxa"/>
            <w:vAlign w:val="center"/>
          </w:tcPr>
          <w:p w:rsidR="00B4354A" w:rsidRPr="00D075F0" w:rsidRDefault="00B4354A" w:rsidP="000C5A36">
            <w:pPr>
              <w:spacing w:before="29" w:line="360" w:lineRule="auto"/>
              <w:ind w:left="17"/>
              <w:rPr>
                <w:rFonts w:eastAsiaTheme="minorEastAsia"/>
                <w:color w:val="000000" w:themeColor="text1"/>
                <w:sz w:val="24"/>
              </w:rPr>
            </w:pPr>
            <w:r w:rsidRPr="00D075F0">
              <w:rPr>
                <w:rFonts w:eastAsiaTheme="minorEastAsia"/>
                <w:color w:val="000000" w:themeColor="text1"/>
                <w:sz w:val="24"/>
              </w:rPr>
              <w:t>银行存款和结算备付金合计</w:t>
            </w:r>
          </w:p>
        </w:tc>
        <w:tc>
          <w:tcPr>
            <w:tcW w:w="3119" w:type="dxa"/>
            <w:vAlign w:val="center"/>
          </w:tcPr>
          <w:p w:rsidR="00B4354A" w:rsidRPr="00D075F0" w:rsidRDefault="00B4354A" w:rsidP="00196812">
            <w:pPr>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16,059,718.39</w:t>
            </w:r>
          </w:p>
        </w:tc>
        <w:tc>
          <w:tcPr>
            <w:tcW w:w="1843" w:type="dxa"/>
            <w:vAlign w:val="center"/>
          </w:tcPr>
          <w:p w:rsidR="00B4354A" w:rsidRPr="00D075F0" w:rsidRDefault="00B4354A" w:rsidP="00196812">
            <w:pPr>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0.17</w:t>
            </w:r>
          </w:p>
        </w:tc>
      </w:tr>
      <w:tr w:rsidR="00221340" w:rsidRPr="00D075F0" w:rsidTr="00DF0A2B">
        <w:tc>
          <w:tcPr>
            <w:tcW w:w="720" w:type="dxa"/>
            <w:vAlign w:val="center"/>
          </w:tcPr>
          <w:p w:rsidR="00B4354A" w:rsidRPr="00D075F0" w:rsidRDefault="00B4354A" w:rsidP="00196812">
            <w:pPr>
              <w:spacing w:before="29" w:line="360" w:lineRule="auto"/>
              <w:ind w:left="17"/>
              <w:jc w:val="center"/>
              <w:rPr>
                <w:rFonts w:eastAsiaTheme="minorEastAsia"/>
                <w:color w:val="000000" w:themeColor="text1"/>
                <w:sz w:val="24"/>
              </w:rPr>
            </w:pPr>
            <w:r w:rsidRPr="00D075F0">
              <w:rPr>
                <w:rFonts w:eastAsiaTheme="minorEastAsia"/>
                <w:color w:val="000000" w:themeColor="text1"/>
                <w:sz w:val="24"/>
              </w:rPr>
              <w:t>4</w:t>
            </w:r>
          </w:p>
        </w:tc>
        <w:tc>
          <w:tcPr>
            <w:tcW w:w="3357" w:type="dxa"/>
            <w:vAlign w:val="center"/>
          </w:tcPr>
          <w:p w:rsidR="00B4354A" w:rsidRPr="00D075F0" w:rsidRDefault="00B4354A" w:rsidP="00DF0A2B">
            <w:pPr>
              <w:spacing w:line="360" w:lineRule="auto"/>
              <w:rPr>
                <w:rFonts w:eastAsiaTheme="minorEastAsia"/>
                <w:color w:val="000000" w:themeColor="text1"/>
                <w:sz w:val="24"/>
              </w:rPr>
            </w:pPr>
            <w:r w:rsidRPr="00D075F0">
              <w:rPr>
                <w:rFonts w:eastAsiaTheme="minorEastAsia"/>
                <w:color w:val="000000" w:themeColor="text1"/>
                <w:sz w:val="24"/>
              </w:rPr>
              <w:t>其他资产</w:t>
            </w:r>
          </w:p>
        </w:tc>
        <w:tc>
          <w:tcPr>
            <w:tcW w:w="3119" w:type="dxa"/>
            <w:vAlign w:val="center"/>
          </w:tcPr>
          <w:p w:rsidR="00B4354A" w:rsidRPr="00D075F0" w:rsidRDefault="00B4354A" w:rsidP="00196812">
            <w:pPr>
              <w:spacing w:line="360" w:lineRule="auto"/>
              <w:jc w:val="right"/>
              <w:rPr>
                <w:rFonts w:eastAsiaTheme="minorEastAsia"/>
                <w:color w:val="000000" w:themeColor="text1"/>
                <w:sz w:val="24"/>
              </w:rPr>
            </w:pPr>
            <w:r w:rsidRPr="00D075F0">
              <w:rPr>
                <w:rFonts w:eastAsiaTheme="minorEastAsia"/>
                <w:color w:val="000000" w:themeColor="text1"/>
                <w:sz w:val="24"/>
              </w:rPr>
              <w:t>164,407,009.45</w:t>
            </w:r>
          </w:p>
        </w:tc>
        <w:tc>
          <w:tcPr>
            <w:tcW w:w="1843" w:type="dxa"/>
            <w:vAlign w:val="center"/>
          </w:tcPr>
          <w:p w:rsidR="00B4354A" w:rsidRPr="00D075F0" w:rsidRDefault="00B4354A" w:rsidP="00196812">
            <w:pPr>
              <w:spacing w:line="360" w:lineRule="auto"/>
              <w:jc w:val="right"/>
              <w:rPr>
                <w:rFonts w:eastAsiaTheme="minorEastAsia"/>
                <w:color w:val="000000" w:themeColor="text1"/>
                <w:sz w:val="24"/>
              </w:rPr>
            </w:pPr>
            <w:r w:rsidRPr="00D075F0">
              <w:rPr>
                <w:rFonts w:eastAsiaTheme="minorEastAsia"/>
                <w:color w:val="000000" w:themeColor="text1"/>
                <w:sz w:val="24"/>
              </w:rPr>
              <w:t>1.73</w:t>
            </w:r>
          </w:p>
        </w:tc>
      </w:tr>
      <w:tr w:rsidR="00221340" w:rsidRPr="00D075F0" w:rsidTr="00DF0A2B">
        <w:tc>
          <w:tcPr>
            <w:tcW w:w="720" w:type="dxa"/>
            <w:vAlign w:val="center"/>
          </w:tcPr>
          <w:p w:rsidR="00B4354A" w:rsidRPr="00D075F0" w:rsidRDefault="00B4354A" w:rsidP="00196812">
            <w:pPr>
              <w:spacing w:before="29" w:line="360" w:lineRule="auto"/>
              <w:ind w:left="17"/>
              <w:jc w:val="center"/>
              <w:rPr>
                <w:rFonts w:eastAsiaTheme="minorEastAsia"/>
                <w:color w:val="000000" w:themeColor="text1"/>
                <w:sz w:val="24"/>
              </w:rPr>
            </w:pPr>
            <w:r w:rsidRPr="00D075F0">
              <w:rPr>
                <w:rFonts w:eastAsiaTheme="minorEastAsia"/>
                <w:color w:val="000000" w:themeColor="text1"/>
                <w:sz w:val="24"/>
              </w:rPr>
              <w:t>5</w:t>
            </w:r>
          </w:p>
        </w:tc>
        <w:tc>
          <w:tcPr>
            <w:tcW w:w="3357" w:type="dxa"/>
            <w:vAlign w:val="center"/>
          </w:tcPr>
          <w:p w:rsidR="00B4354A" w:rsidRPr="00D075F0" w:rsidRDefault="00B4354A" w:rsidP="00DF0A2B">
            <w:pPr>
              <w:spacing w:line="360" w:lineRule="auto"/>
              <w:rPr>
                <w:rFonts w:eastAsiaTheme="minorEastAsia"/>
                <w:color w:val="000000" w:themeColor="text1"/>
                <w:sz w:val="24"/>
              </w:rPr>
            </w:pPr>
            <w:r w:rsidRPr="00D075F0">
              <w:rPr>
                <w:rFonts w:eastAsiaTheme="minorEastAsia"/>
                <w:color w:val="000000" w:themeColor="text1"/>
                <w:sz w:val="24"/>
              </w:rPr>
              <w:t>合计</w:t>
            </w:r>
          </w:p>
        </w:tc>
        <w:tc>
          <w:tcPr>
            <w:tcW w:w="3119" w:type="dxa"/>
            <w:vAlign w:val="center"/>
          </w:tcPr>
          <w:p w:rsidR="00B4354A" w:rsidRPr="00D075F0" w:rsidRDefault="00B4354A" w:rsidP="00196812">
            <w:pPr>
              <w:spacing w:line="360" w:lineRule="auto"/>
              <w:jc w:val="right"/>
              <w:rPr>
                <w:rFonts w:eastAsiaTheme="minorEastAsia"/>
                <w:color w:val="000000" w:themeColor="text1"/>
                <w:sz w:val="24"/>
              </w:rPr>
            </w:pPr>
            <w:r w:rsidRPr="00D075F0">
              <w:rPr>
                <w:rFonts w:eastAsiaTheme="minorEastAsia"/>
                <w:color w:val="000000" w:themeColor="text1"/>
                <w:sz w:val="24"/>
              </w:rPr>
              <w:t>9,486,557,836.05</w:t>
            </w:r>
          </w:p>
        </w:tc>
        <w:tc>
          <w:tcPr>
            <w:tcW w:w="1843" w:type="dxa"/>
            <w:vAlign w:val="center"/>
          </w:tcPr>
          <w:p w:rsidR="00B4354A" w:rsidRPr="00D075F0" w:rsidRDefault="00B4354A" w:rsidP="00196812">
            <w:pPr>
              <w:spacing w:line="360" w:lineRule="auto"/>
              <w:jc w:val="right"/>
              <w:rPr>
                <w:rFonts w:eastAsiaTheme="minorEastAsia"/>
                <w:color w:val="000000" w:themeColor="text1"/>
                <w:sz w:val="24"/>
              </w:rPr>
            </w:pPr>
            <w:r w:rsidRPr="00D075F0">
              <w:rPr>
                <w:rFonts w:eastAsiaTheme="minorEastAsia"/>
                <w:color w:val="000000" w:themeColor="text1"/>
                <w:sz w:val="24"/>
              </w:rPr>
              <w:t>100.00</w:t>
            </w:r>
          </w:p>
        </w:tc>
      </w:tr>
    </w:tbl>
    <w:p w:rsidR="004771B9" w:rsidRPr="00D075F0" w:rsidRDefault="004771B9" w:rsidP="00196812">
      <w:pPr>
        <w:autoSpaceDE w:val="0"/>
        <w:autoSpaceDN w:val="0"/>
        <w:adjustRightInd w:val="0"/>
        <w:spacing w:line="360" w:lineRule="auto"/>
        <w:jc w:val="left"/>
        <w:rPr>
          <w:rFonts w:eastAsiaTheme="minorEastAsia"/>
          <w:color w:val="000000" w:themeColor="text1"/>
          <w:kern w:val="0"/>
          <w:sz w:val="24"/>
        </w:rPr>
      </w:pPr>
    </w:p>
    <w:p w:rsidR="00902E3F" w:rsidRPr="00D075F0" w:rsidRDefault="00902E3F" w:rsidP="00196812">
      <w:pPr>
        <w:spacing w:line="360" w:lineRule="auto"/>
        <w:rPr>
          <w:rFonts w:eastAsiaTheme="minorEastAsia"/>
          <w:b/>
          <w:color w:val="000000" w:themeColor="text1"/>
          <w:kern w:val="0"/>
          <w:sz w:val="24"/>
        </w:rPr>
      </w:pPr>
      <w:r w:rsidRPr="00D075F0">
        <w:rPr>
          <w:rFonts w:eastAsiaTheme="minorEastAsia"/>
          <w:b/>
          <w:color w:val="000000" w:themeColor="text1"/>
          <w:kern w:val="0"/>
          <w:sz w:val="24"/>
        </w:rPr>
        <w:t xml:space="preserve">5.2 </w:t>
      </w:r>
      <w:r w:rsidRPr="00D075F0">
        <w:rPr>
          <w:rFonts w:eastAsiaTheme="minorEastAsia"/>
          <w:b/>
          <w:color w:val="000000" w:themeColor="text1"/>
          <w:kern w:val="0"/>
          <w:sz w:val="24"/>
        </w:rPr>
        <w:t>报告期债券回购融资情况</w:t>
      </w:r>
    </w:p>
    <w:tbl>
      <w:tblPr>
        <w:tblW w:w="0" w:type="auto"/>
        <w:tblInd w:w="108" w:type="dxa"/>
        <w:tblLayout w:type="fixed"/>
        <w:tblLook w:val="0000"/>
      </w:tblPr>
      <w:tblGrid>
        <w:gridCol w:w="861"/>
        <w:gridCol w:w="3108"/>
        <w:gridCol w:w="2977"/>
        <w:gridCol w:w="2126"/>
      </w:tblGrid>
      <w:tr w:rsidR="00221340" w:rsidRPr="00D075F0" w:rsidTr="00F11244">
        <w:tc>
          <w:tcPr>
            <w:tcW w:w="861" w:type="dxa"/>
            <w:tcBorders>
              <w:top w:val="single" w:sz="8" w:space="0" w:color="000000"/>
              <w:left w:val="single" w:sz="8" w:space="0" w:color="000000"/>
              <w:bottom w:val="single" w:sz="8" w:space="0" w:color="000000"/>
              <w:right w:val="single" w:sz="8" w:space="0" w:color="000000"/>
            </w:tcBorders>
            <w:vAlign w:val="center"/>
          </w:tcPr>
          <w:p w:rsidR="007521F9" w:rsidRPr="00D075F0" w:rsidRDefault="007521F9" w:rsidP="00196812">
            <w:pPr>
              <w:spacing w:line="360" w:lineRule="auto"/>
              <w:rPr>
                <w:rFonts w:eastAsiaTheme="minorEastAsia"/>
                <w:color w:val="000000" w:themeColor="text1"/>
                <w:kern w:val="0"/>
                <w:sz w:val="24"/>
              </w:rPr>
            </w:pPr>
            <w:r w:rsidRPr="00D075F0">
              <w:rPr>
                <w:rFonts w:eastAsiaTheme="minorEastAsia"/>
                <w:color w:val="000000" w:themeColor="text1"/>
                <w:kern w:val="0"/>
                <w:sz w:val="24"/>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7521F9" w:rsidRPr="00D075F0" w:rsidRDefault="007521F9" w:rsidP="00196812">
            <w:pPr>
              <w:spacing w:line="360" w:lineRule="auto"/>
              <w:rPr>
                <w:rFonts w:eastAsiaTheme="minorEastAsia"/>
                <w:color w:val="000000" w:themeColor="text1"/>
                <w:kern w:val="0"/>
                <w:sz w:val="24"/>
              </w:rPr>
            </w:pPr>
            <w:r w:rsidRPr="00D075F0">
              <w:rPr>
                <w:rFonts w:eastAsiaTheme="minorEastAsia"/>
                <w:color w:val="000000" w:themeColor="text1"/>
                <w:kern w:val="0"/>
                <w:sz w:val="24"/>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D075F0" w:rsidRDefault="007521F9" w:rsidP="00196812">
            <w:pPr>
              <w:spacing w:line="360" w:lineRule="auto"/>
              <w:rPr>
                <w:rFonts w:eastAsiaTheme="minorEastAsia"/>
                <w:color w:val="000000" w:themeColor="text1"/>
                <w:kern w:val="0"/>
                <w:sz w:val="24"/>
              </w:rPr>
            </w:pPr>
            <w:r w:rsidRPr="00D075F0">
              <w:rPr>
                <w:rFonts w:eastAsiaTheme="minorEastAsia"/>
                <w:color w:val="000000" w:themeColor="text1"/>
                <w:kern w:val="0"/>
                <w:sz w:val="24"/>
              </w:rPr>
              <w:t>占基金资产净值比例（％）</w:t>
            </w:r>
          </w:p>
        </w:tc>
      </w:tr>
      <w:tr w:rsidR="00221340" w:rsidRPr="00D075F0" w:rsidTr="00F11244">
        <w:tc>
          <w:tcPr>
            <w:tcW w:w="861" w:type="dxa"/>
            <w:tcBorders>
              <w:top w:val="single" w:sz="8" w:space="0" w:color="000000"/>
              <w:left w:val="single" w:sz="8" w:space="0" w:color="000000"/>
              <w:right w:val="single" w:sz="8" w:space="0" w:color="000000"/>
            </w:tcBorders>
            <w:vAlign w:val="center"/>
          </w:tcPr>
          <w:p w:rsidR="007521F9" w:rsidRPr="00D075F0" w:rsidRDefault="007521F9" w:rsidP="00196812">
            <w:pPr>
              <w:spacing w:line="360" w:lineRule="auto"/>
              <w:rPr>
                <w:rFonts w:eastAsiaTheme="minorEastAsia"/>
                <w:color w:val="000000" w:themeColor="text1"/>
                <w:kern w:val="0"/>
                <w:sz w:val="24"/>
              </w:rPr>
            </w:pPr>
            <w:r w:rsidRPr="00D075F0">
              <w:rPr>
                <w:rFonts w:eastAsiaTheme="minorEastAsia"/>
                <w:color w:val="000000" w:themeColor="text1"/>
                <w:kern w:val="0"/>
                <w:sz w:val="24"/>
              </w:rPr>
              <w:t>1</w:t>
            </w:r>
          </w:p>
        </w:tc>
        <w:tc>
          <w:tcPr>
            <w:tcW w:w="3108" w:type="dxa"/>
            <w:tcBorders>
              <w:top w:val="single" w:sz="8" w:space="0" w:color="000000"/>
              <w:left w:val="single" w:sz="8" w:space="0" w:color="000000"/>
              <w:bottom w:val="single" w:sz="8" w:space="0" w:color="000000"/>
              <w:right w:val="single" w:sz="8" w:space="0" w:color="000000"/>
            </w:tcBorders>
          </w:tcPr>
          <w:p w:rsidR="007521F9" w:rsidRPr="00D075F0" w:rsidRDefault="007521F9" w:rsidP="00196812">
            <w:pPr>
              <w:spacing w:line="360" w:lineRule="auto"/>
              <w:rPr>
                <w:rFonts w:eastAsiaTheme="minorEastAsia"/>
                <w:color w:val="000000" w:themeColor="text1"/>
                <w:sz w:val="24"/>
              </w:rPr>
            </w:pPr>
            <w:r w:rsidRPr="00D075F0">
              <w:rPr>
                <w:rFonts w:eastAsiaTheme="minorEastAsia"/>
                <w:color w:val="000000" w:themeColor="text1"/>
                <w:sz w:val="24"/>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D075F0" w:rsidRDefault="007521F9" w:rsidP="00196812">
            <w:pPr>
              <w:spacing w:line="360" w:lineRule="auto"/>
              <w:rPr>
                <w:rFonts w:eastAsiaTheme="minorEastAsia"/>
                <w:color w:val="000000" w:themeColor="text1"/>
                <w:sz w:val="24"/>
              </w:rPr>
            </w:pPr>
            <w:r w:rsidRPr="00D075F0">
              <w:rPr>
                <w:rFonts w:eastAsiaTheme="minorEastAsia"/>
                <w:color w:val="000000" w:themeColor="text1"/>
                <w:sz w:val="24"/>
              </w:rPr>
              <w:t>5.63</w:t>
            </w:r>
          </w:p>
        </w:tc>
      </w:tr>
      <w:tr w:rsidR="00221340" w:rsidRPr="00D075F0" w:rsidTr="00F11244">
        <w:trPr>
          <w:trHeight w:val="712"/>
        </w:trPr>
        <w:tc>
          <w:tcPr>
            <w:tcW w:w="861" w:type="dxa"/>
            <w:tcBorders>
              <w:left w:val="single" w:sz="8" w:space="0" w:color="000000"/>
              <w:bottom w:val="single" w:sz="8" w:space="0" w:color="000000"/>
              <w:right w:val="single" w:sz="8" w:space="0" w:color="000000"/>
            </w:tcBorders>
            <w:vAlign w:val="center"/>
          </w:tcPr>
          <w:p w:rsidR="007521F9" w:rsidRPr="00D075F0" w:rsidRDefault="007521F9" w:rsidP="00196812">
            <w:pPr>
              <w:spacing w:line="360" w:lineRule="auto"/>
              <w:rPr>
                <w:rFonts w:eastAsiaTheme="minorEastAsia"/>
                <w:color w:val="000000" w:themeColor="text1"/>
                <w:sz w:val="24"/>
              </w:rPr>
            </w:pPr>
          </w:p>
        </w:tc>
        <w:tc>
          <w:tcPr>
            <w:tcW w:w="3108" w:type="dxa"/>
            <w:tcBorders>
              <w:top w:val="single" w:sz="8" w:space="0" w:color="000000"/>
              <w:left w:val="single" w:sz="8" w:space="0" w:color="000000"/>
              <w:bottom w:val="single" w:sz="8" w:space="0" w:color="000000"/>
              <w:right w:val="single" w:sz="8" w:space="0" w:color="000000"/>
            </w:tcBorders>
          </w:tcPr>
          <w:p w:rsidR="007521F9" w:rsidRPr="00D075F0" w:rsidRDefault="007521F9" w:rsidP="00196812">
            <w:pPr>
              <w:spacing w:line="360" w:lineRule="auto"/>
              <w:rPr>
                <w:rFonts w:eastAsiaTheme="minorEastAsia"/>
                <w:color w:val="000000" w:themeColor="text1"/>
                <w:sz w:val="24"/>
              </w:rPr>
            </w:pPr>
            <w:r w:rsidRPr="00D075F0">
              <w:rPr>
                <w:rFonts w:eastAsiaTheme="minorEastAsia"/>
                <w:color w:val="000000" w:themeColor="text1"/>
                <w:sz w:val="24"/>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D075F0" w:rsidRDefault="007521F9" w:rsidP="00196812">
            <w:pPr>
              <w:spacing w:line="360" w:lineRule="auto"/>
              <w:rPr>
                <w:rFonts w:eastAsiaTheme="minorEastAsia"/>
                <w:color w:val="000000" w:themeColor="text1"/>
                <w:sz w:val="24"/>
              </w:rPr>
            </w:pPr>
            <w:r w:rsidRPr="00D075F0">
              <w:rPr>
                <w:rFonts w:eastAsiaTheme="minorEastAsia"/>
                <w:color w:val="000000" w:themeColor="text1"/>
                <w:sz w:val="24"/>
              </w:rPr>
              <w:t>-</w:t>
            </w:r>
          </w:p>
        </w:tc>
      </w:tr>
      <w:tr w:rsidR="00221340" w:rsidRPr="00D075F0" w:rsidTr="00F11244">
        <w:tc>
          <w:tcPr>
            <w:tcW w:w="861" w:type="dxa"/>
            <w:tcBorders>
              <w:left w:val="single" w:sz="8" w:space="0" w:color="000000"/>
              <w:bottom w:val="single" w:sz="8" w:space="0" w:color="000000"/>
              <w:right w:val="single" w:sz="8" w:space="0" w:color="000000"/>
            </w:tcBorders>
            <w:vAlign w:val="center"/>
          </w:tcPr>
          <w:p w:rsidR="007521F9" w:rsidRPr="00D075F0" w:rsidRDefault="007521F9" w:rsidP="00196812">
            <w:pPr>
              <w:spacing w:line="360" w:lineRule="auto"/>
              <w:rPr>
                <w:rFonts w:eastAsiaTheme="minorEastAsia"/>
                <w:color w:val="000000" w:themeColor="text1"/>
                <w:sz w:val="24"/>
              </w:rPr>
            </w:pPr>
            <w:r w:rsidRPr="00D075F0">
              <w:rPr>
                <w:rFonts w:eastAsiaTheme="minorEastAsia"/>
                <w:color w:val="000000" w:themeColor="text1"/>
                <w:kern w:val="0"/>
                <w:sz w:val="24"/>
              </w:rPr>
              <w:t>序号</w:t>
            </w:r>
          </w:p>
        </w:tc>
        <w:tc>
          <w:tcPr>
            <w:tcW w:w="3108" w:type="dxa"/>
            <w:tcBorders>
              <w:top w:val="single" w:sz="8" w:space="0" w:color="000000"/>
              <w:left w:val="single" w:sz="8" w:space="0" w:color="000000"/>
              <w:bottom w:val="single" w:sz="8" w:space="0" w:color="000000"/>
              <w:right w:val="single" w:sz="8" w:space="0" w:color="000000"/>
            </w:tcBorders>
          </w:tcPr>
          <w:p w:rsidR="007521F9" w:rsidRPr="00D075F0" w:rsidRDefault="007521F9" w:rsidP="00196812">
            <w:pPr>
              <w:spacing w:line="360" w:lineRule="auto"/>
              <w:rPr>
                <w:rFonts w:eastAsiaTheme="minorEastAsia"/>
                <w:color w:val="000000" w:themeColor="text1"/>
                <w:sz w:val="24"/>
              </w:rPr>
            </w:pPr>
            <w:r w:rsidRPr="00D075F0">
              <w:rPr>
                <w:rFonts w:eastAsiaTheme="minorEastAsia"/>
                <w:color w:val="000000" w:themeColor="text1"/>
                <w:sz w:val="24"/>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D075F0" w:rsidRDefault="007521F9" w:rsidP="00196812">
            <w:pPr>
              <w:spacing w:line="360" w:lineRule="auto"/>
              <w:rPr>
                <w:rFonts w:eastAsiaTheme="minorEastAsia"/>
                <w:color w:val="000000" w:themeColor="text1"/>
                <w:sz w:val="24"/>
              </w:rPr>
            </w:pPr>
            <w:r w:rsidRPr="00D075F0">
              <w:rPr>
                <w:rFonts w:eastAsiaTheme="minorEastAsia"/>
                <w:color w:val="000000" w:themeColor="text1"/>
                <w:sz w:val="24"/>
              </w:rPr>
              <w:t>金额</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D075F0" w:rsidRDefault="007521F9" w:rsidP="00196812">
            <w:pPr>
              <w:spacing w:line="360" w:lineRule="auto"/>
              <w:rPr>
                <w:rFonts w:eastAsiaTheme="minorEastAsia"/>
                <w:color w:val="000000" w:themeColor="text1"/>
                <w:sz w:val="24"/>
              </w:rPr>
            </w:pPr>
            <w:r w:rsidRPr="00D075F0">
              <w:rPr>
                <w:rFonts w:eastAsiaTheme="minorEastAsia"/>
                <w:color w:val="000000" w:themeColor="text1"/>
                <w:kern w:val="0"/>
                <w:sz w:val="24"/>
              </w:rPr>
              <w:t>占基金资产净值比例（％）</w:t>
            </w:r>
          </w:p>
        </w:tc>
      </w:tr>
      <w:tr w:rsidR="00221340" w:rsidRPr="00D075F0" w:rsidTr="00F11244">
        <w:tc>
          <w:tcPr>
            <w:tcW w:w="861" w:type="dxa"/>
            <w:vMerge w:val="restart"/>
            <w:tcBorders>
              <w:top w:val="single" w:sz="8" w:space="0" w:color="000000"/>
              <w:left w:val="single" w:sz="8" w:space="0" w:color="000000"/>
              <w:right w:val="single" w:sz="8" w:space="0" w:color="000000"/>
            </w:tcBorders>
            <w:vAlign w:val="center"/>
          </w:tcPr>
          <w:p w:rsidR="007521F9" w:rsidRPr="00D075F0" w:rsidRDefault="007521F9" w:rsidP="00196812">
            <w:pPr>
              <w:spacing w:line="360" w:lineRule="auto"/>
              <w:rPr>
                <w:rFonts w:eastAsiaTheme="minorEastAsia"/>
                <w:color w:val="000000" w:themeColor="text1"/>
                <w:sz w:val="24"/>
              </w:rPr>
            </w:pPr>
            <w:r w:rsidRPr="00D075F0">
              <w:rPr>
                <w:rFonts w:eastAsiaTheme="minorEastAsia"/>
                <w:color w:val="000000" w:themeColor="text1"/>
                <w:sz w:val="24"/>
              </w:rPr>
              <w:t>2</w:t>
            </w:r>
          </w:p>
        </w:tc>
        <w:tc>
          <w:tcPr>
            <w:tcW w:w="3108" w:type="dxa"/>
            <w:tcBorders>
              <w:top w:val="single" w:sz="8" w:space="0" w:color="000000"/>
              <w:left w:val="single" w:sz="8" w:space="0" w:color="000000"/>
              <w:bottom w:val="single" w:sz="8" w:space="0" w:color="000000"/>
              <w:right w:val="single" w:sz="8" w:space="0" w:color="000000"/>
            </w:tcBorders>
          </w:tcPr>
          <w:p w:rsidR="007521F9" w:rsidRPr="00D075F0" w:rsidRDefault="007521F9" w:rsidP="00196812">
            <w:pPr>
              <w:spacing w:line="360" w:lineRule="auto"/>
              <w:rPr>
                <w:rFonts w:eastAsiaTheme="minorEastAsia"/>
                <w:color w:val="000000" w:themeColor="text1"/>
                <w:sz w:val="24"/>
              </w:rPr>
            </w:pPr>
            <w:r w:rsidRPr="00D075F0">
              <w:rPr>
                <w:rFonts w:eastAsiaTheme="minorEastAsia"/>
                <w:color w:val="000000" w:themeColor="text1"/>
                <w:sz w:val="24"/>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D075F0" w:rsidRDefault="007521F9" w:rsidP="00196812">
            <w:pPr>
              <w:spacing w:line="360" w:lineRule="auto"/>
              <w:rPr>
                <w:rFonts w:eastAsiaTheme="minorEastAsia"/>
                <w:color w:val="000000" w:themeColor="text1"/>
                <w:sz w:val="24"/>
              </w:rPr>
            </w:pPr>
            <w:r w:rsidRPr="00D075F0">
              <w:rPr>
                <w:rFonts w:eastAsiaTheme="minorEastAsia"/>
                <w:color w:val="000000" w:themeColor="text1"/>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D075F0" w:rsidRDefault="007521F9" w:rsidP="00196812">
            <w:pPr>
              <w:spacing w:line="360" w:lineRule="auto"/>
              <w:rPr>
                <w:rFonts w:eastAsiaTheme="minorEastAsia"/>
                <w:color w:val="000000" w:themeColor="text1"/>
                <w:sz w:val="24"/>
              </w:rPr>
            </w:pPr>
            <w:r w:rsidRPr="00D075F0">
              <w:rPr>
                <w:rFonts w:eastAsiaTheme="minorEastAsia"/>
                <w:color w:val="000000" w:themeColor="text1"/>
                <w:sz w:val="24"/>
              </w:rPr>
              <w:t>-</w:t>
            </w:r>
          </w:p>
        </w:tc>
      </w:tr>
      <w:tr w:rsidR="00221340" w:rsidRPr="00D075F0" w:rsidTr="00F11244">
        <w:tc>
          <w:tcPr>
            <w:tcW w:w="861" w:type="dxa"/>
            <w:vMerge/>
            <w:tcBorders>
              <w:left w:val="single" w:sz="8" w:space="0" w:color="000000"/>
              <w:bottom w:val="single" w:sz="8" w:space="0" w:color="000000"/>
              <w:right w:val="single" w:sz="8" w:space="0" w:color="000000"/>
            </w:tcBorders>
            <w:vAlign w:val="center"/>
          </w:tcPr>
          <w:p w:rsidR="007521F9" w:rsidRPr="00D075F0" w:rsidRDefault="007521F9" w:rsidP="00196812">
            <w:pPr>
              <w:spacing w:line="360" w:lineRule="auto"/>
              <w:rPr>
                <w:rFonts w:eastAsiaTheme="minorEastAsia"/>
                <w:color w:val="000000" w:themeColor="text1"/>
                <w:sz w:val="24"/>
              </w:rPr>
            </w:pPr>
          </w:p>
        </w:tc>
        <w:tc>
          <w:tcPr>
            <w:tcW w:w="3108" w:type="dxa"/>
            <w:tcBorders>
              <w:top w:val="single" w:sz="8" w:space="0" w:color="000000"/>
              <w:left w:val="single" w:sz="8" w:space="0" w:color="000000"/>
              <w:bottom w:val="single" w:sz="8" w:space="0" w:color="000000"/>
              <w:right w:val="single" w:sz="8" w:space="0" w:color="000000"/>
            </w:tcBorders>
          </w:tcPr>
          <w:p w:rsidR="007521F9" w:rsidRPr="00D075F0" w:rsidRDefault="007521F9" w:rsidP="00196812">
            <w:pPr>
              <w:spacing w:line="360" w:lineRule="auto"/>
              <w:rPr>
                <w:rFonts w:eastAsiaTheme="minorEastAsia"/>
                <w:color w:val="000000" w:themeColor="text1"/>
                <w:sz w:val="24"/>
              </w:rPr>
            </w:pPr>
            <w:r w:rsidRPr="00D075F0">
              <w:rPr>
                <w:rFonts w:eastAsiaTheme="minorEastAsia"/>
                <w:color w:val="000000" w:themeColor="text1"/>
                <w:sz w:val="24"/>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D075F0" w:rsidRDefault="007521F9" w:rsidP="00196812">
            <w:pPr>
              <w:spacing w:line="360" w:lineRule="auto"/>
              <w:rPr>
                <w:rFonts w:eastAsiaTheme="minorEastAsia"/>
                <w:color w:val="000000" w:themeColor="text1"/>
                <w:sz w:val="24"/>
              </w:rPr>
            </w:pPr>
            <w:r w:rsidRPr="00D075F0">
              <w:rPr>
                <w:rFonts w:eastAsiaTheme="minorEastAsia"/>
                <w:color w:val="000000" w:themeColor="text1"/>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D075F0" w:rsidRDefault="007521F9" w:rsidP="00196812">
            <w:pPr>
              <w:spacing w:line="360" w:lineRule="auto"/>
              <w:rPr>
                <w:rFonts w:eastAsiaTheme="minorEastAsia"/>
                <w:color w:val="000000" w:themeColor="text1"/>
                <w:sz w:val="24"/>
              </w:rPr>
            </w:pPr>
            <w:r w:rsidRPr="00D075F0">
              <w:rPr>
                <w:rFonts w:eastAsiaTheme="minorEastAsia"/>
                <w:color w:val="000000" w:themeColor="text1"/>
                <w:sz w:val="24"/>
              </w:rPr>
              <w:t>-</w:t>
            </w:r>
          </w:p>
        </w:tc>
      </w:tr>
    </w:tbl>
    <w:p w:rsidR="007521F9" w:rsidRPr="00685217" w:rsidRDefault="007521F9" w:rsidP="00685217">
      <w:pPr>
        <w:autoSpaceDE w:val="0"/>
        <w:autoSpaceDN w:val="0"/>
        <w:adjustRightInd w:val="0"/>
        <w:spacing w:line="360" w:lineRule="auto"/>
        <w:ind w:firstLineChars="200" w:firstLine="480"/>
        <w:jc w:val="left"/>
        <w:rPr>
          <w:rFonts w:eastAsiaTheme="minorEastAsia"/>
          <w:color w:val="000000" w:themeColor="text1"/>
          <w:sz w:val="24"/>
        </w:rPr>
      </w:pPr>
      <w:r w:rsidRPr="00685217">
        <w:rPr>
          <w:rFonts w:eastAsiaTheme="minorEastAsia"/>
          <w:color w:val="000000" w:themeColor="text1"/>
          <w:sz w:val="24"/>
        </w:rPr>
        <w:t>注：报告期内债券回购融资余额占基金资产净值的比例为报告期内每日融资余额占基金资产净值比例的简单平均值。</w:t>
      </w:r>
    </w:p>
    <w:p w:rsidR="00DB2873" w:rsidRPr="00D075F0" w:rsidRDefault="00DB2873" w:rsidP="00196812">
      <w:pPr>
        <w:spacing w:line="360" w:lineRule="auto"/>
        <w:rPr>
          <w:rFonts w:eastAsiaTheme="minorEastAsia"/>
          <w:color w:val="000000" w:themeColor="text1"/>
          <w:sz w:val="24"/>
        </w:rPr>
      </w:pPr>
    </w:p>
    <w:p w:rsidR="004771B9" w:rsidRPr="00D075F0" w:rsidRDefault="004771B9" w:rsidP="00196812">
      <w:pPr>
        <w:spacing w:line="360" w:lineRule="auto"/>
        <w:rPr>
          <w:rFonts w:eastAsiaTheme="minorEastAsia"/>
          <w:b/>
          <w:color w:val="000000" w:themeColor="text1"/>
          <w:kern w:val="0"/>
          <w:sz w:val="24"/>
        </w:rPr>
      </w:pPr>
      <w:r w:rsidRPr="00D075F0">
        <w:rPr>
          <w:rFonts w:eastAsiaTheme="minorEastAsia"/>
          <w:b/>
          <w:color w:val="000000" w:themeColor="text1"/>
          <w:kern w:val="0"/>
          <w:sz w:val="24"/>
        </w:rPr>
        <w:t>债券正回购的资金余额超过基金资产净值的</w:t>
      </w:r>
      <w:r w:rsidRPr="00D075F0">
        <w:rPr>
          <w:rFonts w:eastAsiaTheme="minorEastAsia"/>
          <w:b/>
          <w:color w:val="000000" w:themeColor="text1"/>
          <w:kern w:val="0"/>
          <w:sz w:val="24"/>
        </w:rPr>
        <w:t>20</w:t>
      </w:r>
      <w:r w:rsidRPr="00D075F0">
        <w:rPr>
          <w:rFonts w:eastAsiaTheme="minorEastAsia"/>
          <w:b/>
          <w:color w:val="000000" w:themeColor="text1"/>
          <w:kern w:val="0"/>
          <w:sz w:val="24"/>
        </w:rPr>
        <w:t>％的说明</w:t>
      </w:r>
    </w:p>
    <w:p w:rsidR="007521F9" w:rsidRPr="00685217" w:rsidRDefault="007521F9" w:rsidP="00685217">
      <w:pPr>
        <w:autoSpaceDE w:val="0"/>
        <w:autoSpaceDN w:val="0"/>
        <w:adjustRightInd w:val="0"/>
        <w:spacing w:line="360" w:lineRule="auto"/>
        <w:ind w:firstLineChars="200" w:firstLine="480"/>
        <w:jc w:val="left"/>
        <w:rPr>
          <w:rFonts w:eastAsiaTheme="minorEastAsia"/>
          <w:color w:val="000000" w:themeColor="text1"/>
          <w:sz w:val="24"/>
        </w:rPr>
      </w:pPr>
      <w:r w:rsidRPr="00685217">
        <w:rPr>
          <w:rFonts w:eastAsiaTheme="minorEastAsia"/>
          <w:color w:val="000000" w:themeColor="text1"/>
          <w:sz w:val="24"/>
        </w:rPr>
        <w:t>本报告期内债券正回购的资金余额未超过基金资产净值的</w:t>
      </w:r>
      <w:r w:rsidRPr="00685217">
        <w:rPr>
          <w:rFonts w:eastAsiaTheme="minorEastAsia"/>
          <w:color w:val="000000" w:themeColor="text1"/>
          <w:sz w:val="24"/>
        </w:rPr>
        <w:t>20</w:t>
      </w:r>
      <w:r w:rsidRPr="00685217">
        <w:rPr>
          <w:rFonts w:eastAsiaTheme="minorEastAsia"/>
          <w:color w:val="000000" w:themeColor="text1"/>
          <w:sz w:val="24"/>
        </w:rPr>
        <w:t>％。</w:t>
      </w:r>
    </w:p>
    <w:p w:rsidR="00902E3F" w:rsidRPr="00D075F0" w:rsidRDefault="00902E3F" w:rsidP="00196812">
      <w:pPr>
        <w:spacing w:line="360" w:lineRule="auto"/>
        <w:rPr>
          <w:rFonts w:eastAsiaTheme="minorEastAsia"/>
          <w:b/>
          <w:color w:val="000000" w:themeColor="text1"/>
          <w:kern w:val="0"/>
          <w:sz w:val="24"/>
        </w:rPr>
      </w:pPr>
    </w:p>
    <w:p w:rsidR="00902E3F" w:rsidRPr="00D075F0" w:rsidRDefault="00902E3F" w:rsidP="00196812">
      <w:pPr>
        <w:spacing w:line="360" w:lineRule="auto"/>
        <w:rPr>
          <w:rFonts w:eastAsiaTheme="minorEastAsia"/>
          <w:b/>
          <w:color w:val="000000" w:themeColor="text1"/>
          <w:kern w:val="0"/>
          <w:sz w:val="24"/>
        </w:rPr>
      </w:pPr>
      <w:r w:rsidRPr="00D075F0">
        <w:rPr>
          <w:rFonts w:eastAsiaTheme="minorEastAsia"/>
          <w:b/>
          <w:color w:val="000000" w:themeColor="text1"/>
          <w:kern w:val="0"/>
          <w:sz w:val="24"/>
        </w:rPr>
        <w:t xml:space="preserve">5.3 </w:t>
      </w:r>
      <w:r w:rsidRPr="00D075F0">
        <w:rPr>
          <w:rFonts w:eastAsiaTheme="minorEastAsia"/>
          <w:b/>
          <w:color w:val="000000" w:themeColor="text1"/>
          <w:kern w:val="0"/>
          <w:sz w:val="24"/>
        </w:rPr>
        <w:t>基金投资组合平均剩余期限</w:t>
      </w:r>
    </w:p>
    <w:p w:rsidR="00902E3F" w:rsidRPr="00D075F0" w:rsidRDefault="00902E3F" w:rsidP="00196812">
      <w:pPr>
        <w:spacing w:line="360" w:lineRule="auto"/>
        <w:rPr>
          <w:rFonts w:eastAsiaTheme="minorEastAsia"/>
          <w:b/>
          <w:color w:val="000000" w:themeColor="text1"/>
          <w:kern w:val="0"/>
          <w:sz w:val="24"/>
        </w:rPr>
      </w:pPr>
      <w:r w:rsidRPr="00D075F0">
        <w:rPr>
          <w:rFonts w:eastAsiaTheme="minorEastAsia"/>
          <w:b/>
          <w:color w:val="000000" w:themeColor="text1"/>
          <w:kern w:val="0"/>
          <w:sz w:val="24"/>
        </w:rPr>
        <w:t xml:space="preserve">5.3.1 </w:t>
      </w:r>
      <w:r w:rsidRPr="00D075F0">
        <w:rPr>
          <w:rFonts w:eastAsiaTheme="minorEastAsia"/>
          <w:b/>
          <w:color w:val="000000" w:themeColor="text1"/>
          <w:kern w:val="0"/>
          <w:sz w:val="24"/>
        </w:rPr>
        <w:t>投资组合平均剩余期限基本情况</w:t>
      </w:r>
    </w:p>
    <w:tbl>
      <w:tblPr>
        <w:tblW w:w="0" w:type="auto"/>
        <w:tblInd w:w="108" w:type="dxa"/>
        <w:tblLayout w:type="fixed"/>
        <w:tblLook w:val="0000"/>
      </w:tblPr>
      <w:tblGrid>
        <w:gridCol w:w="4056"/>
        <w:gridCol w:w="5016"/>
      </w:tblGrid>
      <w:tr w:rsidR="00221340" w:rsidRPr="00D075F0" w:rsidTr="00F94F30">
        <w:tc>
          <w:tcPr>
            <w:tcW w:w="4056" w:type="dxa"/>
            <w:tcBorders>
              <w:top w:val="single" w:sz="8" w:space="0" w:color="000000"/>
              <w:left w:val="single" w:sz="8" w:space="0" w:color="000000"/>
              <w:bottom w:val="single" w:sz="8" w:space="0" w:color="000000"/>
              <w:right w:val="single" w:sz="8" w:space="0" w:color="000000"/>
            </w:tcBorders>
            <w:vAlign w:val="center"/>
          </w:tcPr>
          <w:p w:rsidR="007521F9" w:rsidRPr="00D075F0" w:rsidRDefault="007521F9" w:rsidP="00F94F30">
            <w:pPr>
              <w:autoSpaceDE w:val="0"/>
              <w:autoSpaceDN w:val="0"/>
              <w:adjustRightInd w:val="0"/>
              <w:spacing w:before="29" w:line="360" w:lineRule="auto"/>
              <w:ind w:left="15"/>
              <w:jc w:val="center"/>
              <w:rPr>
                <w:rFonts w:eastAsiaTheme="minorEastAsia"/>
                <w:color w:val="000000" w:themeColor="text1"/>
                <w:kern w:val="0"/>
                <w:sz w:val="24"/>
              </w:rPr>
            </w:pPr>
            <w:r w:rsidRPr="00D075F0">
              <w:rPr>
                <w:rFonts w:eastAsiaTheme="minorEastAsia"/>
                <w:color w:val="000000" w:themeColor="text1"/>
                <w:kern w:val="0"/>
                <w:sz w:val="24"/>
              </w:rPr>
              <w:t>项目</w:t>
            </w:r>
          </w:p>
        </w:tc>
        <w:tc>
          <w:tcPr>
            <w:tcW w:w="5016" w:type="dxa"/>
            <w:tcBorders>
              <w:top w:val="single" w:sz="8" w:space="0" w:color="000000"/>
              <w:left w:val="single" w:sz="8" w:space="0" w:color="000000"/>
              <w:bottom w:val="single" w:sz="8" w:space="0" w:color="000000"/>
              <w:right w:val="single" w:sz="8" w:space="0" w:color="000000"/>
            </w:tcBorders>
            <w:vAlign w:val="center"/>
          </w:tcPr>
          <w:p w:rsidR="007521F9" w:rsidRPr="00D075F0" w:rsidRDefault="007521F9" w:rsidP="00F94F30">
            <w:pPr>
              <w:autoSpaceDE w:val="0"/>
              <w:autoSpaceDN w:val="0"/>
              <w:adjustRightInd w:val="0"/>
              <w:spacing w:before="29" w:line="360" w:lineRule="auto"/>
              <w:ind w:left="15"/>
              <w:jc w:val="center"/>
              <w:rPr>
                <w:rFonts w:eastAsiaTheme="minorEastAsia"/>
                <w:color w:val="000000" w:themeColor="text1"/>
                <w:kern w:val="0"/>
                <w:sz w:val="24"/>
              </w:rPr>
            </w:pPr>
            <w:r w:rsidRPr="00D075F0">
              <w:rPr>
                <w:rFonts w:eastAsiaTheme="minorEastAsia"/>
                <w:color w:val="000000" w:themeColor="text1"/>
                <w:kern w:val="0"/>
                <w:sz w:val="24"/>
              </w:rPr>
              <w:t>天数</w:t>
            </w:r>
          </w:p>
        </w:tc>
      </w:tr>
      <w:tr w:rsidR="00221340" w:rsidRPr="00D075F0" w:rsidTr="00F94F30">
        <w:tc>
          <w:tcPr>
            <w:tcW w:w="4056" w:type="dxa"/>
            <w:tcBorders>
              <w:top w:val="single" w:sz="8" w:space="0" w:color="000000"/>
              <w:left w:val="single" w:sz="8" w:space="0" w:color="000000"/>
              <w:bottom w:val="single" w:sz="8" w:space="0" w:color="000000"/>
              <w:right w:val="single" w:sz="8" w:space="0" w:color="000000"/>
            </w:tcBorders>
            <w:vAlign w:val="center"/>
          </w:tcPr>
          <w:p w:rsidR="007521F9" w:rsidRPr="00D075F0" w:rsidRDefault="007521F9" w:rsidP="00F94F30">
            <w:pPr>
              <w:autoSpaceDE w:val="0"/>
              <w:autoSpaceDN w:val="0"/>
              <w:adjustRightInd w:val="0"/>
              <w:spacing w:before="29" w:line="360" w:lineRule="auto"/>
              <w:ind w:left="15"/>
              <w:rPr>
                <w:rFonts w:eastAsiaTheme="minorEastAsia"/>
                <w:color w:val="000000" w:themeColor="text1"/>
                <w:kern w:val="0"/>
                <w:sz w:val="24"/>
              </w:rPr>
            </w:pPr>
            <w:r w:rsidRPr="00D075F0">
              <w:rPr>
                <w:rFonts w:eastAsiaTheme="minorEastAsia"/>
                <w:color w:val="000000" w:themeColor="text1"/>
                <w:kern w:val="0"/>
                <w:sz w:val="24"/>
              </w:rPr>
              <w:t>报告期末投资组合平均剩余期限</w:t>
            </w:r>
          </w:p>
        </w:tc>
        <w:tc>
          <w:tcPr>
            <w:tcW w:w="5016" w:type="dxa"/>
            <w:tcBorders>
              <w:top w:val="single" w:sz="8" w:space="0" w:color="000000"/>
              <w:left w:val="single" w:sz="8" w:space="0" w:color="000000"/>
              <w:bottom w:val="single" w:sz="8" w:space="0" w:color="000000"/>
              <w:right w:val="single" w:sz="8" w:space="0" w:color="000000"/>
            </w:tcBorders>
            <w:vAlign w:val="center"/>
          </w:tcPr>
          <w:p w:rsidR="007521F9" w:rsidRPr="00D075F0" w:rsidRDefault="007521F9" w:rsidP="00F94F30">
            <w:pPr>
              <w:spacing w:line="360" w:lineRule="auto"/>
              <w:ind w:right="120"/>
              <w:jc w:val="right"/>
              <w:rPr>
                <w:rFonts w:eastAsiaTheme="minorEastAsia"/>
                <w:color w:val="000000" w:themeColor="text1"/>
                <w:sz w:val="24"/>
              </w:rPr>
            </w:pPr>
            <w:r w:rsidRPr="00D075F0">
              <w:rPr>
                <w:rFonts w:eastAsiaTheme="minorEastAsia"/>
                <w:color w:val="000000" w:themeColor="text1"/>
                <w:sz w:val="24"/>
              </w:rPr>
              <w:t>84</w:t>
            </w:r>
          </w:p>
        </w:tc>
      </w:tr>
      <w:tr w:rsidR="00221340" w:rsidRPr="00D075F0" w:rsidTr="00F94F30">
        <w:tc>
          <w:tcPr>
            <w:tcW w:w="4056" w:type="dxa"/>
            <w:tcBorders>
              <w:top w:val="single" w:sz="8" w:space="0" w:color="000000"/>
              <w:left w:val="single" w:sz="8" w:space="0" w:color="000000"/>
              <w:bottom w:val="single" w:sz="8" w:space="0" w:color="000000"/>
              <w:right w:val="single" w:sz="8" w:space="0" w:color="000000"/>
            </w:tcBorders>
            <w:vAlign w:val="center"/>
          </w:tcPr>
          <w:p w:rsidR="007521F9" w:rsidRPr="00D075F0" w:rsidRDefault="007521F9" w:rsidP="00F94F30">
            <w:pPr>
              <w:autoSpaceDE w:val="0"/>
              <w:autoSpaceDN w:val="0"/>
              <w:adjustRightInd w:val="0"/>
              <w:spacing w:before="29" w:line="360" w:lineRule="auto"/>
              <w:ind w:left="15"/>
              <w:rPr>
                <w:rFonts w:eastAsiaTheme="minorEastAsia"/>
                <w:color w:val="000000" w:themeColor="text1"/>
                <w:kern w:val="0"/>
                <w:sz w:val="24"/>
              </w:rPr>
            </w:pPr>
            <w:r w:rsidRPr="00D075F0">
              <w:rPr>
                <w:rFonts w:eastAsiaTheme="minorEastAsia"/>
                <w:color w:val="000000" w:themeColor="text1"/>
                <w:kern w:val="0"/>
                <w:sz w:val="24"/>
              </w:rPr>
              <w:t>报告期内投资组合平均剩余期限最高值</w:t>
            </w:r>
          </w:p>
        </w:tc>
        <w:tc>
          <w:tcPr>
            <w:tcW w:w="5016" w:type="dxa"/>
            <w:tcBorders>
              <w:top w:val="single" w:sz="8" w:space="0" w:color="000000"/>
              <w:left w:val="single" w:sz="8" w:space="0" w:color="000000"/>
              <w:bottom w:val="single" w:sz="8" w:space="0" w:color="000000"/>
              <w:right w:val="single" w:sz="8" w:space="0" w:color="000000"/>
            </w:tcBorders>
            <w:vAlign w:val="center"/>
          </w:tcPr>
          <w:p w:rsidR="007521F9" w:rsidRPr="00D075F0" w:rsidRDefault="007521F9" w:rsidP="00F94F30">
            <w:pPr>
              <w:spacing w:line="360" w:lineRule="auto"/>
              <w:jc w:val="right"/>
              <w:rPr>
                <w:rFonts w:eastAsiaTheme="minorEastAsia"/>
                <w:color w:val="000000" w:themeColor="text1"/>
                <w:sz w:val="24"/>
              </w:rPr>
            </w:pPr>
            <w:r w:rsidRPr="00D075F0">
              <w:rPr>
                <w:rFonts w:eastAsiaTheme="minorEastAsia"/>
                <w:color w:val="000000" w:themeColor="text1"/>
                <w:sz w:val="24"/>
              </w:rPr>
              <w:t>90</w:t>
            </w:r>
          </w:p>
        </w:tc>
      </w:tr>
      <w:tr w:rsidR="00221340" w:rsidRPr="00D075F0" w:rsidTr="00F94F30">
        <w:tc>
          <w:tcPr>
            <w:tcW w:w="4056" w:type="dxa"/>
            <w:tcBorders>
              <w:top w:val="single" w:sz="8" w:space="0" w:color="000000"/>
              <w:left w:val="single" w:sz="8" w:space="0" w:color="000000"/>
              <w:bottom w:val="single" w:sz="8" w:space="0" w:color="000000"/>
              <w:right w:val="single" w:sz="8" w:space="0" w:color="000000"/>
            </w:tcBorders>
            <w:vAlign w:val="center"/>
          </w:tcPr>
          <w:p w:rsidR="007521F9" w:rsidRPr="00D075F0" w:rsidRDefault="007521F9" w:rsidP="00F94F30">
            <w:pPr>
              <w:autoSpaceDE w:val="0"/>
              <w:autoSpaceDN w:val="0"/>
              <w:adjustRightInd w:val="0"/>
              <w:spacing w:before="29" w:line="360" w:lineRule="auto"/>
              <w:ind w:left="15"/>
              <w:rPr>
                <w:rFonts w:eastAsiaTheme="minorEastAsia"/>
                <w:color w:val="000000" w:themeColor="text1"/>
                <w:kern w:val="0"/>
                <w:sz w:val="24"/>
              </w:rPr>
            </w:pPr>
            <w:r w:rsidRPr="00D075F0">
              <w:rPr>
                <w:rFonts w:eastAsiaTheme="minorEastAsia"/>
                <w:color w:val="000000" w:themeColor="text1"/>
                <w:kern w:val="0"/>
                <w:sz w:val="24"/>
              </w:rPr>
              <w:t>报告期内投资组合平均剩余期限最低值</w:t>
            </w:r>
          </w:p>
        </w:tc>
        <w:tc>
          <w:tcPr>
            <w:tcW w:w="5016" w:type="dxa"/>
            <w:tcBorders>
              <w:top w:val="single" w:sz="8" w:space="0" w:color="000000"/>
              <w:left w:val="single" w:sz="8" w:space="0" w:color="000000"/>
              <w:bottom w:val="single" w:sz="8" w:space="0" w:color="000000"/>
              <w:right w:val="single" w:sz="8" w:space="0" w:color="000000"/>
            </w:tcBorders>
            <w:vAlign w:val="center"/>
          </w:tcPr>
          <w:p w:rsidR="007521F9" w:rsidRPr="00D075F0" w:rsidRDefault="007521F9" w:rsidP="00F94F30">
            <w:pPr>
              <w:spacing w:line="360" w:lineRule="auto"/>
              <w:ind w:right="120"/>
              <w:jc w:val="right"/>
              <w:rPr>
                <w:rFonts w:eastAsiaTheme="minorEastAsia"/>
                <w:color w:val="000000" w:themeColor="text1"/>
                <w:sz w:val="24"/>
              </w:rPr>
            </w:pPr>
            <w:r w:rsidRPr="00D075F0">
              <w:rPr>
                <w:rFonts w:eastAsiaTheme="minorEastAsia"/>
                <w:color w:val="000000" w:themeColor="text1"/>
                <w:sz w:val="24"/>
              </w:rPr>
              <w:t>57</w:t>
            </w:r>
          </w:p>
        </w:tc>
      </w:tr>
    </w:tbl>
    <w:p w:rsidR="007521F9" w:rsidRPr="00D075F0" w:rsidRDefault="007521F9" w:rsidP="00196812">
      <w:pPr>
        <w:spacing w:line="360" w:lineRule="auto"/>
        <w:rPr>
          <w:rFonts w:eastAsiaTheme="minorEastAsia"/>
          <w:b/>
          <w:color w:val="000000" w:themeColor="text1"/>
          <w:sz w:val="24"/>
        </w:rPr>
      </w:pPr>
    </w:p>
    <w:p w:rsidR="00460A99" w:rsidRPr="00BD17EF" w:rsidRDefault="00460A99" w:rsidP="00460A99">
      <w:pPr>
        <w:spacing w:line="360" w:lineRule="auto"/>
        <w:rPr>
          <w:rFonts w:eastAsiaTheme="minorEastAsia"/>
          <w:b/>
          <w:color w:val="000000" w:themeColor="text1"/>
          <w:kern w:val="0"/>
          <w:sz w:val="24"/>
        </w:rPr>
      </w:pPr>
      <w:r w:rsidRPr="00BD17EF">
        <w:rPr>
          <w:rFonts w:eastAsiaTheme="minorEastAsia"/>
          <w:b/>
          <w:color w:val="000000" w:themeColor="text1"/>
          <w:kern w:val="0"/>
          <w:sz w:val="24"/>
        </w:rPr>
        <w:t>报告期内投资组合平均剩余期限超过</w:t>
      </w:r>
      <w:r w:rsidRPr="00BD17EF">
        <w:rPr>
          <w:rFonts w:eastAsiaTheme="minorEastAsia"/>
          <w:b/>
          <w:color w:val="000000" w:themeColor="text1"/>
          <w:kern w:val="0"/>
          <w:sz w:val="24"/>
        </w:rPr>
        <w:t>120</w:t>
      </w:r>
      <w:r w:rsidRPr="00BD17EF">
        <w:rPr>
          <w:rFonts w:eastAsiaTheme="minorEastAsia"/>
          <w:b/>
          <w:color w:val="000000" w:themeColor="text1"/>
          <w:kern w:val="0"/>
          <w:sz w:val="24"/>
        </w:rPr>
        <w:t>天情况说明</w:t>
      </w:r>
    </w:p>
    <w:p w:rsidR="00460A99" w:rsidRPr="00BD17EF" w:rsidRDefault="00460A99" w:rsidP="00460A99">
      <w:pPr>
        <w:autoSpaceDE w:val="0"/>
        <w:autoSpaceDN w:val="0"/>
        <w:adjustRightInd w:val="0"/>
        <w:spacing w:line="360" w:lineRule="auto"/>
        <w:ind w:firstLineChars="200" w:firstLine="480"/>
        <w:jc w:val="left"/>
        <w:rPr>
          <w:rFonts w:eastAsiaTheme="minorEastAsia"/>
          <w:color w:val="000000" w:themeColor="text1"/>
          <w:sz w:val="24"/>
        </w:rPr>
      </w:pPr>
      <w:r w:rsidRPr="00BD17EF">
        <w:rPr>
          <w:rFonts w:eastAsiaTheme="minorEastAsia"/>
          <w:color w:val="000000" w:themeColor="text1"/>
          <w:sz w:val="24"/>
        </w:rPr>
        <w:t>本基金本报告期内投资组合的平均剩余期限不存在超过</w:t>
      </w:r>
      <w:r w:rsidRPr="00BD17EF">
        <w:rPr>
          <w:rFonts w:eastAsiaTheme="minorEastAsia"/>
          <w:color w:val="000000" w:themeColor="text1"/>
          <w:sz w:val="24"/>
        </w:rPr>
        <w:t>120</w:t>
      </w:r>
      <w:r w:rsidRPr="00BD17EF">
        <w:rPr>
          <w:rFonts w:eastAsiaTheme="minorEastAsia"/>
          <w:color w:val="000000" w:themeColor="text1"/>
          <w:sz w:val="24"/>
        </w:rPr>
        <w:t>天的情况。</w:t>
      </w:r>
    </w:p>
    <w:p w:rsidR="00460A99" w:rsidRPr="003E5527" w:rsidRDefault="00460A99" w:rsidP="00460A99">
      <w:pPr>
        <w:adjustRightInd w:val="0"/>
        <w:spacing w:line="360" w:lineRule="auto"/>
        <w:rPr>
          <w:rFonts w:eastAsiaTheme="minorEastAsia"/>
          <w:color w:val="000000" w:themeColor="text1"/>
          <w:sz w:val="24"/>
        </w:rPr>
      </w:pPr>
    </w:p>
    <w:p w:rsidR="00460A99" w:rsidRPr="003E5527" w:rsidRDefault="00460A99" w:rsidP="00460A99">
      <w:pPr>
        <w:spacing w:line="360" w:lineRule="auto"/>
        <w:rPr>
          <w:rFonts w:eastAsiaTheme="minorEastAsia"/>
          <w:b/>
          <w:color w:val="000000" w:themeColor="text1"/>
          <w:kern w:val="0"/>
          <w:sz w:val="24"/>
        </w:rPr>
      </w:pPr>
      <w:r w:rsidRPr="003E5527">
        <w:rPr>
          <w:rFonts w:eastAsiaTheme="minorEastAsia"/>
          <w:b/>
          <w:color w:val="000000" w:themeColor="text1"/>
          <w:kern w:val="0"/>
          <w:sz w:val="24"/>
        </w:rPr>
        <w:t xml:space="preserve">5.3.2 </w:t>
      </w:r>
      <w:r w:rsidRPr="003E5527">
        <w:rPr>
          <w:rFonts w:eastAsiaTheme="minorEastAsia"/>
          <w:b/>
          <w:color w:val="000000" w:themeColor="text1"/>
          <w:kern w:val="0"/>
          <w:sz w:val="24"/>
        </w:rPr>
        <w:t>报告期末投资组合平均剩余期限分布比例</w:t>
      </w:r>
    </w:p>
    <w:tbl>
      <w:tblPr>
        <w:tblW w:w="0" w:type="auto"/>
        <w:tblInd w:w="108" w:type="dxa"/>
        <w:tblLayout w:type="fixed"/>
        <w:tblLook w:val="0000"/>
      </w:tblPr>
      <w:tblGrid>
        <w:gridCol w:w="567"/>
        <w:gridCol w:w="2552"/>
        <w:gridCol w:w="2835"/>
        <w:gridCol w:w="3208"/>
      </w:tblGrid>
      <w:tr w:rsidR="00460A99" w:rsidRPr="003E5527" w:rsidTr="008A52A1">
        <w:tc>
          <w:tcPr>
            <w:tcW w:w="567"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kern w:val="0"/>
                <w:sz w:val="24"/>
              </w:rPr>
            </w:pPr>
            <w:r w:rsidRPr="003E5527">
              <w:rPr>
                <w:rFonts w:eastAsiaTheme="minorEastAsia"/>
                <w:color w:val="000000" w:themeColor="text1"/>
                <w:kern w:val="0"/>
                <w:sz w:val="24"/>
              </w:rPr>
              <w:t>序号</w:t>
            </w:r>
          </w:p>
        </w:tc>
        <w:tc>
          <w:tcPr>
            <w:tcW w:w="2552"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kern w:val="0"/>
                <w:sz w:val="24"/>
              </w:rPr>
            </w:pPr>
            <w:r w:rsidRPr="003E5527">
              <w:rPr>
                <w:rFonts w:eastAsiaTheme="minorEastAsia"/>
                <w:color w:val="000000" w:themeColor="text1"/>
                <w:kern w:val="0"/>
                <w:sz w:val="24"/>
              </w:rPr>
              <w:t>平均剩余期限</w:t>
            </w:r>
          </w:p>
        </w:tc>
        <w:tc>
          <w:tcPr>
            <w:tcW w:w="2835"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kern w:val="0"/>
                <w:sz w:val="24"/>
              </w:rPr>
            </w:pPr>
            <w:r w:rsidRPr="003E5527">
              <w:rPr>
                <w:rFonts w:eastAsiaTheme="minorEastAsia"/>
                <w:color w:val="000000" w:themeColor="text1"/>
                <w:kern w:val="0"/>
                <w:sz w:val="24"/>
              </w:rPr>
              <w:t>各期限资产占基金资产净值的比例（</w:t>
            </w:r>
            <w:r w:rsidRPr="003E5527">
              <w:rPr>
                <w:rFonts w:eastAsiaTheme="minorEastAsia"/>
                <w:color w:val="000000" w:themeColor="text1"/>
                <w:kern w:val="0"/>
                <w:sz w:val="24"/>
              </w:rPr>
              <w:t>%</w:t>
            </w:r>
            <w:r w:rsidRPr="003E5527">
              <w:rPr>
                <w:rFonts w:eastAsiaTheme="minorEastAsia"/>
                <w:color w:val="000000" w:themeColor="text1"/>
                <w:kern w:val="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kern w:val="0"/>
                <w:sz w:val="24"/>
              </w:rPr>
            </w:pPr>
            <w:r w:rsidRPr="003E5527">
              <w:rPr>
                <w:rFonts w:eastAsiaTheme="minorEastAsia"/>
                <w:color w:val="000000" w:themeColor="text1"/>
                <w:kern w:val="0"/>
                <w:sz w:val="24"/>
              </w:rPr>
              <w:t>各期限负债占基金资产净值的比例（％）</w:t>
            </w:r>
          </w:p>
        </w:tc>
      </w:tr>
      <w:tr w:rsidR="00460A99" w:rsidRPr="003E5527" w:rsidTr="008A52A1">
        <w:tc>
          <w:tcPr>
            <w:tcW w:w="567"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kern w:val="0"/>
                <w:sz w:val="24"/>
              </w:rPr>
            </w:pPr>
            <w:r w:rsidRPr="003E5527">
              <w:rPr>
                <w:rFonts w:eastAsiaTheme="minorEastAsia"/>
                <w:color w:val="000000" w:themeColor="text1"/>
                <w:sz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left"/>
              <w:rPr>
                <w:rFonts w:eastAsiaTheme="minorEastAsia"/>
                <w:color w:val="000000" w:themeColor="text1"/>
                <w:kern w:val="0"/>
                <w:sz w:val="24"/>
              </w:rPr>
            </w:pPr>
            <w:r w:rsidRPr="003E5527">
              <w:rPr>
                <w:rFonts w:eastAsiaTheme="minorEastAsia"/>
                <w:color w:val="000000" w:themeColor="text1"/>
                <w:sz w:val="24"/>
              </w:rPr>
              <w:t>30</w:t>
            </w:r>
            <w:r w:rsidRPr="003E5527">
              <w:rPr>
                <w:rFonts w:eastAsiaTheme="minorEastAsia"/>
                <w:color w:val="000000" w:themeColor="text1"/>
                <w:sz w:val="24"/>
              </w:rPr>
              <w:t>天以内</w:t>
            </w:r>
          </w:p>
        </w:tc>
        <w:tc>
          <w:tcPr>
            <w:tcW w:w="2835"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3E5527">
              <w:rPr>
                <w:rFonts w:eastAsiaTheme="minorEastAsia"/>
                <w:color w:val="000000" w:themeColor="text1"/>
                <w:sz w:val="24"/>
              </w:rPr>
              <w:t>46.71</w:t>
            </w:r>
          </w:p>
        </w:tc>
        <w:tc>
          <w:tcPr>
            <w:tcW w:w="3208"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3E5527">
              <w:rPr>
                <w:rFonts w:eastAsiaTheme="minorEastAsia"/>
                <w:color w:val="000000" w:themeColor="text1"/>
                <w:sz w:val="24"/>
              </w:rPr>
              <w:t>-</w:t>
            </w:r>
          </w:p>
        </w:tc>
      </w:tr>
      <w:tr w:rsidR="00460A99" w:rsidRPr="003E5527" w:rsidTr="008A52A1">
        <w:tc>
          <w:tcPr>
            <w:tcW w:w="567"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left"/>
              <w:rPr>
                <w:rFonts w:eastAsiaTheme="minorEastAsia"/>
                <w:color w:val="000000" w:themeColor="text1"/>
                <w:kern w:val="0"/>
                <w:sz w:val="24"/>
              </w:rPr>
            </w:pPr>
            <w:r w:rsidRPr="003E5527">
              <w:rPr>
                <w:rFonts w:eastAsiaTheme="minorEastAsia"/>
                <w:color w:val="000000" w:themeColor="text1"/>
                <w:sz w:val="24"/>
              </w:rPr>
              <w:t>其中：剩余存续期超过</w:t>
            </w:r>
            <w:r w:rsidRPr="003E5527">
              <w:rPr>
                <w:rFonts w:eastAsiaTheme="minorEastAsia"/>
                <w:color w:val="000000" w:themeColor="text1"/>
                <w:sz w:val="24"/>
              </w:rPr>
              <w:t>397</w:t>
            </w:r>
            <w:r w:rsidRPr="003E5527">
              <w:rPr>
                <w:rFonts w:eastAsiaTheme="minor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3E5527">
              <w:rPr>
                <w:rFonts w:eastAsia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3E5527">
              <w:rPr>
                <w:rFonts w:eastAsiaTheme="minorEastAsia"/>
                <w:color w:val="000000" w:themeColor="text1"/>
                <w:sz w:val="24"/>
              </w:rPr>
              <w:t>-</w:t>
            </w:r>
          </w:p>
        </w:tc>
      </w:tr>
      <w:tr w:rsidR="00460A99" w:rsidRPr="003E5527" w:rsidTr="008A52A1">
        <w:tc>
          <w:tcPr>
            <w:tcW w:w="567"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sz w:val="24"/>
              </w:rPr>
            </w:pPr>
            <w:r w:rsidRPr="003E5527">
              <w:rPr>
                <w:rFonts w:eastAsiaTheme="minorEastAsia"/>
                <w:color w:val="000000" w:themeColor="text1"/>
                <w:sz w:val="24"/>
              </w:rPr>
              <w:t>2</w:t>
            </w:r>
          </w:p>
        </w:tc>
        <w:tc>
          <w:tcPr>
            <w:tcW w:w="2552"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left"/>
              <w:rPr>
                <w:rFonts w:eastAsiaTheme="minorEastAsia"/>
                <w:color w:val="000000" w:themeColor="text1"/>
                <w:kern w:val="0"/>
                <w:sz w:val="24"/>
              </w:rPr>
            </w:pPr>
            <w:r w:rsidRPr="003E5527">
              <w:rPr>
                <w:rFonts w:eastAsiaTheme="minorEastAsia"/>
                <w:color w:val="000000" w:themeColor="text1"/>
                <w:sz w:val="24"/>
              </w:rPr>
              <w:t>30</w:t>
            </w:r>
            <w:r w:rsidRPr="003E5527">
              <w:rPr>
                <w:rFonts w:eastAsiaTheme="minorEastAsia"/>
                <w:color w:val="000000" w:themeColor="text1"/>
                <w:sz w:val="24"/>
              </w:rPr>
              <w:t>天（含）</w:t>
            </w:r>
            <w:r w:rsidRPr="003E5527">
              <w:rPr>
                <w:rFonts w:eastAsiaTheme="minorEastAsia"/>
                <w:color w:val="000000" w:themeColor="text1"/>
                <w:sz w:val="24"/>
              </w:rPr>
              <w:t>—60</w:t>
            </w:r>
            <w:r w:rsidRPr="003E5527">
              <w:rPr>
                <w:rFonts w:eastAsiaTheme="minorEastAsia"/>
                <w:color w:val="000000" w:themeColor="text1"/>
                <w:sz w:val="24"/>
              </w:rPr>
              <w:t>天</w:t>
            </w:r>
          </w:p>
        </w:tc>
        <w:tc>
          <w:tcPr>
            <w:tcW w:w="2835"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3E5527">
              <w:rPr>
                <w:rFonts w:eastAsiaTheme="minorEastAsia"/>
                <w:color w:val="000000" w:themeColor="text1"/>
                <w:sz w:val="24"/>
              </w:rPr>
              <w:t>10.53</w:t>
            </w:r>
          </w:p>
        </w:tc>
        <w:tc>
          <w:tcPr>
            <w:tcW w:w="3208"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3E5527">
              <w:rPr>
                <w:rFonts w:eastAsiaTheme="minorEastAsia"/>
                <w:color w:val="000000" w:themeColor="text1"/>
                <w:sz w:val="24"/>
              </w:rPr>
              <w:t>-</w:t>
            </w:r>
          </w:p>
        </w:tc>
      </w:tr>
      <w:tr w:rsidR="00460A99" w:rsidRPr="003E5527" w:rsidTr="008A52A1">
        <w:tc>
          <w:tcPr>
            <w:tcW w:w="567"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left"/>
              <w:rPr>
                <w:rFonts w:eastAsiaTheme="minorEastAsia"/>
                <w:color w:val="000000" w:themeColor="text1"/>
                <w:kern w:val="0"/>
                <w:sz w:val="24"/>
              </w:rPr>
            </w:pPr>
            <w:r w:rsidRPr="003E5527">
              <w:rPr>
                <w:rFonts w:eastAsiaTheme="minorEastAsia"/>
                <w:color w:val="000000" w:themeColor="text1"/>
                <w:sz w:val="24"/>
              </w:rPr>
              <w:t>其中：剩余存续期超过</w:t>
            </w:r>
            <w:r w:rsidRPr="003E5527">
              <w:rPr>
                <w:rFonts w:eastAsiaTheme="minorEastAsia"/>
                <w:color w:val="000000" w:themeColor="text1"/>
                <w:sz w:val="24"/>
              </w:rPr>
              <w:t>397</w:t>
            </w:r>
            <w:r w:rsidRPr="003E5527">
              <w:rPr>
                <w:rFonts w:eastAsiaTheme="minor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3E5527">
              <w:rPr>
                <w:rFonts w:eastAsia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3E5527">
              <w:rPr>
                <w:rFonts w:eastAsiaTheme="minorEastAsia"/>
                <w:color w:val="000000" w:themeColor="text1"/>
                <w:sz w:val="24"/>
              </w:rPr>
              <w:t>-</w:t>
            </w:r>
          </w:p>
        </w:tc>
      </w:tr>
      <w:tr w:rsidR="00460A99" w:rsidRPr="003E5527" w:rsidTr="008A52A1">
        <w:tc>
          <w:tcPr>
            <w:tcW w:w="567"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sz w:val="24"/>
              </w:rPr>
            </w:pPr>
            <w:r w:rsidRPr="003E5527">
              <w:rPr>
                <w:rFonts w:eastAsiaTheme="minorEastAsia"/>
                <w:color w:val="000000" w:themeColor="text1"/>
                <w:sz w:val="24"/>
              </w:rPr>
              <w:t>3</w:t>
            </w:r>
          </w:p>
        </w:tc>
        <w:tc>
          <w:tcPr>
            <w:tcW w:w="2552"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left"/>
              <w:rPr>
                <w:rFonts w:eastAsiaTheme="minorEastAsia"/>
                <w:color w:val="000000" w:themeColor="text1"/>
                <w:sz w:val="24"/>
              </w:rPr>
            </w:pPr>
            <w:r w:rsidRPr="003E5527">
              <w:rPr>
                <w:rFonts w:eastAsiaTheme="minorEastAsia"/>
                <w:color w:val="000000" w:themeColor="text1"/>
                <w:sz w:val="24"/>
              </w:rPr>
              <w:t>60</w:t>
            </w:r>
            <w:r w:rsidRPr="003E5527">
              <w:rPr>
                <w:rFonts w:eastAsiaTheme="minorEastAsia"/>
                <w:color w:val="000000" w:themeColor="text1"/>
                <w:sz w:val="24"/>
              </w:rPr>
              <w:t>天（含）</w:t>
            </w:r>
            <w:r w:rsidRPr="003E5527">
              <w:rPr>
                <w:rFonts w:eastAsiaTheme="minorEastAsia"/>
                <w:color w:val="000000" w:themeColor="text1"/>
                <w:sz w:val="24"/>
              </w:rPr>
              <w:t>—90</w:t>
            </w:r>
            <w:r w:rsidRPr="003E5527">
              <w:rPr>
                <w:rFonts w:eastAsiaTheme="minorEastAsia"/>
                <w:color w:val="000000" w:themeColor="text1"/>
                <w:sz w:val="24"/>
              </w:rPr>
              <w:t>天</w:t>
            </w:r>
          </w:p>
        </w:tc>
        <w:tc>
          <w:tcPr>
            <w:tcW w:w="2835"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3E5527">
              <w:rPr>
                <w:rFonts w:eastAsiaTheme="minorEastAsia"/>
                <w:color w:val="000000" w:themeColor="text1"/>
                <w:sz w:val="24"/>
              </w:rPr>
              <w:t>1.58</w:t>
            </w:r>
          </w:p>
        </w:tc>
        <w:tc>
          <w:tcPr>
            <w:tcW w:w="3208"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3E5527">
              <w:rPr>
                <w:rFonts w:eastAsiaTheme="minorEastAsia"/>
                <w:color w:val="000000" w:themeColor="text1"/>
                <w:sz w:val="24"/>
              </w:rPr>
              <w:t>-</w:t>
            </w:r>
          </w:p>
        </w:tc>
      </w:tr>
      <w:tr w:rsidR="00460A99" w:rsidRPr="003E5527" w:rsidTr="008A52A1">
        <w:tc>
          <w:tcPr>
            <w:tcW w:w="567"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left"/>
              <w:rPr>
                <w:rFonts w:eastAsiaTheme="minorEastAsia"/>
                <w:color w:val="000000" w:themeColor="text1"/>
                <w:sz w:val="24"/>
              </w:rPr>
            </w:pPr>
            <w:r w:rsidRPr="003E5527">
              <w:rPr>
                <w:rFonts w:eastAsiaTheme="minorEastAsia"/>
                <w:color w:val="000000" w:themeColor="text1"/>
                <w:sz w:val="24"/>
              </w:rPr>
              <w:t>其中：剩余存续期超过</w:t>
            </w:r>
            <w:r w:rsidRPr="003E5527">
              <w:rPr>
                <w:rFonts w:eastAsiaTheme="minorEastAsia"/>
                <w:color w:val="000000" w:themeColor="text1"/>
                <w:sz w:val="24"/>
              </w:rPr>
              <w:t>397</w:t>
            </w:r>
            <w:r w:rsidRPr="003E5527">
              <w:rPr>
                <w:rFonts w:eastAsiaTheme="minor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3E5527">
              <w:rPr>
                <w:rFonts w:eastAsia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3E5527">
              <w:rPr>
                <w:rFonts w:eastAsiaTheme="minorEastAsia"/>
                <w:color w:val="000000" w:themeColor="text1"/>
                <w:sz w:val="24"/>
              </w:rPr>
              <w:t>-</w:t>
            </w:r>
          </w:p>
        </w:tc>
      </w:tr>
      <w:tr w:rsidR="00460A99" w:rsidRPr="003E5527" w:rsidTr="008A52A1">
        <w:tc>
          <w:tcPr>
            <w:tcW w:w="567"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sz w:val="24"/>
              </w:rPr>
            </w:pPr>
            <w:r w:rsidRPr="003E5527">
              <w:rPr>
                <w:rFonts w:eastAsiaTheme="minorEastAsia"/>
                <w:color w:val="000000" w:themeColor="text1"/>
                <w:sz w:val="24"/>
              </w:rPr>
              <w:t>4</w:t>
            </w:r>
          </w:p>
        </w:tc>
        <w:tc>
          <w:tcPr>
            <w:tcW w:w="2552" w:type="dxa"/>
            <w:tcBorders>
              <w:top w:val="single" w:sz="8" w:space="0" w:color="000000"/>
              <w:left w:val="single" w:sz="8" w:space="0" w:color="000000"/>
              <w:bottom w:val="single" w:sz="8" w:space="0" w:color="000000"/>
              <w:right w:val="single" w:sz="8" w:space="0" w:color="000000"/>
            </w:tcBorders>
            <w:vAlign w:val="center"/>
          </w:tcPr>
          <w:p w:rsidR="00460A99" w:rsidRPr="00BD17EF" w:rsidRDefault="00460A99" w:rsidP="008A52A1">
            <w:pPr>
              <w:autoSpaceDE w:val="0"/>
              <w:autoSpaceDN w:val="0"/>
              <w:adjustRightInd w:val="0"/>
              <w:spacing w:before="29" w:line="360" w:lineRule="auto"/>
              <w:ind w:left="15"/>
              <w:jc w:val="left"/>
              <w:rPr>
                <w:rFonts w:eastAsiaTheme="minorEastAsia"/>
                <w:color w:val="000000" w:themeColor="text1"/>
                <w:sz w:val="24"/>
              </w:rPr>
            </w:pPr>
            <w:r w:rsidRPr="00BD17EF">
              <w:rPr>
                <w:rFonts w:eastAsiaTheme="minorEastAsia"/>
                <w:color w:val="000000" w:themeColor="text1"/>
                <w:sz w:val="24"/>
              </w:rPr>
              <w:t>90</w:t>
            </w:r>
            <w:r w:rsidRPr="00BD17EF">
              <w:rPr>
                <w:rFonts w:eastAsiaTheme="minorEastAsia"/>
                <w:color w:val="000000" w:themeColor="text1"/>
                <w:sz w:val="24"/>
              </w:rPr>
              <w:t>天（含）</w:t>
            </w:r>
            <w:r w:rsidRPr="00BD17EF">
              <w:rPr>
                <w:rFonts w:eastAsiaTheme="minorEastAsia"/>
                <w:color w:val="000000" w:themeColor="text1"/>
                <w:sz w:val="24"/>
              </w:rPr>
              <w:t>—120</w:t>
            </w:r>
            <w:r w:rsidRPr="00BD17EF">
              <w:rPr>
                <w:rFonts w:eastAsiaTheme="minorEastAsia"/>
                <w:color w:val="000000" w:themeColor="text1"/>
                <w:sz w:val="24"/>
              </w:rPr>
              <w:t>天</w:t>
            </w:r>
          </w:p>
        </w:tc>
        <w:tc>
          <w:tcPr>
            <w:tcW w:w="2835" w:type="dxa"/>
            <w:tcBorders>
              <w:top w:val="single" w:sz="8" w:space="0" w:color="000000"/>
              <w:left w:val="single" w:sz="8" w:space="0" w:color="000000"/>
              <w:bottom w:val="single" w:sz="8" w:space="0" w:color="000000"/>
              <w:right w:val="single" w:sz="8" w:space="0" w:color="000000"/>
            </w:tcBorders>
            <w:vAlign w:val="center"/>
          </w:tcPr>
          <w:p w:rsidR="00460A99" w:rsidRPr="00BD17EF"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BD17EF">
              <w:rPr>
                <w:rFonts w:eastAsiaTheme="minorEastAsia"/>
                <w:color w:val="000000" w:themeColor="text1"/>
                <w:sz w:val="24"/>
              </w:rPr>
              <w:t>12.35</w:t>
            </w:r>
          </w:p>
        </w:tc>
        <w:tc>
          <w:tcPr>
            <w:tcW w:w="3208" w:type="dxa"/>
            <w:tcBorders>
              <w:top w:val="single" w:sz="8" w:space="0" w:color="000000"/>
              <w:left w:val="single" w:sz="8" w:space="0" w:color="000000"/>
              <w:bottom w:val="single" w:sz="8" w:space="0" w:color="000000"/>
              <w:right w:val="single" w:sz="8" w:space="0" w:color="000000"/>
            </w:tcBorders>
            <w:vAlign w:val="center"/>
          </w:tcPr>
          <w:p w:rsidR="00460A99" w:rsidRPr="00BD17EF"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BD17EF">
              <w:rPr>
                <w:rFonts w:eastAsiaTheme="minorEastAsia"/>
                <w:color w:val="000000" w:themeColor="text1"/>
                <w:sz w:val="24"/>
              </w:rPr>
              <w:t>-</w:t>
            </w:r>
          </w:p>
        </w:tc>
      </w:tr>
      <w:tr w:rsidR="00460A99" w:rsidRPr="003E5527" w:rsidTr="008A52A1">
        <w:tc>
          <w:tcPr>
            <w:tcW w:w="567"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460A99" w:rsidRPr="00BD17EF" w:rsidRDefault="00460A99" w:rsidP="008A52A1">
            <w:pPr>
              <w:autoSpaceDE w:val="0"/>
              <w:autoSpaceDN w:val="0"/>
              <w:adjustRightInd w:val="0"/>
              <w:spacing w:before="29" w:line="360" w:lineRule="auto"/>
              <w:ind w:left="15"/>
              <w:jc w:val="left"/>
              <w:rPr>
                <w:rFonts w:eastAsiaTheme="minorEastAsia"/>
                <w:color w:val="000000" w:themeColor="text1"/>
                <w:sz w:val="24"/>
              </w:rPr>
            </w:pPr>
            <w:r w:rsidRPr="00BD17EF">
              <w:rPr>
                <w:rFonts w:eastAsiaTheme="minorEastAsia"/>
                <w:color w:val="000000" w:themeColor="text1"/>
                <w:sz w:val="24"/>
              </w:rPr>
              <w:t>其中：剩余存续期超过</w:t>
            </w:r>
            <w:r w:rsidRPr="00BD17EF">
              <w:rPr>
                <w:rFonts w:eastAsiaTheme="minorEastAsia"/>
                <w:color w:val="000000" w:themeColor="text1"/>
                <w:sz w:val="24"/>
              </w:rPr>
              <w:t>397</w:t>
            </w:r>
            <w:r w:rsidRPr="00BD17EF">
              <w:rPr>
                <w:rFonts w:eastAsiaTheme="minor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460A99" w:rsidRPr="00BD17EF"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BD17EF">
              <w:rPr>
                <w:rFonts w:eastAsia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460A99" w:rsidRPr="00BD17EF"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BD17EF">
              <w:rPr>
                <w:rFonts w:eastAsiaTheme="minorEastAsia"/>
                <w:color w:val="000000" w:themeColor="text1"/>
                <w:sz w:val="24"/>
              </w:rPr>
              <w:t>-</w:t>
            </w:r>
          </w:p>
        </w:tc>
      </w:tr>
      <w:tr w:rsidR="00460A99" w:rsidRPr="003E5527" w:rsidTr="008A52A1">
        <w:tc>
          <w:tcPr>
            <w:tcW w:w="567"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sz w:val="24"/>
              </w:rPr>
            </w:pPr>
            <w:r w:rsidRPr="003E5527">
              <w:rPr>
                <w:rFonts w:eastAsiaTheme="minorEastAsia"/>
                <w:color w:val="000000" w:themeColor="text1"/>
                <w:sz w:val="24"/>
              </w:rPr>
              <w:t>5</w:t>
            </w:r>
          </w:p>
        </w:tc>
        <w:tc>
          <w:tcPr>
            <w:tcW w:w="2552" w:type="dxa"/>
            <w:tcBorders>
              <w:top w:val="single" w:sz="8" w:space="0" w:color="000000"/>
              <w:left w:val="single" w:sz="8" w:space="0" w:color="000000"/>
              <w:bottom w:val="single" w:sz="8" w:space="0" w:color="000000"/>
              <w:right w:val="single" w:sz="8" w:space="0" w:color="000000"/>
            </w:tcBorders>
            <w:vAlign w:val="center"/>
          </w:tcPr>
          <w:p w:rsidR="00460A99" w:rsidRPr="00BD17EF" w:rsidRDefault="00460A99" w:rsidP="008A52A1">
            <w:pPr>
              <w:autoSpaceDE w:val="0"/>
              <w:autoSpaceDN w:val="0"/>
              <w:adjustRightInd w:val="0"/>
              <w:spacing w:before="29" w:line="360" w:lineRule="auto"/>
              <w:ind w:left="15"/>
              <w:jc w:val="left"/>
              <w:rPr>
                <w:rFonts w:eastAsiaTheme="minorEastAsia"/>
                <w:color w:val="000000" w:themeColor="text1"/>
                <w:sz w:val="24"/>
              </w:rPr>
            </w:pPr>
            <w:r w:rsidRPr="00BD17EF">
              <w:rPr>
                <w:rFonts w:eastAsiaTheme="minorEastAsia"/>
                <w:color w:val="000000" w:themeColor="text1"/>
                <w:sz w:val="24"/>
              </w:rPr>
              <w:t>120</w:t>
            </w:r>
            <w:r w:rsidRPr="00BD17EF">
              <w:rPr>
                <w:rFonts w:eastAsiaTheme="minorEastAsia"/>
                <w:color w:val="000000" w:themeColor="text1"/>
                <w:sz w:val="24"/>
              </w:rPr>
              <w:t>天（含）</w:t>
            </w:r>
            <w:r w:rsidRPr="00BD17EF">
              <w:rPr>
                <w:rFonts w:eastAsiaTheme="minorEastAsia"/>
                <w:color w:val="000000" w:themeColor="text1"/>
                <w:sz w:val="24"/>
              </w:rPr>
              <w:t>—397</w:t>
            </w:r>
            <w:r w:rsidRPr="00BD17EF">
              <w:rPr>
                <w:rFonts w:eastAsiaTheme="minorEastAsia"/>
                <w:color w:val="000000" w:themeColor="text1"/>
                <w:sz w:val="24"/>
              </w:rPr>
              <w:t>天（含）</w:t>
            </w:r>
          </w:p>
        </w:tc>
        <w:tc>
          <w:tcPr>
            <w:tcW w:w="2835" w:type="dxa"/>
            <w:tcBorders>
              <w:top w:val="single" w:sz="8" w:space="0" w:color="000000"/>
              <w:left w:val="single" w:sz="8" w:space="0" w:color="000000"/>
              <w:bottom w:val="single" w:sz="8" w:space="0" w:color="000000"/>
              <w:right w:val="single" w:sz="8" w:space="0" w:color="000000"/>
            </w:tcBorders>
            <w:vAlign w:val="center"/>
          </w:tcPr>
          <w:p w:rsidR="00460A99" w:rsidRPr="00BD17EF"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BD17EF">
              <w:rPr>
                <w:rFonts w:eastAsiaTheme="minorEastAsia"/>
                <w:color w:val="000000" w:themeColor="text1"/>
                <w:sz w:val="24"/>
              </w:rPr>
              <w:t>27.14</w:t>
            </w:r>
          </w:p>
        </w:tc>
        <w:tc>
          <w:tcPr>
            <w:tcW w:w="3208" w:type="dxa"/>
            <w:tcBorders>
              <w:top w:val="single" w:sz="8" w:space="0" w:color="000000"/>
              <w:left w:val="single" w:sz="8" w:space="0" w:color="000000"/>
              <w:bottom w:val="single" w:sz="8" w:space="0" w:color="000000"/>
              <w:right w:val="single" w:sz="8" w:space="0" w:color="000000"/>
            </w:tcBorders>
            <w:vAlign w:val="center"/>
          </w:tcPr>
          <w:p w:rsidR="00460A99" w:rsidRPr="00BD17EF"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BD17EF">
              <w:rPr>
                <w:rFonts w:eastAsiaTheme="minorEastAsia"/>
                <w:color w:val="000000" w:themeColor="text1"/>
                <w:sz w:val="24"/>
              </w:rPr>
              <w:t>-</w:t>
            </w:r>
          </w:p>
        </w:tc>
      </w:tr>
      <w:tr w:rsidR="00460A99" w:rsidRPr="003E5527" w:rsidTr="008A52A1">
        <w:tc>
          <w:tcPr>
            <w:tcW w:w="567"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460A99" w:rsidRPr="00BD17EF" w:rsidRDefault="00460A99" w:rsidP="008A52A1">
            <w:pPr>
              <w:autoSpaceDE w:val="0"/>
              <w:autoSpaceDN w:val="0"/>
              <w:adjustRightInd w:val="0"/>
              <w:spacing w:before="29" w:line="360" w:lineRule="auto"/>
              <w:ind w:left="15"/>
              <w:jc w:val="left"/>
              <w:rPr>
                <w:rFonts w:eastAsiaTheme="minorEastAsia"/>
                <w:color w:val="000000" w:themeColor="text1"/>
                <w:sz w:val="24"/>
              </w:rPr>
            </w:pPr>
            <w:r w:rsidRPr="00BD17EF">
              <w:rPr>
                <w:rFonts w:eastAsiaTheme="minorEastAsia"/>
                <w:color w:val="000000" w:themeColor="text1"/>
                <w:sz w:val="24"/>
              </w:rPr>
              <w:t>其中：剩余存续期超过</w:t>
            </w:r>
            <w:r w:rsidRPr="00BD17EF">
              <w:rPr>
                <w:rFonts w:eastAsiaTheme="minorEastAsia"/>
                <w:color w:val="000000" w:themeColor="text1"/>
                <w:sz w:val="24"/>
              </w:rPr>
              <w:t>397</w:t>
            </w:r>
            <w:r w:rsidRPr="00BD17EF">
              <w:rPr>
                <w:rFonts w:eastAsiaTheme="minor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460A99" w:rsidRPr="00BD17EF"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BD17EF">
              <w:rPr>
                <w:rFonts w:eastAsia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460A99" w:rsidRPr="00BD17EF"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BD17EF">
              <w:rPr>
                <w:rFonts w:eastAsiaTheme="minorEastAsia"/>
                <w:color w:val="000000" w:themeColor="text1"/>
                <w:sz w:val="24"/>
              </w:rPr>
              <w:t>-</w:t>
            </w:r>
          </w:p>
        </w:tc>
      </w:tr>
      <w:tr w:rsidR="00460A99" w:rsidRPr="003E5527" w:rsidTr="008A52A1">
        <w:tc>
          <w:tcPr>
            <w:tcW w:w="3119" w:type="dxa"/>
            <w:gridSpan w:val="2"/>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sz w:val="24"/>
              </w:rPr>
            </w:pPr>
            <w:r w:rsidRPr="003E5527">
              <w:rPr>
                <w:rFonts w:eastAsiaTheme="minorEastAsia"/>
                <w:color w:val="000000" w:themeColor="text1"/>
                <w:sz w:val="24"/>
              </w:rPr>
              <w:t>合计</w:t>
            </w:r>
          </w:p>
        </w:tc>
        <w:tc>
          <w:tcPr>
            <w:tcW w:w="2835" w:type="dxa"/>
            <w:tcBorders>
              <w:top w:val="single" w:sz="8" w:space="0" w:color="000000"/>
              <w:left w:val="single" w:sz="8" w:space="0" w:color="000000"/>
              <w:bottom w:val="single" w:sz="8" w:space="0" w:color="000000"/>
              <w:right w:val="single" w:sz="8" w:space="0" w:color="000000"/>
            </w:tcBorders>
            <w:vAlign w:val="center"/>
          </w:tcPr>
          <w:p w:rsidR="00460A99" w:rsidRPr="00BD17EF"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BD17EF">
              <w:rPr>
                <w:rFonts w:eastAsiaTheme="minorEastAsia"/>
                <w:color w:val="000000" w:themeColor="text1"/>
                <w:sz w:val="24"/>
              </w:rPr>
              <w:t>98.32</w:t>
            </w:r>
          </w:p>
        </w:tc>
        <w:tc>
          <w:tcPr>
            <w:tcW w:w="3208" w:type="dxa"/>
            <w:tcBorders>
              <w:top w:val="single" w:sz="8" w:space="0" w:color="000000"/>
              <w:left w:val="single" w:sz="8" w:space="0" w:color="000000"/>
              <w:bottom w:val="single" w:sz="8" w:space="0" w:color="000000"/>
              <w:right w:val="single" w:sz="8" w:space="0" w:color="000000"/>
            </w:tcBorders>
            <w:vAlign w:val="center"/>
          </w:tcPr>
          <w:p w:rsidR="00460A99" w:rsidRPr="00BD17EF" w:rsidRDefault="00460A99" w:rsidP="008A52A1">
            <w:pPr>
              <w:autoSpaceDE w:val="0"/>
              <w:autoSpaceDN w:val="0"/>
              <w:adjustRightInd w:val="0"/>
              <w:spacing w:before="29" w:line="360" w:lineRule="auto"/>
              <w:ind w:left="15"/>
              <w:jc w:val="right"/>
              <w:rPr>
                <w:rFonts w:eastAsiaTheme="minorEastAsia"/>
                <w:color w:val="000000" w:themeColor="text1"/>
                <w:kern w:val="0"/>
                <w:sz w:val="24"/>
              </w:rPr>
            </w:pPr>
            <w:r w:rsidRPr="00BD17EF">
              <w:rPr>
                <w:rFonts w:eastAsiaTheme="minorEastAsia"/>
                <w:color w:val="000000" w:themeColor="text1"/>
                <w:sz w:val="24"/>
              </w:rPr>
              <w:t>-</w:t>
            </w:r>
          </w:p>
        </w:tc>
      </w:tr>
    </w:tbl>
    <w:p w:rsidR="00460A99" w:rsidRDefault="00460A99" w:rsidP="00460A99">
      <w:pPr>
        <w:autoSpaceDE w:val="0"/>
        <w:autoSpaceDN w:val="0"/>
        <w:adjustRightInd w:val="0"/>
        <w:spacing w:line="360" w:lineRule="auto"/>
        <w:ind w:firstLineChars="200" w:firstLine="480"/>
        <w:jc w:val="left"/>
        <w:rPr>
          <w:rFonts w:eastAsiaTheme="minorEastAsia"/>
          <w:color w:val="000000" w:themeColor="text1"/>
          <w:sz w:val="24"/>
        </w:rPr>
      </w:pPr>
    </w:p>
    <w:p w:rsidR="00460A99" w:rsidRPr="003025FA" w:rsidRDefault="00460A99" w:rsidP="00460A99">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5.4</w:t>
      </w:r>
      <w:r>
        <w:rPr>
          <w:rFonts w:ascii="宋体" w:hAnsi="宋体" w:hint="eastAsia"/>
          <w:b/>
          <w:color w:val="000000"/>
          <w:sz w:val="24"/>
        </w:rPr>
        <w:t>报告期内投资组合平均剩余存续期超过240天情况说明</w:t>
      </w:r>
    </w:p>
    <w:p w:rsidR="00460A99" w:rsidRDefault="00460A99" w:rsidP="00460A99">
      <w:pPr>
        <w:autoSpaceDE w:val="0"/>
        <w:autoSpaceDN w:val="0"/>
        <w:adjustRightInd w:val="0"/>
        <w:spacing w:line="360" w:lineRule="auto"/>
        <w:ind w:firstLineChars="200" w:firstLine="480"/>
        <w:jc w:val="left"/>
        <w:rPr>
          <w:rFonts w:eastAsiaTheme="minorEastAsia"/>
          <w:color w:val="000000" w:themeColor="text1"/>
          <w:sz w:val="24"/>
        </w:rPr>
      </w:pPr>
      <w:r w:rsidRPr="00BD17EF">
        <w:rPr>
          <w:rFonts w:eastAsiaTheme="minorEastAsia"/>
          <w:color w:val="000000" w:themeColor="text1"/>
          <w:sz w:val="24"/>
        </w:rPr>
        <w:t>本基金本报告期内投资组合的平均剩余存续期不存在超过</w:t>
      </w:r>
      <w:r w:rsidRPr="00BD17EF">
        <w:rPr>
          <w:rFonts w:eastAsiaTheme="minorEastAsia"/>
          <w:color w:val="000000" w:themeColor="text1"/>
          <w:sz w:val="24"/>
        </w:rPr>
        <w:t>240</w:t>
      </w:r>
      <w:r w:rsidRPr="00BD17EF">
        <w:rPr>
          <w:rFonts w:eastAsiaTheme="minorEastAsia"/>
          <w:color w:val="000000" w:themeColor="text1"/>
          <w:sz w:val="24"/>
        </w:rPr>
        <w:t>天的情况。</w:t>
      </w:r>
    </w:p>
    <w:p w:rsidR="00460A99" w:rsidRPr="00BD17EF" w:rsidRDefault="00460A99" w:rsidP="00460A99">
      <w:pPr>
        <w:autoSpaceDE w:val="0"/>
        <w:autoSpaceDN w:val="0"/>
        <w:adjustRightInd w:val="0"/>
        <w:spacing w:line="360" w:lineRule="auto"/>
        <w:ind w:firstLineChars="200" w:firstLine="480"/>
        <w:jc w:val="left"/>
        <w:rPr>
          <w:rFonts w:eastAsiaTheme="minorEastAsia"/>
          <w:color w:val="000000" w:themeColor="text1"/>
          <w:sz w:val="24"/>
        </w:rPr>
      </w:pPr>
    </w:p>
    <w:p w:rsidR="00460A99" w:rsidRPr="003E5527" w:rsidRDefault="00460A99" w:rsidP="00460A99">
      <w:pPr>
        <w:spacing w:line="360" w:lineRule="auto"/>
        <w:rPr>
          <w:rFonts w:eastAsiaTheme="minorEastAsia"/>
          <w:b/>
          <w:color w:val="000000" w:themeColor="text1"/>
          <w:kern w:val="0"/>
          <w:sz w:val="24"/>
        </w:rPr>
      </w:pPr>
      <w:r w:rsidRPr="003E5527">
        <w:rPr>
          <w:rFonts w:eastAsiaTheme="minorEastAsia"/>
          <w:b/>
          <w:color w:val="000000" w:themeColor="text1"/>
          <w:kern w:val="0"/>
          <w:sz w:val="24"/>
        </w:rPr>
        <w:t>5.</w:t>
      </w:r>
      <w:r>
        <w:rPr>
          <w:rFonts w:eastAsiaTheme="minorEastAsia" w:hint="eastAsia"/>
          <w:b/>
          <w:color w:val="000000" w:themeColor="text1"/>
          <w:kern w:val="0"/>
          <w:sz w:val="24"/>
        </w:rPr>
        <w:t>5</w:t>
      </w:r>
      <w:r w:rsidRPr="003E5527">
        <w:rPr>
          <w:rFonts w:eastAsiaTheme="minorEastAsia"/>
          <w:b/>
          <w:color w:val="000000" w:themeColor="text1"/>
          <w:kern w:val="0"/>
          <w:sz w:val="24"/>
        </w:rPr>
        <w:t>报告期末按债券品种分类的债券投资组合</w:t>
      </w:r>
    </w:p>
    <w:tbl>
      <w:tblPr>
        <w:tblStyle w:val="aa"/>
        <w:tblW w:w="9307" w:type="dxa"/>
        <w:tblInd w:w="15" w:type="dxa"/>
        <w:tblLayout w:type="fixed"/>
        <w:tblLook w:val="04A0"/>
      </w:tblPr>
      <w:tblGrid>
        <w:gridCol w:w="894"/>
        <w:gridCol w:w="2743"/>
        <w:gridCol w:w="3686"/>
        <w:gridCol w:w="1984"/>
      </w:tblGrid>
      <w:tr w:rsidR="00460A99" w:rsidRPr="003E5527" w:rsidTr="008A52A1">
        <w:tc>
          <w:tcPr>
            <w:tcW w:w="894" w:type="dxa"/>
            <w:vAlign w:val="center"/>
          </w:tcPr>
          <w:p w:rsidR="00460A99" w:rsidRPr="003E5527" w:rsidRDefault="00460A99" w:rsidP="008A52A1">
            <w:pPr>
              <w:spacing w:before="29" w:line="360" w:lineRule="auto"/>
              <w:ind w:left="17"/>
              <w:jc w:val="center"/>
              <w:rPr>
                <w:rFonts w:eastAsiaTheme="minorEastAsia"/>
                <w:color w:val="000000" w:themeColor="text1"/>
                <w:sz w:val="24"/>
              </w:rPr>
            </w:pPr>
            <w:r w:rsidRPr="003E5527">
              <w:rPr>
                <w:rFonts w:eastAsiaTheme="minorEastAsia"/>
                <w:color w:val="000000" w:themeColor="text1"/>
                <w:sz w:val="24"/>
              </w:rPr>
              <w:t>序号</w:t>
            </w:r>
          </w:p>
        </w:tc>
        <w:tc>
          <w:tcPr>
            <w:tcW w:w="2743" w:type="dxa"/>
            <w:vAlign w:val="center"/>
          </w:tcPr>
          <w:p w:rsidR="00460A99" w:rsidRPr="003E5527" w:rsidRDefault="00460A99" w:rsidP="008A52A1">
            <w:pPr>
              <w:spacing w:before="29" w:line="360" w:lineRule="auto"/>
              <w:ind w:left="17"/>
              <w:jc w:val="center"/>
              <w:rPr>
                <w:rFonts w:eastAsiaTheme="minorEastAsia"/>
                <w:color w:val="000000" w:themeColor="text1"/>
                <w:sz w:val="24"/>
              </w:rPr>
            </w:pPr>
            <w:r w:rsidRPr="003E5527">
              <w:rPr>
                <w:rFonts w:eastAsiaTheme="minorEastAsia"/>
                <w:color w:val="000000" w:themeColor="text1"/>
                <w:sz w:val="24"/>
              </w:rPr>
              <w:t>债券品种</w:t>
            </w:r>
          </w:p>
        </w:tc>
        <w:tc>
          <w:tcPr>
            <w:tcW w:w="3686" w:type="dxa"/>
            <w:vAlign w:val="center"/>
          </w:tcPr>
          <w:p w:rsidR="00460A99" w:rsidRPr="003E5527" w:rsidRDefault="00460A99" w:rsidP="008A52A1">
            <w:pPr>
              <w:spacing w:before="29" w:line="360" w:lineRule="auto"/>
              <w:ind w:left="17"/>
              <w:jc w:val="center"/>
              <w:rPr>
                <w:rFonts w:eastAsiaTheme="minorEastAsia"/>
                <w:color w:val="000000" w:themeColor="text1"/>
                <w:sz w:val="24"/>
              </w:rPr>
            </w:pPr>
            <w:r w:rsidRPr="003E5527">
              <w:rPr>
                <w:rFonts w:eastAsiaTheme="minorEastAsia"/>
                <w:color w:val="000000" w:themeColor="text1"/>
                <w:sz w:val="24"/>
              </w:rPr>
              <w:t>公允价值</w:t>
            </w:r>
            <w:r w:rsidRPr="003E5527">
              <w:rPr>
                <w:rFonts w:eastAsiaTheme="minorEastAsia"/>
                <w:color w:val="000000" w:themeColor="text1"/>
                <w:sz w:val="24"/>
              </w:rPr>
              <w:t>(</w:t>
            </w:r>
            <w:r w:rsidRPr="003E5527">
              <w:rPr>
                <w:rFonts w:eastAsiaTheme="minorEastAsia"/>
                <w:color w:val="000000" w:themeColor="text1"/>
                <w:sz w:val="24"/>
              </w:rPr>
              <w:t>元</w:t>
            </w:r>
            <w:r w:rsidRPr="003E5527">
              <w:rPr>
                <w:rFonts w:eastAsiaTheme="minorEastAsia"/>
                <w:color w:val="000000" w:themeColor="text1"/>
                <w:sz w:val="24"/>
              </w:rPr>
              <w:t>)</w:t>
            </w:r>
          </w:p>
        </w:tc>
        <w:tc>
          <w:tcPr>
            <w:tcW w:w="1984" w:type="dxa"/>
            <w:vAlign w:val="center"/>
          </w:tcPr>
          <w:p w:rsidR="00460A99" w:rsidRPr="003E5527" w:rsidRDefault="00460A99" w:rsidP="008A52A1">
            <w:pPr>
              <w:spacing w:before="29" w:line="360" w:lineRule="auto"/>
              <w:ind w:left="17"/>
              <w:jc w:val="center"/>
              <w:rPr>
                <w:rFonts w:eastAsiaTheme="minorEastAsia"/>
                <w:color w:val="000000" w:themeColor="text1"/>
                <w:sz w:val="24"/>
              </w:rPr>
            </w:pPr>
            <w:r w:rsidRPr="003E5527">
              <w:rPr>
                <w:rFonts w:eastAsiaTheme="minorEastAsia"/>
                <w:color w:val="000000" w:themeColor="text1"/>
                <w:sz w:val="24"/>
              </w:rPr>
              <w:t>占基金资产净值比例</w:t>
            </w:r>
            <w:r w:rsidRPr="003E5527">
              <w:rPr>
                <w:rFonts w:eastAsiaTheme="minorEastAsia"/>
                <w:color w:val="000000" w:themeColor="text1"/>
                <w:sz w:val="24"/>
              </w:rPr>
              <w:t>(</w:t>
            </w:r>
            <w:r w:rsidRPr="003E5527">
              <w:rPr>
                <w:rFonts w:eastAsiaTheme="minorEastAsia"/>
                <w:color w:val="000000" w:themeColor="text1"/>
                <w:sz w:val="24"/>
              </w:rPr>
              <w:t>％</w:t>
            </w:r>
            <w:r w:rsidRPr="003E5527">
              <w:rPr>
                <w:rFonts w:eastAsiaTheme="minorEastAsia"/>
                <w:color w:val="000000" w:themeColor="text1"/>
                <w:sz w:val="24"/>
              </w:rPr>
              <w:t>)</w:t>
            </w:r>
          </w:p>
        </w:tc>
      </w:tr>
      <w:tr w:rsidR="00460A99" w:rsidRPr="003E5527" w:rsidTr="008A52A1">
        <w:tc>
          <w:tcPr>
            <w:tcW w:w="894" w:type="dxa"/>
            <w:vAlign w:val="center"/>
          </w:tcPr>
          <w:p w:rsidR="00460A99" w:rsidRPr="003E5527" w:rsidRDefault="00460A99" w:rsidP="008A52A1">
            <w:pPr>
              <w:spacing w:before="29" w:line="360" w:lineRule="auto"/>
              <w:ind w:left="17"/>
              <w:jc w:val="center"/>
              <w:rPr>
                <w:rFonts w:eastAsiaTheme="minorEastAsia"/>
                <w:color w:val="000000" w:themeColor="text1"/>
                <w:sz w:val="24"/>
              </w:rPr>
            </w:pPr>
            <w:r w:rsidRPr="003E5527">
              <w:rPr>
                <w:rFonts w:eastAsiaTheme="minorEastAsia"/>
                <w:color w:val="000000" w:themeColor="text1"/>
                <w:sz w:val="24"/>
              </w:rPr>
              <w:t>1</w:t>
            </w:r>
          </w:p>
        </w:tc>
        <w:tc>
          <w:tcPr>
            <w:tcW w:w="2743" w:type="dxa"/>
            <w:vAlign w:val="center"/>
          </w:tcPr>
          <w:p w:rsidR="00460A99" w:rsidRPr="003E5527" w:rsidRDefault="00460A99" w:rsidP="008A52A1">
            <w:pPr>
              <w:spacing w:before="29" w:line="360" w:lineRule="auto"/>
              <w:ind w:left="17"/>
              <w:jc w:val="left"/>
              <w:rPr>
                <w:rFonts w:eastAsiaTheme="minorEastAsia"/>
                <w:color w:val="000000" w:themeColor="text1"/>
                <w:sz w:val="24"/>
              </w:rPr>
            </w:pPr>
            <w:r w:rsidRPr="003E5527">
              <w:rPr>
                <w:rFonts w:eastAsiaTheme="minorEastAsia"/>
                <w:color w:val="000000" w:themeColor="text1"/>
                <w:sz w:val="24"/>
              </w:rPr>
              <w:t>国家债券</w:t>
            </w:r>
          </w:p>
        </w:tc>
        <w:tc>
          <w:tcPr>
            <w:tcW w:w="3686"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w:t>
            </w:r>
          </w:p>
        </w:tc>
        <w:tc>
          <w:tcPr>
            <w:tcW w:w="1984"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w:t>
            </w:r>
          </w:p>
        </w:tc>
      </w:tr>
      <w:tr w:rsidR="00460A99" w:rsidRPr="003E5527" w:rsidTr="008A52A1">
        <w:tc>
          <w:tcPr>
            <w:tcW w:w="894" w:type="dxa"/>
            <w:vAlign w:val="center"/>
          </w:tcPr>
          <w:p w:rsidR="00460A99" w:rsidRPr="003E5527" w:rsidRDefault="00460A99" w:rsidP="008A52A1">
            <w:pPr>
              <w:spacing w:before="29" w:line="360" w:lineRule="auto"/>
              <w:ind w:left="17"/>
              <w:jc w:val="center"/>
              <w:rPr>
                <w:rFonts w:eastAsiaTheme="minorEastAsia"/>
                <w:color w:val="000000" w:themeColor="text1"/>
                <w:sz w:val="24"/>
              </w:rPr>
            </w:pPr>
            <w:r w:rsidRPr="003E5527">
              <w:rPr>
                <w:rFonts w:eastAsiaTheme="minorEastAsia"/>
                <w:color w:val="000000" w:themeColor="text1"/>
                <w:sz w:val="24"/>
              </w:rPr>
              <w:t>2</w:t>
            </w:r>
          </w:p>
        </w:tc>
        <w:tc>
          <w:tcPr>
            <w:tcW w:w="2743" w:type="dxa"/>
            <w:vAlign w:val="center"/>
          </w:tcPr>
          <w:p w:rsidR="00460A99" w:rsidRPr="003E5527" w:rsidRDefault="00460A99" w:rsidP="008A52A1">
            <w:pPr>
              <w:spacing w:before="29" w:line="360" w:lineRule="auto"/>
              <w:ind w:left="17"/>
              <w:jc w:val="left"/>
              <w:rPr>
                <w:rFonts w:eastAsiaTheme="minorEastAsia"/>
                <w:color w:val="000000" w:themeColor="text1"/>
                <w:sz w:val="24"/>
              </w:rPr>
            </w:pPr>
            <w:r w:rsidRPr="003E5527">
              <w:rPr>
                <w:rFonts w:eastAsiaTheme="minorEastAsia"/>
                <w:color w:val="000000" w:themeColor="text1"/>
                <w:sz w:val="24"/>
              </w:rPr>
              <w:t>央行票据</w:t>
            </w:r>
          </w:p>
        </w:tc>
        <w:tc>
          <w:tcPr>
            <w:tcW w:w="3686"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w:t>
            </w:r>
          </w:p>
        </w:tc>
        <w:tc>
          <w:tcPr>
            <w:tcW w:w="1984"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w:t>
            </w:r>
          </w:p>
        </w:tc>
      </w:tr>
      <w:tr w:rsidR="00460A99" w:rsidRPr="003E5527" w:rsidTr="008A52A1">
        <w:tc>
          <w:tcPr>
            <w:tcW w:w="894" w:type="dxa"/>
            <w:vAlign w:val="center"/>
          </w:tcPr>
          <w:p w:rsidR="00460A99" w:rsidRPr="003E5527" w:rsidRDefault="00460A99" w:rsidP="008A52A1">
            <w:pPr>
              <w:spacing w:before="29" w:line="360" w:lineRule="auto"/>
              <w:ind w:left="17"/>
              <w:jc w:val="center"/>
              <w:rPr>
                <w:rFonts w:eastAsiaTheme="minorEastAsia"/>
                <w:color w:val="000000" w:themeColor="text1"/>
                <w:sz w:val="24"/>
              </w:rPr>
            </w:pPr>
            <w:r w:rsidRPr="003E5527">
              <w:rPr>
                <w:rFonts w:eastAsiaTheme="minorEastAsia"/>
                <w:color w:val="000000" w:themeColor="text1"/>
                <w:sz w:val="24"/>
              </w:rPr>
              <w:t>3</w:t>
            </w:r>
          </w:p>
        </w:tc>
        <w:tc>
          <w:tcPr>
            <w:tcW w:w="2743" w:type="dxa"/>
            <w:vAlign w:val="center"/>
          </w:tcPr>
          <w:p w:rsidR="00460A99" w:rsidRPr="003E5527" w:rsidRDefault="00460A99" w:rsidP="008A52A1">
            <w:pPr>
              <w:spacing w:before="29" w:line="360" w:lineRule="auto"/>
              <w:ind w:left="17"/>
              <w:jc w:val="left"/>
              <w:rPr>
                <w:rFonts w:eastAsiaTheme="minorEastAsia"/>
                <w:color w:val="000000" w:themeColor="text1"/>
                <w:sz w:val="24"/>
              </w:rPr>
            </w:pPr>
            <w:r w:rsidRPr="003E5527">
              <w:rPr>
                <w:rFonts w:eastAsiaTheme="minorEastAsia"/>
                <w:color w:val="000000" w:themeColor="text1"/>
                <w:sz w:val="24"/>
              </w:rPr>
              <w:t>金融债券</w:t>
            </w:r>
          </w:p>
        </w:tc>
        <w:tc>
          <w:tcPr>
            <w:tcW w:w="3686"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520,267,643.02</w:t>
            </w:r>
          </w:p>
        </w:tc>
        <w:tc>
          <w:tcPr>
            <w:tcW w:w="1984"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5.49</w:t>
            </w:r>
          </w:p>
        </w:tc>
      </w:tr>
      <w:tr w:rsidR="00460A99" w:rsidRPr="003E5527" w:rsidTr="008A52A1">
        <w:tc>
          <w:tcPr>
            <w:tcW w:w="894" w:type="dxa"/>
            <w:vAlign w:val="center"/>
          </w:tcPr>
          <w:p w:rsidR="00460A99" w:rsidRPr="003E5527" w:rsidRDefault="00460A99" w:rsidP="008A52A1">
            <w:pPr>
              <w:spacing w:before="29" w:line="360" w:lineRule="auto"/>
              <w:ind w:left="17"/>
              <w:jc w:val="center"/>
              <w:rPr>
                <w:rFonts w:eastAsiaTheme="minorEastAsia"/>
                <w:color w:val="000000" w:themeColor="text1"/>
                <w:sz w:val="24"/>
              </w:rPr>
            </w:pPr>
          </w:p>
        </w:tc>
        <w:tc>
          <w:tcPr>
            <w:tcW w:w="2743" w:type="dxa"/>
            <w:vAlign w:val="center"/>
          </w:tcPr>
          <w:p w:rsidR="00460A99" w:rsidRPr="003E5527" w:rsidRDefault="00460A99" w:rsidP="008A52A1">
            <w:pPr>
              <w:spacing w:before="29" w:line="360" w:lineRule="auto"/>
              <w:ind w:left="17"/>
              <w:jc w:val="left"/>
              <w:rPr>
                <w:rFonts w:eastAsiaTheme="minorEastAsia"/>
                <w:color w:val="000000" w:themeColor="text1"/>
                <w:sz w:val="24"/>
              </w:rPr>
            </w:pPr>
            <w:r w:rsidRPr="003E5527">
              <w:rPr>
                <w:rFonts w:eastAsiaTheme="minorEastAsia"/>
                <w:color w:val="000000" w:themeColor="text1"/>
                <w:sz w:val="24"/>
              </w:rPr>
              <w:t>其中：政策性金融债</w:t>
            </w:r>
          </w:p>
        </w:tc>
        <w:tc>
          <w:tcPr>
            <w:tcW w:w="3686"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520,267,643.02</w:t>
            </w:r>
          </w:p>
        </w:tc>
        <w:tc>
          <w:tcPr>
            <w:tcW w:w="1984"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5.49</w:t>
            </w:r>
          </w:p>
        </w:tc>
      </w:tr>
      <w:tr w:rsidR="00460A99" w:rsidRPr="003E5527" w:rsidTr="008A52A1">
        <w:tc>
          <w:tcPr>
            <w:tcW w:w="894" w:type="dxa"/>
            <w:vAlign w:val="center"/>
          </w:tcPr>
          <w:p w:rsidR="00460A99" w:rsidRPr="003E5527" w:rsidRDefault="00460A99" w:rsidP="008A52A1">
            <w:pPr>
              <w:spacing w:before="29" w:line="360" w:lineRule="auto"/>
              <w:ind w:left="17"/>
              <w:jc w:val="center"/>
              <w:rPr>
                <w:rFonts w:eastAsiaTheme="minorEastAsia"/>
                <w:color w:val="000000" w:themeColor="text1"/>
                <w:sz w:val="24"/>
              </w:rPr>
            </w:pPr>
            <w:r w:rsidRPr="003E5527">
              <w:rPr>
                <w:rFonts w:eastAsiaTheme="minorEastAsia"/>
                <w:color w:val="000000" w:themeColor="text1"/>
                <w:sz w:val="24"/>
              </w:rPr>
              <w:t>4</w:t>
            </w:r>
          </w:p>
        </w:tc>
        <w:tc>
          <w:tcPr>
            <w:tcW w:w="2743" w:type="dxa"/>
            <w:vAlign w:val="center"/>
          </w:tcPr>
          <w:p w:rsidR="00460A99" w:rsidRPr="003E5527" w:rsidRDefault="00460A99" w:rsidP="008A52A1">
            <w:pPr>
              <w:spacing w:before="29" w:line="360" w:lineRule="auto"/>
              <w:ind w:left="17"/>
              <w:jc w:val="left"/>
              <w:rPr>
                <w:rFonts w:eastAsiaTheme="minorEastAsia"/>
                <w:color w:val="000000" w:themeColor="text1"/>
                <w:sz w:val="24"/>
              </w:rPr>
            </w:pPr>
            <w:r w:rsidRPr="003E5527">
              <w:rPr>
                <w:rFonts w:eastAsiaTheme="minorEastAsia"/>
                <w:color w:val="000000" w:themeColor="text1"/>
                <w:sz w:val="24"/>
              </w:rPr>
              <w:t>企业债券</w:t>
            </w:r>
          </w:p>
        </w:tc>
        <w:tc>
          <w:tcPr>
            <w:tcW w:w="3686"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w:t>
            </w:r>
          </w:p>
        </w:tc>
        <w:tc>
          <w:tcPr>
            <w:tcW w:w="1984"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w:t>
            </w:r>
          </w:p>
        </w:tc>
      </w:tr>
      <w:tr w:rsidR="00460A99" w:rsidRPr="003E5527" w:rsidTr="008A52A1">
        <w:tc>
          <w:tcPr>
            <w:tcW w:w="894" w:type="dxa"/>
            <w:vAlign w:val="center"/>
          </w:tcPr>
          <w:p w:rsidR="00460A99" w:rsidRPr="003E5527" w:rsidRDefault="00460A99" w:rsidP="008A52A1">
            <w:pPr>
              <w:spacing w:before="29" w:line="360" w:lineRule="auto"/>
              <w:ind w:left="17"/>
              <w:jc w:val="center"/>
              <w:rPr>
                <w:rFonts w:eastAsiaTheme="minorEastAsia"/>
                <w:color w:val="000000" w:themeColor="text1"/>
                <w:sz w:val="24"/>
              </w:rPr>
            </w:pPr>
            <w:r w:rsidRPr="003E5527">
              <w:rPr>
                <w:rFonts w:eastAsiaTheme="minorEastAsia"/>
                <w:color w:val="000000" w:themeColor="text1"/>
                <w:sz w:val="24"/>
              </w:rPr>
              <w:t>5</w:t>
            </w:r>
          </w:p>
        </w:tc>
        <w:tc>
          <w:tcPr>
            <w:tcW w:w="2743" w:type="dxa"/>
            <w:vAlign w:val="center"/>
          </w:tcPr>
          <w:p w:rsidR="00460A99" w:rsidRPr="003E5527" w:rsidRDefault="00460A99" w:rsidP="008A52A1">
            <w:pPr>
              <w:spacing w:before="29" w:line="360" w:lineRule="auto"/>
              <w:ind w:left="17"/>
              <w:jc w:val="left"/>
              <w:rPr>
                <w:rFonts w:eastAsiaTheme="minorEastAsia"/>
                <w:color w:val="000000" w:themeColor="text1"/>
                <w:sz w:val="24"/>
              </w:rPr>
            </w:pPr>
            <w:r w:rsidRPr="003E5527">
              <w:rPr>
                <w:rFonts w:eastAsiaTheme="minorEastAsia"/>
                <w:color w:val="000000" w:themeColor="text1"/>
                <w:sz w:val="24"/>
              </w:rPr>
              <w:t>企业短期融资券</w:t>
            </w:r>
          </w:p>
        </w:tc>
        <w:tc>
          <w:tcPr>
            <w:tcW w:w="3686"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2,370,897,800.37</w:t>
            </w:r>
          </w:p>
        </w:tc>
        <w:tc>
          <w:tcPr>
            <w:tcW w:w="1984"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25.00</w:t>
            </w:r>
          </w:p>
        </w:tc>
      </w:tr>
      <w:tr w:rsidR="00460A99" w:rsidRPr="003E5527" w:rsidTr="008A52A1">
        <w:tc>
          <w:tcPr>
            <w:tcW w:w="894" w:type="dxa"/>
            <w:vAlign w:val="center"/>
          </w:tcPr>
          <w:p w:rsidR="00460A99" w:rsidRPr="003E5527" w:rsidRDefault="00460A99" w:rsidP="008A52A1">
            <w:pPr>
              <w:spacing w:before="29" w:line="360" w:lineRule="auto"/>
              <w:ind w:left="17"/>
              <w:jc w:val="center"/>
              <w:rPr>
                <w:rFonts w:eastAsiaTheme="minorEastAsia"/>
                <w:color w:val="000000" w:themeColor="text1"/>
                <w:sz w:val="24"/>
              </w:rPr>
            </w:pPr>
            <w:r w:rsidRPr="003E5527">
              <w:rPr>
                <w:rFonts w:eastAsiaTheme="minorEastAsia"/>
                <w:color w:val="000000" w:themeColor="text1"/>
                <w:sz w:val="24"/>
              </w:rPr>
              <w:t>6</w:t>
            </w:r>
          </w:p>
        </w:tc>
        <w:tc>
          <w:tcPr>
            <w:tcW w:w="2743" w:type="dxa"/>
            <w:vAlign w:val="center"/>
          </w:tcPr>
          <w:p w:rsidR="00460A99" w:rsidRPr="003E5527" w:rsidRDefault="00460A99" w:rsidP="008A52A1">
            <w:pPr>
              <w:spacing w:before="29" w:line="360" w:lineRule="auto"/>
              <w:ind w:left="17"/>
              <w:jc w:val="left"/>
              <w:rPr>
                <w:rFonts w:eastAsiaTheme="minorEastAsia"/>
                <w:color w:val="000000" w:themeColor="text1"/>
                <w:sz w:val="24"/>
              </w:rPr>
            </w:pPr>
            <w:r w:rsidRPr="003E5527">
              <w:rPr>
                <w:rFonts w:eastAsiaTheme="minorEastAsia"/>
                <w:color w:val="000000" w:themeColor="text1"/>
                <w:sz w:val="24"/>
              </w:rPr>
              <w:t>中期票据</w:t>
            </w:r>
          </w:p>
        </w:tc>
        <w:tc>
          <w:tcPr>
            <w:tcW w:w="3686"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w:t>
            </w:r>
          </w:p>
        </w:tc>
        <w:tc>
          <w:tcPr>
            <w:tcW w:w="1984"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w:t>
            </w:r>
          </w:p>
        </w:tc>
      </w:tr>
      <w:tr w:rsidR="00460A99" w:rsidRPr="003E5527" w:rsidTr="008A52A1">
        <w:tc>
          <w:tcPr>
            <w:tcW w:w="894" w:type="dxa"/>
            <w:vAlign w:val="center"/>
          </w:tcPr>
          <w:p w:rsidR="00460A99" w:rsidRPr="003E5527" w:rsidRDefault="00460A99" w:rsidP="008A52A1">
            <w:pPr>
              <w:spacing w:before="29" w:line="360" w:lineRule="auto"/>
              <w:ind w:left="17"/>
              <w:jc w:val="center"/>
              <w:rPr>
                <w:rFonts w:eastAsiaTheme="minorEastAsia"/>
                <w:color w:val="000000" w:themeColor="text1"/>
                <w:sz w:val="24"/>
              </w:rPr>
            </w:pPr>
            <w:r w:rsidRPr="003E5527">
              <w:rPr>
                <w:rFonts w:eastAsiaTheme="minorEastAsia"/>
                <w:color w:val="000000" w:themeColor="text1"/>
                <w:sz w:val="24"/>
              </w:rPr>
              <w:t>7</w:t>
            </w:r>
          </w:p>
        </w:tc>
        <w:tc>
          <w:tcPr>
            <w:tcW w:w="2743" w:type="dxa"/>
            <w:vAlign w:val="center"/>
          </w:tcPr>
          <w:p w:rsidR="00460A99" w:rsidRPr="003E5527" w:rsidRDefault="00460A99" w:rsidP="008A52A1">
            <w:pPr>
              <w:spacing w:before="29" w:line="360" w:lineRule="auto"/>
              <w:ind w:left="17"/>
              <w:jc w:val="left"/>
              <w:rPr>
                <w:rFonts w:eastAsiaTheme="minorEastAsia"/>
                <w:color w:val="000000" w:themeColor="text1"/>
                <w:sz w:val="24"/>
              </w:rPr>
            </w:pPr>
            <w:r w:rsidRPr="003E5527">
              <w:rPr>
                <w:rFonts w:eastAsiaTheme="minorEastAsia"/>
                <w:color w:val="000000" w:themeColor="text1"/>
                <w:sz w:val="24"/>
              </w:rPr>
              <w:t>同业存单</w:t>
            </w:r>
          </w:p>
        </w:tc>
        <w:tc>
          <w:tcPr>
            <w:tcW w:w="3686"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3,440,694,403.46</w:t>
            </w:r>
          </w:p>
        </w:tc>
        <w:tc>
          <w:tcPr>
            <w:tcW w:w="1984"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36.29</w:t>
            </w:r>
          </w:p>
        </w:tc>
      </w:tr>
      <w:tr w:rsidR="00460A99" w:rsidRPr="003E5527" w:rsidTr="008A52A1">
        <w:tc>
          <w:tcPr>
            <w:tcW w:w="894" w:type="dxa"/>
            <w:vAlign w:val="center"/>
          </w:tcPr>
          <w:p w:rsidR="00460A99" w:rsidRPr="003E5527" w:rsidRDefault="00460A99" w:rsidP="008A52A1">
            <w:pPr>
              <w:spacing w:before="29" w:line="360" w:lineRule="auto"/>
              <w:ind w:left="17"/>
              <w:jc w:val="center"/>
              <w:rPr>
                <w:rFonts w:eastAsiaTheme="minorEastAsia"/>
                <w:color w:val="000000" w:themeColor="text1"/>
                <w:sz w:val="24"/>
              </w:rPr>
            </w:pPr>
            <w:r w:rsidRPr="003E5527">
              <w:rPr>
                <w:rFonts w:eastAsiaTheme="minorEastAsia"/>
                <w:color w:val="000000" w:themeColor="text1"/>
                <w:sz w:val="24"/>
              </w:rPr>
              <w:t>8</w:t>
            </w:r>
          </w:p>
        </w:tc>
        <w:tc>
          <w:tcPr>
            <w:tcW w:w="2743" w:type="dxa"/>
            <w:vAlign w:val="center"/>
          </w:tcPr>
          <w:p w:rsidR="00460A99" w:rsidRPr="003E5527" w:rsidRDefault="00460A99" w:rsidP="008A52A1">
            <w:pPr>
              <w:spacing w:before="29" w:line="360" w:lineRule="auto"/>
              <w:ind w:left="17"/>
              <w:jc w:val="left"/>
              <w:rPr>
                <w:rFonts w:eastAsiaTheme="minorEastAsia"/>
                <w:color w:val="000000" w:themeColor="text1"/>
                <w:sz w:val="24"/>
              </w:rPr>
            </w:pPr>
            <w:r w:rsidRPr="003E5527">
              <w:rPr>
                <w:rFonts w:eastAsiaTheme="minorEastAsia"/>
                <w:color w:val="000000" w:themeColor="text1"/>
                <w:sz w:val="24"/>
              </w:rPr>
              <w:t>其他</w:t>
            </w:r>
          </w:p>
        </w:tc>
        <w:tc>
          <w:tcPr>
            <w:tcW w:w="3686"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w:t>
            </w:r>
          </w:p>
        </w:tc>
        <w:tc>
          <w:tcPr>
            <w:tcW w:w="1984"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w:t>
            </w:r>
          </w:p>
        </w:tc>
      </w:tr>
      <w:tr w:rsidR="00460A99" w:rsidRPr="003E5527" w:rsidTr="008A52A1">
        <w:tc>
          <w:tcPr>
            <w:tcW w:w="894" w:type="dxa"/>
            <w:vAlign w:val="center"/>
          </w:tcPr>
          <w:p w:rsidR="00460A99" w:rsidRPr="003E5527" w:rsidRDefault="00460A99" w:rsidP="008A52A1">
            <w:pPr>
              <w:spacing w:before="29" w:line="360" w:lineRule="auto"/>
              <w:ind w:left="17"/>
              <w:jc w:val="center"/>
              <w:rPr>
                <w:rFonts w:eastAsiaTheme="minorEastAsia"/>
                <w:color w:val="000000" w:themeColor="text1"/>
                <w:sz w:val="24"/>
              </w:rPr>
            </w:pPr>
            <w:r w:rsidRPr="003E5527">
              <w:rPr>
                <w:rFonts w:eastAsiaTheme="minorEastAsia"/>
                <w:color w:val="000000" w:themeColor="text1"/>
                <w:sz w:val="24"/>
              </w:rPr>
              <w:t>9</w:t>
            </w:r>
          </w:p>
        </w:tc>
        <w:tc>
          <w:tcPr>
            <w:tcW w:w="2743" w:type="dxa"/>
            <w:vAlign w:val="center"/>
          </w:tcPr>
          <w:p w:rsidR="00460A99" w:rsidRPr="003E5527" w:rsidRDefault="00460A99" w:rsidP="008A52A1">
            <w:pPr>
              <w:spacing w:before="29" w:line="360" w:lineRule="auto"/>
              <w:ind w:left="17"/>
              <w:jc w:val="left"/>
              <w:rPr>
                <w:rFonts w:eastAsiaTheme="minorEastAsia"/>
                <w:color w:val="000000" w:themeColor="text1"/>
                <w:sz w:val="24"/>
              </w:rPr>
            </w:pPr>
            <w:r w:rsidRPr="003E5527">
              <w:rPr>
                <w:rFonts w:eastAsiaTheme="minorEastAsia"/>
                <w:color w:val="000000" w:themeColor="text1"/>
                <w:sz w:val="24"/>
              </w:rPr>
              <w:t>合计</w:t>
            </w:r>
          </w:p>
        </w:tc>
        <w:tc>
          <w:tcPr>
            <w:tcW w:w="3686"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6,331,859,846.85</w:t>
            </w:r>
          </w:p>
        </w:tc>
        <w:tc>
          <w:tcPr>
            <w:tcW w:w="1984"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66.78</w:t>
            </w:r>
          </w:p>
        </w:tc>
      </w:tr>
      <w:tr w:rsidR="00460A99" w:rsidRPr="003E5527" w:rsidTr="008A52A1">
        <w:tc>
          <w:tcPr>
            <w:tcW w:w="894" w:type="dxa"/>
            <w:vAlign w:val="center"/>
          </w:tcPr>
          <w:p w:rsidR="00460A99" w:rsidRPr="003E5527" w:rsidRDefault="00460A99" w:rsidP="008A52A1">
            <w:pPr>
              <w:spacing w:before="29" w:line="360" w:lineRule="auto"/>
              <w:ind w:left="17"/>
              <w:jc w:val="center"/>
              <w:rPr>
                <w:rFonts w:eastAsiaTheme="minorEastAsia"/>
                <w:color w:val="000000" w:themeColor="text1"/>
                <w:sz w:val="24"/>
              </w:rPr>
            </w:pPr>
            <w:r w:rsidRPr="003E5527">
              <w:rPr>
                <w:rFonts w:eastAsiaTheme="minorEastAsia"/>
                <w:color w:val="000000" w:themeColor="text1"/>
                <w:sz w:val="24"/>
              </w:rPr>
              <w:t>10</w:t>
            </w:r>
          </w:p>
        </w:tc>
        <w:tc>
          <w:tcPr>
            <w:tcW w:w="2743" w:type="dxa"/>
            <w:vAlign w:val="center"/>
          </w:tcPr>
          <w:p w:rsidR="00460A99" w:rsidRPr="003E5527" w:rsidRDefault="00460A99" w:rsidP="008A52A1">
            <w:pPr>
              <w:spacing w:before="29" w:line="360" w:lineRule="auto"/>
              <w:ind w:left="17"/>
              <w:jc w:val="left"/>
              <w:rPr>
                <w:rFonts w:eastAsiaTheme="minorEastAsia"/>
                <w:color w:val="000000" w:themeColor="text1"/>
                <w:sz w:val="24"/>
              </w:rPr>
            </w:pPr>
            <w:r w:rsidRPr="003E5527">
              <w:rPr>
                <w:rFonts w:eastAsiaTheme="minorEastAsia"/>
                <w:color w:val="000000" w:themeColor="text1"/>
                <w:sz w:val="24"/>
              </w:rPr>
              <w:t>剩余存续期超过</w:t>
            </w:r>
            <w:r w:rsidRPr="003E5527">
              <w:rPr>
                <w:rFonts w:eastAsiaTheme="minorEastAsia"/>
                <w:color w:val="000000" w:themeColor="text1"/>
                <w:sz w:val="24"/>
              </w:rPr>
              <w:t>397</w:t>
            </w:r>
            <w:r w:rsidRPr="003E5527">
              <w:rPr>
                <w:rFonts w:eastAsiaTheme="minorEastAsia"/>
                <w:color w:val="000000" w:themeColor="text1"/>
                <w:sz w:val="24"/>
              </w:rPr>
              <w:t>天的浮动利率债券</w:t>
            </w:r>
          </w:p>
        </w:tc>
        <w:tc>
          <w:tcPr>
            <w:tcW w:w="3686"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w:t>
            </w:r>
          </w:p>
        </w:tc>
        <w:tc>
          <w:tcPr>
            <w:tcW w:w="1984" w:type="dxa"/>
            <w:vAlign w:val="center"/>
          </w:tcPr>
          <w:p w:rsidR="00460A99" w:rsidRPr="003E5527" w:rsidRDefault="00460A99" w:rsidP="008A52A1">
            <w:pPr>
              <w:spacing w:before="29" w:line="360" w:lineRule="auto"/>
              <w:ind w:left="17"/>
              <w:jc w:val="right"/>
              <w:rPr>
                <w:rFonts w:eastAsiaTheme="minorEastAsia"/>
                <w:color w:val="000000" w:themeColor="text1"/>
                <w:sz w:val="24"/>
              </w:rPr>
            </w:pPr>
            <w:r w:rsidRPr="003E5527">
              <w:rPr>
                <w:rFonts w:eastAsiaTheme="minorEastAsia"/>
                <w:color w:val="000000" w:themeColor="text1"/>
                <w:sz w:val="24"/>
              </w:rPr>
              <w:t>-</w:t>
            </w:r>
          </w:p>
        </w:tc>
      </w:tr>
    </w:tbl>
    <w:p w:rsidR="00460A99" w:rsidRPr="003E5527" w:rsidRDefault="00460A99" w:rsidP="00460A99">
      <w:pPr>
        <w:autoSpaceDE w:val="0"/>
        <w:autoSpaceDN w:val="0"/>
        <w:adjustRightInd w:val="0"/>
        <w:spacing w:line="360" w:lineRule="auto"/>
        <w:jc w:val="left"/>
        <w:rPr>
          <w:rFonts w:eastAsiaTheme="minorEastAsia"/>
          <w:color w:val="000000" w:themeColor="text1"/>
          <w:kern w:val="0"/>
          <w:sz w:val="24"/>
        </w:rPr>
      </w:pPr>
    </w:p>
    <w:p w:rsidR="00460A99" w:rsidRPr="003E5527" w:rsidRDefault="00460A99" w:rsidP="00460A99">
      <w:pPr>
        <w:spacing w:line="360" w:lineRule="auto"/>
        <w:rPr>
          <w:rFonts w:eastAsiaTheme="minorEastAsia"/>
          <w:b/>
          <w:color w:val="000000" w:themeColor="text1"/>
          <w:kern w:val="0"/>
          <w:sz w:val="24"/>
        </w:rPr>
      </w:pPr>
      <w:r w:rsidRPr="003E5527">
        <w:rPr>
          <w:rFonts w:eastAsiaTheme="minorEastAsia"/>
          <w:b/>
          <w:color w:val="000000" w:themeColor="text1"/>
          <w:kern w:val="0"/>
          <w:sz w:val="24"/>
        </w:rPr>
        <w:t>5.</w:t>
      </w:r>
      <w:r>
        <w:rPr>
          <w:rFonts w:eastAsiaTheme="minorEastAsia" w:hint="eastAsia"/>
          <w:b/>
          <w:color w:val="000000" w:themeColor="text1"/>
          <w:kern w:val="0"/>
          <w:sz w:val="24"/>
        </w:rPr>
        <w:t>6</w:t>
      </w:r>
      <w:r w:rsidRPr="003E5527">
        <w:rPr>
          <w:rFonts w:eastAsiaTheme="minorEastAsia"/>
          <w:b/>
          <w:color w:val="000000" w:themeColor="text1"/>
          <w:kern w:val="0"/>
          <w:sz w:val="24"/>
        </w:rPr>
        <w:t>报告期末按摊余成本占基金资产净值比例大小排名的前十名债券投资明细</w:t>
      </w:r>
    </w:p>
    <w:tbl>
      <w:tblPr>
        <w:tblStyle w:val="aa"/>
        <w:tblW w:w="0" w:type="auto"/>
        <w:tblInd w:w="15" w:type="dxa"/>
        <w:tblLook w:val="04A0"/>
      </w:tblPr>
      <w:tblGrid>
        <w:gridCol w:w="1241"/>
        <w:gridCol w:w="1474"/>
        <w:gridCol w:w="1949"/>
        <w:gridCol w:w="1528"/>
        <w:gridCol w:w="1716"/>
        <w:gridCol w:w="1379"/>
      </w:tblGrid>
      <w:tr w:rsidR="00460A99" w:rsidRPr="003E5527" w:rsidTr="008A52A1">
        <w:tc>
          <w:tcPr>
            <w:tcW w:w="1547" w:type="dxa"/>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kern w:val="0"/>
                <w:sz w:val="24"/>
              </w:rPr>
            </w:pPr>
            <w:r w:rsidRPr="003E5527">
              <w:rPr>
                <w:rFonts w:eastAsiaTheme="minorEastAsia"/>
                <w:color w:val="000000" w:themeColor="text1"/>
                <w:kern w:val="0"/>
                <w:sz w:val="24"/>
              </w:rPr>
              <w:t>序号</w:t>
            </w:r>
          </w:p>
        </w:tc>
        <w:tc>
          <w:tcPr>
            <w:tcW w:w="1548" w:type="dxa"/>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kern w:val="0"/>
                <w:sz w:val="24"/>
              </w:rPr>
            </w:pPr>
            <w:r w:rsidRPr="003E5527">
              <w:rPr>
                <w:rFonts w:eastAsiaTheme="minorEastAsia"/>
                <w:color w:val="000000" w:themeColor="text1"/>
                <w:kern w:val="0"/>
                <w:sz w:val="24"/>
              </w:rPr>
              <w:t>债券代码</w:t>
            </w:r>
          </w:p>
        </w:tc>
        <w:tc>
          <w:tcPr>
            <w:tcW w:w="1548" w:type="dxa"/>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kern w:val="0"/>
                <w:sz w:val="24"/>
              </w:rPr>
            </w:pPr>
            <w:r w:rsidRPr="003E5527">
              <w:rPr>
                <w:rFonts w:eastAsiaTheme="minorEastAsia"/>
                <w:color w:val="000000" w:themeColor="text1"/>
                <w:kern w:val="0"/>
                <w:sz w:val="24"/>
              </w:rPr>
              <w:t>债券名称</w:t>
            </w:r>
          </w:p>
        </w:tc>
        <w:tc>
          <w:tcPr>
            <w:tcW w:w="1548" w:type="dxa"/>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kern w:val="0"/>
                <w:sz w:val="24"/>
              </w:rPr>
            </w:pPr>
            <w:r w:rsidRPr="003E5527">
              <w:rPr>
                <w:rFonts w:eastAsiaTheme="minorEastAsia"/>
                <w:color w:val="000000" w:themeColor="text1"/>
                <w:kern w:val="0"/>
                <w:sz w:val="24"/>
              </w:rPr>
              <w:t>债券数量</w:t>
            </w:r>
          </w:p>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kern w:val="0"/>
                <w:sz w:val="24"/>
              </w:rPr>
            </w:pPr>
            <w:r w:rsidRPr="003E5527">
              <w:rPr>
                <w:rFonts w:eastAsiaTheme="minorEastAsia"/>
                <w:color w:val="000000" w:themeColor="text1"/>
                <w:kern w:val="0"/>
                <w:sz w:val="24"/>
              </w:rPr>
              <w:t>(</w:t>
            </w:r>
            <w:r w:rsidRPr="003E5527">
              <w:rPr>
                <w:rFonts w:eastAsiaTheme="minorEastAsia"/>
                <w:color w:val="000000" w:themeColor="text1"/>
                <w:kern w:val="0"/>
                <w:sz w:val="24"/>
              </w:rPr>
              <w:t>张</w:t>
            </w:r>
            <w:r w:rsidRPr="003E5527">
              <w:rPr>
                <w:rFonts w:eastAsiaTheme="minorEastAsia"/>
                <w:color w:val="000000" w:themeColor="text1"/>
                <w:kern w:val="0"/>
                <w:sz w:val="24"/>
              </w:rPr>
              <w:t>)</w:t>
            </w:r>
          </w:p>
        </w:tc>
        <w:tc>
          <w:tcPr>
            <w:tcW w:w="1548" w:type="dxa"/>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kern w:val="0"/>
                <w:sz w:val="24"/>
              </w:rPr>
            </w:pPr>
            <w:r w:rsidRPr="003E5527">
              <w:rPr>
                <w:rFonts w:eastAsiaTheme="minorEastAsia"/>
                <w:color w:val="000000" w:themeColor="text1"/>
                <w:kern w:val="0"/>
                <w:sz w:val="24"/>
              </w:rPr>
              <w:t>摊余成本（元）</w:t>
            </w:r>
          </w:p>
        </w:tc>
        <w:tc>
          <w:tcPr>
            <w:tcW w:w="1548" w:type="dxa"/>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kern w:val="0"/>
                <w:sz w:val="24"/>
              </w:rPr>
            </w:pPr>
            <w:r w:rsidRPr="003E5527">
              <w:rPr>
                <w:rFonts w:eastAsiaTheme="minorEastAsia"/>
                <w:color w:val="000000" w:themeColor="text1"/>
                <w:kern w:val="0"/>
                <w:sz w:val="24"/>
              </w:rPr>
              <w:t>占基金资产净值比例（％）</w:t>
            </w:r>
          </w:p>
        </w:tc>
      </w:tr>
      <w:tr w:rsidR="00170FFB">
        <w:tc>
          <w:tcPr>
            <w:tcW w:w="0" w:type="auto"/>
            <w:vAlign w:val="center"/>
          </w:tcPr>
          <w:p w:rsidR="00170FFB" w:rsidRDefault="00786762">
            <w:pPr>
              <w:jc w:val="center"/>
            </w:pPr>
            <w:r>
              <w:rPr>
                <w:rFonts w:eastAsiaTheme="minorEastAsia"/>
                <w:color w:val="000000" w:themeColor="text1"/>
                <w:sz w:val="24"/>
              </w:rPr>
              <w:t>1</w:t>
            </w:r>
          </w:p>
        </w:tc>
        <w:tc>
          <w:tcPr>
            <w:tcW w:w="0" w:type="auto"/>
            <w:vAlign w:val="center"/>
          </w:tcPr>
          <w:p w:rsidR="00170FFB" w:rsidRDefault="00786762">
            <w:pPr>
              <w:jc w:val="center"/>
            </w:pPr>
            <w:r>
              <w:rPr>
                <w:rFonts w:eastAsiaTheme="minorEastAsia"/>
                <w:color w:val="000000" w:themeColor="text1"/>
                <w:sz w:val="24"/>
              </w:rPr>
              <w:t>190201</w:t>
            </w:r>
          </w:p>
        </w:tc>
        <w:tc>
          <w:tcPr>
            <w:tcW w:w="0" w:type="auto"/>
            <w:vAlign w:val="center"/>
          </w:tcPr>
          <w:p w:rsidR="00170FFB" w:rsidRDefault="00786762">
            <w:pPr>
              <w:jc w:val="center"/>
            </w:pPr>
            <w:r>
              <w:rPr>
                <w:rFonts w:eastAsiaTheme="minorEastAsia"/>
                <w:color w:val="000000" w:themeColor="text1"/>
                <w:sz w:val="24"/>
              </w:rPr>
              <w:t>19</w:t>
            </w:r>
            <w:r>
              <w:rPr>
                <w:rFonts w:eastAsiaTheme="minorEastAsia"/>
                <w:color w:val="000000" w:themeColor="text1"/>
                <w:sz w:val="24"/>
              </w:rPr>
              <w:t>国开</w:t>
            </w:r>
            <w:r>
              <w:rPr>
                <w:rFonts w:eastAsiaTheme="minorEastAsia"/>
                <w:color w:val="000000" w:themeColor="text1"/>
                <w:sz w:val="24"/>
              </w:rPr>
              <w:t>01</w:t>
            </w:r>
          </w:p>
        </w:tc>
        <w:tc>
          <w:tcPr>
            <w:tcW w:w="0" w:type="auto"/>
            <w:vAlign w:val="center"/>
          </w:tcPr>
          <w:p w:rsidR="00170FFB" w:rsidRDefault="00786762">
            <w:pPr>
              <w:jc w:val="right"/>
            </w:pPr>
            <w:r>
              <w:rPr>
                <w:rFonts w:eastAsiaTheme="minorEastAsia"/>
                <w:color w:val="000000" w:themeColor="text1"/>
                <w:sz w:val="24"/>
              </w:rPr>
              <w:t>2,800,000.00</w:t>
            </w:r>
          </w:p>
        </w:tc>
        <w:tc>
          <w:tcPr>
            <w:tcW w:w="0" w:type="auto"/>
            <w:vAlign w:val="center"/>
          </w:tcPr>
          <w:p w:rsidR="00170FFB" w:rsidRDefault="00786762">
            <w:pPr>
              <w:jc w:val="right"/>
            </w:pPr>
            <w:r>
              <w:rPr>
                <w:rFonts w:eastAsiaTheme="minorEastAsia"/>
                <w:color w:val="000000" w:themeColor="text1"/>
                <w:sz w:val="24"/>
              </w:rPr>
              <w:t>280,039,089.42</w:t>
            </w:r>
          </w:p>
        </w:tc>
        <w:tc>
          <w:tcPr>
            <w:tcW w:w="0" w:type="auto"/>
            <w:vAlign w:val="center"/>
          </w:tcPr>
          <w:p w:rsidR="00170FFB" w:rsidRDefault="00786762">
            <w:pPr>
              <w:jc w:val="right"/>
            </w:pPr>
            <w:r>
              <w:rPr>
                <w:rFonts w:eastAsiaTheme="minorEastAsia"/>
                <w:color w:val="000000" w:themeColor="text1"/>
                <w:sz w:val="24"/>
              </w:rPr>
              <w:t>2.95</w:t>
            </w:r>
          </w:p>
        </w:tc>
      </w:tr>
      <w:tr w:rsidR="00170FFB">
        <w:tc>
          <w:tcPr>
            <w:tcW w:w="0" w:type="auto"/>
            <w:vAlign w:val="center"/>
          </w:tcPr>
          <w:p w:rsidR="00170FFB" w:rsidRDefault="00786762">
            <w:pPr>
              <w:jc w:val="center"/>
            </w:pPr>
            <w:r>
              <w:rPr>
                <w:rFonts w:eastAsiaTheme="minorEastAsia"/>
                <w:color w:val="000000" w:themeColor="text1"/>
                <w:sz w:val="24"/>
              </w:rPr>
              <w:t>2</w:t>
            </w:r>
          </w:p>
        </w:tc>
        <w:tc>
          <w:tcPr>
            <w:tcW w:w="0" w:type="auto"/>
            <w:vAlign w:val="center"/>
          </w:tcPr>
          <w:p w:rsidR="00170FFB" w:rsidRDefault="00786762">
            <w:pPr>
              <w:jc w:val="center"/>
            </w:pPr>
            <w:r>
              <w:rPr>
                <w:rFonts w:eastAsiaTheme="minorEastAsia"/>
                <w:color w:val="000000" w:themeColor="text1"/>
                <w:sz w:val="24"/>
              </w:rPr>
              <w:t>111814128</w:t>
            </w:r>
          </w:p>
        </w:tc>
        <w:tc>
          <w:tcPr>
            <w:tcW w:w="0" w:type="auto"/>
            <w:vAlign w:val="center"/>
          </w:tcPr>
          <w:p w:rsidR="00170FFB" w:rsidRDefault="00786762">
            <w:pPr>
              <w:jc w:val="center"/>
            </w:pPr>
            <w:r>
              <w:rPr>
                <w:rFonts w:eastAsiaTheme="minorEastAsia"/>
                <w:color w:val="000000" w:themeColor="text1"/>
                <w:sz w:val="24"/>
              </w:rPr>
              <w:t>18</w:t>
            </w:r>
            <w:r>
              <w:rPr>
                <w:rFonts w:eastAsiaTheme="minorEastAsia"/>
                <w:color w:val="000000" w:themeColor="text1"/>
                <w:sz w:val="24"/>
              </w:rPr>
              <w:t>江苏银行</w:t>
            </w:r>
            <w:r>
              <w:rPr>
                <w:rFonts w:eastAsiaTheme="minorEastAsia"/>
                <w:color w:val="000000" w:themeColor="text1"/>
                <w:sz w:val="24"/>
              </w:rPr>
              <w:t>CD128</w:t>
            </w:r>
          </w:p>
        </w:tc>
        <w:tc>
          <w:tcPr>
            <w:tcW w:w="0" w:type="auto"/>
            <w:vAlign w:val="center"/>
          </w:tcPr>
          <w:p w:rsidR="00170FFB" w:rsidRDefault="00786762">
            <w:pPr>
              <w:jc w:val="right"/>
            </w:pPr>
            <w:r>
              <w:rPr>
                <w:rFonts w:eastAsiaTheme="minorEastAsia"/>
                <w:color w:val="000000" w:themeColor="text1"/>
                <w:sz w:val="24"/>
              </w:rPr>
              <w:t>2,000,000.00</w:t>
            </w:r>
          </w:p>
        </w:tc>
        <w:tc>
          <w:tcPr>
            <w:tcW w:w="0" w:type="auto"/>
            <w:vAlign w:val="center"/>
          </w:tcPr>
          <w:p w:rsidR="00170FFB" w:rsidRDefault="00786762">
            <w:pPr>
              <w:jc w:val="right"/>
            </w:pPr>
            <w:r>
              <w:rPr>
                <w:rFonts w:eastAsiaTheme="minorEastAsia"/>
                <w:color w:val="000000" w:themeColor="text1"/>
                <w:sz w:val="24"/>
              </w:rPr>
              <w:t>199,649,857.14</w:t>
            </w:r>
          </w:p>
        </w:tc>
        <w:tc>
          <w:tcPr>
            <w:tcW w:w="0" w:type="auto"/>
            <w:vAlign w:val="center"/>
          </w:tcPr>
          <w:p w:rsidR="00170FFB" w:rsidRDefault="00786762">
            <w:pPr>
              <w:jc w:val="right"/>
            </w:pPr>
            <w:r>
              <w:rPr>
                <w:rFonts w:eastAsiaTheme="minorEastAsia"/>
                <w:color w:val="000000" w:themeColor="text1"/>
                <w:sz w:val="24"/>
              </w:rPr>
              <w:t>2.11</w:t>
            </w:r>
          </w:p>
        </w:tc>
      </w:tr>
      <w:tr w:rsidR="00170FFB">
        <w:tc>
          <w:tcPr>
            <w:tcW w:w="0" w:type="auto"/>
            <w:vAlign w:val="center"/>
          </w:tcPr>
          <w:p w:rsidR="00170FFB" w:rsidRDefault="00786762">
            <w:pPr>
              <w:jc w:val="center"/>
            </w:pPr>
            <w:r>
              <w:rPr>
                <w:rFonts w:eastAsiaTheme="minorEastAsia"/>
                <w:color w:val="000000" w:themeColor="text1"/>
                <w:sz w:val="24"/>
              </w:rPr>
              <w:t>3</w:t>
            </w:r>
          </w:p>
        </w:tc>
        <w:tc>
          <w:tcPr>
            <w:tcW w:w="0" w:type="auto"/>
            <w:vAlign w:val="center"/>
          </w:tcPr>
          <w:p w:rsidR="00170FFB" w:rsidRDefault="00786762">
            <w:pPr>
              <w:jc w:val="center"/>
            </w:pPr>
            <w:r>
              <w:rPr>
                <w:rFonts w:eastAsiaTheme="minorEastAsia"/>
                <w:color w:val="000000" w:themeColor="text1"/>
                <w:sz w:val="24"/>
              </w:rPr>
              <w:t>111809431</w:t>
            </w:r>
          </w:p>
        </w:tc>
        <w:tc>
          <w:tcPr>
            <w:tcW w:w="0" w:type="auto"/>
            <w:vAlign w:val="center"/>
          </w:tcPr>
          <w:p w:rsidR="00170FFB" w:rsidRDefault="00786762">
            <w:pPr>
              <w:jc w:val="center"/>
            </w:pPr>
            <w:r>
              <w:rPr>
                <w:rFonts w:eastAsiaTheme="minorEastAsia"/>
                <w:color w:val="000000" w:themeColor="text1"/>
                <w:sz w:val="24"/>
              </w:rPr>
              <w:t>18</w:t>
            </w:r>
            <w:r>
              <w:rPr>
                <w:rFonts w:eastAsiaTheme="minorEastAsia"/>
                <w:color w:val="000000" w:themeColor="text1"/>
                <w:sz w:val="24"/>
              </w:rPr>
              <w:t>浦发银行</w:t>
            </w:r>
            <w:r>
              <w:rPr>
                <w:rFonts w:eastAsiaTheme="minorEastAsia"/>
                <w:color w:val="000000" w:themeColor="text1"/>
                <w:sz w:val="24"/>
              </w:rPr>
              <w:t>CD431</w:t>
            </w:r>
          </w:p>
        </w:tc>
        <w:tc>
          <w:tcPr>
            <w:tcW w:w="0" w:type="auto"/>
            <w:vAlign w:val="center"/>
          </w:tcPr>
          <w:p w:rsidR="00170FFB" w:rsidRDefault="00786762">
            <w:pPr>
              <w:jc w:val="right"/>
            </w:pPr>
            <w:r>
              <w:rPr>
                <w:rFonts w:eastAsiaTheme="minorEastAsia"/>
                <w:color w:val="000000" w:themeColor="text1"/>
                <w:sz w:val="24"/>
              </w:rPr>
              <w:t>2,000,000.00</w:t>
            </w:r>
          </w:p>
        </w:tc>
        <w:tc>
          <w:tcPr>
            <w:tcW w:w="0" w:type="auto"/>
            <w:vAlign w:val="center"/>
          </w:tcPr>
          <w:p w:rsidR="00170FFB" w:rsidRDefault="00786762">
            <w:pPr>
              <w:jc w:val="right"/>
            </w:pPr>
            <w:r>
              <w:rPr>
                <w:rFonts w:eastAsiaTheme="minorEastAsia"/>
                <w:color w:val="000000" w:themeColor="text1"/>
                <w:sz w:val="24"/>
              </w:rPr>
              <w:t>198,381,679.80</w:t>
            </w:r>
          </w:p>
        </w:tc>
        <w:tc>
          <w:tcPr>
            <w:tcW w:w="0" w:type="auto"/>
            <w:vAlign w:val="center"/>
          </w:tcPr>
          <w:p w:rsidR="00170FFB" w:rsidRDefault="00786762">
            <w:pPr>
              <w:jc w:val="right"/>
            </w:pPr>
            <w:r>
              <w:rPr>
                <w:rFonts w:eastAsiaTheme="minorEastAsia"/>
                <w:color w:val="000000" w:themeColor="text1"/>
                <w:sz w:val="24"/>
              </w:rPr>
              <w:t>2.09</w:t>
            </w:r>
          </w:p>
        </w:tc>
      </w:tr>
      <w:tr w:rsidR="00170FFB">
        <w:tc>
          <w:tcPr>
            <w:tcW w:w="0" w:type="auto"/>
            <w:vAlign w:val="center"/>
          </w:tcPr>
          <w:p w:rsidR="00170FFB" w:rsidRDefault="00786762">
            <w:pPr>
              <w:jc w:val="center"/>
            </w:pPr>
            <w:r>
              <w:rPr>
                <w:rFonts w:eastAsiaTheme="minorEastAsia"/>
                <w:color w:val="000000" w:themeColor="text1"/>
                <w:sz w:val="24"/>
              </w:rPr>
              <w:t>4</w:t>
            </w:r>
          </w:p>
        </w:tc>
        <w:tc>
          <w:tcPr>
            <w:tcW w:w="0" w:type="auto"/>
            <w:vAlign w:val="center"/>
          </w:tcPr>
          <w:p w:rsidR="00170FFB" w:rsidRDefault="00786762">
            <w:pPr>
              <w:jc w:val="center"/>
            </w:pPr>
            <w:r>
              <w:rPr>
                <w:rFonts w:eastAsiaTheme="minorEastAsia"/>
                <w:color w:val="000000" w:themeColor="text1"/>
                <w:sz w:val="24"/>
              </w:rPr>
              <w:t>111990849</w:t>
            </w:r>
          </w:p>
        </w:tc>
        <w:tc>
          <w:tcPr>
            <w:tcW w:w="0" w:type="auto"/>
            <w:vAlign w:val="center"/>
          </w:tcPr>
          <w:p w:rsidR="00170FFB" w:rsidRDefault="00786762">
            <w:pPr>
              <w:jc w:val="center"/>
            </w:pPr>
            <w:r>
              <w:rPr>
                <w:rFonts w:eastAsiaTheme="minorEastAsia"/>
                <w:color w:val="000000" w:themeColor="text1"/>
                <w:sz w:val="24"/>
              </w:rPr>
              <w:t>19</w:t>
            </w:r>
            <w:r>
              <w:rPr>
                <w:rFonts w:eastAsiaTheme="minorEastAsia"/>
                <w:color w:val="000000" w:themeColor="text1"/>
                <w:sz w:val="24"/>
              </w:rPr>
              <w:t>成都银行</w:t>
            </w:r>
            <w:r>
              <w:rPr>
                <w:rFonts w:eastAsiaTheme="minorEastAsia"/>
                <w:color w:val="000000" w:themeColor="text1"/>
                <w:sz w:val="24"/>
              </w:rPr>
              <w:t>CD017</w:t>
            </w:r>
          </w:p>
        </w:tc>
        <w:tc>
          <w:tcPr>
            <w:tcW w:w="0" w:type="auto"/>
            <w:vAlign w:val="center"/>
          </w:tcPr>
          <w:p w:rsidR="00170FFB" w:rsidRDefault="00786762">
            <w:pPr>
              <w:jc w:val="right"/>
            </w:pPr>
            <w:r>
              <w:rPr>
                <w:rFonts w:eastAsiaTheme="minorEastAsia"/>
                <w:color w:val="000000" w:themeColor="text1"/>
                <w:sz w:val="24"/>
              </w:rPr>
              <w:t>2,000,000.00</w:t>
            </w:r>
          </w:p>
        </w:tc>
        <w:tc>
          <w:tcPr>
            <w:tcW w:w="0" w:type="auto"/>
            <w:vAlign w:val="center"/>
          </w:tcPr>
          <w:p w:rsidR="00170FFB" w:rsidRDefault="00786762">
            <w:pPr>
              <w:jc w:val="right"/>
            </w:pPr>
            <w:r>
              <w:rPr>
                <w:rFonts w:eastAsiaTheme="minorEastAsia"/>
                <w:color w:val="000000" w:themeColor="text1"/>
                <w:sz w:val="24"/>
              </w:rPr>
              <w:t>198,254,696.45</w:t>
            </w:r>
          </w:p>
        </w:tc>
        <w:tc>
          <w:tcPr>
            <w:tcW w:w="0" w:type="auto"/>
            <w:vAlign w:val="center"/>
          </w:tcPr>
          <w:p w:rsidR="00170FFB" w:rsidRDefault="00786762">
            <w:pPr>
              <w:jc w:val="right"/>
            </w:pPr>
            <w:r>
              <w:rPr>
                <w:rFonts w:eastAsiaTheme="minorEastAsia"/>
                <w:color w:val="000000" w:themeColor="text1"/>
                <w:sz w:val="24"/>
              </w:rPr>
              <w:t>2.09</w:t>
            </w:r>
          </w:p>
        </w:tc>
      </w:tr>
      <w:tr w:rsidR="00170FFB">
        <w:tc>
          <w:tcPr>
            <w:tcW w:w="0" w:type="auto"/>
            <w:vAlign w:val="center"/>
          </w:tcPr>
          <w:p w:rsidR="00170FFB" w:rsidRDefault="00786762">
            <w:pPr>
              <w:jc w:val="center"/>
            </w:pPr>
            <w:r>
              <w:rPr>
                <w:rFonts w:eastAsiaTheme="minorEastAsia"/>
                <w:color w:val="000000" w:themeColor="text1"/>
                <w:sz w:val="24"/>
              </w:rPr>
              <w:t>5</w:t>
            </w:r>
          </w:p>
        </w:tc>
        <w:tc>
          <w:tcPr>
            <w:tcW w:w="0" w:type="auto"/>
            <w:vAlign w:val="center"/>
          </w:tcPr>
          <w:p w:rsidR="00170FFB" w:rsidRDefault="00786762">
            <w:pPr>
              <w:jc w:val="center"/>
            </w:pPr>
            <w:r>
              <w:rPr>
                <w:rFonts w:eastAsiaTheme="minorEastAsia"/>
                <w:color w:val="000000" w:themeColor="text1"/>
                <w:sz w:val="24"/>
              </w:rPr>
              <w:t>111906047</w:t>
            </w:r>
          </w:p>
        </w:tc>
        <w:tc>
          <w:tcPr>
            <w:tcW w:w="0" w:type="auto"/>
            <w:vAlign w:val="center"/>
          </w:tcPr>
          <w:p w:rsidR="00170FFB" w:rsidRDefault="00786762">
            <w:pPr>
              <w:jc w:val="center"/>
            </w:pPr>
            <w:r>
              <w:rPr>
                <w:rFonts w:eastAsiaTheme="minorEastAsia"/>
                <w:color w:val="000000" w:themeColor="text1"/>
                <w:sz w:val="24"/>
              </w:rPr>
              <w:t>19</w:t>
            </w:r>
            <w:r>
              <w:rPr>
                <w:rFonts w:eastAsiaTheme="minorEastAsia"/>
                <w:color w:val="000000" w:themeColor="text1"/>
                <w:sz w:val="24"/>
              </w:rPr>
              <w:t>交通银行</w:t>
            </w:r>
            <w:r>
              <w:rPr>
                <w:rFonts w:eastAsiaTheme="minorEastAsia"/>
                <w:color w:val="000000" w:themeColor="text1"/>
                <w:sz w:val="24"/>
              </w:rPr>
              <w:t>CD047</w:t>
            </w:r>
          </w:p>
        </w:tc>
        <w:tc>
          <w:tcPr>
            <w:tcW w:w="0" w:type="auto"/>
            <w:vAlign w:val="center"/>
          </w:tcPr>
          <w:p w:rsidR="00170FFB" w:rsidRDefault="00786762">
            <w:pPr>
              <w:jc w:val="right"/>
            </w:pPr>
            <w:r>
              <w:rPr>
                <w:rFonts w:eastAsiaTheme="minorEastAsia"/>
                <w:color w:val="000000" w:themeColor="text1"/>
                <w:sz w:val="24"/>
              </w:rPr>
              <w:t>2,000,000.00</w:t>
            </w:r>
          </w:p>
        </w:tc>
        <w:tc>
          <w:tcPr>
            <w:tcW w:w="0" w:type="auto"/>
            <w:vAlign w:val="center"/>
          </w:tcPr>
          <w:p w:rsidR="00170FFB" w:rsidRDefault="00786762">
            <w:pPr>
              <w:jc w:val="right"/>
            </w:pPr>
            <w:r>
              <w:rPr>
                <w:rFonts w:eastAsiaTheme="minorEastAsia"/>
                <w:color w:val="000000" w:themeColor="text1"/>
                <w:sz w:val="24"/>
              </w:rPr>
              <w:t>194,681,280.05</w:t>
            </w:r>
          </w:p>
        </w:tc>
        <w:tc>
          <w:tcPr>
            <w:tcW w:w="0" w:type="auto"/>
            <w:vAlign w:val="center"/>
          </w:tcPr>
          <w:p w:rsidR="00170FFB" w:rsidRDefault="00786762">
            <w:pPr>
              <w:jc w:val="right"/>
            </w:pPr>
            <w:r>
              <w:rPr>
                <w:rFonts w:eastAsiaTheme="minorEastAsia"/>
                <w:color w:val="000000" w:themeColor="text1"/>
                <w:sz w:val="24"/>
              </w:rPr>
              <w:t>2.05</w:t>
            </w:r>
          </w:p>
        </w:tc>
      </w:tr>
      <w:tr w:rsidR="00170FFB">
        <w:tc>
          <w:tcPr>
            <w:tcW w:w="0" w:type="auto"/>
            <w:vAlign w:val="center"/>
          </w:tcPr>
          <w:p w:rsidR="00170FFB" w:rsidRDefault="00786762">
            <w:pPr>
              <w:jc w:val="center"/>
            </w:pPr>
            <w:r>
              <w:rPr>
                <w:rFonts w:eastAsiaTheme="minorEastAsia"/>
                <w:color w:val="000000" w:themeColor="text1"/>
                <w:sz w:val="24"/>
              </w:rPr>
              <w:t>6</w:t>
            </w:r>
          </w:p>
        </w:tc>
        <w:tc>
          <w:tcPr>
            <w:tcW w:w="0" w:type="auto"/>
            <w:vAlign w:val="center"/>
          </w:tcPr>
          <w:p w:rsidR="00170FFB" w:rsidRDefault="00786762">
            <w:pPr>
              <w:jc w:val="center"/>
            </w:pPr>
            <w:r>
              <w:rPr>
                <w:rFonts w:eastAsiaTheme="minorEastAsia"/>
                <w:color w:val="000000" w:themeColor="text1"/>
                <w:sz w:val="24"/>
              </w:rPr>
              <w:t>111911039</w:t>
            </w:r>
          </w:p>
        </w:tc>
        <w:tc>
          <w:tcPr>
            <w:tcW w:w="0" w:type="auto"/>
            <w:vAlign w:val="center"/>
          </w:tcPr>
          <w:p w:rsidR="00170FFB" w:rsidRDefault="00786762">
            <w:pPr>
              <w:jc w:val="center"/>
            </w:pPr>
            <w:r>
              <w:rPr>
                <w:rFonts w:eastAsiaTheme="minorEastAsia"/>
                <w:color w:val="000000" w:themeColor="text1"/>
                <w:sz w:val="24"/>
              </w:rPr>
              <w:t>19</w:t>
            </w:r>
            <w:r>
              <w:rPr>
                <w:rFonts w:eastAsiaTheme="minorEastAsia"/>
                <w:color w:val="000000" w:themeColor="text1"/>
                <w:sz w:val="24"/>
              </w:rPr>
              <w:t>平安银行</w:t>
            </w:r>
            <w:r>
              <w:rPr>
                <w:rFonts w:eastAsiaTheme="minorEastAsia"/>
                <w:color w:val="000000" w:themeColor="text1"/>
                <w:sz w:val="24"/>
              </w:rPr>
              <w:t>CD039</w:t>
            </w:r>
          </w:p>
        </w:tc>
        <w:tc>
          <w:tcPr>
            <w:tcW w:w="0" w:type="auto"/>
            <w:vAlign w:val="center"/>
          </w:tcPr>
          <w:p w:rsidR="00170FFB" w:rsidRDefault="00786762">
            <w:pPr>
              <w:jc w:val="right"/>
            </w:pPr>
            <w:r>
              <w:rPr>
                <w:rFonts w:eastAsiaTheme="minorEastAsia"/>
                <w:color w:val="000000" w:themeColor="text1"/>
                <w:sz w:val="24"/>
              </w:rPr>
              <w:t>2,000,000.00</w:t>
            </w:r>
          </w:p>
        </w:tc>
        <w:tc>
          <w:tcPr>
            <w:tcW w:w="0" w:type="auto"/>
            <w:vAlign w:val="center"/>
          </w:tcPr>
          <w:p w:rsidR="00170FFB" w:rsidRDefault="00786762">
            <w:pPr>
              <w:jc w:val="right"/>
            </w:pPr>
            <w:r>
              <w:rPr>
                <w:rFonts w:eastAsiaTheme="minorEastAsia"/>
                <w:color w:val="000000" w:themeColor="text1"/>
                <w:sz w:val="24"/>
              </w:rPr>
              <w:t>194,527,194.69</w:t>
            </w:r>
          </w:p>
        </w:tc>
        <w:tc>
          <w:tcPr>
            <w:tcW w:w="0" w:type="auto"/>
            <w:vAlign w:val="center"/>
          </w:tcPr>
          <w:p w:rsidR="00170FFB" w:rsidRDefault="00786762">
            <w:pPr>
              <w:jc w:val="right"/>
            </w:pPr>
            <w:r>
              <w:rPr>
                <w:rFonts w:eastAsiaTheme="minorEastAsia"/>
                <w:color w:val="000000" w:themeColor="text1"/>
                <w:sz w:val="24"/>
              </w:rPr>
              <w:t>2.05</w:t>
            </w:r>
          </w:p>
        </w:tc>
      </w:tr>
      <w:tr w:rsidR="00170FFB">
        <w:tc>
          <w:tcPr>
            <w:tcW w:w="0" w:type="auto"/>
            <w:vAlign w:val="center"/>
          </w:tcPr>
          <w:p w:rsidR="00170FFB" w:rsidRDefault="00786762">
            <w:pPr>
              <w:jc w:val="center"/>
            </w:pPr>
            <w:r>
              <w:rPr>
                <w:rFonts w:eastAsiaTheme="minorEastAsia"/>
                <w:color w:val="000000" w:themeColor="text1"/>
                <w:sz w:val="24"/>
              </w:rPr>
              <w:t>7</w:t>
            </w:r>
          </w:p>
        </w:tc>
        <w:tc>
          <w:tcPr>
            <w:tcW w:w="0" w:type="auto"/>
            <w:vAlign w:val="center"/>
          </w:tcPr>
          <w:p w:rsidR="00170FFB" w:rsidRDefault="00786762">
            <w:pPr>
              <w:jc w:val="center"/>
            </w:pPr>
            <w:r>
              <w:rPr>
                <w:rFonts w:eastAsiaTheme="minorEastAsia"/>
                <w:color w:val="000000" w:themeColor="text1"/>
                <w:sz w:val="24"/>
              </w:rPr>
              <w:t>011900649</w:t>
            </w:r>
          </w:p>
        </w:tc>
        <w:tc>
          <w:tcPr>
            <w:tcW w:w="0" w:type="auto"/>
            <w:vAlign w:val="center"/>
          </w:tcPr>
          <w:p w:rsidR="00170FFB" w:rsidRDefault="00786762">
            <w:pPr>
              <w:jc w:val="center"/>
            </w:pPr>
            <w:r>
              <w:rPr>
                <w:rFonts w:eastAsiaTheme="minorEastAsia"/>
                <w:color w:val="000000" w:themeColor="text1"/>
                <w:sz w:val="24"/>
              </w:rPr>
              <w:t>19</w:t>
            </w:r>
            <w:r>
              <w:rPr>
                <w:rFonts w:eastAsiaTheme="minorEastAsia"/>
                <w:color w:val="000000" w:themeColor="text1"/>
                <w:sz w:val="24"/>
              </w:rPr>
              <w:t>中铝</w:t>
            </w:r>
            <w:r>
              <w:rPr>
                <w:rFonts w:eastAsiaTheme="minorEastAsia"/>
                <w:color w:val="000000" w:themeColor="text1"/>
                <w:sz w:val="24"/>
              </w:rPr>
              <w:t>SCP003</w:t>
            </w:r>
          </w:p>
        </w:tc>
        <w:tc>
          <w:tcPr>
            <w:tcW w:w="0" w:type="auto"/>
            <w:vAlign w:val="center"/>
          </w:tcPr>
          <w:p w:rsidR="00170FFB" w:rsidRDefault="00786762">
            <w:pPr>
              <w:jc w:val="right"/>
            </w:pPr>
            <w:r>
              <w:rPr>
                <w:rFonts w:eastAsiaTheme="minorEastAsia"/>
                <w:color w:val="000000" w:themeColor="text1"/>
                <w:sz w:val="24"/>
              </w:rPr>
              <w:t>1,800,000.00</w:t>
            </w:r>
          </w:p>
        </w:tc>
        <w:tc>
          <w:tcPr>
            <w:tcW w:w="0" w:type="auto"/>
            <w:vAlign w:val="center"/>
          </w:tcPr>
          <w:p w:rsidR="00170FFB" w:rsidRDefault="00786762">
            <w:pPr>
              <w:jc w:val="right"/>
            </w:pPr>
            <w:r>
              <w:rPr>
                <w:rFonts w:eastAsiaTheme="minorEastAsia"/>
                <w:color w:val="000000" w:themeColor="text1"/>
                <w:sz w:val="24"/>
              </w:rPr>
              <w:t>180,002,692.86</w:t>
            </w:r>
          </w:p>
        </w:tc>
        <w:tc>
          <w:tcPr>
            <w:tcW w:w="0" w:type="auto"/>
            <w:vAlign w:val="center"/>
          </w:tcPr>
          <w:p w:rsidR="00170FFB" w:rsidRDefault="00786762">
            <w:pPr>
              <w:jc w:val="right"/>
            </w:pPr>
            <w:r>
              <w:rPr>
                <w:rFonts w:eastAsiaTheme="minorEastAsia"/>
                <w:color w:val="000000" w:themeColor="text1"/>
                <w:sz w:val="24"/>
              </w:rPr>
              <w:t>1.90</w:t>
            </w:r>
          </w:p>
        </w:tc>
      </w:tr>
      <w:tr w:rsidR="00170FFB">
        <w:tc>
          <w:tcPr>
            <w:tcW w:w="0" w:type="auto"/>
            <w:vAlign w:val="center"/>
          </w:tcPr>
          <w:p w:rsidR="00170FFB" w:rsidRDefault="00786762">
            <w:pPr>
              <w:jc w:val="center"/>
            </w:pPr>
            <w:r>
              <w:rPr>
                <w:rFonts w:eastAsiaTheme="minorEastAsia"/>
                <w:color w:val="000000" w:themeColor="text1"/>
                <w:sz w:val="24"/>
              </w:rPr>
              <w:t>8</w:t>
            </w:r>
          </w:p>
        </w:tc>
        <w:tc>
          <w:tcPr>
            <w:tcW w:w="0" w:type="auto"/>
            <w:vAlign w:val="center"/>
          </w:tcPr>
          <w:p w:rsidR="00170FFB" w:rsidRDefault="00786762">
            <w:pPr>
              <w:jc w:val="center"/>
            </w:pPr>
            <w:r>
              <w:rPr>
                <w:rFonts w:eastAsiaTheme="minorEastAsia"/>
                <w:color w:val="000000" w:themeColor="text1"/>
                <w:sz w:val="24"/>
              </w:rPr>
              <w:t>011900193</w:t>
            </w:r>
          </w:p>
        </w:tc>
        <w:tc>
          <w:tcPr>
            <w:tcW w:w="0" w:type="auto"/>
            <w:vAlign w:val="center"/>
          </w:tcPr>
          <w:p w:rsidR="00170FFB" w:rsidRDefault="00786762">
            <w:pPr>
              <w:jc w:val="center"/>
            </w:pPr>
            <w:r>
              <w:rPr>
                <w:rFonts w:eastAsiaTheme="minorEastAsia"/>
                <w:color w:val="000000" w:themeColor="text1"/>
                <w:sz w:val="24"/>
              </w:rPr>
              <w:t>19</w:t>
            </w:r>
            <w:r>
              <w:rPr>
                <w:rFonts w:eastAsiaTheme="minorEastAsia"/>
                <w:color w:val="000000" w:themeColor="text1"/>
                <w:sz w:val="24"/>
              </w:rPr>
              <w:t>陕煤化</w:t>
            </w:r>
            <w:r>
              <w:rPr>
                <w:rFonts w:eastAsiaTheme="minorEastAsia"/>
                <w:color w:val="000000" w:themeColor="text1"/>
                <w:sz w:val="24"/>
              </w:rPr>
              <w:t>SCP001</w:t>
            </w:r>
          </w:p>
        </w:tc>
        <w:tc>
          <w:tcPr>
            <w:tcW w:w="0" w:type="auto"/>
            <w:vAlign w:val="center"/>
          </w:tcPr>
          <w:p w:rsidR="00170FFB" w:rsidRDefault="00786762">
            <w:pPr>
              <w:jc w:val="right"/>
            </w:pPr>
            <w:r>
              <w:rPr>
                <w:rFonts w:eastAsiaTheme="minorEastAsia"/>
                <w:color w:val="000000" w:themeColor="text1"/>
                <w:sz w:val="24"/>
              </w:rPr>
              <w:t>1,600,000.00</w:t>
            </w:r>
          </w:p>
        </w:tc>
        <w:tc>
          <w:tcPr>
            <w:tcW w:w="0" w:type="auto"/>
            <w:vAlign w:val="center"/>
          </w:tcPr>
          <w:p w:rsidR="00170FFB" w:rsidRDefault="00786762">
            <w:pPr>
              <w:jc w:val="right"/>
            </w:pPr>
            <w:r>
              <w:rPr>
                <w:rFonts w:eastAsiaTheme="minorEastAsia"/>
                <w:color w:val="000000" w:themeColor="text1"/>
                <w:sz w:val="24"/>
              </w:rPr>
              <w:t>160,006,943.95</w:t>
            </w:r>
          </w:p>
        </w:tc>
        <w:tc>
          <w:tcPr>
            <w:tcW w:w="0" w:type="auto"/>
            <w:vAlign w:val="center"/>
          </w:tcPr>
          <w:p w:rsidR="00170FFB" w:rsidRDefault="00786762">
            <w:pPr>
              <w:jc w:val="right"/>
            </w:pPr>
            <w:r>
              <w:rPr>
                <w:rFonts w:eastAsiaTheme="minorEastAsia"/>
                <w:color w:val="000000" w:themeColor="text1"/>
                <w:sz w:val="24"/>
              </w:rPr>
              <w:t>1.69</w:t>
            </w:r>
          </w:p>
        </w:tc>
      </w:tr>
      <w:tr w:rsidR="00170FFB">
        <w:tc>
          <w:tcPr>
            <w:tcW w:w="0" w:type="auto"/>
            <w:vAlign w:val="center"/>
          </w:tcPr>
          <w:p w:rsidR="00170FFB" w:rsidRDefault="00786762">
            <w:pPr>
              <w:jc w:val="center"/>
            </w:pPr>
            <w:r>
              <w:rPr>
                <w:rFonts w:eastAsiaTheme="minorEastAsia"/>
                <w:color w:val="000000" w:themeColor="text1"/>
                <w:sz w:val="24"/>
              </w:rPr>
              <w:t>9</w:t>
            </w:r>
          </w:p>
        </w:tc>
        <w:tc>
          <w:tcPr>
            <w:tcW w:w="0" w:type="auto"/>
            <w:vAlign w:val="center"/>
          </w:tcPr>
          <w:p w:rsidR="00170FFB" w:rsidRDefault="00786762">
            <w:pPr>
              <w:jc w:val="center"/>
            </w:pPr>
            <w:r>
              <w:rPr>
                <w:rFonts w:eastAsiaTheme="minorEastAsia"/>
                <w:color w:val="000000" w:themeColor="text1"/>
                <w:sz w:val="24"/>
              </w:rPr>
              <w:t>011801394</w:t>
            </w:r>
          </w:p>
        </w:tc>
        <w:tc>
          <w:tcPr>
            <w:tcW w:w="0" w:type="auto"/>
            <w:vAlign w:val="center"/>
          </w:tcPr>
          <w:p w:rsidR="00170FFB" w:rsidRDefault="00786762">
            <w:pPr>
              <w:jc w:val="center"/>
            </w:pPr>
            <w:r>
              <w:rPr>
                <w:rFonts w:eastAsiaTheme="minorEastAsia"/>
                <w:color w:val="000000" w:themeColor="text1"/>
                <w:sz w:val="24"/>
              </w:rPr>
              <w:t>18</w:t>
            </w:r>
            <w:r>
              <w:rPr>
                <w:rFonts w:eastAsiaTheme="minorEastAsia"/>
                <w:color w:val="000000" w:themeColor="text1"/>
                <w:sz w:val="24"/>
              </w:rPr>
              <w:t>招商蛇口</w:t>
            </w:r>
            <w:r>
              <w:rPr>
                <w:rFonts w:eastAsiaTheme="minorEastAsia"/>
                <w:color w:val="000000" w:themeColor="text1"/>
                <w:sz w:val="24"/>
              </w:rPr>
              <w:t>SCP001</w:t>
            </w:r>
          </w:p>
        </w:tc>
        <w:tc>
          <w:tcPr>
            <w:tcW w:w="0" w:type="auto"/>
            <w:vAlign w:val="center"/>
          </w:tcPr>
          <w:p w:rsidR="00170FFB" w:rsidRDefault="00786762">
            <w:pPr>
              <w:jc w:val="right"/>
            </w:pPr>
            <w:r>
              <w:rPr>
                <w:rFonts w:eastAsiaTheme="minorEastAsia"/>
                <w:color w:val="000000" w:themeColor="text1"/>
                <w:sz w:val="24"/>
              </w:rPr>
              <w:t>1,500,000.00</w:t>
            </w:r>
          </w:p>
        </w:tc>
        <w:tc>
          <w:tcPr>
            <w:tcW w:w="0" w:type="auto"/>
            <w:vAlign w:val="center"/>
          </w:tcPr>
          <w:p w:rsidR="00170FFB" w:rsidRDefault="00786762">
            <w:pPr>
              <w:jc w:val="right"/>
            </w:pPr>
            <w:r>
              <w:rPr>
                <w:rFonts w:eastAsiaTheme="minorEastAsia"/>
                <w:color w:val="000000" w:themeColor="text1"/>
                <w:sz w:val="24"/>
              </w:rPr>
              <w:t>150,000,811.20</w:t>
            </w:r>
          </w:p>
        </w:tc>
        <w:tc>
          <w:tcPr>
            <w:tcW w:w="0" w:type="auto"/>
            <w:vAlign w:val="center"/>
          </w:tcPr>
          <w:p w:rsidR="00170FFB" w:rsidRDefault="00786762">
            <w:pPr>
              <w:jc w:val="right"/>
            </w:pPr>
            <w:r>
              <w:rPr>
                <w:rFonts w:eastAsiaTheme="minorEastAsia"/>
                <w:color w:val="000000" w:themeColor="text1"/>
                <w:sz w:val="24"/>
              </w:rPr>
              <w:t>1.58</w:t>
            </w:r>
          </w:p>
        </w:tc>
      </w:tr>
      <w:tr w:rsidR="00170FFB">
        <w:tc>
          <w:tcPr>
            <w:tcW w:w="0" w:type="auto"/>
            <w:vAlign w:val="center"/>
          </w:tcPr>
          <w:p w:rsidR="00170FFB" w:rsidRDefault="00786762">
            <w:pPr>
              <w:jc w:val="center"/>
            </w:pPr>
            <w:r>
              <w:rPr>
                <w:rFonts w:eastAsiaTheme="minorEastAsia"/>
                <w:color w:val="000000" w:themeColor="text1"/>
                <w:sz w:val="24"/>
              </w:rPr>
              <w:t>10</w:t>
            </w:r>
          </w:p>
        </w:tc>
        <w:tc>
          <w:tcPr>
            <w:tcW w:w="0" w:type="auto"/>
            <w:vAlign w:val="center"/>
          </w:tcPr>
          <w:p w:rsidR="00170FFB" w:rsidRDefault="00786762">
            <w:pPr>
              <w:jc w:val="center"/>
            </w:pPr>
            <w:r>
              <w:rPr>
                <w:rFonts w:eastAsiaTheme="minorEastAsia"/>
                <w:color w:val="000000" w:themeColor="text1"/>
                <w:sz w:val="24"/>
              </w:rPr>
              <w:t>111808196</w:t>
            </w:r>
          </w:p>
        </w:tc>
        <w:tc>
          <w:tcPr>
            <w:tcW w:w="0" w:type="auto"/>
            <w:vAlign w:val="center"/>
          </w:tcPr>
          <w:p w:rsidR="00170FFB" w:rsidRDefault="00786762">
            <w:pPr>
              <w:jc w:val="center"/>
            </w:pPr>
            <w:r>
              <w:rPr>
                <w:rFonts w:eastAsiaTheme="minorEastAsia"/>
                <w:color w:val="000000" w:themeColor="text1"/>
                <w:sz w:val="24"/>
              </w:rPr>
              <w:t>18</w:t>
            </w:r>
            <w:r>
              <w:rPr>
                <w:rFonts w:eastAsiaTheme="minorEastAsia"/>
                <w:color w:val="000000" w:themeColor="text1"/>
                <w:sz w:val="24"/>
              </w:rPr>
              <w:t>中信银行</w:t>
            </w:r>
            <w:r>
              <w:rPr>
                <w:rFonts w:eastAsiaTheme="minorEastAsia"/>
                <w:color w:val="000000" w:themeColor="text1"/>
                <w:sz w:val="24"/>
              </w:rPr>
              <w:t>CD196</w:t>
            </w:r>
          </w:p>
        </w:tc>
        <w:tc>
          <w:tcPr>
            <w:tcW w:w="0" w:type="auto"/>
            <w:vAlign w:val="center"/>
          </w:tcPr>
          <w:p w:rsidR="00170FFB" w:rsidRDefault="00786762">
            <w:pPr>
              <w:jc w:val="right"/>
            </w:pPr>
            <w:r>
              <w:rPr>
                <w:rFonts w:eastAsiaTheme="minorEastAsia"/>
                <w:color w:val="000000" w:themeColor="text1"/>
                <w:sz w:val="24"/>
              </w:rPr>
              <w:t>1,500,000.00</w:t>
            </w:r>
          </w:p>
        </w:tc>
        <w:tc>
          <w:tcPr>
            <w:tcW w:w="0" w:type="auto"/>
            <w:vAlign w:val="center"/>
          </w:tcPr>
          <w:p w:rsidR="00170FFB" w:rsidRDefault="00786762">
            <w:pPr>
              <w:jc w:val="right"/>
            </w:pPr>
            <w:r>
              <w:rPr>
                <w:rFonts w:eastAsiaTheme="minorEastAsia"/>
                <w:color w:val="000000" w:themeColor="text1"/>
                <w:sz w:val="24"/>
              </w:rPr>
              <w:t>148,036,035.94</w:t>
            </w:r>
          </w:p>
        </w:tc>
        <w:tc>
          <w:tcPr>
            <w:tcW w:w="0" w:type="auto"/>
            <w:vAlign w:val="center"/>
          </w:tcPr>
          <w:p w:rsidR="00170FFB" w:rsidRDefault="00786762">
            <w:pPr>
              <w:jc w:val="right"/>
            </w:pPr>
            <w:r>
              <w:rPr>
                <w:rFonts w:eastAsiaTheme="minorEastAsia"/>
                <w:color w:val="000000" w:themeColor="text1"/>
                <w:sz w:val="24"/>
              </w:rPr>
              <w:t>1.56</w:t>
            </w:r>
          </w:p>
        </w:tc>
      </w:tr>
    </w:tbl>
    <w:p w:rsidR="00460A99" w:rsidRPr="003E5527" w:rsidRDefault="00460A99" w:rsidP="00460A99">
      <w:pPr>
        <w:autoSpaceDE w:val="0"/>
        <w:autoSpaceDN w:val="0"/>
        <w:adjustRightInd w:val="0"/>
        <w:spacing w:line="360" w:lineRule="auto"/>
        <w:jc w:val="left"/>
        <w:rPr>
          <w:rFonts w:eastAsiaTheme="minorEastAsia"/>
          <w:color w:val="000000" w:themeColor="text1"/>
          <w:kern w:val="0"/>
          <w:sz w:val="24"/>
        </w:rPr>
      </w:pPr>
    </w:p>
    <w:p w:rsidR="00460A99" w:rsidRPr="003E5527" w:rsidRDefault="00460A99" w:rsidP="00460A99">
      <w:pPr>
        <w:spacing w:line="360" w:lineRule="auto"/>
        <w:rPr>
          <w:rFonts w:eastAsiaTheme="minorEastAsia"/>
          <w:b/>
          <w:color w:val="000000" w:themeColor="text1"/>
          <w:kern w:val="0"/>
          <w:sz w:val="24"/>
        </w:rPr>
      </w:pPr>
      <w:r w:rsidRPr="003E5527">
        <w:rPr>
          <w:rFonts w:eastAsiaTheme="minorEastAsia"/>
          <w:b/>
          <w:color w:val="000000" w:themeColor="text1"/>
          <w:kern w:val="0"/>
          <w:sz w:val="24"/>
        </w:rPr>
        <w:t>5.</w:t>
      </w:r>
      <w:r>
        <w:rPr>
          <w:rFonts w:eastAsiaTheme="minorEastAsia" w:hint="eastAsia"/>
          <w:b/>
          <w:color w:val="000000" w:themeColor="text1"/>
          <w:kern w:val="0"/>
          <w:sz w:val="24"/>
        </w:rPr>
        <w:t>7</w:t>
      </w:r>
      <w:r w:rsidRPr="003E5527">
        <w:rPr>
          <w:rFonts w:eastAsiaTheme="minorEastAsia"/>
          <w:b/>
          <w:color w:val="000000" w:themeColor="text1"/>
          <w:kern w:val="0"/>
          <w:sz w:val="24"/>
        </w:rPr>
        <w:t>“</w:t>
      </w:r>
      <w:r w:rsidRPr="003E5527">
        <w:rPr>
          <w:rFonts w:eastAsiaTheme="minorEastAsia"/>
          <w:b/>
          <w:color w:val="000000" w:themeColor="text1"/>
          <w:kern w:val="0"/>
          <w:sz w:val="24"/>
        </w:rPr>
        <w:t>影子定价</w:t>
      </w:r>
      <w:r w:rsidRPr="003E5527">
        <w:rPr>
          <w:rFonts w:eastAsiaTheme="minorEastAsia"/>
          <w:b/>
          <w:color w:val="000000" w:themeColor="text1"/>
          <w:kern w:val="0"/>
          <w:sz w:val="24"/>
        </w:rPr>
        <w:t>”</w:t>
      </w:r>
      <w:r w:rsidRPr="003E5527">
        <w:rPr>
          <w:rFonts w:eastAsiaTheme="minorEastAsia"/>
          <w:b/>
          <w:color w:val="000000" w:themeColor="text1"/>
          <w:kern w:val="0"/>
          <w:sz w:val="24"/>
        </w:rPr>
        <w:t>与</w:t>
      </w:r>
      <w:r w:rsidRPr="003E5527">
        <w:rPr>
          <w:rFonts w:eastAsiaTheme="minorEastAsia"/>
          <w:b/>
          <w:color w:val="000000" w:themeColor="text1"/>
          <w:kern w:val="0"/>
          <w:sz w:val="24"/>
        </w:rPr>
        <w:t>“</w:t>
      </w:r>
      <w:r w:rsidRPr="003E5527">
        <w:rPr>
          <w:rFonts w:eastAsiaTheme="minorEastAsia"/>
          <w:b/>
          <w:color w:val="000000" w:themeColor="text1"/>
          <w:kern w:val="0"/>
          <w:sz w:val="24"/>
        </w:rPr>
        <w:t>摊余成本法</w:t>
      </w:r>
      <w:r w:rsidRPr="003E5527">
        <w:rPr>
          <w:rFonts w:eastAsiaTheme="minorEastAsia"/>
          <w:b/>
          <w:color w:val="000000" w:themeColor="text1"/>
          <w:kern w:val="0"/>
          <w:sz w:val="24"/>
        </w:rPr>
        <w:t>”</w:t>
      </w:r>
      <w:r w:rsidRPr="003E5527">
        <w:rPr>
          <w:rFonts w:eastAsiaTheme="minorEastAsia"/>
          <w:b/>
          <w:color w:val="000000" w:themeColor="text1"/>
          <w:kern w:val="0"/>
          <w:sz w:val="24"/>
        </w:rPr>
        <w:t>确定的基金资产净值的偏离</w:t>
      </w:r>
    </w:p>
    <w:tbl>
      <w:tblPr>
        <w:tblW w:w="0" w:type="auto"/>
        <w:tblInd w:w="108" w:type="dxa"/>
        <w:tblLayout w:type="fixed"/>
        <w:tblLook w:val="0000"/>
      </w:tblPr>
      <w:tblGrid>
        <w:gridCol w:w="5670"/>
        <w:gridCol w:w="3524"/>
      </w:tblGrid>
      <w:tr w:rsidR="00460A99" w:rsidRPr="003E5527" w:rsidTr="008A52A1">
        <w:tc>
          <w:tcPr>
            <w:tcW w:w="5670"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kern w:val="0"/>
                <w:sz w:val="24"/>
              </w:rPr>
            </w:pPr>
            <w:r w:rsidRPr="003E5527">
              <w:rPr>
                <w:rFonts w:eastAsiaTheme="minorEastAsia"/>
                <w:color w:val="000000" w:themeColor="text1"/>
                <w:kern w:val="0"/>
                <w:sz w:val="24"/>
              </w:rPr>
              <w:t>项目</w:t>
            </w:r>
          </w:p>
        </w:tc>
        <w:tc>
          <w:tcPr>
            <w:tcW w:w="3524"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center"/>
              <w:rPr>
                <w:rFonts w:eastAsiaTheme="minorEastAsia"/>
                <w:color w:val="000000" w:themeColor="text1"/>
                <w:kern w:val="0"/>
                <w:sz w:val="24"/>
              </w:rPr>
            </w:pPr>
            <w:r w:rsidRPr="003E5527">
              <w:rPr>
                <w:rFonts w:eastAsiaTheme="minorEastAsia"/>
                <w:color w:val="000000" w:themeColor="text1"/>
                <w:kern w:val="0"/>
                <w:sz w:val="24"/>
              </w:rPr>
              <w:t>偏离情况</w:t>
            </w:r>
          </w:p>
        </w:tc>
      </w:tr>
      <w:tr w:rsidR="00460A99" w:rsidRPr="003E5527" w:rsidTr="008A52A1">
        <w:tc>
          <w:tcPr>
            <w:tcW w:w="5670"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left"/>
              <w:rPr>
                <w:rFonts w:eastAsiaTheme="minorEastAsia"/>
                <w:color w:val="000000" w:themeColor="text1"/>
                <w:kern w:val="0"/>
                <w:sz w:val="24"/>
              </w:rPr>
            </w:pPr>
            <w:r w:rsidRPr="003E5527">
              <w:rPr>
                <w:rFonts w:eastAsiaTheme="minorEastAsia"/>
                <w:color w:val="000000" w:themeColor="text1"/>
                <w:kern w:val="0"/>
                <w:sz w:val="24"/>
              </w:rPr>
              <w:t>报告期内偏离度的绝对值在</w:t>
            </w:r>
            <w:r w:rsidRPr="003E5527">
              <w:rPr>
                <w:rFonts w:eastAsiaTheme="minorEastAsia"/>
                <w:color w:val="000000" w:themeColor="text1"/>
                <w:kern w:val="0"/>
                <w:sz w:val="24"/>
              </w:rPr>
              <w:t>0.25(</w:t>
            </w:r>
            <w:r w:rsidRPr="003E5527">
              <w:rPr>
                <w:rFonts w:eastAsiaTheme="minorEastAsia"/>
                <w:color w:val="000000" w:themeColor="text1"/>
                <w:kern w:val="0"/>
                <w:sz w:val="24"/>
              </w:rPr>
              <w:t>含</w:t>
            </w:r>
            <w:r w:rsidRPr="003E5527">
              <w:rPr>
                <w:rFonts w:eastAsiaTheme="minorEastAsia"/>
                <w:color w:val="000000" w:themeColor="text1"/>
                <w:kern w:val="0"/>
                <w:sz w:val="24"/>
              </w:rPr>
              <w:t>)-0.5%</w:t>
            </w:r>
            <w:r w:rsidRPr="003E5527">
              <w:rPr>
                <w:rFonts w:eastAsiaTheme="minorEastAsia"/>
                <w:color w:val="000000" w:themeColor="text1"/>
                <w:kern w:val="0"/>
                <w:sz w:val="24"/>
              </w:rPr>
              <w:t>间的次数</w:t>
            </w:r>
          </w:p>
        </w:tc>
        <w:tc>
          <w:tcPr>
            <w:tcW w:w="3524" w:type="dxa"/>
            <w:tcBorders>
              <w:top w:val="single" w:sz="8" w:space="0" w:color="000000"/>
              <w:left w:val="single" w:sz="8" w:space="0" w:color="000000"/>
              <w:bottom w:val="single" w:sz="8" w:space="0" w:color="000000"/>
              <w:right w:val="single" w:sz="8" w:space="0" w:color="000000"/>
            </w:tcBorders>
            <w:vAlign w:val="bottom"/>
          </w:tcPr>
          <w:p w:rsidR="00460A99" w:rsidRPr="003E5527" w:rsidRDefault="00460A99" w:rsidP="008A52A1">
            <w:pPr>
              <w:spacing w:line="360" w:lineRule="auto"/>
              <w:jc w:val="right"/>
              <w:rPr>
                <w:rFonts w:eastAsiaTheme="minorEastAsia"/>
                <w:color w:val="000000" w:themeColor="text1"/>
                <w:sz w:val="24"/>
              </w:rPr>
            </w:pPr>
            <w:r w:rsidRPr="003E5527">
              <w:rPr>
                <w:rFonts w:eastAsiaTheme="minorEastAsia"/>
                <w:color w:val="000000" w:themeColor="text1"/>
                <w:sz w:val="24"/>
              </w:rPr>
              <w:t>0</w:t>
            </w:r>
            <w:r w:rsidRPr="003E5527">
              <w:rPr>
                <w:rFonts w:eastAsiaTheme="minorEastAsia"/>
                <w:color w:val="000000" w:themeColor="text1"/>
                <w:sz w:val="24"/>
              </w:rPr>
              <w:t>次</w:t>
            </w:r>
          </w:p>
        </w:tc>
      </w:tr>
      <w:tr w:rsidR="00460A99" w:rsidRPr="003E5527" w:rsidTr="008A52A1">
        <w:tc>
          <w:tcPr>
            <w:tcW w:w="5670"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left"/>
              <w:rPr>
                <w:rFonts w:eastAsiaTheme="minorEastAsia"/>
                <w:color w:val="000000" w:themeColor="text1"/>
                <w:kern w:val="0"/>
                <w:sz w:val="24"/>
              </w:rPr>
            </w:pPr>
            <w:r w:rsidRPr="003E5527">
              <w:rPr>
                <w:rFonts w:eastAsiaTheme="minorEastAsia"/>
                <w:color w:val="000000" w:themeColor="text1"/>
                <w:kern w:val="0"/>
                <w:sz w:val="24"/>
              </w:rPr>
              <w:t>报告期内偏离度的最高值</w:t>
            </w:r>
          </w:p>
        </w:tc>
        <w:tc>
          <w:tcPr>
            <w:tcW w:w="3524" w:type="dxa"/>
            <w:tcBorders>
              <w:top w:val="single" w:sz="8" w:space="0" w:color="000000"/>
              <w:left w:val="single" w:sz="8" w:space="0" w:color="000000"/>
              <w:bottom w:val="single" w:sz="8" w:space="0" w:color="000000"/>
              <w:right w:val="single" w:sz="8" w:space="0" w:color="000000"/>
            </w:tcBorders>
            <w:vAlign w:val="bottom"/>
          </w:tcPr>
          <w:p w:rsidR="00460A99" w:rsidRPr="003E5527" w:rsidRDefault="00460A99" w:rsidP="008A52A1">
            <w:pPr>
              <w:spacing w:line="360" w:lineRule="auto"/>
              <w:jc w:val="right"/>
              <w:rPr>
                <w:rFonts w:eastAsiaTheme="minorEastAsia"/>
                <w:color w:val="000000" w:themeColor="text1"/>
                <w:sz w:val="24"/>
              </w:rPr>
            </w:pPr>
            <w:r w:rsidRPr="003E5527">
              <w:rPr>
                <w:rFonts w:eastAsiaTheme="minorEastAsia"/>
                <w:color w:val="000000" w:themeColor="text1"/>
                <w:sz w:val="24"/>
              </w:rPr>
              <w:t>0.2452%</w:t>
            </w:r>
          </w:p>
        </w:tc>
      </w:tr>
      <w:tr w:rsidR="00460A99" w:rsidRPr="003E5527" w:rsidTr="008A52A1">
        <w:tc>
          <w:tcPr>
            <w:tcW w:w="5670"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left"/>
              <w:rPr>
                <w:rFonts w:eastAsiaTheme="minorEastAsia"/>
                <w:color w:val="000000" w:themeColor="text1"/>
                <w:kern w:val="0"/>
                <w:sz w:val="24"/>
              </w:rPr>
            </w:pPr>
            <w:r w:rsidRPr="003E5527">
              <w:rPr>
                <w:rFonts w:eastAsiaTheme="minorEastAsia"/>
                <w:color w:val="000000" w:themeColor="text1"/>
                <w:kern w:val="0"/>
                <w:sz w:val="24"/>
              </w:rPr>
              <w:t>报告期内偏离度的最低值</w:t>
            </w:r>
          </w:p>
        </w:tc>
        <w:tc>
          <w:tcPr>
            <w:tcW w:w="3524" w:type="dxa"/>
            <w:tcBorders>
              <w:top w:val="single" w:sz="8" w:space="0" w:color="000000"/>
              <w:left w:val="single" w:sz="8" w:space="0" w:color="000000"/>
              <w:bottom w:val="single" w:sz="8" w:space="0" w:color="000000"/>
              <w:right w:val="single" w:sz="8" w:space="0" w:color="000000"/>
            </w:tcBorders>
            <w:vAlign w:val="bottom"/>
          </w:tcPr>
          <w:p w:rsidR="00460A99" w:rsidRPr="003E5527" w:rsidRDefault="00460A99" w:rsidP="008A52A1">
            <w:pPr>
              <w:spacing w:line="360" w:lineRule="auto"/>
              <w:jc w:val="right"/>
              <w:rPr>
                <w:rFonts w:eastAsiaTheme="minorEastAsia"/>
                <w:color w:val="000000" w:themeColor="text1"/>
                <w:sz w:val="24"/>
              </w:rPr>
            </w:pPr>
            <w:r w:rsidRPr="003E5527">
              <w:rPr>
                <w:rFonts w:eastAsiaTheme="minorEastAsia"/>
                <w:color w:val="000000" w:themeColor="text1"/>
                <w:sz w:val="24"/>
              </w:rPr>
              <w:t>0.0855%</w:t>
            </w:r>
          </w:p>
        </w:tc>
      </w:tr>
      <w:tr w:rsidR="00460A99" w:rsidRPr="003E5527" w:rsidTr="008A52A1">
        <w:tc>
          <w:tcPr>
            <w:tcW w:w="5670" w:type="dxa"/>
            <w:tcBorders>
              <w:top w:val="single" w:sz="8" w:space="0" w:color="000000"/>
              <w:left w:val="single" w:sz="8" w:space="0" w:color="000000"/>
              <w:bottom w:val="single" w:sz="8" w:space="0" w:color="000000"/>
              <w:right w:val="single" w:sz="8" w:space="0" w:color="000000"/>
            </w:tcBorders>
            <w:vAlign w:val="center"/>
          </w:tcPr>
          <w:p w:rsidR="00460A99" w:rsidRPr="003E5527" w:rsidRDefault="00460A99" w:rsidP="008A52A1">
            <w:pPr>
              <w:autoSpaceDE w:val="0"/>
              <w:autoSpaceDN w:val="0"/>
              <w:adjustRightInd w:val="0"/>
              <w:spacing w:before="29" w:line="360" w:lineRule="auto"/>
              <w:ind w:left="15"/>
              <w:jc w:val="left"/>
              <w:rPr>
                <w:rFonts w:eastAsiaTheme="minorEastAsia"/>
                <w:color w:val="000000" w:themeColor="text1"/>
                <w:kern w:val="0"/>
                <w:sz w:val="24"/>
              </w:rPr>
            </w:pPr>
            <w:r w:rsidRPr="003E5527">
              <w:rPr>
                <w:rFonts w:eastAsiaTheme="minorEastAsia"/>
                <w:color w:val="000000" w:themeColor="text1"/>
                <w:kern w:val="0"/>
                <w:sz w:val="24"/>
              </w:rPr>
              <w:t>报告期内每个</w:t>
            </w:r>
            <w:r w:rsidRPr="003E5527">
              <w:rPr>
                <w:rFonts w:eastAsiaTheme="minorEastAsia"/>
                <w:color w:val="000000" w:themeColor="text1"/>
                <w:sz w:val="24"/>
              </w:rPr>
              <w:t>工作日</w:t>
            </w:r>
            <w:r w:rsidRPr="003E5527">
              <w:rPr>
                <w:rFonts w:eastAsiaTheme="minorEastAsia"/>
                <w:color w:val="000000" w:themeColor="text1"/>
                <w:kern w:val="0"/>
                <w:sz w:val="24"/>
              </w:rPr>
              <w:t>偏离度的绝对值的简单平均值</w:t>
            </w:r>
          </w:p>
        </w:tc>
        <w:tc>
          <w:tcPr>
            <w:tcW w:w="3524" w:type="dxa"/>
            <w:tcBorders>
              <w:top w:val="single" w:sz="8" w:space="0" w:color="000000"/>
              <w:left w:val="single" w:sz="8" w:space="0" w:color="000000"/>
              <w:bottom w:val="single" w:sz="8" w:space="0" w:color="000000"/>
              <w:right w:val="single" w:sz="8" w:space="0" w:color="000000"/>
            </w:tcBorders>
            <w:vAlign w:val="bottom"/>
          </w:tcPr>
          <w:p w:rsidR="00460A99" w:rsidRPr="003E5527" w:rsidRDefault="00460A99" w:rsidP="008A52A1">
            <w:pPr>
              <w:spacing w:line="360" w:lineRule="auto"/>
              <w:jc w:val="right"/>
              <w:rPr>
                <w:rFonts w:eastAsiaTheme="minorEastAsia"/>
                <w:color w:val="000000" w:themeColor="text1"/>
                <w:sz w:val="24"/>
              </w:rPr>
            </w:pPr>
            <w:r w:rsidRPr="003E5527">
              <w:rPr>
                <w:rFonts w:eastAsiaTheme="minorEastAsia"/>
                <w:color w:val="000000" w:themeColor="text1"/>
                <w:sz w:val="24"/>
              </w:rPr>
              <w:t>0.1806%</w:t>
            </w:r>
          </w:p>
        </w:tc>
      </w:tr>
    </w:tbl>
    <w:p w:rsidR="00460A99" w:rsidRPr="00BD17EF" w:rsidRDefault="00460A99" w:rsidP="00460A99">
      <w:pPr>
        <w:spacing w:line="360" w:lineRule="auto"/>
        <w:rPr>
          <w:rFonts w:eastAsiaTheme="minorEastAsia"/>
          <w:b/>
          <w:color w:val="000000" w:themeColor="text1"/>
          <w:kern w:val="0"/>
          <w:sz w:val="24"/>
        </w:rPr>
      </w:pPr>
      <w:r w:rsidRPr="00BD17EF">
        <w:rPr>
          <w:b/>
          <w:color w:val="000000"/>
          <w:sz w:val="24"/>
        </w:rPr>
        <w:t>报告期内负偏离度的绝对值达到</w:t>
      </w:r>
      <w:r w:rsidRPr="00BD17EF">
        <w:rPr>
          <w:b/>
          <w:color w:val="000000"/>
          <w:sz w:val="24"/>
        </w:rPr>
        <w:t>0.25%</w:t>
      </w:r>
      <w:r w:rsidRPr="00BD17EF">
        <w:rPr>
          <w:b/>
          <w:color w:val="000000"/>
          <w:sz w:val="24"/>
        </w:rPr>
        <w:t>情况说明</w:t>
      </w:r>
    </w:p>
    <w:p w:rsidR="00460A99" w:rsidRPr="00BD17EF" w:rsidRDefault="00460A99" w:rsidP="00460A99">
      <w:pPr>
        <w:autoSpaceDE w:val="0"/>
        <w:autoSpaceDN w:val="0"/>
        <w:adjustRightInd w:val="0"/>
        <w:spacing w:line="360" w:lineRule="auto"/>
        <w:ind w:firstLineChars="200" w:firstLine="480"/>
        <w:jc w:val="left"/>
        <w:rPr>
          <w:rFonts w:eastAsiaTheme="minorEastAsia"/>
          <w:color w:val="000000" w:themeColor="text1"/>
          <w:sz w:val="24"/>
        </w:rPr>
      </w:pPr>
      <w:r w:rsidRPr="00BD17EF">
        <w:rPr>
          <w:rFonts w:eastAsiaTheme="minorEastAsia"/>
          <w:color w:val="000000" w:themeColor="text1"/>
          <w:sz w:val="24"/>
        </w:rPr>
        <w:t>本基金本报告期内不存在负偏离度的绝对值达到</w:t>
      </w:r>
      <w:r w:rsidRPr="00BD17EF">
        <w:rPr>
          <w:rFonts w:eastAsiaTheme="minorEastAsia"/>
          <w:color w:val="000000" w:themeColor="text1"/>
          <w:sz w:val="24"/>
        </w:rPr>
        <w:t>0.25%</w:t>
      </w:r>
      <w:r w:rsidRPr="00BD17EF">
        <w:rPr>
          <w:rFonts w:eastAsiaTheme="minorEastAsia"/>
          <w:color w:val="000000" w:themeColor="text1"/>
          <w:sz w:val="24"/>
        </w:rPr>
        <w:t>的情况。</w:t>
      </w:r>
    </w:p>
    <w:p w:rsidR="00460A99" w:rsidRPr="00BD17EF" w:rsidRDefault="00460A99" w:rsidP="00460A99">
      <w:pPr>
        <w:spacing w:line="360" w:lineRule="auto"/>
        <w:rPr>
          <w:rFonts w:eastAsiaTheme="minorEastAsia"/>
          <w:b/>
          <w:color w:val="000000" w:themeColor="text1"/>
          <w:kern w:val="0"/>
          <w:sz w:val="24"/>
        </w:rPr>
      </w:pPr>
      <w:r w:rsidRPr="00BD17EF">
        <w:rPr>
          <w:b/>
          <w:color w:val="000000"/>
          <w:sz w:val="24"/>
        </w:rPr>
        <w:t>报告期内正偏离度的绝对值达到</w:t>
      </w:r>
      <w:r w:rsidRPr="00BD17EF">
        <w:rPr>
          <w:b/>
          <w:color w:val="000000"/>
          <w:sz w:val="24"/>
        </w:rPr>
        <w:t>0.5%</w:t>
      </w:r>
      <w:r w:rsidRPr="00BD17EF">
        <w:rPr>
          <w:b/>
          <w:color w:val="000000"/>
          <w:sz w:val="24"/>
        </w:rPr>
        <w:t>情况说明</w:t>
      </w:r>
    </w:p>
    <w:p w:rsidR="00460A99" w:rsidRPr="00BD17EF" w:rsidRDefault="00460A99" w:rsidP="00460A99">
      <w:pPr>
        <w:autoSpaceDE w:val="0"/>
        <w:autoSpaceDN w:val="0"/>
        <w:adjustRightInd w:val="0"/>
        <w:spacing w:line="360" w:lineRule="auto"/>
        <w:ind w:firstLineChars="200" w:firstLine="480"/>
        <w:jc w:val="left"/>
        <w:rPr>
          <w:rFonts w:eastAsiaTheme="minorEastAsia"/>
          <w:color w:val="000000" w:themeColor="text1"/>
          <w:sz w:val="24"/>
        </w:rPr>
      </w:pPr>
      <w:r w:rsidRPr="00BD17EF">
        <w:rPr>
          <w:rFonts w:eastAsiaTheme="minorEastAsia"/>
          <w:color w:val="000000" w:themeColor="text1"/>
          <w:sz w:val="24"/>
        </w:rPr>
        <w:t>本基金本报告期内不存在正偏离度的绝对值达到</w:t>
      </w:r>
      <w:r w:rsidRPr="00BD17EF">
        <w:rPr>
          <w:rFonts w:eastAsiaTheme="minorEastAsia"/>
          <w:color w:val="000000" w:themeColor="text1"/>
          <w:sz w:val="24"/>
        </w:rPr>
        <w:t>0.5%</w:t>
      </w:r>
      <w:r w:rsidRPr="00BD17EF">
        <w:rPr>
          <w:rFonts w:eastAsiaTheme="minorEastAsia"/>
          <w:color w:val="000000" w:themeColor="text1"/>
          <w:sz w:val="24"/>
        </w:rPr>
        <w:t>的情况。</w:t>
      </w:r>
    </w:p>
    <w:p w:rsidR="00460A99" w:rsidRPr="003E5527" w:rsidRDefault="00460A99" w:rsidP="00460A99">
      <w:pPr>
        <w:spacing w:line="360" w:lineRule="auto"/>
        <w:rPr>
          <w:rFonts w:eastAsiaTheme="minorEastAsia"/>
          <w:b/>
          <w:color w:val="000000" w:themeColor="text1"/>
          <w:kern w:val="0"/>
          <w:sz w:val="24"/>
        </w:rPr>
      </w:pPr>
      <w:r w:rsidRPr="003E5527">
        <w:rPr>
          <w:rFonts w:eastAsiaTheme="minorEastAsia"/>
          <w:b/>
          <w:color w:val="000000" w:themeColor="text1"/>
          <w:kern w:val="0"/>
          <w:sz w:val="24"/>
        </w:rPr>
        <w:t>5.</w:t>
      </w:r>
      <w:r>
        <w:rPr>
          <w:rFonts w:eastAsiaTheme="minorEastAsia" w:hint="eastAsia"/>
          <w:b/>
          <w:color w:val="000000" w:themeColor="text1"/>
          <w:kern w:val="0"/>
          <w:sz w:val="24"/>
        </w:rPr>
        <w:t>8</w:t>
      </w:r>
      <w:r w:rsidRPr="003E5527">
        <w:rPr>
          <w:rFonts w:eastAsiaTheme="minorEastAsia"/>
          <w:b/>
          <w:color w:val="000000" w:themeColor="text1"/>
          <w:kern w:val="0"/>
          <w:sz w:val="24"/>
        </w:rPr>
        <w:t>报告期末按公允价值占基金资产净值比例大小排名的前十名资产支持证券投资明细</w:t>
      </w:r>
    </w:p>
    <w:p w:rsidR="00460A99" w:rsidRPr="007F48CF" w:rsidRDefault="00460A99" w:rsidP="00460A99">
      <w:pPr>
        <w:autoSpaceDE w:val="0"/>
        <w:autoSpaceDN w:val="0"/>
        <w:adjustRightInd w:val="0"/>
        <w:spacing w:line="360" w:lineRule="auto"/>
        <w:ind w:firstLineChars="200" w:firstLine="480"/>
        <w:jc w:val="left"/>
        <w:rPr>
          <w:rFonts w:eastAsiaTheme="minorEastAsia"/>
          <w:color w:val="000000" w:themeColor="text1"/>
          <w:sz w:val="24"/>
        </w:rPr>
      </w:pPr>
      <w:r w:rsidRPr="007F48CF">
        <w:rPr>
          <w:rFonts w:eastAsiaTheme="minorEastAsia"/>
          <w:color w:val="000000" w:themeColor="text1"/>
          <w:sz w:val="24"/>
        </w:rPr>
        <w:t>本基金本报告期末未持有资产支持证券。</w:t>
      </w:r>
    </w:p>
    <w:p w:rsidR="00460A99" w:rsidRPr="003E5527" w:rsidRDefault="00460A99" w:rsidP="00460A99">
      <w:pPr>
        <w:autoSpaceDE w:val="0"/>
        <w:autoSpaceDN w:val="0"/>
        <w:adjustRightInd w:val="0"/>
        <w:spacing w:line="360" w:lineRule="auto"/>
        <w:jc w:val="left"/>
        <w:rPr>
          <w:rFonts w:eastAsiaTheme="minorEastAsia"/>
          <w:color w:val="000000" w:themeColor="text1"/>
          <w:kern w:val="0"/>
          <w:sz w:val="24"/>
        </w:rPr>
      </w:pPr>
    </w:p>
    <w:p w:rsidR="00460A99" w:rsidRPr="003E5527" w:rsidRDefault="00460A99" w:rsidP="00460A99">
      <w:pPr>
        <w:spacing w:line="360" w:lineRule="auto"/>
        <w:rPr>
          <w:rFonts w:eastAsiaTheme="minorEastAsia"/>
          <w:b/>
          <w:color w:val="000000" w:themeColor="text1"/>
          <w:kern w:val="0"/>
          <w:sz w:val="24"/>
        </w:rPr>
      </w:pPr>
      <w:r w:rsidRPr="003E5527">
        <w:rPr>
          <w:rFonts w:eastAsiaTheme="minorEastAsia"/>
          <w:b/>
          <w:color w:val="000000" w:themeColor="text1"/>
          <w:kern w:val="0"/>
          <w:sz w:val="24"/>
        </w:rPr>
        <w:t xml:space="preserve">5.9 </w:t>
      </w:r>
      <w:r w:rsidRPr="003E5527">
        <w:rPr>
          <w:rFonts w:eastAsiaTheme="minorEastAsia"/>
          <w:b/>
          <w:color w:val="000000" w:themeColor="text1"/>
          <w:kern w:val="0"/>
          <w:sz w:val="24"/>
        </w:rPr>
        <w:t>投资组合报告附注</w:t>
      </w:r>
    </w:p>
    <w:p w:rsidR="00460A99" w:rsidRPr="00BD17EF" w:rsidRDefault="00460A99" w:rsidP="00460A99">
      <w:pPr>
        <w:spacing w:line="360" w:lineRule="auto"/>
        <w:rPr>
          <w:rFonts w:eastAsiaTheme="minorEastAsia"/>
          <w:color w:val="000000" w:themeColor="text1"/>
          <w:sz w:val="24"/>
        </w:rPr>
      </w:pPr>
      <w:r w:rsidRPr="00BD17EF">
        <w:rPr>
          <w:rFonts w:eastAsiaTheme="minorEastAsia"/>
          <w:color w:val="000000" w:themeColor="text1"/>
          <w:sz w:val="24"/>
        </w:rPr>
        <w:t>5.9.1</w:t>
      </w:r>
      <w:r w:rsidRPr="00BD17EF">
        <w:rPr>
          <w:rFonts w:eastAsiaTheme="minorEastAsia"/>
          <w:color w:val="000000" w:themeColor="text1"/>
          <w:sz w:val="24"/>
        </w:rPr>
        <w:t>基金计价方法说明</w:t>
      </w:r>
    </w:p>
    <w:p w:rsidR="00170FFB" w:rsidRDefault="00786762">
      <w:pPr>
        <w:spacing w:line="360" w:lineRule="auto"/>
        <w:ind w:firstLineChars="200" w:firstLine="480"/>
        <w:rPr>
          <w:rFonts w:eastAsiaTheme="minorEastAsia"/>
          <w:color w:val="000000" w:themeColor="text1"/>
          <w:sz w:val="24"/>
        </w:rPr>
      </w:pPr>
      <w:r>
        <w:rPr>
          <w:rFonts w:eastAsiaTheme="minorEastAsia"/>
          <w:color w:val="000000" w:themeColor="text1"/>
          <w:sz w:val="24"/>
        </w:rPr>
        <w:t>本基金通过每日计算基金收益并分配的方式，使基金份额净值保持在人民币</w:t>
      </w:r>
      <w:r>
        <w:rPr>
          <w:rFonts w:eastAsiaTheme="minorEastAsia"/>
          <w:color w:val="000000" w:themeColor="text1"/>
          <w:sz w:val="24"/>
        </w:rPr>
        <w:t xml:space="preserve">1.00 </w:t>
      </w:r>
      <w:r>
        <w:rPr>
          <w:rFonts w:eastAsiaTheme="minorEastAsia"/>
          <w:color w:val="000000" w:themeColor="text1"/>
          <w:sz w:val="24"/>
        </w:rPr>
        <w:t>元。</w:t>
      </w:r>
    </w:p>
    <w:p w:rsidR="00460A99" w:rsidRPr="00BD17EF" w:rsidRDefault="00460A99" w:rsidP="00460A99">
      <w:pPr>
        <w:spacing w:line="360" w:lineRule="auto"/>
        <w:ind w:firstLineChars="200" w:firstLine="480"/>
        <w:rPr>
          <w:rFonts w:eastAsiaTheme="minorEastAsia"/>
          <w:color w:val="000000" w:themeColor="text1"/>
          <w:sz w:val="24"/>
        </w:rPr>
      </w:pPr>
      <w:r w:rsidRPr="00BD17EF">
        <w:rPr>
          <w:rFonts w:eastAsiaTheme="minorEastAsia"/>
          <w:color w:val="000000" w:themeColor="text1"/>
          <w:sz w:val="24"/>
        </w:rPr>
        <w:t>本基金估值采用摊余成本法，即估值对象以买入成本列示，按票面利率或商定利率并考虑其买入时的溢价与折价，在其剩余期限内按照实际利率法每日计提收益。</w:t>
      </w:r>
    </w:p>
    <w:p w:rsidR="00460A99" w:rsidRPr="00381D69" w:rsidRDefault="00460A99" w:rsidP="00460A99">
      <w:pPr>
        <w:widowControl/>
        <w:spacing w:line="360" w:lineRule="auto"/>
        <w:rPr>
          <w:rFonts w:eastAsiaTheme="minorEastAsia"/>
          <w:color w:val="000000" w:themeColor="text1"/>
          <w:sz w:val="24"/>
        </w:rPr>
      </w:pPr>
      <w:r w:rsidRPr="00BD17EF">
        <w:rPr>
          <w:rFonts w:eastAsiaTheme="minorEastAsia"/>
          <w:color w:val="000000" w:themeColor="text1"/>
          <w:sz w:val="24"/>
        </w:rPr>
        <w:t>5.9.2</w:t>
      </w:r>
      <w:r w:rsidRPr="00BD17EF">
        <w:rPr>
          <w:rFonts w:eastAsiaTheme="minorEastAsia"/>
          <w:color w:val="000000" w:themeColor="text1"/>
          <w:sz w:val="24"/>
        </w:rPr>
        <w:t>本基金投资的前十名证券中，持有</w:t>
      </w:r>
      <w:r w:rsidRPr="00BD17EF">
        <w:rPr>
          <w:rFonts w:eastAsiaTheme="minorEastAsia"/>
          <w:color w:val="000000" w:themeColor="text1"/>
          <w:sz w:val="24"/>
        </w:rPr>
        <w:t>“18</w:t>
      </w:r>
      <w:r w:rsidRPr="00BD17EF">
        <w:rPr>
          <w:rFonts w:eastAsiaTheme="minorEastAsia"/>
          <w:color w:val="000000" w:themeColor="text1"/>
          <w:sz w:val="24"/>
        </w:rPr>
        <w:t>浦发银行</w:t>
      </w:r>
      <w:r w:rsidRPr="00BD17EF">
        <w:rPr>
          <w:rFonts w:eastAsiaTheme="minorEastAsia"/>
          <w:color w:val="000000" w:themeColor="text1"/>
          <w:sz w:val="24"/>
        </w:rPr>
        <w:t>CD431”</w:t>
      </w:r>
      <w:r w:rsidRPr="00BD17EF">
        <w:rPr>
          <w:rFonts w:eastAsiaTheme="minorEastAsia"/>
          <w:color w:val="000000" w:themeColor="text1"/>
          <w:sz w:val="24"/>
        </w:rPr>
        <w:t>市值</w:t>
      </w:r>
      <w:r w:rsidRPr="00BD17EF">
        <w:rPr>
          <w:rFonts w:eastAsiaTheme="minorEastAsia"/>
          <w:color w:val="000000" w:themeColor="text1"/>
          <w:sz w:val="24"/>
        </w:rPr>
        <w:t>19,8620,000</w:t>
      </w:r>
      <w:r w:rsidRPr="00BD17EF">
        <w:rPr>
          <w:rFonts w:eastAsiaTheme="minorEastAsia"/>
          <w:color w:val="000000" w:themeColor="text1"/>
          <w:sz w:val="24"/>
        </w:rPr>
        <w:t>元，占基金资产净值</w:t>
      </w:r>
      <w:r w:rsidRPr="00BD17EF">
        <w:rPr>
          <w:rFonts w:eastAsiaTheme="minorEastAsia"/>
          <w:color w:val="000000" w:themeColor="text1"/>
          <w:sz w:val="24"/>
        </w:rPr>
        <w:t>2.09%</w:t>
      </w:r>
      <w:r w:rsidRPr="00BD17EF">
        <w:rPr>
          <w:rFonts w:eastAsiaTheme="minorEastAsia"/>
          <w:color w:val="000000" w:themeColor="text1"/>
          <w:sz w:val="24"/>
        </w:rPr>
        <w:t>。根据中国银行保险监督管理委员会行政处罚信息公开表（银监罚决字〔</w:t>
      </w:r>
      <w:r w:rsidRPr="00BD17EF">
        <w:rPr>
          <w:rFonts w:eastAsiaTheme="minorEastAsia"/>
          <w:color w:val="000000" w:themeColor="text1"/>
          <w:sz w:val="24"/>
        </w:rPr>
        <w:t>2018</w:t>
      </w:r>
      <w:r w:rsidRPr="00BD17EF">
        <w:rPr>
          <w:rFonts w:eastAsiaTheme="minorEastAsia"/>
          <w:color w:val="000000" w:themeColor="text1"/>
          <w:sz w:val="24"/>
        </w:rPr>
        <w:t>〕</w:t>
      </w:r>
      <w:r w:rsidRPr="00BD17EF">
        <w:rPr>
          <w:rFonts w:eastAsiaTheme="minorEastAsia"/>
          <w:color w:val="000000" w:themeColor="text1"/>
          <w:sz w:val="24"/>
        </w:rPr>
        <w:t>4</w:t>
      </w:r>
      <w:r w:rsidRPr="00BD17EF">
        <w:rPr>
          <w:rFonts w:eastAsiaTheme="minorEastAsia"/>
          <w:color w:val="000000" w:themeColor="text1"/>
          <w:sz w:val="24"/>
        </w:rPr>
        <w:t>号），上海浦东发展银行股份有限公司因内控管理严重违反审慎经营规则；通过资管计划投资分行协议存款，虚增一般存款；通过基础资产在理财产品之间的非公允交易进行收益调节等违反商业银行监管规定的违规行为受到中国银行保险监督管理委员会行政处罚，对该公司罚款</w:t>
      </w:r>
      <w:r w:rsidRPr="00BD17EF">
        <w:rPr>
          <w:rFonts w:eastAsiaTheme="minorEastAsia"/>
          <w:color w:val="000000" w:themeColor="text1"/>
          <w:sz w:val="24"/>
        </w:rPr>
        <w:t>5845</w:t>
      </w:r>
      <w:r w:rsidRPr="00BD17EF">
        <w:rPr>
          <w:rFonts w:eastAsiaTheme="minorEastAsia"/>
          <w:color w:val="000000" w:themeColor="text1"/>
          <w:sz w:val="24"/>
        </w:rPr>
        <w:t>万元，没收违法所得</w:t>
      </w:r>
      <w:r w:rsidRPr="00BD17EF">
        <w:rPr>
          <w:rFonts w:eastAsiaTheme="minorEastAsia"/>
          <w:color w:val="000000" w:themeColor="text1"/>
          <w:sz w:val="24"/>
        </w:rPr>
        <w:t>10.927</w:t>
      </w:r>
      <w:r w:rsidRPr="00BD17EF">
        <w:rPr>
          <w:rFonts w:eastAsiaTheme="minorEastAsia"/>
          <w:color w:val="000000" w:themeColor="text1"/>
          <w:sz w:val="24"/>
        </w:rPr>
        <w:t>万元，罚没合计</w:t>
      </w:r>
      <w:r w:rsidRPr="00BD17EF">
        <w:rPr>
          <w:rFonts w:eastAsiaTheme="minorEastAsia"/>
          <w:color w:val="000000" w:themeColor="text1"/>
          <w:sz w:val="24"/>
        </w:rPr>
        <w:t>5855.927</w:t>
      </w:r>
      <w:r w:rsidRPr="00BD17EF">
        <w:rPr>
          <w:rFonts w:eastAsiaTheme="minorEastAsia"/>
          <w:color w:val="000000" w:themeColor="text1"/>
          <w:sz w:val="24"/>
        </w:rPr>
        <w:t>万元。</w:t>
      </w:r>
    </w:p>
    <w:p w:rsidR="00170FFB" w:rsidRDefault="00786762">
      <w:pPr>
        <w:widowControl/>
        <w:spacing w:line="360" w:lineRule="auto"/>
        <w:rPr>
          <w:rFonts w:eastAsiaTheme="minorEastAsia"/>
          <w:color w:val="000000" w:themeColor="text1"/>
          <w:sz w:val="24"/>
        </w:rPr>
      </w:pPr>
      <w:r>
        <w:rPr>
          <w:rFonts w:eastAsiaTheme="minorEastAsia"/>
          <w:color w:val="000000" w:themeColor="text1"/>
          <w:sz w:val="24"/>
        </w:rPr>
        <w:t>本基金投资的前十名证券中，持有</w:t>
      </w:r>
      <w:r>
        <w:rPr>
          <w:rFonts w:eastAsiaTheme="minorEastAsia"/>
          <w:color w:val="000000" w:themeColor="text1"/>
          <w:sz w:val="24"/>
        </w:rPr>
        <w:t>“19</w:t>
      </w:r>
      <w:r>
        <w:rPr>
          <w:rFonts w:eastAsiaTheme="minorEastAsia"/>
          <w:color w:val="000000" w:themeColor="text1"/>
          <w:sz w:val="24"/>
        </w:rPr>
        <w:t>交通银行</w:t>
      </w:r>
      <w:r>
        <w:rPr>
          <w:rFonts w:eastAsiaTheme="minorEastAsia"/>
          <w:color w:val="000000" w:themeColor="text1"/>
          <w:sz w:val="24"/>
        </w:rPr>
        <w:t>CD047”</w:t>
      </w:r>
      <w:r>
        <w:rPr>
          <w:rFonts w:eastAsiaTheme="minorEastAsia"/>
          <w:color w:val="000000" w:themeColor="text1"/>
          <w:sz w:val="24"/>
        </w:rPr>
        <w:t>市值</w:t>
      </w:r>
      <w:r>
        <w:rPr>
          <w:rFonts w:eastAsiaTheme="minorEastAsia"/>
          <w:color w:val="000000" w:themeColor="text1"/>
          <w:sz w:val="24"/>
        </w:rPr>
        <w:t>194,860,000</w:t>
      </w:r>
      <w:r>
        <w:rPr>
          <w:rFonts w:eastAsiaTheme="minorEastAsia"/>
          <w:color w:val="000000" w:themeColor="text1"/>
          <w:sz w:val="24"/>
        </w:rPr>
        <w:t>元，占基金资产净值</w:t>
      </w:r>
      <w:r>
        <w:rPr>
          <w:rFonts w:eastAsiaTheme="minorEastAsia"/>
          <w:color w:val="000000" w:themeColor="text1"/>
          <w:sz w:val="24"/>
        </w:rPr>
        <w:t>2.05%</w:t>
      </w:r>
      <w:r>
        <w:rPr>
          <w:rFonts w:eastAsiaTheme="minorEastAsia"/>
          <w:color w:val="000000" w:themeColor="text1"/>
          <w:sz w:val="24"/>
        </w:rPr>
        <w:t>。根据中国银行保险监督管理委员会行政处罚信息公开表（银保监银罚决字〔</w:t>
      </w:r>
      <w:r>
        <w:rPr>
          <w:rFonts w:eastAsiaTheme="minorEastAsia"/>
          <w:color w:val="000000" w:themeColor="text1"/>
          <w:sz w:val="24"/>
        </w:rPr>
        <w:t>2018</w:t>
      </w:r>
      <w:r>
        <w:rPr>
          <w:rFonts w:eastAsiaTheme="minorEastAsia"/>
          <w:color w:val="000000" w:themeColor="text1"/>
          <w:sz w:val="24"/>
        </w:rPr>
        <w:t>〕</w:t>
      </w:r>
      <w:r>
        <w:rPr>
          <w:rFonts w:eastAsiaTheme="minorEastAsia"/>
          <w:color w:val="000000" w:themeColor="text1"/>
          <w:sz w:val="24"/>
        </w:rPr>
        <w:t>12</w:t>
      </w:r>
      <w:r>
        <w:rPr>
          <w:rFonts w:eastAsiaTheme="minorEastAsia"/>
          <w:color w:val="000000" w:themeColor="text1"/>
          <w:sz w:val="24"/>
        </w:rPr>
        <w:t>号和银保监银罚决字〔</w:t>
      </w:r>
      <w:r>
        <w:rPr>
          <w:rFonts w:eastAsiaTheme="minorEastAsia"/>
          <w:color w:val="000000" w:themeColor="text1"/>
          <w:sz w:val="24"/>
        </w:rPr>
        <w:t>2018</w:t>
      </w:r>
      <w:r>
        <w:rPr>
          <w:rFonts w:eastAsiaTheme="minorEastAsia"/>
          <w:color w:val="000000" w:themeColor="text1"/>
          <w:sz w:val="24"/>
        </w:rPr>
        <w:t>〕</w:t>
      </w:r>
      <w:r>
        <w:rPr>
          <w:rFonts w:eastAsiaTheme="minorEastAsia"/>
          <w:color w:val="000000" w:themeColor="text1"/>
          <w:sz w:val="24"/>
        </w:rPr>
        <w:t>13</w:t>
      </w:r>
      <w:r>
        <w:rPr>
          <w:rFonts w:eastAsiaTheme="minorEastAsia"/>
          <w:color w:val="000000" w:themeColor="text1"/>
          <w:sz w:val="24"/>
        </w:rPr>
        <w:t>号），交通银行股份有限公司因不良信贷资产未洁净转让、理财资金投资本行不良信贷资产收益权等违规行为受到中国银行保险监督管理委员会行政处罚，对其罚款</w:t>
      </w:r>
      <w:r>
        <w:rPr>
          <w:rFonts w:eastAsiaTheme="minorEastAsia"/>
          <w:color w:val="000000" w:themeColor="text1"/>
          <w:sz w:val="24"/>
        </w:rPr>
        <w:t>690</w:t>
      </w:r>
      <w:r>
        <w:rPr>
          <w:rFonts w:eastAsiaTheme="minorEastAsia"/>
          <w:color w:val="000000" w:themeColor="text1"/>
          <w:sz w:val="24"/>
        </w:rPr>
        <w:t>万元，因并购贷款占并购交易价款比例不合规、并购贷款尽职调查和风险评估不到位违规行为受到中国银行保险监督管理委员会行政处罚，对其罚款</w:t>
      </w:r>
      <w:r>
        <w:rPr>
          <w:rFonts w:eastAsiaTheme="minorEastAsia"/>
          <w:color w:val="000000" w:themeColor="text1"/>
          <w:sz w:val="24"/>
        </w:rPr>
        <w:t>50</w:t>
      </w:r>
      <w:r>
        <w:rPr>
          <w:rFonts w:eastAsiaTheme="minorEastAsia"/>
          <w:color w:val="000000" w:themeColor="text1"/>
          <w:sz w:val="24"/>
        </w:rPr>
        <w:t>万元。</w:t>
      </w:r>
    </w:p>
    <w:p w:rsidR="00170FFB" w:rsidRDefault="00786762">
      <w:pPr>
        <w:widowControl/>
        <w:spacing w:line="360" w:lineRule="auto"/>
        <w:rPr>
          <w:rFonts w:eastAsiaTheme="minorEastAsia"/>
          <w:color w:val="000000" w:themeColor="text1"/>
          <w:sz w:val="24"/>
        </w:rPr>
      </w:pPr>
      <w:r>
        <w:rPr>
          <w:rFonts w:eastAsiaTheme="minorEastAsia"/>
          <w:color w:val="000000" w:themeColor="text1"/>
          <w:sz w:val="24"/>
        </w:rPr>
        <w:t>本基金投资的前十名证券中，持有</w:t>
      </w:r>
      <w:r>
        <w:rPr>
          <w:rFonts w:eastAsiaTheme="minorEastAsia"/>
          <w:color w:val="000000" w:themeColor="text1"/>
          <w:sz w:val="24"/>
        </w:rPr>
        <w:t>“18</w:t>
      </w:r>
      <w:r>
        <w:rPr>
          <w:rFonts w:eastAsiaTheme="minorEastAsia"/>
          <w:color w:val="000000" w:themeColor="text1"/>
          <w:sz w:val="24"/>
        </w:rPr>
        <w:t>中信银行</w:t>
      </w:r>
      <w:r>
        <w:rPr>
          <w:rFonts w:eastAsiaTheme="minorEastAsia"/>
          <w:color w:val="000000" w:themeColor="text1"/>
          <w:sz w:val="24"/>
        </w:rPr>
        <w:t>CD196”</w:t>
      </w:r>
      <w:r>
        <w:rPr>
          <w:rFonts w:eastAsiaTheme="minorEastAsia"/>
          <w:color w:val="000000" w:themeColor="text1"/>
          <w:sz w:val="24"/>
        </w:rPr>
        <w:t>市值</w:t>
      </w:r>
      <w:r>
        <w:rPr>
          <w:rFonts w:eastAsiaTheme="minorEastAsia"/>
          <w:color w:val="000000" w:themeColor="text1"/>
          <w:sz w:val="24"/>
        </w:rPr>
        <w:t>148,365,000</w:t>
      </w:r>
      <w:r>
        <w:rPr>
          <w:rFonts w:eastAsiaTheme="minorEastAsia"/>
          <w:color w:val="000000" w:themeColor="text1"/>
          <w:sz w:val="24"/>
        </w:rPr>
        <w:t>元，占基金资产净值</w:t>
      </w:r>
      <w:r>
        <w:rPr>
          <w:rFonts w:eastAsiaTheme="minorEastAsia"/>
          <w:color w:val="000000" w:themeColor="text1"/>
          <w:sz w:val="24"/>
        </w:rPr>
        <w:t>1.56%</w:t>
      </w:r>
      <w:r>
        <w:rPr>
          <w:rFonts w:eastAsiaTheme="minorEastAsia"/>
          <w:color w:val="000000" w:themeColor="text1"/>
          <w:sz w:val="24"/>
        </w:rPr>
        <w:t>。根据中国银行保险监督管理委员会行政处罚信息公开表（银保监银罚决字〔</w:t>
      </w:r>
      <w:r>
        <w:rPr>
          <w:rFonts w:eastAsiaTheme="minorEastAsia"/>
          <w:color w:val="000000" w:themeColor="text1"/>
          <w:sz w:val="24"/>
        </w:rPr>
        <w:t>2018</w:t>
      </w:r>
      <w:r>
        <w:rPr>
          <w:rFonts w:eastAsiaTheme="minorEastAsia"/>
          <w:color w:val="000000" w:themeColor="text1"/>
          <w:sz w:val="24"/>
        </w:rPr>
        <w:t>〕</w:t>
      </w:r>
      <w:r>
        <w:rPr>
          <w:rFonts w:eastAsiaTheme="minorEastAsia"/>
          <w:color w:val="000000" w:themeColor="text1"/>
          <w:sz w:val="24"/>
        </w:rPr>
        <w:t>14</w:t>
      </w:r>
      <w:r>
        <w:rPr>
          <w:rFonts w:eastAsiaTheme="minorEastAsia"/>
          <w:color w:val="000000" w:themeColor="text1"/>
          <w:sz w:val="24"/>
        </w:rPr>
        <w:t>号），中信银行股份有限公司因理财资金违规缴纳土地款等违规行为受到中国银行保险监督管理委员会行政处罚，对其罚款</w:t>
      </w:r>
      <w:r>
        <w:rPr>
          <w:rFonts w:eastAsiaTheme="minorEastAsia"/>
          <w:color w:val="000000" w:themeColor="text1"/>
          <w:sz w:val="24"/>
        </w:rPr>
        <w:t>2280</w:t>
      </w:r>
      <w:r>
        <w:rPr>
          <w:rFonts w:eastAsiaTheme="minorEastAsia"/>
          <w:color w:val="000000" w:themeColor="text1"/>
          <w:sz w:val="24"/>
        </w:rPr>
        <w:t>万元。</w:t>
      </w:r>
    </w:p>
    <w:p w:rsidR="00170FFB" w:rsidRDefault="00786762">
      <w:pPr>
        <w:widowControl/>
        <w:spacing w:line="360" w:lineRule="auto"/>
        <w:rPr>
          <w:rFonts w:eastAsiaTheme="minorEastAsia"/>
          <w:color w:val="000000" w:themeColor="text1"/>
          <w:sz w:val="24"/>
        </w:rPr>
      </w:pPr>
      <w:r>
        <w:rPr>
          <w:rFonts w:eastAsiaTheme="minorEastAsia"/>
          <w:color w:val="000000" w:themeColor="text1"/>
          <w:sz w:val="24"/>
        </w:rPr>
        <w:t>基金管理人认为，该银行上述被处罚事项有利于该银行加强内部管理，该银行当前总体生产经营和财务状况保持稳定，事件对该银行经营活动未产生实质性影响，不改变该银行基本面。</w:t>
      </w:r>
    </w:p>
    <w:p w:rsidR="00170FFB" w:rsidRDefault="00786762">
      <w:pPr>
        <w:widowControl/>
        <w:spacing w:line="360" w:lineRule="auto"/>
        <w:rPr>
          <w:rFonts w:eastAsiaTheme="minorEastAsia"/>
          <w:color w:val="000000" w:themeColor="text1"/>
          <w:sz w:val="24"/>
        </w:rPr>
      </w:pPr>
      <w:r>
        <w:rPr>
          <w:rFonts w:eastAsiaTheme="minorEastAsia"/>
          <w:color w:val="000000" w:themeColor="text1"/>
          <w:sz w:val="24"/>
        </w:rPr>
        <w:t>本基金对上述证券的投资严格执行了基金管理人规定的投资决策程序。</w:t>
      </w:r>
    </w:p>
    <w:p w:rsidR="00170FFB" w:rsidRDefault="00786762">
      <w:pPr>
        <w:widowControl/>
        <w:spacing w:line="360" w:lineRule="auto"/>
        <w:rPr>
          <w:rFonts w:eastAsiaTheme="minorEastAsia"/>
          <w:color w:val="000000" w:themeColor="text1"/>
          <w:sz w:val="24"/>
        </w:rPr>
      </w:pPr>
      <w:r>
        <w:rPr>
          <w:rFonts w:eastAsiaTheme="minorEastAsia"/>
          <w:color w:val="000000" w:themeColor="text1"/>
          <w:sz w:val="24"/>
        </w:rPr>
        <w:t>除上述情况外，本基金投资的前十名证券的发行主体本期没有被监管部门立案调查的，在报告编制日前一年内未受到公开谴责、处罚。</w:t>
      </w:r>
    </w:p>
    <w:p w:rsidR="00815CDE" w:rsidRPr="00460A99" w:rsidRDefault="00460A99" w:rsidP="00815CDE">
      <w:pPr>
        <w:spacing w:line="360" w:lineRule="auto"/>
        <w:rPr>
          <w:rFonts w:eastAsiaTheme="minorEastAsia"/>
          <w:b/>
          <w:bCs/>
          <w:color w:val="000000" w:themeColor="text1"/>
          <w:sz w:val="24"/>
        </w:rPr>
      </w:pPr>
      <w:r w:rsidRPr="00BD17EF">
        <w:rPr>
          <w:rFonts w:eastAsiaTheme="minorEastAsia"/>
          <w:b/>
          <w:color w:val="000000" w:themeColor="text1"/>
          <w:sz w:val="24"/>
        </w:rPr>
        <w:t>5.9.3</w:t>
      </w:r>
      <w:r w:rsidRPr="00BD17EF">
        <w:rPr>
          <w:rFonts w:eastAsiaTheme="minorEastAsia"/>
          <w:b/>
          <w:color w:val="000000" w:themeColor="text1"/>
          <w:sz w:val="24"/>
        </w:rPr>
        <w:t>其他各项资产构成</w:t>
      </w:r>
    </w:p>
    <w:tbl>
      <w:tblPr>
        <w:tblStyle w:val="aa"/>
        <w:tblW w:w="0" w:type="auto"/>
        <w:tblInd w:w="17" w:type="dxa"/>
        <w:tblLayout w:type="fixed"/>
        <w:tblLook w:val="04A0"/>
      </w:tblPr>
      <w:tblGrid>
        <w:gridCol w:w="942"/>
        <w:gridCol w:w="3535"/>
        <w:gridCol w:w="4808"/>
      </w:tblGrid>
      <w:tr w:rsidR="00221340" w:rsidRPr="00D075F0" w:rsidTr="000C5A36">
        <w:tc>
          <w:tcPr>
            <w:tcW w:w="942" w:type="dxa"/>
            <w:vAlign w:val="center"/>
          </w:tcPr>
          <w:p w:rsidR="00815CDE" w:rsidRPr="00D075F0" w:rsidRDefault="00815CDE" w:rsidP="000C5A36">
            <w:pPr>
              <w:autoSpaceDE w:val="0"/>
              <w:autoSpaceDN w:val="0"/>
              <w:adjustRightInd w:val="0"/>
              <w:spacing w:before="29" w:line="360" w:lineRule="auto"/>
              <w:ind w:left="17"/>
              <w:jc w:val="center"/>
              <w:rPr>
                <w:rFonts w:eastAsiaTheme="minorEastAsia"/>
                <w:color w:val="000000" w:themeColor="text1"/>
                <w:kern w:val="0"/>
                <w:sz w:val="24"/>
              </w:rPr>
            </w:pPr>
            <w:r w:rsidRPr="00D075F0">
              <w:rPr>
                <w:rFonts w:eastAsiaTheme="minorEastAsia"/>
                <w:color w:val="000000" w:themeColor="text1"/>
                <w:kern w:val="0"/>
                <w:sz w:val="24"/>
              </w:rPr>
              <w:t>序号</w:t>
            </w:r>
          </w:p>
        </w:tc>
        <w:tc>
          <w:tcPr>
            <w:tcW w:w="3535" w:type="dxa"/>
            <w:vAlign w:val="center"/>
          </w:tcPr>
          <w:p w:rsidR="00815CDE" w:rsidRPr="00D075F0" w:rsidRDefault="00815CDE" w:rsidP="000C5A36">
            <w:pPr>
              <w:autoSpaceDE w:val="0"/>
              <w:autoSpaceDN w:val="0"/>
              <w:adjustRightInd w:val="0"/>
              <w:spacing w:before="29" w:line="360" w:lineRule="auto"/>
              <w:ind w:left="17"/>
              <w:jc w:val="center"/>
              <w:rPr>
                <w:rFonts w:eastAsiaTheme="minorEastAsia"/>
                <w:color w:val="000000" w:themeColor="text1"/>
                <w:kern w:val="0"/>
                <w:sz w:val="24"/>
              </w:rPr>
            </w:pPr>
            <w:r w:rsidRPr="00D075F0">
              <w:rPr>
                <w:rFonts w:eastAsiaTheme="minorEastAsia"/>
                <w:color w:val="000000" w:themeColor="text1"/>
                <w:kern w:val="0"/>
                <w:sz w:val="24"/>
              </w:rPr>
              <w:t>名称</w:t>
            </w:r>
          </w:p>
        </w:tc>
        <w:tc>
          <w:tcPr>
            <w:tcW w:w="4808" w:type="dxa"/>
            <w:vAlign w:val="center"/>
          </w:tcPr>
          <w:p w:rsidR="00815CDE" w:rsidRPr="00D075F0" w:rsidRDefault="00815CDE" w:rsidP="000C5A36">
            <w:pPr>
              <w:autoSpaceDE w:val="0"/>
              <w:autoSpaceDN w:val="0"/>
              <w:adjustRightInd w:val="0"/>
              <w:spacing w:before="29" w:line="360" w:lineRule="auto"/>
              <w:ind w:left="17"/>
              <w:jc w:val="center"/>
              <w:rPr>
                <w:rFonts w:eastAsiaTheme="minorEastAsia"/>
                <w:color w:val="000000" w:themeColor="text1"/>
                <w:kern w:val="0"/>
                <w:sz w:val="24"/>
              </w:rPr>
            </w:pPr>
            <w:r w:rsidRPr="00D075F0">
              <w:rPr>
                <w:rFonts w:eastAsiaTheme="minorEastAsia"/>
                <w:color w:val="000000" w:themeColor="text1"/>
                <w:kern w:val="0"/>
                <w:sz w:val="24"/>
              </w:rPr>
              <w:t>金额</w:t>
            </w:r>
            <w:r w:rsidRPr="00D075F0">
              <w:rPr>
                <w:rFonts w:eastAsiaTheme="minorEastAsia"/>
                <w:color w:val="000000" w:themeColor="text1"/>
                <w:kern w:val="0"/>
                <w:sz w:val="24"/>
              </w:rPr>
              <w:t>(</w:t>
            </w:r>
            <w:r w:rsidRPr="00D075F0">
              <w:rPr>
                <w:rFonts w:eastAsiaTheme="minorEastAsia"/>
                <w:color w:val="000000" w:themeColor="text1"/>
                <w:kern w:val="0"/>
                <w:sz w:val="24"/>
              </w:rPr>
              <w:t>元</w:t>
            </w:r>
            <w:r w:rsidRPr="00D075F0">
              <w:rPr>
                <w:rFonts w:eastAsiaTheme="minorEastAsia"/>
                <w:color w:val="000000" w:themeColor="text1"/>
                <w:kern w:val="0"/>
                <w:sz w:val="24"/>
              </w:rPr>
              <w:t>)</w:t>
            </w:r>
          </w:p>
        </w:tc>
      </w:tr>
      <w:tr w:rsidR="00221340" w:rsidRPr="00D075F0" w:rsidTr="00C17D68">
        <w:tc>
          <w:tcPr>
            <w:tcW w:w="942" w:type="dxa"/>
            <w:vAlign w:val="center"/>
          </w:tcPr>
          <w:p w:rsidR="00815CDE" w:rsidRPr="00D075F0" w:rsidRDefault="00815CDE" w:rsidP="000C5A36">
            <w:pPr>
              <w:autoSpaceDE w:val="0"/>
              <w:autoSpaceDN w:val="0"/>
              <w:adjustRightInd w:val="0"/>
              <w:spacing w:before="29" w:line="360" w:lineRule="auto"/>
              <w:ind w:left="15"/>
              <w:jc w:val="center"/>
              <w:rPr>
                <w:rFonts w:eastAsiaTheme="minorEastAsia"/>
                <w:color w:val="000000" w:themeColor="text1"/>
                <w:kern w:val="0"/>
                <w:sz w:val="24"/>
              </w:rPr>
            </w:pPr>
            <w:r w:rsidRPr="00D075F0">
              <w:rPr>
                <w:rFonts w:eastAsiaTheme="minorEastAsia"/>
                <w:color w:val="000000" w:themeColor="text1"/>
                <w:sz w:val="24"/>
              </w:rPr>
              <w:t>1</w:t>
            </w:r>
          </w:p>
        </w:tc>
        <w:tc>
          <w:tcPr>
            <w:tcW w:w="3535" w:type="dxa"/>
            <w:vAlign w:val="center"/>
          </w:tcPr>
          <w:p w:rsidR="00815CDE" w:rsidRPr="00D075F0" w:rsidRDefault="00815CDE" w:rsidP="00C17D68">
            <w:pPr>
              <w:autoSpaceDE w:val="0"/>
              <w:autoSpaceDN w:val="0"/>
              <w:adjustRightInd w:val="0"/>
              <w:spacing w:before="29" w:line="360" w:lineRule="auto"/>
              <w:ind w:left="15"/>
              <w:rPr>
                <w:rFonts w:eastAsiaTheme="minorEastAsia"/>
                <w:color w:val="000000" w:themeColor="text1"/>
                <w:kern w:val="0"/>
                <w:sz w:val="24"/>
              </w:rPr>
            </w:pPr>
            <w:r w:rsidRPr="00D075F0">
              <w:rPr>
                <w:rFonts w:eastAsiaTheme="minorEastAsia"/>
                <w:color w:val="000000" w:themeColor="text1"/>
                <w:kern w:val="0"/>
                <w:sz w:val="24"/>
              </w:rPr>
              <w:t>存出保证金</w:t>
            </w:r>
          </w:p>
        </w:tc>
        <w:tc>
          <w:tcPr>
            <w:tcW w:w="4808" w:type="dxa"/>
            <w:vAlign w:val="center"/>
          </w:tcPr>
          <w:p w:rsidR="00815CDE" w:rsidRPr="00D075F0" w:rsidRDefault="00815CDE" w:rsidP="000C5A36">
            <w:pPr>
              <w:autoSpaceDE w:val="0"/>
              <w:autoSpaceDN w:val="0"/>
              <w:adjustRightInd w:val="0"/>
              <w:spacing w:before="29" w:line="360" w:lineRule="auto"/>
              <w:ind w:left="15"/>
              <w:jc w:val="right"/>
              <w:rPr>
                <w:rFonts w:eastAsiaTheme="minorEastAsia"/>
                <w:color w:val="000000" w:themeColor="text1"/>
                <w:kern w:val="0"/>
                <w:sz w:val="24"/>
              </w:rPr>
            </w:pPr>
            <w:r w:rsidRPr="00D075F0">
              <w:rPr>
                <w:rFonts w:eastAsiaTheme="minorEastAsia"/>
                <w:color w:val="000000" w:themeColor="text1"/>
                <w:kern w:val="0"/>
                <w:sz w:val="24"/>
              </w:rPr>
              <w:t>24,438.64</w:t>
            </w:r>
          </w:p>
        </w:tc>
      </w:tr>
      <w:tr w:rsidR="00221340" w:rsidRPr="00D075F0" w:rsidTr="00C17D68">
        <w:tc>
          <w:tcPr>
            <w:tcW w:w="942" w:type="dxa"/>
            <w:vAlign w:val="center"/>
          </w:tcPr>
          <w:p w:rsidR="00815CDE" w:rsidRPr="00D075F0" w:rsidRDefault="00815CDE" w:rsidP="000C5A36">
            <w:pPr>
              <w:autoSpaceDE w:val="0"/>
              <w:autoSpaceDN w:val="0"/>
              <w:adjustRightInd w:val="0"/>
              <w:spacing w:before="29" w:line="360" w:lineRule="auto"/>
              <w:ind w:left="15"/>
              <w:jc w:val="center"/>
              <w:rPr>
                <w:rFonts w:eastAsiaTheme="minorEastAsia"/>
                <w:color w:val="000000" w:themeColor="text1"/>
                <w:sz w:val="24"/>
              </w:rPr>
            </w:pPr>
            <w:r w:rsidRPr="00D075F0">
              <w:rPr>
                <w:rFonts w:eastAsiaTheme="minorEastAsia"/>
                <w:color w:val="000000" w:themeColor="text1"/>
                <w:sz w:val="24"/>
              </w:rPr>
              <w:t>2</w:t>
            </w:r>
          </w:p>
        </w:tc>
        <w:tc>
          <w:tcPr>
            <w:tcW w:w="3535" w:type="dxa"/>
            <w:vAlign w:val="center"/>
          </w:tcPr>
          <w:p w:rsidR="00815CDE" w:rsidRPr="00D075F0" w:rsidRDefault="00815CDE" w:rsidP="00C17D68">
            <w:pPr>
              <w:autoSpaceDE w:val="0"/>
              <w:autoSpaceDN w:val="0"/>
              <w:adjustRightInd w:val="0"/>
              <w:spacing w:before="29" w:line="360" w:lineRule="auto"/>
              <w:ind w:left="15"/>
              <w:rPr>
                <w:rFonts w:eastAsiaTheme="minorEastAsia"/>
                <w:color w:val="000000" w:themeColor="text1"/>
                <w:kern w:val="0"/>
                <w:sz w:val="24"/>
              </w:rPr>
            </w:pPr>
            <w:r w:rsidRPr="00D075F0">
              <w:rPr>
                <w:rFonts w:eastAsiaTheme="minorEastAsia"/>
                <w:color w:val="000000" w:themeColor="text1"/>
                <w:kern w:val="0"/>
                <w:sz w:val="24"/>
              </w:rPr>
              <w:t>应收证券清算款</w:t>
            </w:r>
          </w:p>
        </w:tc>
        <w:tc>
          <w:tcPr>
            <w:tcW w:w="4808" w:type="dxa"/>
            <w:vAlign w:val="center"/>
          </w:tcPr>
          <w:p w:rsidR="00815CDE" w:rsidRPr="00D075F0" w:rsidRDefault="00815CDE" w:rsidP="000C5A36">
            <w:pPr>
              <w:autoSpaceDE w:val="0"/>
              <w:autoSpaceDN w:val="0"/>
              <w:adjustRightInd w:val="0"/>
              <w:spacing w:before="29" w:line="360" w:lineRule="auto"/>
              <w:ind w:left="15"/>
              <w:jc w:val="right"/>
              <w:rPr>
                <w:rFonts w:eastAsiaTheme="minorEastAsia"/>
                <w:color w:val="000000" w:themeColor="text1"/>
                <w:kern w:val="0"/>
                <w:sz w:val="24"/>
              </w:rPr>
            </w:pPr>
            <w:r w:rsidRPr="00D075F0">
              <w:rPr>
                <w:rFonts w:eastAsiaTheme="minorEastAsia"/>
                <w:color w:val="000000" w:themeColor="text1"/>
                <w:kern w:val="0"/>
                <w:sz w:val="24"/>
              </w:rPr>
              <w:t>101,467,073.97</w:t>
            </w:r>
          </w:p>
        </w:tc>
      </w:tr>
      <w:tr w:rsidR="00221340" w:rsidRPr="00D075F0" w:rsidTr="00C17D68">
        <w:tc>
          <w:tcPr>
            <w:tcW w:w="942" w:type="dxa"/>
            <w:vAlign w:val="center"/>
          </w:tcPr>
          <w:p w:rsidR="00815CDE" w:rsidRPr="00D075F0" w:rsidRDefault="00815CDE" w:rsidP="000C5A36">
            <w:pPr>
              <w:autoSpaceDE w:val="0"/>
              <w:autoSpaceDN w:val="0"/>
              <w:adjustRightInd w:val="0"/>
              <w:spacing w:before="29" w:line="360" w:lineRule="auto"/>
              <w:ind w:left="15"/>
              <w:jc w:val="center"/>
              <w:rPr>
                <w:rFonts w:eastAsiaTheme="minorEastAsia"/>
                <w:color w:val="000000" w:themeColor="text1"/>
                <w:sz w:val="24"/>
              </w:rPr>
            </w:pPr>
            <w:r w:rsidRPr="00D075F0">
              <w:rPr>
                <w:rFonts w:eastAsiaTheme="minorEastAsia"/>
                <w:color w:val="000000" w:themeColor="text1"/>
                <w:sz w:val="24"/>
              </w:rPr>
              <w:t>3</w:t>
            </w:r>
          </w:p>
        </w:tc>
        <w:tc>
          <w:tcPr>
            <w:tcW w:w="3535" w:type="dxa"/>
            <w:vAlign w:val="center"/>
          </w:tcPr>
          <w:p w:rsidR="00815CDE" w:rsidRPr="00D075F0" w:rsidRDefault="00815CDE" w:rsidP="00C17D68">
            <w:pPr>
              <w:autoSpaceDE w:val="0"/>
              <w:autoSpaceDN w:val="0"/>
              <w:adjustRightInd w:val="0"/>
              <w:spacing w:before="29" w:line="360" w:lineRule="auto"/>
              <w:ind w:left="15"/>
              <w:rPr>
                <w:rFonts w:eastAsiaTheme="minorEastAsia"/>
                <w:color w:val="000000" w:themeColor="text1"/>
                <w:kern w:val="0"/>
                <w:sz w:val="24"/>
              </w:rPr>
            </w:pPr>
            <w:r w:rsidRPr="00D075F0">
              <w:rPr>
                <w:rFonts w:eastAsiaTheme="minorEastAsia"/>
                <w:color w:val="000000" w:themeColor="text1"/>
                <w:kern w:val="0"/>
                <w:sz w:val="24"/>
              </w:rPr>
              <w:t>应收利息</w:t>
            </w:r>
          </w:p>
        </w:tc>
        <w:tc>
          <w:tcPr>
            <w:tcW w:w="4808" w:type="dxa"/>
            <w:vAlign w:val="center"/>
          </w:tcPr>
          <w:p w:rsidR="00815CDE" w:rsidRPr="00D075F0" w:rsidRDefault="00815CDE" w:rsidP="000C5A36">
            <w:pPr>
              <w:autoSpaceDE w:val="0"/>
              <w:autoSpaceDN w:val="0"/>
              <w:adjustRightInd w:val="0"/>
              <w:spacing w:before="29" w:line="360" w:lineRule="auto"/>
              <w:ind w:left="15"/>
              <w:jc w:val="right"/>
              <w:rPr>
                <w:rFonts w:eastAsiaTheme="minorEastAsia"/>
                <w:color w:val="000000" w:themeColor="text1"/>
                <w:kern w:val="0"/>
                <w:sz w:val="24"/>
              </w:rPr>
            </w:pPr>
            <w:r w:rsidRPr="00D075F0">
              <w:rPr>
                <w:rFonts w:eastAsiaTheme="minorEastAsia"/>
                <w:color w:val="000000" w:themeColor="text1"/>
                <w:kern w:val="0"/>
                <w:sz w:val="24"/>
              </w:rPr>
              <w:t>35,203,688.62</w:t>
            </w:r>
          </w:p>
        </w:tc>
      </w:tr>
      <w:tr w:rsidR="00221340" w:rsidRPr="00D075F0" w:rsidTr="00C17D68">
        <w:tc>
          <w:tcPr>
            <w:tcW w:w="942" w:type="dxa"/>
            <w:vAlign w:val="center"/>
          </w:tcPr>
          <w:p w:rsidR="00815CDE" w:rsidRPr="00D075F0" w:rsidRDefault="00815CDE" w:rsidP="000C5A36">
            <w:pPr>
              <w:autoSpaceDE w:val="0"/>
              <w:autoSpaceDN w:val="0"/>
              <w:adjustRightInd w:val="0"/>
              <w:spacing w:before="29" w:line="360" w:lineRule="auto"/>
              <w:ind w:left="15"/>
              <w:jc w:val="center"/>
              <w:rPr>
                <w:rFonts w:eastAsiaTheme="minorEastAsia"/>
                <w:color w:val="000000" w:themeColor="text1"/>
                <w:sz w:val="24"/>
              </w:rPr>
            </w:pPr>
            <w:r w:rsidRPr="00D075F0">
              <w:rPr>
                <w:rFonts w:eastAsiaTheme="minorEastAsia"/>
                <w:color w:val="000000" w:themeColor="text1"/>
                <w:sz w:val="24"/>
              </w:rPr>
              <w:t>4</w:t>
            </w:r>
          </w:p>
        </w:tc>
        <w:tc>
          <w:tcPr>
            <w:tcW w:w="3535" w:type="dxa"/>
            <w:vAlign w:val="center"/>
          </w:tcPr>
          <w:p w:rsidR="00815CDE" w:rsidRPr="00D075F0" w:rsidRDefault="00815CDE" w:rsidP="00C17D68">
            <w:pPr>
              <w:autoSpaceDE w:val="0"/>
              <w:autoSpaceDN w:val="0"/>
              <w:adjustRightInd w:val="0"/>
              <w:spacing w:before="29" w:line="360" w:lineRule="auto"/>
              <w:ind w:left="15"/>
              <w:rPr>
                <w:rFonts w:eastAsiaTheme="minorEastAsia"/>
                <w:color w:val="000000" w:themeColor="text1"/>
                <w:kern w:val="0"/>
                <w:sz w:val="24"/>
              </w:rPr>
            </w:pPr>
            <w:r w:rsidRPr="00D075F0">
              <w:rPr>
                <w:rFonts w:eastAsiaTheme="minorEastAsia"/>
                <w:color w:val="000000" w:themeColor="text1"/>
                <w:kern w:val="0"/>
                <w:sz w:val="24"/>
              </w:rPr>
              <w:t>应收申购款</w:t>
            </w:r>
          </w:p>
        </w:tc>
        <w:tc>
          <w:tcPr>
            <w:tcW w:w="4808" w:type="dxa"/>
            <w:vAlign w:val="center"/>
          </w:tcPr>
          <w:p w:rsidR="00815CDE" w:rsidRPr="00D075F0" w:rsidRDefault="00815CDE" w:rsidP="000C5A36">
            <w:pPr>
              <w:autoSpaceDE w:val="0"/>
              <w:autoSpaceDN w:val="0"/>
              <w:adjustRightInd w:val="0"/>
              <w:spacing w:before="29" w:line="360" w:lineRule="auto"/>
              <w:ind w:left="15"/>
              <w:jc w:val="right"/>
              <w:rPr>
                <w:rFonts w:eastAsiaTheme="minorEastAsia"/>
                <w:color w:val="000000" w:themeColor="text1"/>
                <w:kern w:val="0"/>
                <w:sz w:val="24"/>
              </w:rPr>
            </w:pPr>
            <w:r w:rsidRPr="00D075F0">
              <w:rPr>
                <w:rFonts w:eastAsiaTheme="minorEastAsia"/>
                <w:color w:val="000000" w:themeColor="text1"/>
                <w:kern w:val="0"/>
                <w:sz w:val="24"/>
              </w:rPr>
              <w:t>27,711,808.22</w:t>
            </w:r>
          </w:p>
        </w:tc>
      </w:tr>
      <w:tr w:rsidR="00221340" w:rsidRPr="00D075F0" w:rsidTr="00C17D68">
        <w:tc>
          <w:tcPr>
            <w:tcW w:w="942" w:type="dxa"/>
            <w:vAlign w:val="center"/>
          </w:tcPr>
          <w:p w:rsidR="00815CDE" w:rsidRPr="00D075F0" w:rsidRDefault="00815CDE" w:rsidP="000C5A36">
            <w:pPr>
              <w:autoSpaceDE w:val="0"/>
              <w:autoSpaceDN w:val="0"/>
              <w:adjustRightInd w:val="0"/>
              <w:spacing w:before="29" w:line="360" w:lineRule="auto"/>
              <w:ind w:left="15"/>
              <w:jc w:val="center"/>
              <w:rPr>
                <w:rFonts w:eastAsiaTheme="minorEastAsia"/>
                <w:color w:val="000000" w:themeColor="text1"/>
                <w:sz w:val="24"/>
              </w:rPr>
            </w:pPr>
            <w:r w:rsidRPr="00D075F0">
              <w:rPr>
                <w:rFonts w:eastAsiaTheme="minorEastAsia"/>
                <w:color w:val="000000" w:themeColor="text1"/>
                <w:sz w:val="24"/>
              </w:rPr>
              <w:t>5</w:t>
            </w:r>
          </w:p>
        </w:tc>
        <w:tc>
          <w:tcPr>
            <w:tcW w:w="3535" w:type="dxa"/>
            <w:vAlign w:val="center"/>
          </w:tcPr>
          <w:p w:rsidR="00815CDE" w:rsidRPr="00D075F0" w:rsidRDefault="00815CDE" w:rsidP="00C17D68">
            <w:pPr>
              <w:autoSpaceDE w:val="0"/>
              <w:autoSpaceDN w:val="0"/>
              <w:adjustRightInd w:val="0"/>
              <w:spacing w:before="29" w:line="360" w:lineRule="auto"/>
              <w:ind w:left="15"/>
              <w:rPr>
                <w:rFonts w:eastAsiaTheme="minorEastAsia"/>
                <w:color w:val="000000" w:themeColor="text1"/>
                <w:kern w:val="0"/>
                <w:sz w:val="24"/>
              </w:rPr>
            </w:pPr>
            <w:r w:rsidRPr="00D075F0">
              <w:rPr>
                <w:rFonts w:eastAsiaTheme="minorEastAsia"/>
                <w:color w:val="000000" w:themeColor="text1"/>
                <w:kern w:val="0"/>
                <w:sz w:val="24"/>
              </w:rPr>
              <w:t>其他应收款</w:t>
            </w:r>
          </w:p>
        </w:tc>
        <w:tc>
          <w:tcPr>
            <w:tcW w:w="4808" w:type="dxa"/>
            <w:vAlign w:val="center"/>
          </w:tcPr>
          <w:p w:rsidR="00815CDE" w:rsidRPr="00D075F0" w:rsidRDefault="00815CDE" w:rsidP="000C5A36">
            <w:pPr>
              <w:autoSpaceDE w:val="0"/>
              <w:autoSpaceDN w:val="0"/>
              <w:adjustRightInd w:val="0"/>
              <w:spacing w:before="29" w:line="360" w:lineRule="auto"/>
              <w:ind w:left="15"/>
              <w:jc w:val="right"/>
              <w:rPr>
                <w:rFonts w:eastAsiaTheme="minorEastAsia"/>
                <w:color w:val="000000" w:themeColor="text1"/>
                <w:kern w:val="0"/>
                <w:sz w:val="24"/>
              </w:rPr>
            </w:pPr>
            <w:r w:rsidRPr="00D075F0">
              <w:rPr>
                <w:rFonts w:eastAsiaTheme="minorEastAsia"/>
                <w:color w:val="000000" w:themeColor="text1"/>
                <w:kern w:val="0"/>
                <w:sz w:val="24"/>
              </w:rPr>
              <w:t>-</w:t>
            </w:r>
          </w:p>
        </w:tc>
      </w:tr>
      <w:tr w:rsidR="00221340" w:rsidRPr="00D075F0" w:rsidTr="00C17D68">
        <w:tc>
          <w:tcPr>
            <w:tcW w:w="942" w:type="dxa"/>
            <w:vAlign w:val="center"/>
          </w:tcPr>
          <w:p w:rsidR="00815CDE" w:rsidRPr="00D075F0" w:rsidRDefault="00815CDE" w:rsidP="000C5A36">
            <w:pPr>
              <w:autoSpaceDE w:val="0"/>
              <w:autoSpaceDN w:val="0"/>
              <w:adjustRightInd w:val="0"/>
              <w:spacing w:before="29" w:line="360" w:lineRule="auto"/>
              <w:ind w:left="15"/>
              <w:jc w:val="center"/>
              <w:rPr>
                <w:rFonts w:eastAsiaTheme="minorEastAsia"/>
                <w:color w:val="000000" w:themeColor="text1"/>
                <w:sz w:val="24"/>
              </w:rPr>
            </w:pPr>
            <w:r w:rsidRPr="00D075F0">
              <w:rPr>
                <w:rFonts w:eastAsiaTheme="minorEastAsia"/>
                <w:color w:val="000000" w:themeColor="text1"/>
                <w:sz w:val="24"/>
              </w:rPr>
              <w:t>6</w:t>
            </w:r>
          </w:p>
        </w:tc>
        <w:tc>
          <w:tcPr>
            <w:tcW w:w="3535" w:type="dxa"/>
            <w:vAlign w:val="center"/>
          </w:tcPr>
          <w:p w:rsidR="00815CDE" w:rsidRPr="00D075F0" w:rsidRDefault="00815CDE" w:rsidP="00C17D68">
            <w:pPr>
              <w:autoSpaceDE w:val="0"/>
              <w:autoSpaceDN w:val="0"/>
              <w:adjustRightInd w:val="0"/>
              <w:spacing w:before="29" w:line="360" w:lineRule="auto"/>
              <w:ind w:left="15"/>
              <w:rPr>
                <w:rFonts w:eastAsiaTheme="minorEastAsia"/>
                <w:color w:val="000000" w:themeColor="text1"/>
                <w:kern w:val="0"/>
                <w:sz w:val="24"/>
              </w:rPr>
            </w:pPr>
            <w:r w:rsidRPr="00D075F0">
              <w:rPr>
                <w:rFonts w:eastAsiaTheme="minorEastAsia"/>
                <w:color w:val="000000" w:themeColor="text1"/>
                <w:kern w:val="0"/>
                <w:sz w:val="24"/>
              </w:rPr>
              <w:t>待摊费用</w:t>
            </w:r>
          </w:p>
        </w:tc>
        <w:tc>
          <w:tcPr>
            <w:tcW w:w="4808" w:type="dxa"/>
            <w:vAlign w:val="center"/>
          </w:tcPr>
          <w:p w:rsidR="00815CDE" w:rsidRPr="00D075F0" w:rsidRDefault="00815CDE" w:rsidP="000C5A36">
            <w:pPr>
              <w:autoSpaceDE w:val="0"/>
              <w:autoSpaceDN w:val="0"/>
              <w:adjustRightInd w:val="0"/>
              <w:spacing w:before="29" w:line="360" w:lineRule="auto"/>
              <w:ind w:left="15"/>
              <w:jc w:val="right"/>
              <w:rPr>
                <w:rFonts w:eastAsiaTheme="minorEastAsia"/>
                <w:color w:val="000000" w:themeColor="text1"/>
                <w:kern w:val="0"/>
                <w:sz w:val="24"/>
              </w:rPr>
            </w:pPr>
            <w:r w:rsidRPr="00D075F0">
              <w:rPr>
                <w:rFonts w:eastAsiaTheme="minorEastAsia"/>
                <w:color w:val="000000" w:themeColor="text1"/>
                <w:kern w:val="0"/>
                <w:sz w:val="24"/>
              </w:rPr>
              <w:t>-</w:t>
            </w:r>
          </w:p>
        </w:tc>
      </w:tr>
      <w:tr w:rsidR="00221340" w:rsidRPr="00D075F0" w:rsidTr="00C17D68">
        <w:tc>
          <w:tcPr>
            <w:tcW w:w="942" w:type="dxa"/>
            <w:vAlign w:val="center"/>
          </w:tcPr>
          <w:p w:rsidR="00815CDE" w:rsidRPr="00D075F0" w:rsidRDefault="00815CDE" w:rsidP="000C5A36">
            <w:pPr>
              <w:autoSpaceDE w:val="0"/>
              <w:autoSpaceDN w:val="0"/>
              <w:adjustRightInd w:val="0"/>
              <w:spacing w:before="29" w:line="360" w:lineRule="auto"/>
              <w:ind w:left="15"/>
              <w:jc w:val="center"/>
              <w:rPr>
                <w:rFonts w:eastAsiaTheme="minorEastAsia"/>
                <w:color w:val="000000" w:themeColor="text1"/>
                <w:sz w:val="24"/>
              </w:rPr>
            </w:pPr>
            <w:r w:rsidRPr="00D075F0">
              <w:rPr>
                <w:rFonts w:eastAsiaTheme="minorEastAsia"/>
                <w:color w:val="000000" w:themeColor="text1"/>
                <w:sz w:val="24"/>
              </w:rPr>
              <w:t>7</w:t>
            </w:r>
          </w:p>
        </w:tc>
        <w:tc>
          <w:tcPr>
            <w:tcW w:w="3535" w:type="dxa"/>
            <w:vAlign w:val="center"/>
          </w:tcPr>
          <w:p w:rsidR="00815CDE" w:rsidRPr="00D075F0" w:rsidRDefault="00815CDE" w:rsidP="00C17D68">
            <w:pPr>
              <w:autoSpaceDE w:val="0"/>
              <w:autoSpaceDN w:val="0"/>
              <w:adjustRightInd w:val="0"/>
              <w:spacing w:before="29" w:line="360" w:lineRule="auto"/>
              <w:ind w:left="15"/>
              <w:rPr>
                <w:rFonts w:eastAsiaTheme="minorEastAsia"/>
                <w:color w:val="000000" w:themeColor="text1"/>
                <w:kern w:val="0"/>
                <w:sz w:val="24"/>
              </w:rPr>
            </w:pPr>
            <w:r w:rsidRPr="00D075F0">
              <w:rPr>
                <w:rFonts w:eastAsiaTheme="minorEastAsia"/>
                <w:color w:val="000000" w:themeColor="text1"/>
                <w:kern w:val="0"/>
                <w:sz w:val="24"/>
              </w:rPr>
              <w:t>其他</w:t>
            </w:r>
          </w:p>
        </w:tc>
        <w:tc>
          <w:tcPr>
            <w:tcW w:w="4808" w:type="dxa"/>
            <w:vAlign w:val="center"/>
          </w:tcPr>
          <w:p w:rsidR="00815CDE" w:rsidRPr="00D075F0" w:rsidRDefault="00815CDE" w:rsidP="000C5A36">
            <w:pPr>
              <w:autoSpaceDE w:val="0"/>
              <w:autoSpaceDN w:val="0"/>
              <w:adjustRightInd w:val="0"/>
              <w:spacing w:before="29" w:line="360" w:lineRule="auto"/>
              <w:ind w:left="15"/>
              <w:jc w:val="right"/>
              <w:rPr>
                <w:rFonts w:eastAsiaTheme="minorEastAsia"/>
                <w:color w:val="000000" w:themeColor="text1"/>
                <w:kern w:val="0"/>
                <w:sz w:val="24"/>
              </w:rPr>
            </w:pPr>
            <w:r w:rsidRPr="00D075F0">
              <w:rPr>
                <w:rFonts w:eastAsiaTheme="minorEastAsia"/>
                <w:color w:val="000000" w:themeColor="text1"/>
                <w:kern w:val="0"/>
                <w:sz w:val="24"/>
              </w:rPr>
              <w:t>-</w:t>
            </w:r>
          </w:p>
        </w:tc>
      </w:tr>
      <w:tr w:rsidR="00221340" w:rsidRPr="00D075F0" w:rsidTr="00C17D68">
        <w:tc>
          <w:tcPr>
            <w:tcW w:w="942" w:type="dxa"/>
            <w:vAlign w:val="center"/>
          </w:tcPr>
          <w:p w:rsidR="00815CDE" w:rsidRPr="00D075F0" w:rsidRDefault="00815CDE" w:rsidP="000C5A36">
            <w:pPr>
              <w:autoSpaceDE w:val="0"/>
              <w:autoSpaceDN w:val="0"/>
              <w:adjustRightInd w:val="0"/>
              <w:spacing w:before="29" w:line="360" w:lineRule="auto"/>
              <w:ind w:left="15"/>
              <w:jc w:val="center"/>
              <w:rPr>
                <w:rFonts w:eastAsiaTheme="minorEastAsia"/>
                <w:color w:val="000000" w:themeColor="text1"/>
                <w:sz w:val="24"/>
              </w:rPr>
            </w:pPr>
            <w:r w:rsidRPr="00D075F0">
              <w:rPr>
                <w:rFonts w:eastAsiaTheme="minorEastAsia"/>
                <w:color w:val="000000" w:themeColor="text1"/>
                <w:sz w:val="24"/>
              </w:rPr>
              <w:t>8</w:t>
            </w:r>
          </w:p>
        </w:tc>
        <w:tc>
          <w:tcPr>
            <w:tcW w:w="3535" w:type="dxa"/>
            <w:vAlign w:val="center"/>
          </w:tcPr>
          <w:p w:rsidR="00815CDE" w:rsidRPr="00D075F0" w:rsidRDefault="00815CDE" w:rsidP="00C17D68">
            <w:pPr>
              <w:autoSpaceDE w:val="0"/>
              <w:autoSpaceDN w:val="0"/>
              <w:adjustRightInd w:val="0"/>
              <w:spacing w:before="29" w:line="360" w:lineRule="auto"/>
              <w:ind w:left="15"/>
              <w:rPr>
                <w:rFonts w:eastAsiaTheme="minorEastAsia"/>
                <w:color w:val="000000" w:themeColor="text1"/>
                <w:kern w:val="0"/>
                <w:sz w:val="24"/>
              </w:rPr>
            </w:pPr>
            <w:r w:rsidRPr="00D075F0">
              <w:rPr>
                <w:rFonts w:eastAsiaTheme="minorEastAsia"/>
                <w:color w:val="000000" w:themeColor="text1"/>
                <w:kern w:val="0"/>
                <w:sz w:val="24"/>
              </w:rPr>
              <w:t>合计</w:t>
            </w:r>
          </w:p>
        </w:tc>
        <w:tc>
          <w:tcPr>
            <w:tcW w:w="4808" w:type="dxa"/>
            <w:vAlign w:val="center"/>
          </w:tcPr>
          <w:p w:rsidR="00815CDE" w:rsidRPr="00D075F0" w:rsidRDefault="00815CDE" w:rsidP="000C5A36">
            <w:pPr>
              <w:autoSpaceDE w:val="0"/>
              <w:autoSpaceDN w:val="0"/>
              <w:adjustRightInd w:val="0"/>
              <w:spacing w:before="29" w:line="360" w:lineRule="auto"/>
              <w:ind w:left="15"/>
              <w:jc w:val="right"/>
              <w:rPr>
                <w:rFonts w:eastAsiaTheme="minorEastAsia"/>
                <w:color w:val="000000" w:themeColor="text1"/>
                <w:kern w:val="0"/>
                <w:sz w:val="24"/>
              </w:rPr>
            </w:pPr>
            <w:r w:rsidRPr="00D075F0">
              <w:rPr>
                <w:rFonts w:eastAsiaTheme="minorEastAsia"/>
                <w:color w:val="000000" w:themeColor="text1"/>
                <w:kern w:val="0"/>
                <w:sz w:val="24"/>
              </w:rPr>
              <w:t>164,407,009.45</w:t>
            </w:r>
          </w:p>
        </w:tc>
      </w:tr>
    </w:tbl>
    <w:p w:rsidR="00815CDE" w:rsidRPr="00D075F0" w:rsidRDefault="00815CDE" w:rsidP="00815CDE">
      <w:pPr>
        <w:autoSpaceDE w:val="0"/>
        <w:autoSpaceDN w:val="0"/>
        <w:adjustRightInd w:val="0"/>
        <w:spacing w:line="360" w:lineRule="auto"/>
        <w:rPr>
          <w:rFonts w:eastAsiaTheme="minorEastAsia"/>
          <w:color w:val="000000" w:themeColor="text1"/>
          <w:sz w:val="24"/>
        </w:rPr>
      </w:pPr>
    </w:p>
    <w:p w:rsidR="00815CDE" w:rsidRPr="00D075F0" w:rsidRDefault="00815CDE" w:rsidP="00815CDE">
      <w:pPr>
        <w:spacing w:line="360" w:lineRule="auto"/>
        <w:rPr>
          <w:rFonts w:eastAsiaTheme="minorEastAsia"/>
          <w:b/>
          <w:bCs/>
          <w:color w:val="000000" w:themeColor="text1"/>
          <w:sz w:val="24"/>
        </w:rPr>
      </w:pPr>
      <w:r w:rsidRPr="00D075F0">
        <w:rPr>
          <w:rFonts w:eastAsiaTheme="minorEastAsia"/>
          <w:b/>
          <w:color w:val="000000" w:themeColor="text1"/>
          <w:sz w:val="24"/>
        </w:rPr>
        <w:t>5.9.4</w:t>
      </w:r>
      <w:r w:rsidRPr="00D075F0">
        <w:rPr>
          <w:rFonts w:eastAsiaTheme="minorEastAsia"/>
          <w:b/>
          <w:bCs/>
          <w:color w:val="000000" w:themeColor="text1"/>
          <w:sz w:val="24"/>
        </w:rPr>
        <w:t>投资组合报告附注的其他文字描述部分</w:t>
      </w:r>
    </w:p>
    <w:p w:rsidR="00815CDE" w:rsidRPr="00D075F0" w:rsidRDefault="00815CDE" w:rsidP="00D12511">
      <w:pPr>
        <w:spacing w:line="360" w:lineRule="auto"/>
        <w:ind w:firstLineChars="200" w:firstLine="480"/>
        <w:rPr>
          <w:rFonts w:eastAsiaTheme="minorEastAsia"/>
          <w:color w:val="000000" w:themeColor="text1"/>
          <w:sz w:val="24"/>
        </w:rPr>
      </w:pPr>
      <w:r w:rsidRPr="00D075F0">
        <w:rPr>
          <w:rFonts w:eastAsiaTheme="minorEastAsia"/>
          <w:color w:val="000000" w:themeColor="text1"/>
          <w:sz w:val="24"/>
        </w:rPr>
        <w:t>由于四舍五入的原因，分项之和与合计项之间可能存在尾差。</w:t>
      </w:r>
    </w:p>
    <w:p w:rsidR="00902E3F" w:rsidRPr="00D075F0" w:rsidRDefault="00902E3F" w:rsidP="00022A27">
      <w:pPr>
        <w:pStyle w:val="1"/>
        <w:spacing w:beforeLines="100" w:afterLines="100" w:line="360" w:lineRule="auto"/>
        <w:jc w:val="center"/>
        <w:rPr>
          <w:rFonts w:eastAsiaTheme="minorEastAsia"/>
          <w:color w:val="000000" w:themeColor="text1"/>
          <w:kern w:val="0"/>
          <w:sz w:val="24"/>
          <w:szCs w:val="24"/>
        </w:rPr>
      </w:pPr>
      <w:r w:rsidRPr="00D075F0">
        <w:rPr>
          <w:rFonts w:eastAsiaTheme="minorEastAsia"/>
          <w:color w:val="000000" w:themeColor="text1"/>
          <w:kern w:val="0"/>
          <w:sz w:val="24"/>
          <w:szCs w:val="24"/>
        </w:rPr>
        <w:t xml:space="preserve">§6  </w:t>
      </w:r>
      <w:r w:rsidRPr="00D075F0">
        <w:rPr>
          <w:rFonts w:eastAsiaTheme="minorEastAsia"/>
          <w:color w:val="000000" w:themeColor="text1"/>
          <w:kern w:val="0"/>
          <w:sz w:val="24"/>
          <w:szCs w:val="24"/>
        </w:rPr>
        <w:t>开放式基金份额变动</w:t>
      </w:r>
    </w:p>
    <w:p w:rsidR="00902E3F" w:rsidRPr="00D075F0" w:rsidRDefault="00902E3F" w:rsidP="00196812">
      <w:pPr>
        <w:autoSpaceDE w:val="0"/>
        <w:autoSpaceDN w:val="0"/>
        <w:adjustRightInd w:val="0"/>
        <w:spacing w:before="29" w:line="360" w:lineRule="auto"/>
        <w:ind w:left="15"/>
        <w:jc w:val="right"/>
        <w:rPr>
          <w:rFonts w:eastAsiaTheme="minorEastAsia"/>
          <w:color w:val="000000" w:themeColor="text1"/>
          <w:kern w:val="0"/>
          <w:sz w:val="24"/>
        </w:rPr>
      </w:pPr>
      <w:r w:rsidRPr="00D075F0">
        <w:rPr>
          <w:rFonts w:eastAsiaTheme="minorEastAsia"/>
          <w:color w:val="000000" w:themeColor="text1"/>
          <w:kern w:val="0"/>
          <w:sz w:val="24"/>
        </w:rPr>
        <w:t>单位：份</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4"/>
        <w:gridCol w:w="2920"/>
        <w:gridCol w:w="2920"/>
      </w:tblGrid>
      <w:tr w:rsidR="00221340" w:rsidRPr="00D075F0" w:rsidTr="00C17D68">
        <w:tc>
          <w:tcPr>
            <w:tcW w:w="4134" w:type="dxa"/>
            <w:vAlign w:val="center"/>
          </w:tcPr>
          <w:p w:rsidR="006F1C55" w:rsidRPr="00D075F0" w:rsidRDefault="006F1C55" w:rsidP="00C17D68">
            <w:pPr>
              <w:autoSpaceDE w:val="0"/>
              <w:autoSpaceDN w:val="0"/>
              <w:adjustRightInd w:val="0"/>
              <w:spacing w:before="29" w:line="360" w:lineRule="auto"/>
              <w:ind w:left="15"/>
              <w:jc w:val="center"/>
              <w:rPr>
                <w:rFonts w:eastAsiaTheme="minorEastAsia"/>
                <w:color w:val="000000" w:themeColor="text1"/>
                <w:kern w:val="0"/>
                <w:sz w:val="24"/>
              </w:rPr>
            </w:pPr>
            <w:r w:rsidRPr="00D075F0">
              <w:rPr>
                <w:rFonts w:eastAsiaTheme="minorEastAsia"/>
                <w:color w:val="000000" w:themeColor="text1"/>
                <w:kern w:val="0"/>
                <w:sz w:val="24"/>
              </w:rPr>
              <w:t>项目</w:t>
            </w:r>
          </w:p>
        </w:tc>
        <w:tc>
          <w:tcPr>
            <w:tcW w:w="2920" w:type="dxa"/>
            <w:vAlign w:val="center"/>
          </w:tcPr>
          <w:p w:rsidR="006F1C55" w:rsidRPr="00D075F0" w:rsidRDefault="006F1C55" w:rsidP="00C17D68">
            <w:pPr>
              <w:autoSpaceDE w:val="0"/>
              <w:autoSpaceDN w:val="0"/>
              <w:adjustRightInd w:val="0"/>
              <w:spacing w:before="29" w:line="360" w:lineRule="auto"/>
              <w:ind w:left="15"/>
              <w:jc w:val="center"/>
              <w:rPr>
                <w:rFonts w:eastAsiaTheme="minorEastAsia"/>
                <w:color w:val="000000" w:themeColor="text1"/>
                <w:kern w:val="0"/>
                <w:sz w:val="24"/>
              </w:rPr>
            </w:pPr>
            <w:r w:rsidRPr="00D075F0">
              <w:rPr>
                <w:rFonts w:eastAsiaTheme="minorEastAsia"/>
                <w:color w:val="000000" w:themeColor="text1"/>
                <w:sz w:val="24"/>
              </w:rPr>
              <w:t>国投瑞银货币</w:t>
            </w:r>
            <w:r w:rsidRPr="00D075F0">
              <w:rPr>
                <w:rFonts w:eastAsiaTheme="minorEastAsia"/>
                <w:color w:val="000000" w:themeColor="text1"/>
                <w:sz w:val="24"/>
              </w:rPr>
              <w:t>A</w:t>
            </w:r>
          </w:p>
        </w:tc>
        <w:tc>
          <w:tcPr>
            <w:tcW w:w="2920" w:type="dxa"/>
            <w:vAlign w:val="center"/>
          </w:tcPr>
          <w:p w:rsidR="006F1C55" w:rsidRPr="00D075F0" w:rsidRDefault="006F1C55" w:rsidP="00C17D68">
            <w:pPr>
              <w:autoSpaceDE w:val="0"/>
              <w:autoSpaceDN w:val="0"/>
              <w:adjustRightInd w:val="0"/>
              <w:spacing w:before="29" w:line="360" w:lineRule="auto"/>
              <w:ind w:left="15"/>
              <w:jc w:val="center"/>
              <w:rPr>
                <w:rFonts w:eastAsiaTheme="minorEastAsia"/>
                <w:color w:val="000000" w:themeColor="text1"/>
                <w:kern w:val="0"/>
                <w:sz w:val="24"/>
              </w:rPr>
            </w:pPr>
            <w:r w:rsidRPr="00D075F0">
              <w:rPr>
                <w:rFonts w:eastAsiaTheme="minorEastAsia"/>
                <w:color w:val="000000" w:themeColor="text1"/>
                <w:sz w:val="24"/>
              </w:rPr>
              <w:t>国投瑞银货币</w:t>
            </w:r>
            <w:r w:rsidRPr="00D075F0">
              <w:rPr>
                <w:rFonts w:eastAsiaTheme="minorEastAsia"/>
                <w:color w:val="000000" w:themeColor="text1"/>
                <w:sz w:val="24"/>
              </w:rPr>
              <w:t>B</w:t>
            </w:r>
          </w:p>
        </w:tc>
      </w:tr>
      <w:tr w:rsidR="00221340" w:rsidRPr="00D075F0" w:rsidTr="00C17D68">
        <w:tc>
          <w:tcPr>
            <w:tcW w:w="4134" w:type="dxa"/>
            <w:vAlign w:val="center"/>
          </w:tcPr>
          <w:p w:rsidR="00D03770" w:rsidRPr="00D075F0" w:rsidRDefault="00D03770" w:rsidP="00C17D68">
            <w:pPr>
              <w:autoSpaceDE w:val="0"/>
              <w:autoSpaceDN w:val="0"/>
              <w:adjustRightInd w:val="0"/>
              <w:spacing w:before="29" w:line="360" w:lineRule="auto"/>
              <w:ind w:left="17"/>
              <w:rPr>
                <w:rFonts w:eastAsiaTheme="minorEastAsia"/>
                <w:color w:val="000000" w:themeColor="text1"/>
                <w:kern w:val="0"/>
                <w:sz w:val="24"/>
              </w:rPr>
            </w:pPr>
            <w:r w:rsidRPr="00D075F0">
              <w:rPr>
                <w:rFonts w:eastAsiaTheme="minorEastAsia"/>
                <w:color w:val="000000" w:themeColor="text1"/>
                <w:kern w:val="0"/>
                <w:sz w:val="24"/>
              </w:rPr>
              <w:t>本报告期期初基金份额总额</w:t>
            </w:r>
          </w:p>
        </w:tc>
        <w:tc>
          <w:tcPr>
            <w:tcW w:w="2920" w:type="dxa"/>
            <w:vAlign w:val="center"/>
          </w:tcPr>
          <w:p w:rsidR="00D03770" w:rsidRPr="00D075F0" w:rsidRDefault="00D03770" w:rsidP="000C5A36">
            <w:pPr>
              <w:autoSpaceDE w:val="0"/>
              <w:autoSpaceDN w:val="0"/>
              <w:adjustRightInd w:val="0"/>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1,206,123,669.76</w:t>
            </w:r>
          </w:p>
        </w:tc>
        <w:tc>
          <w:tcPr>
            <w:tcW w:w="2920" w:type="dxa"/>
            <w:vAlign w:val="center"/>
          </w:tcPr>
          <w:p w:rsidR="00D03770" w:rsidRPr="00D075F0" w:rsidRDefault="00D03770" w:rsidP="00D03770">
            <w:pPr>
              <w:autoSpaceDE w:val="0"/>
              <w:autoSpaceDN w:val="0"/>
              <w:adjustRightInd w:val="0"/>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5,912,925,084.00</w:t>
            </w:r>
          </w:p>
        </w:tc>
      </w:tr>
      <w:tr w:rsidR="00221340" w:rsidRPr="00D075F0" w:rsidTr="00C17D68">
        <w:tc>
          <w:tcPr>
            <w:tcW w:w="4134" w:type="dxa"/>
            <w:vAlign w:val="center"/>
          </w:tcPr>
          <w:p w:rsidR="00D03770" w:rsidRPr="00D075F0" w:rsidRDefault="00D03770" w:rsidP="00C17D68">
            <w:pPr>
              <w:adjustRightInd w:val="0"/>
              <w:snapToGrid w:val="0"/>
              <w:spacing w:line="340" w:lineRule="exact"/>
              <w:rPr>
                <w:rFonts w:eastAsiaTheme="minorEastAsia"/>
                <w:color w:val="000000" w:themeColor="text1"/>
                <w:sz w:val="24"/>
              </w:rPr>
            </w:pPr>
            <w:r w:rsidRPr="00D075F0">
              <w:rPr>
                <w:rFonts w:eastAsiaTheme="minorEastAsia"/>
                <w:color w:val="000000" w:themeColor="text1"/>
                <w:kern w:val="0"/>
                <w:sz w:val="24"/>
              </w:rPr>
              <w:t>报告期</w:t>
            </w:r>
            <w:r w:rsidRPr="00D075F0">
              <w:rPr>
                <w:rFonts w:eastAsiaTheme="minorEastAsia"/>
                <w:color w:val="000000" w:themeColor="text1"/>
                <w:sz w:val="24"/>
              </w:rPr>
              <w:t>基金总申购份额</w:t>
            </w:r>
          </w:p>
        </w:tc>
        <w:tc>
          <w:tcPr>
            <w:tcW w:w="2920" w:type="dxa"/>
            <w:vAlign w:val="center"/>
          </w:tcPr>
          <w:p w:rsidR="00D03770" w:rsidRPr="00D075F0" w:rsidRDefault="00D03770" w:rsidP="000C5A36">
            <w:pPr>
              <w:autoSpaceDE w:val="0"/>
              <w:autoSpaceDN w:val="0"/>
              <w:adjustRightInd w:val="0"/>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3,235,322,652.11</w:t>
            </w:r>
          </w:p>
        </w:tc>
        <w:tc>
          <w:tcPr>
            <w:tcW w:w="2920" w:type="dxa"/>
            <w:vAlign w:val="center"/>
          </w:tcPr>
          <w:p w:rsidR="00D03770" w:rsidRPr="00D075F0" w:rsidRDefault="00D03770" w:rsidP="00D03770">
            <w:pPr>
              <w:autoSpaceDE w:val="0"/>
              <w:autoSpaceDN w:val="0"/>
              <w:adjustRightInd w:val="0"/>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6,092,823,422.70</w:t>
            </w:r>
          </w:p>
        </w:tc>
      </w:tr>
      <w:tr w:rsidR="00221340" w:rsidRPr="00D075F0" w:rsidTr="00C17D68">
        <w:tc>
          <w:tcPr>
            <w:tcW w:w="4134" w:type="dxa"/>
            <w:vAlign w:val="center"/>
          </w:tcPr>
          <w:p w:rsidR="00D03770" w:rsidRPr="00D075F0" w:rsidRDefault="00D03770" w:rsidP="00C17D68">
            <w:pPr>
              <w:adjustRightInd w:val="0"/>
              <w:snapToGrid w:val="0"/>
              <w:spacing w:line="340" w:lineRule="exact"/>
              <w:rPr>
                <w:rFonts w:eastAsiaTheme="minorEastAsia"/>
                <w:color w:val="000000" w:themeColor="text1"/>
                <w:sz w:val="24"/>
              </w:rPr>
            </w:pPr>
            <w:r w:rsidRPr="00D075F0">
              <w:rPr>
                <w:rFonts w:eastAsiaTheme="minorEastAsia"/>
                <w:color w:val="000000" w:themeColor="text1"/>
                <w:kern w:val="0"/>
                <w:sz w:val="24"/>
              </w:rPr>
              <w:t>报告期</w:t>
            </w:r>
            <w:r w:rsidRPr="00D075F0">
              <w:rPr>
                <w:rFonts w:eastAsiaTheme="minorEastAsia"/>
                <w:color w:val="000000" w:themeColor="text1"/>
                <w:sz w:val="24"/>
              </w:rPr>
              <w:t>基金总赎回份额</w:t>
            </w:r>
          </w:p>
        </w:tc>
        <w:tc>
          <w:tcPr>
            <w:tcW w:w="2920" w:type="dxa"/>
            <w:vAlign w:val="center"/>
          </w:tcPr>
          <w:p w:rsidR="00D03770" w:rsidRPr="00D075F0" w:rsidRDefault="00D03770" w:rsidP="000C5A36">
            <w:pPr>
              <w:autoSpaceDE w:val="0"/>
              <w:autoSpaceDN w:val="0"/>
              <w:adjustRightInd w:val="0"/>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2,499,209,614.84</w:t>
            </w:r>
          </w:p>
        </w:tc>
        <w:tc>
          <w:tcPr>
            <w:tcW w:w="2920" w:type="dxa"/>
            <w:vAlign w:val="center"/>
          </w:tcPr>
          <w:p w:rsidR="00D03770" w:rsidRPr="00D075F0" w:rsidRDefault="00D03770" w:rsidP="00D03770">
            <w:pPr>
              <w:autoSpaceDE w:val="0"/>
              <w:autoSpaceDN w:val="0"/>
              <w:adjustRightInd w:val="0"/>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4,466,051,492.87</w:t>
            </w:r>
          </w:p>
        </w:tc>
      </w:tr>
      <w:tr w:rsidR="00FF4FEC" w:rsidRPr="00D075F0" w:rsidTr="00FF4FEC">
        <w:tc>
          <w:tcPr>
            <w:tcW w:w="4134" w:type="dxa"/>
            <w:vAlign w:val="center"/>
          </w:tcPr>
          <w:p w:rsidR="00FF4FEC" w:rsidRPr="00D075F0" w:rsidRDefault="00FF4FEC" w:rsidP="00FF4FEC">
            <w:pPr>
              <w:autoSpaceDE w:val="0"/>
              <w:autoSpaceDN w:val="0"/>
              <w:adjustRightInd w:val="0"/>
              <w:spacing w:before="29" w:line="360" w:lineRule="auto"/>
              <w:ind w:left="17"/>
              <w:rPr>
                <w:rFonts w:eastAsiaTheme="minorEastAsia"/>
                <w:color w:val="000000" w:themeColor="text1"/>
                <w:kern w:val="0"/>
                <w:sz w:val="24"/>
              </w:rPr>
            </w:pPr>
            <w:r w:rsidRPr="00D075F0">
              <w:rPr>
                <w:rFonts w:eastAsiaTheme="minorEastAsia"/>
                <w:color w:val="000000" w:themeColor="text1"/>
                <w:kern w:val="0"/>
                <w:sz w:val="24"/>
              </w:rPr>
              <w:t>报告期基金拆分变动份额</w:t>
            </w:r>
          </w:p>
        </w:tc>
        <w:tc>
          <w:tcPr>
            <w:tcW w:w="2920" w:type="dxa"/>
            <w:vAlign w:val="center"/>
          </w:tcPr>
          <w:p w:rsidR="00FF4FEC" w:rsidRPr="00D075F0" w:rsidRDefault="00FF4FEC" w:rsidP="00FF4FEC">
            <w:pPr>
              <w:autoSpaceDE w:val="0"/>
              <w:autoSpaceDN w:val="0"/>
              <w:adjustRightInd w:val="0"/>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w:t>
            </w:r>
          </w:p>
        </w:tc>
        <w:tc>
          <w:tcPr>
            <w:tcW w:w="2920" w:type="dxa"/>
            <w:vAlign w:val="center"/>
          </w:tcPr>
          <w:p w:rsidR="00FF4FEC" w:rsidRPr="00D075F0" w:rsidRDefault="00FF4FEC" w:rsidP="00FF4FEC">
            <w:pPr>
              <w:autoSpaceDE w:val="0"/>
              <w:autoSpaceDN w:val="0"/>
              <w:adjustRightInd w:val="0"/>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w:t>
            </w:r>
          </w:p>
        </w:tc>
      </w:tr>
      <w:tr w:rsidR="00221340" w:rsidRPr="00D075F0" w:rsidTr="00C17D68">
        <w:tc>
          <w:tcPr>
            <w:tcW w:w="4134" w:type="dxa"/>
            <w:vAlign w:val="center"/>
          </w:tcPr>
          <w:p w:rsidR="00D03770" w:rsidRPr="00D075F0" w:rsidRDefault="00D03770" w:rsidP="00C17D68">
            <w:pPr>
              <w:adjustRightInd w:val="0"/>
              <w:snapToGrid w:val="0"/>
              <w:spacing w:line="340" w:lineRule="exact"/>
              <w:rPr>
                <w:rFonts w:eastAsiaTheme="minorEastAsia"/>
                <w:color w:val="000000" w:themeColor="text1"/>
                <w:sz w:val="24"/>
              </w:rPr>
            </w:pPr>
            <w:r w:rsidRPr="00D075F0">
              <w:rPr>
                <w:rFonts w:eastAsiaTheme="minorEastAsia"/>
                <w:color w:val="000000" w:themeColor="text1"/>
                <w:sz w:val="24"/>
              </w:rPr>
              <w:t>报告期期末基金份额总额</w:t>
            </w:r>
          </w:p>
        </w:tc>
        <w:tc>
          <w:tcPr>
            <w:tcW w:w="2920" w:type="dxa"/>
            <w:vAlign w:val="center"/>
          </w:tcPr>
          <w:p w:rsidR="00D03770" w:rsidRPr="00D075F0" w:rsidRDefault="00D03770" w:rsidP="000C5A36">
            <w:pPr>
              <w:autoSpaceDE w:val="0"/>
              <w:autoSpaceDN w:val="0"/>
              <w:adjustRightInd w:val="0"/>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1,942,236,707.03</w:t>
            </w:r>
          </w:p>
        </w:tc>
        <w:tc>
          <w:tcPr>
            <w:tcW w:w="2920" w:type="dxa"/>
            <w:vAlign w:val="center"/>
          </w:tcPr>
          <w:p w:rsidR="00D03770" w:rsidRPr="00D075F0" w:rsidRDefault="00D03770" w:rsidP="00D03770">
            <w:pPr>
              <w:autoSpaceDE w:val="0"/>
              <w:autoSpaceDN w:val="0"/>
              <w:adjustRightInd w:val="0"/>
              <w:spacing w:before="29" w:line="360" w:lineRule="auto"/>
              <w:ind w:left="17"/>
              <w:jc w:val="right"/>
              <w:rPr>
                <w:rFonts w:eastAsiaTheme="minorEastAsia"/>
                <w:color w:val="000000" w:themeColor="text1"/>
                <w:sz w:val="24"/>
              </w:rPr>
            </w:pPr>
            <w:r w:rsidRPr="00D075F0">
              <w:rPr>
                <w:rFonts w:eastAsiaTheme="minorEastAsia"/>
                <w:color w:val="000000" w:themeColor="text1"/>
                <w:sz w:val="24"/>
              </w:rPr>
              <w:t>7,539,697,013.83</w:t>
            </w:r>
          </w:p>
        </w:tc>
      </w:tr>
    </w:tbl>
    <w:p w:rsidR="00AA5B03" w:rsidRPr="00685217" w:rsidRDefault="00AA5B03" w:rsidP="00685217">
      <w:pPr>
        <w:autoSpaceDE w:val="0"/>
        <w:autoSpaceDN w:val="0"/>
        <w:adjustRightInd w:val="0"/>
        <w:spacing w:line="360" w:lineRule="auto"/>
        <w:ind w:firstLineChars="200" w:firstLine="480"/>
        <w:jc w:val="left"/>
        <w:rPr>
          <w:rFonts w:eastAsiaTheme="minorEastAsia"/>
          <w:color w:val="000000" w:themeColor="text1"/>
          <w:sz w:val="24"/>
        </w:rPr>
      </w:pPr>
      <w:r w:rsidRPr="00685217">
        <w:rPr>
          <w:rFonts w:eastAsiaTheme="minorEastAsia"/>
          <w:color w:val="000000" w:themeColor="text1"/>
          <w:sz w:val="24"/>
        </w:rPr>
        <w:t>注：总申购份额含红利再投、转换入份额和因份额升降级导致的强制调增份额，总赎回份额含转换出份额和因份额升降级导致的强制调减份额。</w:t>
      </w:r>
    </w:p>
    <w:p w:rsidR="000F2DA3" w:rsidRPr="00D075F0" w:rsidRDefault="000F2DA3" w:rsidP="00022A27">
      <w:pPr>
        <w:pStyle w:val="1"/>
        <w:spacing w:beforeLines="100" w:afterLines="100" w:line="360" w:lineRule="auto"/>
        <w:jc w:val="center"/>
        <w:rPr>
          <w:rFonts w:eastAsiaTheme="minorEastAsia"/>
          <w:color w:val="000000" w:themeColor="text1"/>
          <w:kern w:val="0"/>
          <w:sz w:val="24"/>
          <w:szCs w:val="24"/>
        </w:rPr>
      </w:pPr>
      <w:r w:rsidRPr="00D075F0">
        <w:rPr>
          <w:rFonts w:eastAsiaTheme="minorEastAsia"/>
          <w:color w:val="000000" w:themeColor="text1"/>
          <w:kern w:val="0"/>
          <w:sz w:val="24"/>
          <w:szCs w:val="24"/>
        </w:rPr>
        <w:t xml:space="preserve">§7  </w:t>
      </w:r>
      <w:r w:rsidRPr="00D075F0">
        <w:rPr>
          <w:rFonts w:eastAsiaTheme="minorEastAsia"/>
          <w:color w:val="000000" w:themeColor="text1"/>
          <w:kern w:val="0"/>
          <w:sz w:val="24"/>
          <w:szCs w:val="24"/>
        </w:rPr>
        <w:t>基金管理人运用固有资金投资本基金交易明细</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0"/>
        <w:gridCol w:w="1851"/>
        <w:gridCol w:w="1370"/>
        <w:gridCol w:w="1701"/>
        <w:gridCol w:w="1842"/>
        <w:gridCol w:w="1397"/>
      </w:tblGrid>
      <w:tr w:rsidR="00221340" w:rsidRPr="00D075F0" w:rsidTr="00C17D68">
        <w:trPr>
          <w:trHeight w:val="340"/>
          <w:jc w:val="center"/>
        </w:trPr>
        <w:tc>
          <w:tcPr>
            <w:tcW w:w="1070" w:type="dxa"/>
            <w:vAlign w:val="center"/>
          </w:tcPr>
          <w:p w:rsidR="000F2DA3" w:rsidRPr="00D075F0" w:rsidRDefault="000F2DA3" w:rsidP="00C17D68">
            <w:pPr>
              <w:pStyle w:val="ac"/>
              <w:adjustRightInd w:val="0"/>
              <w:snapToGrid w:val="0"/>
              <w:spacing w:line="360" w:lineRule="exact"/>
              <w:jc w:val="center"/>
              <w:rPr>
                <w:rFonts w:eastAsiaTheme="minorEastAsia"/>
                <w:color w:val="000000" w:themeColor="text1"/>
                <w:kern w:val="0"/>
                <w:szCs w:val="24"/>
              </w:rPr>
            </w:pPr>
            <w:r w:rsidRPr="00D075F0">
              <w:rPr>
                <w:rFonts w:eastAsiaTheme="minorEastAsia"/>
                <w:color w:val="000000" w:themeColor="text1"/>
                <w:kern w:val="0"/>
                <w:szCs w:val="24"/>
              </w:rPr>
              <w:t>序号</w:t>
            </w:r>
          </w:p>
        </w:tc>
        <w:tc>
          <w:tcPr>
            <w:tcW w:w="1851" w:type="dxa"/>
            <w:vAlign w:val="center"/>
          </w:tcPr>
          <w:p w:rsidR="000F2DA3" w:rsidRPr="00D075F0" w:rsidRDefault="000F2DA3" w:rsidP="00C17D68">
            <w:pPr>
              <w:adjustRightInd w:val="0"/>
              <w:snapToGrid w:val="0"/>
              <w:spacing w:line="360" w:lineRule="exact"/>
              <w:jc w:val="center"/>
              <w:rPr>
                <w:rFonts w:eastAsiaTheme="minorEastAsia"/>
                <w:color w:val="000000" w:themeColor="text1"/>
                <w:kern w:val="0"/>
                <w:sz w:val="24"/>
              </w:rPr>
            </w:pPr>
            <w:r w:rsidRPr="00D075F0">
              <w:rPr>
                <w:rFonts w:eastAsiaTheme="minorEastAsia"/>
                <w:color w:val="000000" w:themeColor="text1"/>
                <w:kern w:val="0"/>
                <w:sz w:val="24"/>
              </w:rPr>
              <w:t>交易方式</w:t>
            </w:r>
          </w:p>
        </w:tc>
        <w:tc>
          <w:tcPr>
            <w:tcW w:w="1370" w:type="dxa"/>
            <w:vAlign w:val="center"/>
          </w:tcPr>
          <w:p w:rsidR="000F2DA3" w:rsidRPr="00D075F0" w:rsidRDefault="000F2DA3" w:rsidP="00C17D68">
            <w:pPr>
              <w:adjustRightInd w:val="0"/>
              <w:snapToGrid w:val="0"/>
              <w:spacing w:line="360" w:lineRule="exact"/>
              <w:jc w:val="center"/>
              <w:rPr>
                <w:rFonts w:eastAsiaTheme="minorEastAsia"/>
                <w:color w:val="000000" w:themeColor="text1"/>
                <w:kern w:val="0"/>
                <w:sz w:val="24"/>
              </w:rPr>
            </w:pPr>
            <w:r w:rsidRPr="00D075F0">
              <w:rPr>
                <w:rFonts w:eastAsiaTheme="minorEastAsia"/>
                <w:color w:val="000000" w:themeColor="text1"/>
                <w:kern w:val="0"/>
                <w:sz w:val="24"/>
              </w:rPr>
              <w:t>交易日期</w:t>
            </w:r>
          </w:p>
        </w:tc>
        <w:tc>
          <w:tcPr>
            <w:tcW w:w="1701" w:type="dxa"/>
            <w:vAlign w:val="center"/>
          </w:tcPr>
          <w:p w:rsidR="000F2DA3" w:rsidRPr="00D075F0" w:rsidRDefault="000F2DA3" w:rsidP="00C17D68">
            <w:pPr>
              <w:adjustRightInd w:val="0"/>
              <w:snapToGrid w:val="0"/>
              <w:spacing w:line="360" w:lineRule="exact"/>
              <w:jc w:val="center"/>
              <w:rPr>
                <w:rFonts w:eastAsiaTheme="minorEastAsia"/>
                <w:color w:val="000000" w:themeColor="text1"/>
                <w:kern w:val="0"/>
                <w:sz w:val="24"/>
              </w:rPr>
            </w:pPr>
            <w:r w:rsidRPr="00D075F0">
              <w:rPr>
                <w:rFonts w:eastAsiaTheme="minorEastAsia"/>
                <w:color w:val="000000" w:themeColor="text1"/>
                <w:kern w:val="0"/>
                <w:sz w:val="24"/>
              </w:rPr>
              <w:t>交易份额（份）</w:t>
            </w:r>
          </w:p>
        </w:tc>
        <w:tc>
          <w:tcPr>
            <w:tcW w:w="1842" w:type="dxa"/>
            <w:vAlign w:val="center"/>
          </w:tcPr>
          <w:p w:rsidR="000F2DA3" w:rsidRPr="00D075F0" w:rsidRDefault="000F2DA3" w:rsidP="00C17D68">
            <w:pPr>
              <w:adjustRightInd w:val="0"/>
              <w:snapToGrid w:val="0"/>
              <w:spacing w:line="360" w:lineRule="exact"/>
              <w:jc w:val="center"/>
              <w:rPr>
                <w:rFonts w:eastAsiaTheme="minorEastAsia"/>
                <w:color w:val="000000" w:themeColor="text1"/>
                <w:kern w:val="0"/>
                <w:sz w:val="24"/>
              </w:rPr>
            </w:pPr>
            <w:r w:rsidRPr="00D075F0">
              <w:rPr>
                <w:rFonts w:eastAsiaTheme="minorEastAsia"/>
                <w:color w:val="000000" w:themeColor="text1"/>
                <w:kern w:val="0"/>
                <w:sz w:val="24"/>
              </w:rPr>
              <w:t>交易金额（元）</w:t>
            </w:r>
          </w:p>
        </w:tc>
        <w:tc>
          <w:tcPr>
            <w:tcW w:w="1397" w:type="dxa"/>
            <w:vAlign w:val="center"/>
          </w:tcPr>
          <w:p w:rsidR="000F2DA3" w:rsidRPr="00D075F0" w:rsidRDefault="000F2DA3" w:rsidP="00C17D68">
            <w:pPr>
              <w:adjustRightInd w:val="0"/>
              <w:snapToGrid w:val="0"/>
              <w:spacing w:line="360" w:lineRule="exact"/>
              <w:jc w:val="center"/>
              <w:rPr>
                <w:rFonts w:eastAsiaTheme="minorEastAsia"/>
                <w:color w:val="000000" w:themeColor="text1"/>
                <w:kern w:val="0"/>
                <w:sz w:val="24"/>
              </w:rPr>
            </w:pPr>
            <w:r w:rsidRPr="00D075F0">
              <w:rPr>
                <w:rFonts w:eastAsiaTheme="minorEastAsia"/>
                <w:color w:val="000000" w:themeColor="text1"/>
                <w:kern w:val="0"/>
                <w:sz w:val="24"/>
              </w:rPr>
              <w:t>适用费率</w:t>
            </w:r>
          </w:p>
        </w:tc>
      </w:tr>
      <w:tr w:rsidR="00170FFB">
        <w:trPr>
          <w:jc w:val="center"/>
        </w:trPr>
        <w:tc>
          <w:tcPr>
            <w:tcW w:w="1070" w:type="dxa"/>
            <w:vAlign w:val="center"/>
          </w:tcPr>
          <w:p w:rsidR="00170FFB" w:rsidRDefault="00786762">
            <w:pPr>
              <w:jc w:val="center"/>
            </w:pPr>
            <w:r>
              <w:rPr>
                <w:rFonts w:eastAsiaTheme="minorEastAsia"/>
                <w:color w:val="000000" w:themeColor="text1"/>
                <w:sz w:val="24"/>
              </w:rPr>
              <w:t>1</w:t>
            </w:r>
          </w:p>
        </w:tc>
        <w:tc>
          <w:tcPr>
            <w:tcW w:w="1851" w:type="dxa"/>
            <w:vAlign w:val="center"/>
          </w:tcPr>
          <w:p w:rsidR="00170FFB" w:rsidRDefault="00786762">
            <w:pPr>
              <w:jc w:val="center"/>
            </w:pPr>
            <w:r>
              <w:rPr>
                <w:rFonts w:eastAsiaTheme="minorEastAsia"/>
                <w:color w:val="000000" w:themeColor="text1"/>
                <w:sz w:val="24"/>
              </w:rPr>
              <w:t>申购</w:t>
            </w:r>
          </w:p>
        </w:tc>
        <w:tc>
          <w:tcPr>
            <w:tcW w:w="1370" w:type="dxa"/>
            <w:vAlign w:val="center"/>
          </w:tcPr>
          <w:p w:rsidR="00170FFB" w:rsidRDefault="00786762">
            <w:pPr>
              <w:jc w:val="center"/>
            </w:pPr>
            <w:r>
              <w:rPr>
                <w:rFonts w:eastAsiaTheme="minorEastAsia"/>
                <w:color w:val="000000" w:themeColor="text1"/>
                <w:sz w:val="24"/>
              </w:rPr>
              <w:t>2019-01-08</w:t>
            </w:r>
          </w:p>
        </w:tc>
        <w:tc>
          <w:tcPr>
            <w:tcW w:w="1701" w:type="dxa"/>
            <w:vAlign w:val="center"/>
          </w:tcPr>
          <w:p w:rsidR="00170FFB" w:rsidRDefault="00786762">
            <w:pPr>
              <w:jc w:val="right"/>
            </w:pPr>
            <w:r>
              <w:rPr>
                <w:rFonts w:eastAsiaTheme="minorEastAsia"/>
                <w:color w:val="000000" w:themeColor="text1"/>
                <w:sz w:val="24"/>
              </w:rPr>
              <w:t>10,000,000.00</w:t>
            </w:r>
          </w:p>
        </w:tc>
        <w:tc>
          <w:tcPr>
            <w:tcW w:w="1842" w:type="dxa"/>
            <w:vAlign w:val="center"/>
          </w:tcPr>
          <w:p w:rsidR="00170FFB" w:rsidRDefault="00786762">
            <w:pPr>
              <w:jc w:val="right"/>
            </w:pPr>
            <w:r>
              <w:rPr>
                <w:rFonts w:eastAsiaTheme="minorEastAsia"/>
                <w:color w:val="000000" w:themeColor="text1"/>
                <w:sz w:val="24"/>
              </w:rPr>
              <w:t>10,000,000.00</w:t>
            </w:r>
          </w:p>
        </w:tc>
        <w:tc>
          <w:tcPr>
            <w:tcW w:w="1397" w:type="dxa"/>
            <w:vAlign w:val="center"/>
          </w:tcPr>
          <w:p w:rsidR="00170FFB" w:rsidRDefault="00786762">
            <w:pPr>
              <w:jc w:val="center"/>
            </w:pPr>
            <w:r>
              <w:rPr>
                <w:rFonts w:eastAsiaTheme="minorEastAsia"/>
                <w:color w:val="000000" w:themeColor="text1"/>
                <w:sz w:val="24"/>
              </w:rPr>
              <w:t>0.00%</w:t>
            </w:r>
          </w:p>
        </w:tc>
      </w:tr>
      <w:tr w:rsidR="00170FFB">
        <w:trPr>
          <w:jc w:val="center"/>
        </w:trPr>
        <w:tc>
          <w:tcPr>
            <w:tcW w:w="1070" w:type="dxa"/>
            <w:vAlign w:val="center"/>
          </w:tcPr>
          <w:p w:rsidR="00170FFB" w:rsidRDefault="00786762">
            <w:pPr>
              <w:jc w:val="center"/>
            </w:pPr>
            <w:r>
              <w:rPr>
                <w:rFonts w:eastAsiaTheme="minorEastAsia"/>
                <w:color w:val="000000" w:themeColor="text1"/>
                <w:sz w:val="24"/>
              </w:rPr>
              <w:t>2</w:t>
            </w:r>
          </w:p>
        </w:tc>
        <w:tc>
          <w:tcPr>
            <w:tcW w:w="1851" w:type="dxa"/>
            <w:vAlign w:val="center"/>
          </w:tcPr>
          <w:p w:rsidR="00170FFB" w:rsidRDefault="00786762">
            <w:pPr>
              <w:jc w:val="center"/>
            </w:pPr>
            <w:r>
              <w:rPr>
                <w:rFonts w:eastAsiaTheme="minorEastAsia"/>
                <w:color w:val="000000" w:themeColor="text1"/>
                <w:sz w:val="24"/>
              </w:rPr>
              <w:t>赎回</w:t>
            </w:r>
          </w:p>
        </w:tc>
        <w:tc>
          <w:tcPr>
            <w:tcW w:w="1370" w:type="dxa"/>
            <w:vAlign w:val="center"/>
          </w:tcPr>
          <w:p w:rsidR="00170FFB" w:rsidRDefault="00786762">
            <w:pPr>
              <w:jc w:val="center"/>
            </w:pPr>
            <w:r>
              <w:rPr>
                <w:rFonts w:eastAsiaTheme="minorEastAsia"/>
                <w:color w:val="000000" w:themeColor="text1"/>
                <w:sz w:val="24"/>
              </w:rPr>
              <w:t>2019-01-24</w:t>
            </w:r>
          </w:p>
        </w:tc>
        <w:tc>
          <w:tcPr>
            <w:tcW w:w="1701" w:type="dxa"/>
            <w:vAlign w:val="center"/>
          </w:tcPr>
          <w:p w:rsidR="00170FFB" w:rsidRDefault="00786762">
            <w:pPr>
              <w:jc w:val="right"/>
            </w:pPr>
            <w:r>
              <w:rPr>
                <w:rFonts w:eastAsiaTheme="minorEastAsia"/>
                <w:color w:val="000000" w:themeColor="text1"/>
                <w:sz w:val="24"/>
              </w:rPr>
              <w:t>10,000,000.00</w:t>
            </w:r>
          </w:p>
        </w:tc>
        <w:tc>
          <w:tcPr>
            <w:tcW w:w="1842" w:type="dxa"/>
            <w:vAlign w:val="center"/>
          </w:tcPr>
          <w:p w:rsidR="00170FFB" w:rsidRDefault="00786762">
            <w:pPr>
              <w:jc w:val="right"/>
            </w:pPr>
            <w:r>
              <w:rPr>
                <w:rFonts w:eastAsiaTheme="minorEastAsia"/>
                <w:color w:val="000000" w:themeColor="text1"/>
                <w:sz w:val="24"/>
              </w:rPr>
              <w:t>10,000,000.00</w:t>
            </w:r>
          </w:p>
        </w:tc>
        <w:tc>
          <w:tcPr>
            <w:tcW w:w="1397" w:type="dxa"/>
            <w:vAlign w:val="center"/>
          </w:tcPr>
          <w:p w:rsidR="00170FFB" w:rsidRDefault="00786762">
            <w:pPr>
              <w:jc w:val="center"/>
            </w:pPr>
            <w:r>
              <w:rPr>
                <w:rFonts w:eastAsiaTheme="minorEastAsia"/>
                <w:color w:val="000000" w:themeColor="text1"/>
                <w:sz w:val="24"/>
              </w:rPr>
              <w:t>0.00%</w:t>
            </w:r>
          </w:p>
        </w:tc>
      </w:tr>
      <w:tr w:rsidR="00170FFB">
        <w:trPr>
          <w:jc w:val="center"/>
        </w:trPr>
        <w:tc>
          <w:tcPr>
            <w:tcW w:w="1070" w:type="dxa"/>
            <w:vAlign w:val="center"/>
          </w:tcPr>
          <w:p w:rsidR="00170FFB" w:rsidRDefault="00786762">
            <w:pPr>
              <w:jc w:val="center"/>
            </w:pPr>
            <w:r>
              <w:rPr>
                <w:rFonts w:eastAsiaTheme="minorEastAsia"/>
                <w:color w:val="000000" w:themeColor="text1"/>
                <w:sz w:val="24"/>
              </w:rPr>
              <w:t>3</w:t>
            </w:r>
          </w:p>
        </w:tc>
        <w:tc>
          <w:tcPr>
            <w:tcW w:w="1851" w:type="dxa"/>
            <w:vAlign w:val="center"/>
          </w:tcPr>
          <w:p w:rsidR="00170FFB" w:rsidRDefault="00786762">
            <w:pPr>
              <w:jc w:val="center"/>
            </w:pPr>
            <w:r>
              <w:rPr>
                <w:rFonts w:eastAsiaTheme="minorEastAsia"/>
                <w:color w:val="000000" w:themeColor="text1"/>
                <w:sz w:val="24"/>
              </w:rPr>
              <w:t>申购</w:t>
            </w:r>
          </w:p>
        </w:tc>
        <w:tc>
          <w:tcPr>
            <w:tcW w:w="1370" w:type="dxa"/>
            <w:vAlign w:val="center"/>
          </w:tcPr>
          <w:p w:rsidR="00170FFB" w:rsidRDefault="00786762">
            <w:pPr>
              <w:jc w:val="center"/>
            </w:pPr>
            <w:r>
              <w:rPr>
                <w:rFonts w:eastAsiaTheme="minorEastAsia"/>
                <w:color w:val="000000" w:themeColor="text1"/>
                <w:sz w:val="24"/>
              </w:rPr>
              <w:t>2019-02-12</w:t>
            </w:r>
          </w:p>
        </w:tc>
        <w:tc>
          <w:tcPr>
            <w:tcW w:w="1701" w:type="dxa"/>
            <w:vAlign w:val="center"/>
          </w:tcPr>
          <w:p w:rsidR="00170FFB" w:rsidRDefault="00786762">
            <w:pPr>
              <w:jc w:val="right"/>
            </w:pPr>
            <w:r>
              <w:rPr>
                <w:rFonts w:eastAsiaTheme="minorEastAsia"/>
                <w:color w:val="000000" w:themeColor="text1"/>
                <w:sz w:val="24"/>
              </w:rPr>
              <w:t>10,000,000.00</w:t>
            </w:r>
          </w:p>
        </w:tc>
        <w:tc>
          <w:tcPr>
            <w:tcW w:w="1842" w:type="dxa"/>
            <w:vAlign w:val="center"/>
          </w:tcPr>
          <w:p w:rsidR="00170FFB" w:rsidRDefault="00786762">
            <w:pPr>
              <w:jc w:val="right"/>
            </w:pPr>
            <w:r>
              <w:rPr>
                <w:rFonts w:eastAsiaTheme="minorEastAsia"/>
                <w:color w:val="000000" w:themeColor="text1"/>
                <w:sz w:val="24"/>
              </w:rPr>
              <w:t>10,000,000.00</w:t>
            </w:r>
          </w:p>
        </w:tc>
        <w:tc>
          <w:tcPr>
            <w:tcW w:w="1397" w:type="dxa"/>
            <w:vAlign w:val="center"/>
          </w:tcPr>
          <w:p w:rsidR="00170FFB" w:rsidRDefault="00786762">
            <w:pPr>
              <w:jc w:val="center"/>
            </w:pPr>
            <w:r>
              <w:rPr>
                <w:rFonts w:eastAsiaTheme="minorEastAsia"/>
                <w:color w:val="000000" w:themeColor="text1"/>
                <w:sz w:val="24"/>
              </w:rPr>
              <w:t>0.00%</w:t>
            </w:r>
          </w:p>
        </w:tc>
      </w:tr>
      <w:tr w:rsidR="00170FFB">
        <w:trPr>
          <w:jc w:val="center"/>
        </w:trPr>
        <w:tc>
          <w:tcPr>
            <w:tcW w:w="1070" w:type="dxa"/>
            <w:vAlign w:val="center"/>
          </w:tcPr>
          <w:p w:rsidR="00170FFB" w:rsidRDefault="00786762">
            <w:pPr>
              <w:jc w:val="center"/>
            </w:pPr>
            <w:r>
              <w:rPr>
                <w:rFonts w:eastAsiaTheme="minorEastAsia"/>
                <w:color w:val="000000" w:themeColor="text1"/>
                <w:sz w:val="24"/>
              </w:rPr>
              <w:t>4</w:t>
            </w:r>
          </w:p>
        </w:tc>
        <w:tc>
          <w:tcPr>
            <w:tcW w:w="1851" w:type="dxa"/>
            <w:vAlign w:val="center"/>
          </w:tcPr>
          <w:p w:rsidR="00170FFB" w:rsidRDefault="00786762">
            <w:pPr>
              <w:jc w:val="center"/>
            </w:pPr>
            <w:r>
              <w:rPr>
                <w:rFonts w:eastAsiaTheme="minorEastAsia"/>
                <w:color w:val="000000" w:themeColor="text1"/>
                <w:sz w:val="24"/>
              </w:rPr>
              <w:t>申购</w:t>
            </w:r>
          </w:p>
        </w:tc>
        <w:tc>
          <w:tcPr>
            <w:tcW w:w="1370" w:type="dxa"/>
            <w:vAlign w:val="center"/>
          </w:tcPr>
          <w:p w:rsidR="00170FFB" w:rsidRDefault="00786762">
            <w:pPr>
              <w:jc w:val="center"/>
            </w:pPr>
            <w:r>
              <w:rPr>
                <w:rFonts w:eastAsiaTheme="minorEastAsia"/>
                <w:color w:val="000000" w:themeColor="text1"/>
                <w:sz w:val="24"/>
              </w:rPr>
              <w:t>2019-02-13</w:t>
            </w:r>
          </w:p>
        </w:tc>
        <w:tc>
          <w:tcPr>
            <w:tcW w:w="1701" w:type="dxa"/>
            <w:vAlign w:val="center"/>
          </w:tcPr>
          <w:p w:rsidR="00170FFB" w:rsidRDefault="00786762">
            <w:pPr>
              <w:jc w:val="right"/>
            </w:pPr>
            <w:r>
              <w:rPr>
                <w:rFonts w:eastAsiaTheme="minorEastAsia"/>
                <w:color w:val="000000" w:themeColor="text1"/>
                <w:sz w:val="24"/>
              </w:rPr>
              <w:t>10,000,000.00</w:t>
            </w:r>
          </w:p>
        </w:tc>
        <w:tc>
          <w:tcPr>
            <w:tcW w:w="1842" w:type="dxa"/>
            <w:vAlign w:val="center"/>
          </w:tcPr>
          <w:p w:rsidR="00170FFB" w:rsidRDefault="00786762">
            <w:pPr>
              <w:jc w:val="right"/>
            </w:pPr>
            <w:r>
              <w:rPr>
                <w:rFonts w:eastAsiaTheme="minorEastAsia"/>
                <w:color w:val="000000" w:themeColor="text1"/>
                <w:sz w:val="24"/>
              </w:rPr>
              <w:t>10,000,000.00</w:t>
            </w:r>
          </w:p>
        </w:tc>
        <w:tc>
          <w:tcPr>
            <w:tcW w:w="1397" w:type="dxa"/>
            <w:vAlign w:val="center"/>
          </w:tcPr>
          <w:p w:rsidR="00170FFB" w:rsidRDefault="00786762">
            <w:pPr>
              <w:jc w:val="center"/>
            </w:pPr>
            <w:r>
              <w:rPr>
                <w:rFonts w:eastAsiaTheme="minorEastAsia"/>
                <w:color w:val="000000" w:themeColor="text1"/>
                <w:sz w:val="24"/>
              </w:rPr>
              <w:t>0.00%</w:t>
            </w:r>
          </w:p>
        </w:tc>
      </w:tr>
      <w:tr w:rsidR="00170FFB">
        <w:trPr>
          <w:jc w:val="center"/>
        </w:trPr>
        <w:tc>
          <w:tcPr>
            <w:tcW w:w="1070" w:type="dxa"/>
            <w:vAlign w:val="center"/>
          </w:tcPr>
          <w:p w:rsidR="00170FFB" w:rsidRDefault="00786762">
            <w:pPr>
              <w:jc w:val="center"/>
            </w:pPr>
            <w:r>
              <w:rPr>
                <w:rFonts w:eastAsiaTheme="minorEastAsia"/>
                <w:color w:val="000000" w:themeColor="text1"/>
                <w:sz w:val="24"/>
              </w:rPr>
              <w:t>5</w:t>
            </w:r>
          </w:p>
        </w:tc>
        <w:tc>
          <w:tcPr>
            <w:tcW w:w="1851" w:type="dxa"/>
            <w:vAlign w:val="center"/>
          </w:tcPr>
          <w:p w:rsidR="00170FFB" w:rsidRDefault="00786762">
            <w:pPr>
              <w:jc w:val="center"/>
            </w:pPr>
            <w:r>
              <w:rPr>
                <w:rFonts w:eastAsiaTheme="minorEastAsia"/>
                <w:color w:val="000000" w:themeColor="text1"/>
                <w:sz w:val="24"/>
              </w:rPr>
              <w:t>赎回</w:t>
            </w:r>
          </w:p>
        </w:tc>
        <w:tc>
          <w:tcPr>
            <w:tcW w:w="1370" w:type="dxa"/>
            <w:vAlign w:val="center"/>
          </w:tcPr>
          <w:p w:rsidR="00170FFB" w:rsidRDefault="00786762">
            <w:pPr>
              <w:jc w:val="center"/>
            </w:pPr>
            <w:r>
              <w:rPr>
                <w:rFonts w:eastAsiaTheme="minorEastAsia"/>
                <w:color w:val="000000" w:themeColor="text1"/>
                <w:sz w:val="24"/>
              </w:rPr>
              <w:t>2019-02-21</w:t>
            </w:r>
          </w:p>
        </w:tc>
        <w:tc>
          <w:tcPr>
            <w:tcW w:w="1701" w:type="dxa"/>
            <w:vAlign w:val="center"/>
          </w:tcPr>
          <w:p w:rsidR="00170FFB" w:rsidRDefault="00786762">
            <w:pPr>
              <w:jc w:val="right"/>
            </w:pPr>
            <w:r>
              <w:rPr>
                <w:rFonts w:eastAsiaTheme="minorEastAsia"/>
                <w:color w:val="000000" w:themeColor="text1"/>
                <w:sz w:val="24"/>
              </w:rPr>
              <w:t>7,000,000.00</w:t>
            </w:r>
          </w:p>
        </w:tc>
        <w:tc>
          <w:tcPr>
            <w:tcW w:w="1842" w:type="dxa"/>
            <w:vAlign w:val="center"/>
          </w:tcPr>
          <w:p w:rsidR="00170FFB" w:rsidRDefault="00786762">
            <w:pPr>
              <w:jc w:val="right"/>
            </w:pPr>
            <w:r>
              <w:rPr>
                <w:rFonts w:eastAsiaTheme="minorEastAsia"/>
                <w:color w:val="000000" w:themeColor="text1"/>
                <w:sz w:val="24"/>
              </w:rPr>
              <w:t>7,000,000.00</w:t>
            </w:r>
          </w:p>
        </w:tc>
        <w:tc>
          <w:tcPr>
            <w:tcW w:w="1397" w:type="dxa"/>
            <w:vAlign w:val="center"/>
          </w:tcPr>
          <w:p w:rsidR="00170FFB" w:rsidRDefault="00786762">
            <w:pPr>
              <w:jc w:val="center"/>
            </w:pPr>
            <w:r>
              <w:rPr>
                <w:rFonts w:eastAsiaTheme="minorEastAsia"/>
                <w:color w:val="000000" w:themeColor="text1"/>
                <w:sz w:val="24"/>
              </w:rPr>
              <w:t>0.00%</w:t>
            </w:r>
          </w:p>
        </w:tc>
      </w:tr>
      <w:tr w:rsidR="00170FFB">
        <w:trPr>
          <w:jc w:val="center"/>
        </w:trPr>
        <w:tc>
          <w:tcPr>
            <w:tcW w:w="1070" w:type="dxa"/>
            <w:vAlign w:val="center"/>
          </w:tcPr>
          <w:p w:rsidR="00170FFB" w:rsidRDefault="00786762">
            <w:pPr>
              <w:jc w:val="center"/>
            </w:pPr>
            <w:r>
              <w:rPr>
                <w:rFonts w:eastAsiaTheme="minorEastAsia"/>
                <w:color w:val="000000" w:themeColor="text1"/>
                <w:sz w:val="24"/>
              </w:rPr>
              <w:t>6</w:t>
            </w:r>
          </w:p>
        </w:tc>
        <w:tc>
          <w:tcPr>
            <w:tcW w:w="1851" w:type="dxa"/>
            <w:vAlign w:val="center"/>
          </w:tcPr>
          <w:p w:rsidR="00170FFB" w:rsidRDefault="00786762">
            <w:pPr>
              <w:jc w:val="center"/>
            </w:pPr>
            <w:r>
              <w:rPr>
                <w:rFonts w:eastAsiaTheme="minorEastAsia"/>
                <w:color w:val="000000" w:themeColor="text1"/>
                <w:sz w:val="24"/>
              </w:rPr>
              <w:t>赎回</w:t>
            </w:r>
          </w:p>
        </w:tc>
        <w:tc>
          <w:tcPr>
            <w:tcW w:w="1370" w:type="dxa"/>
            <w:vAlign w:val="center"/>
          </w:tcPr>
          <w:p w:rsidR="00170FFB" w:rsidRDefault="00786762">
            <w:pPr>
              <w:jc w:val="center"/>
            </w:pPr>
            <w:r>
              <w:rPr>
                <w:rFonts w:eastAsiaTheme="minorEastAsia"/>
                <w:color w:val="000000" w:themeColor="text1"/>
                <w:sz w:val="24"/>
              </w:rPr>
              <w:t>2019-02-22</w:t>
            </w:r>
          </w:p>
        </w:tc>
        <w:tc>
          <w:tcPr>
            <w:tcW w:w="1701" w:type="dxa"/>
            <w:vAlign w:val="center"/>
          </w:tcPr>
          <w:p w:rsidR="00170FFB" w:rsidRDefault="00786762">
            <w:pPr>
              <w:jc w:val="right"/>
            </w:pPr>
            <w:r>
              <w:rPr>
                <w:rFonts w:eastAsiaTheme="minorEastAsia"/>
                <w:color w:val="000000" w:themeColor="text1"/>
                <w:sz w:val="24"/>
              </w:rPr>
              <w:t>3,000,000.00</w:t>
            </w:r>
          </w:p>
        </w:tc>
        <w:tc>
          <w:tcPr>
            <w:tcW w:w="1842" w:type="dxa"/>
            <w:vAlign w:val="center"/>
          </w:tcPr>
          <w:p w:rsidR="00170FFB" w:rsidRDefault="00786762">
            <w:pPr>
              <w:jc w:val="right"/>
            </w:pPr>
            <w:r>
              <w:rPr>
                <w:rFonts w:eastAsiaTheme="minorEastAsia"/>
                <w:color w:val="000000" w:themeColor="text1"/>
                <w:sz w:val="24"/>
              </w:rPr>
              <w:t>3,000,000.00</w:t>
            </w:r>
          </w:p>
        </w:tc>
        <w:tc>
          <w:tcPr>
            <w:tcW w:w="1397" w:type="dxa"/>
            <w:vAlign w:val="center"/>
          </w:tcPr>
          <w:p w:rsidR="00170FFB" w:rsidRDefault="00786762">
            <w:pPr>
              <w:jc w:val="center"/>
            </w:pPr>
            <w:r>
              <w:rPr>
                <w:rFonts w:eastAsiaTheme="minorEastAsia"/>
                <w:color w:val="000000" w:themeColor="text1"/>
                <w:sz w:val="24"/>
              </w:rPr>
              <w:t>0.00%</w:t>
            </w:r>
          </w:p>
        </w:tc>
      </w:tr>
      <w:tr w:rsidR="00170FFB">
        <w:trPr>
          <w:jc w:val="center"/>
        </w:trPr>
        <w:tc>
          <w:tcPr>
            <w:tcW w:w="1070" w:type="dxa"/>
            <w:vAlign w:val="center"/>
          </w:tcPr>
          <w:p w:rsidR="00170FFB" w:rsidRDefault="00786762">
            <w:pPr>
              <w:jc w:val="center"/>
            </w:pPr>
            <w:r>
              <w:rPr>
                <w:rFonts w:eastAsiaTheme="minorEastAsia"/>
                <w:color w:val="000000" w:themeColor="text1"/>
                <w:sz w:val="24"/>
              </w:rPr>
              <w:t>7</w:t>
            </w:r>
          </w:p>
        </w:tc>
        <w:tc>
          <w:tcPr>
            <w:tcW w:w="1851" w:type="dxa"/>
            <w:vAlign w:val="center"/>
          </w:tcPr>
          <w:p w:rsidR="00170FFB" w:rsidRDefault="00786762">
            <w:pPr>
              <w:jc w:val="center"/>
            </w:pPr>
            <w:r>
              <w:rPr>
                <w:rFonts w:eastAsiaTheme="minorEastAsia"/>
                <w:color w:val="000000" w:themeColor="text1"/>
                <w:sz w:val="24"/>
              </w:rPr>
              <w:t>申购</w:t>
            </w:r>
          </w:p>
        </w:tc>
        <w:tc>
          <w:tcPr>
            <w:tcW w:w="1370" w:type="dxa"/>
            <w:vAlign w:val="center"/>
          </w:tcPr>
          <w:p w:rsidR="00170FFB" w:rsidRDefault="00786762">
            <w:pPr>
              <w:jc w:val="center"/>
            </w:pPr>
            <w:r>
              <w:rPr>
                <w:rFonts w:eastAsiaTheme="minorEastAsia"/>
                <w:color w:val="000000" w:themeColor="text1"/>
                <w:sz w:val="24"/>
              </w:rPr>
              <w:t>2019-03-05</w:t>
            </w:r>
          </w:p>
        </w:tc>
        <w:tc>
          <w:tcPr>
            <w:tcW w:w="1701" w:type="dxa"/>
            <w:vAlign w:val="center"/>
          </w:tcPr>
          <w:p w:rsidR="00170FFB" w:rsidRDefault="00786762">
            <w:pPr>
              <w:jc w:val="right"/>
            </w:pPr>
            <w:r>
              <w:rPr>
                <w:rFonts w:eastAsiaTheme="minorEastAsia"/>
                <w:color w:val="000000" w:themeColor="text1"/>
                <w:sz w:val="24"/>
              </w:rPr>
              <w:t>10,000,000.00</w:t>
            </w:r>
          </w:p>
        </w:tc>
        <w:tc>
          <w:tcPr>
            <w:tcW w:w="1842" w:type="dxa"/>
            <w:vAlign w:val="center"/>
          </w:tcPr>
          <w:p w:rsidR="00170FFB" w:rsidRDefault="00786762">
            <w:pPr>
              <w:jc w:val="right"/>
            </w:pPr>
            <w:r>
              <w:rPr>
                <w:rFonts w:eastAsiaTheme="minorEastAsia"/>
                <w:color w:val="000000" w:themeColor="text1"/>
                <w:sz w:val="24"/>
              </w:rPr>
              <w:t>10,000,000.00</w:t>
            </w:r>
          </w:p>
        </w:tc>
        <w:tc>
          <w:tcPr>
            <w:tcW w:w="1397" w:type="dxa"/>
            <w:vAlign w:val="center"/>
          </w:tcPr>
          <w:p w:rsidR="00170FFB" w:rsidRDefault="00786762">
            <w:pPr>
              <w:jc w:val="center"/>
            </w:pPr>
            <w:r>
              <w:rPr>
                <w:rFonts w:eastAsiaTheme="minorEastAsia"/>
                <w:color w:val="000000" w:themeColor="text1"/>
                <w:sz w:val="24"/>
              </w:rPr>
              <w:t>0.00%</w:t>
            </w:r>
          </w:p>
        </w:tc>
      </w:tr>
      <w:tr w:rsidR="00170FFB">
        <w:trPr>
          <w:jc w:val="center"/>
        </w:trPr>
        <w:tc>
          <w:tcPr>
            <w:tcW w:w="1070" w:type="dxa"/>
            <w:vAlign w:val="center"/>
          </w:tcPr>
          <w:p w:rsidR="00170FFB" w:rsidRDefault="00786762">
            <w:pPr>
              <w:jc w:val="center"/>
            </w:pPr>
            <w:r>
              <w:rPr>
                <w:rFonts w:eastAsiaTheme="minorEastAsia"/>
                <w:color w:val="000000" w:themeColor="text1"/>
                <w:sz w:val="24"/>
              </w:rPr>
              <w:t>8</w:t>
            </w:r>
          </w:p>
        </w:tc>
        <w:tc>
          <w:tcPr>
            <w:tcW w:w="1851" w:type="dxa"/>
            <w:vAlign w:val="center"/>
          </w:tcPr>
          <w:p w:rsidR="00170FFB" w:rsidRDefault="00786762">
            <w:pPr>
              <w:jc w:val="center"/>
            </w:pPr>
            <w:r>
              <w:rPr>
                <w:rFonts w:eastAsiaTheme="minorEastAsia"/>
                <w:color w:val="000000" w:themeColor="text1"/>
                <w:sz w:val="24"/>
              </w:rPr>
              <w:t>申购</w:t>
            </w:r>
          </w:p>
        </w:tc>
        <w:tc>
          <w:tcPr>
            <w:tcW w:w="1370" w:type="dxa"/>
            <w:vAlign w:val="center"/>
          </w:tcPr>
          <w:p w:rsidR="00170FFB" w:rsidRDefault="00786762">
            <w:pPr>
              <w:jc w:val="center"/>
            </w:pPr>
            <w:r>
              <w:rPr>
                <w:rFonts w:eastAsiaTheme="minorEastAsia"/>
                <w:color w:val="000000" w:themeColor="text1"/>
                <w:sz w:val="24"/>
              </w:rPr>
              <w:t>2019-03-06</w:t>
            </w:r>
          </w:p>
        </w:tc>
        <w:tc>
          <w:tcPr>
            <w:tcW w:w="1701" w:type="dxa"/>
            <w:vAlign w:val="center"/>
          </w:tcPr>
          <w:p w:rsidR="00170FFB" w:rsidRDefault="00786762">
            <w:pPr>
              <w:jc w:val="right"/>
            </w:pPr>
            <w:r>
              <w:rPr>
                <w:rFonts w:eastAsiaTheme="minorEastAsia"/>
                <w:color w:val="000000" w:themeColor="text1"/>
                <w:sz w:val="24"/>
              </w:rPr>
              <w:t>5,000,000.00</w:t>
            </w:r>
          </w:p>
        </w:tc>
        <w:tc>
          <w:tcPr>
            <w:tcW w:w="1842" w:type="dxa"/>
            <w:vAlign w:val="center"/>
          </w:tcPr>
          <w:p w:rsidR="00170FFB" w:rsidRDefault="00786762">
            <w:pPr>
              <w:jc w:val="right"/>
            </w:pPr>
            <w:r>
              <w:rPr>
                <w:rFonts w:eastAsiaTheme="minorEastAsia"/>
                <w:color w:val="000000" w:themeColor="text1"/>
                <w:sz w:val="24"/>
              </w:rPr>
              <w:t>5,000,000.00</w:t>
            </w:r>
          </w:p>
        </w:tc>
        <w:tc>
          <w:tcPr>
            <w:tcW w:w="1397" w:type="dxa"/>
            <w:vAlign w:val="center"/>
          </w:tcPr>
          <w:p w:rsidR="00170FFB" w:rsidRDefault="00786762">
            <w:pPr>
              <w:jc w:val="center"/>
            </w:pPr>
            <w:r>
              <w:rPr>
                <w:rFonts w:eastAsiaTheme="minorEastAsia"/>
                <w:color w:val="000000" w:themeColor="text1"/>
                <w:sz w:val="24"/>
              </w:rPr>
              <w:t>0.00%</w:t>
            </w:r>
          </w:p>
        </w:tc>
      </w:tr>
      <w:tr w:rsidR="00170FFB">
        <w:trPr>
          <w:jc w:val="center"/>
        </w:trPr>
        <w:tc>
          <w:tcPr>
            <w:tcW w:w="1070" w:type="dxa"/>
            <w:vAlign w:val="center"/>
          </w:tcPr>
          <w:p w:rsidR="00170FFB" w:rsidRDefault="00786762">
            <w:pPr>
              <w:jc w:val="center"/>
            </w:pPr>
            <w:r>
              <w:rPr>
                <w:rFonts w:eastAsiaTheme="minorEastAsia"/>
                <w:color w:val="000000" w:themeColor="text1"/>
                <w:sz w:val="24"/>
              </w:rPr>
              <w:t>9</w:t>
            </w:r>
          </w:p>
        </w:tc>
        <w:tc>
          <w:tcPr>
            <w:tcW w:w="1851" w:type="dxa"/>
            <w:vAlign w:val="center"/>
          </w:tcPr>
          <w:p w:rsidR="00170FFB" w:rsidRDefault="00786762">
            <w:pPr>
              <w:jc w:val="center"/>
            </w:pPr>
            <w:r>
              <w:rPr>
                <w:rFonts w:eastAsiaTheme="minorEastAsia"/>
                <w:color w:val="000000" w:themeColor="text1"/>
                <w:sz w:val="24"/>
              </w:rPr>
              <w:t>赎回</w:t>
            </w:r>
          </w:p>
        </w:tc>
        <w:tc>
          <w:tcPr>
            <w:tcW w:w="1370" w:type="dxa"/>
            <w:vAlign w:val="center"/>
          </w:tcPr>
          <w:p w:rsidR="00170FFB" w:rsidRDefault="00786762">
            <w:pPr>
              <w:jc w:val="center"/>
            </w:pPr>
            <w:r>
              <w:rPr>
                <w:rFonts w:eastAsiaTheme="minorEastAsia"/>
                <w:color w:val="000000" w:themeColor="text1"/>
                <w:sz w:val="24"/>
              </w:rPr>
              <w:t>2019-03-14</w:t>
            </w:r>
          </w:p>
        </w:tc>
        <w:tc>
          <w:tcPr>
            <w:tcW w:w="1701" w:type="dxa"/>
            <w:vAlign w:val="center"/>
          </w:tcPr>
          <w:p w:rsidR="00170FFB" w:rsidRDefault="00786762">
            <w:pPr>
              <w:jc w:val="right"/>
            </w:pPr>
            <w:r>
              <w:rPr>
                <w:rFonts w:eastAsiaTheme="minorEastAsia"/>
                <w:color w:val="000000" w:themeColor="text1"/>
                <w:sz w:val="24"/>
              </w:rPr>
              <w:t>26,000,000.00</w:t>
            </w:r>
          </w:p>
        </w:tc>
        <w:tc>
          <w:tcPr>
            <w:tcW w:w="1842" w:type="dxa"/>
            <w:vAlign w:val="center"/>
          </w:tcPr>
          <w:p w:rsidR="00170FFB" w:rsidRDefault="00786762">
            <w:pPr>
              <w:jc w:val="right"/>
            </w:pPr>
            <w:r>
              <w:rPr>
                <w:rFonts w:eastAsiaTheme="minorEastAsia"/>
                <w:color w:val="000000" w:themeColor="text1"/>
                <w:sz w:val="24"/>
              </w:rPr>
              <w:t>26,000,000.00</w:t>
            </w:r>
          </w:p>
        </w:tc>
        <w:tc>
          <w:tcPr>
            <w:tcW w:w="1397" w:type="dxa"/>
            <w:vAlign w:val="center"/>
          </w:tcPr>
          <w:p w:rsidR="00170FFB" w:rsidRDefault="00786762">
            <w:pPr>
              <w:jc w:val="center"/>
            </w:pPr>
            <w:r>
              <w:rPr>
                <w:rFonts w:eastAsiaTheme="minorEastAsia"/>
                <w:color w:val="000000" w:themeColor="text1"/>
                <w:sz w:val="24"/>
              </w:rPr>
              <w:t>0.00%</w:t>
            </w:r>
          </w:p>
        </w:tc>
      </w:tr>
      <w:tr w:rsidR="00170FFB">
        <w:trPr>
          <w:jc w:val="center"/>
        </w:trPr>
        <w:tc>
          <w:tcPr>
            <w:tcW w:w="1070" w:type="dxa"/>
            <w:vAlign w:val="center"/>
          </w:tcPr>
          <w:p w:rsidR="00170FFB" w:rsidRDefault="00786762">
            <w:pPr>
              <w:jc w:val="center"/>
            </w:pPr>
            <w:r>
              <w:rPr>
                <w:rFonts w:eastAsiaTheme="minorEastAsia"/>
                <w:color w:val="000000" w:themeColor="text1"/>
                <w:sz w:val="24"/>
              </w:rPr>
              <w:t>10</w:t>
            </w:r>
          </w:p>
        </w:tc>
        <w:tc>
          <w:tcPr>
            <w:tcW w:w="1851" w:type="dxa"/>
            <w:vAlign w:val="center"/>
          </w:tcPr>
          <w:p w:rsidR="00170FFB" w:rsidRDefault="00786762">
            <w:pPr>
              <w:jc w:val="center"/>
            </w:pPr>
            <w:r>
              <w:rPr>
                <w:rFonts w:eastAsiaTheme="minorEastAsia"/>
                <w:color w:val="000000" w:themeColor="text1"/>
                <w:sz w:val="24"/>
              </w:rPr>
              <w:t>赎回</w:t>
            </w:r>
          </w:p>
        </w:tc>
        <w:tc>
          <w:tcPr>
            <w:tcW w:w="1370" w:type="dxa"/>
            <w:vAlign w:val="center"/>
          </w:tcPr>
          <w:p w:rsidR="00170FFB" w:rsidRDefault="00786762">
            <w:pPr>
              <w:jc w:val="center"/>
            </w:pPr>
            <w:r>
              <w:rPr>
                <w:rFonts w:eastAsiaTheme="minorEastAsia"/>
                <w:color w:val="000000" w:themeColor="text1"/>
                <w:sz w:val="24"/>
              </w:rPr>
              <w:t>2019-03-18</w:t>
            </w:r>
          </w:p>
        </w:tc>
        <w:tc>
          <w:tcPr>
            <w:tcW w:w="1701" w:type="dxa"/>
            <w:vAlign w:val="center"/>
          </w:tcPr>
          <w:p w:rsidR="00170FFB" w:rsidRDefault="00786762">
            <w:pPr>
              <w:jc w:val="right"/>
            </w:pPr>
            <w:r>
              <w:rPr>
                <w:rFonts w:eastAsiaTheme="minorEastAsia"/>
                <w:color w:val="000000" w:themeColor="text1"/>
                <w:sz w:val="24"/>
              </w:rPr>
              <w:t>10,000,000.00</w:t>
            </w:r>
          </w:p>
        </w:tc>
        <w:tc>
          <w:tcPr>
            <w:tcW w:w="1842" w:type="dxa"/>
            <w:vAlign w:val="center"/>
          </w:tcPr>
          <w:p w:rsidR="00170FFB" w:rsidRDefault="00786762">
            <w:pPr>
              <w:jc w:val="right"/>
            </w:pPr>
            <w:r>
              <w:rPr>
                <w:rFonts w:eastAsiaTheme="minorEastAsia"/>
                <w:color w:val="000000" w:themeColor="text1"/>
                <w:sz w:val="24"/>
              </w:rPr>
              <w:t>10,000,000.00</w:t>
            </w:r>
          </w:p>
        </w:tc>
        <w:tc>
          <w:tcPr>
            <w:tcW w:w="1397" w:type="dxa"/>
            <w:vAlign w:val="center"/>
          </w:tcPr>
          <w:p w:rsidR="00170FFB" w:rsidRDefault="00786762">
            <w:pPr>
              <w:jc w:val="center"/>
            </w:pPr>
            <w:r>
              <w:rPr>
                <w:rFonts w:eastAsiaTheme="minorEastAsia"/>
                <w:color w:val="000000" w:themeColor="text1"/>
                <w:sz w:val="24"/>
              </w:rPr>
              <w:t>0.00%</w:t>
            </w:r>
          </w:p>
        </w:tc>
      </w:tr>
      <w:tr w:rsidR="00170FFB">
        <w:trPr>
          <w:jc w:val="center"/>
        </w:trPr>
        <w:tc>
          <w:tcPr>
            <w:tcW w:w="1070" w:type="dxa"/>
            <w:vAlign w:val="center"/>
          </w:tcPr>
          <w:p w:rsidR="00170FFB" w:rsidRDefault="00786762">
            <w:pPr>
              <w:jc w:val="center"/>
            </w:pPr>
            <w:r>
              <w:rPr>
                <w:rFonts w:eastAsiaTheme="minorEastAsia"/>
                <w:color w:val="000000" w:themeColor="text1"/>
                <w:sz w:val="24"/>
              </w:rPr>
              <w:t>11</w:t>
            </w:r>
          </w:p>
        </w:tc>
        <w:tc>
          <w:tcPr>
            <w:tcW w:w="1851" w:type="dxa"/>
            <w:vAlign w:val="center"/>
          </w:tcPr>
          <w:p w:rsidR="00170FFB" w:rsidRDefault="00786762">
            <w:pPr>
              <w:jc w:val="center"/>
            </w:pPr>
            <w:r>
              <w:rPr>
                <w:rFonts w:eastAsiaTheme="minorEastAsia"/>
                <w:color w:val="000000" w:themeColor="text1"/>
                <w:sz w:val="24"/>
              </w:rPr>
              <w:t>赎回</w:t>
            </w:r>
          </w:p>
        </w:tc>
        <w:tc>
          <w:tcPr>
            <w:tcW w:w="1370" w:type="dxa"/>
            <w:vAlign w:val="center"/>
          </w:tcPr>
          <w:p w:rsidR="00170FFB" w:rsidRDefault="00786762">
            <w:pPr>
              <w:jc w:val="center"/>
            </w:pPr>
            <w:r>
              <w:rPr>
                <w:rFonts w:eastAsiaTheme="minorEastAsia"/>
                <w:color w:val="000000" w:themeColor="text1"/>
                <w:sz w:val="24"/>
              </w:rPr>
              <w:t>2019-03-27</w:t>
            </w:r>
          </w:p>
        </w:tc>
        <w:tc>
          <w:tcPr>
            <w:tcW w:w="1701" w:type="dxa"/>
            <w:vAlign w:val="center"/>
          </w:tcPr>
          <w:p w:rsidR="00170FFB" w:rsidRDefault="00786762">
            <w:pPr>
              <w:jc w:val="right"/>
            </w:pPr>
            <w:r>
              <w:rPr>
                <w:rFonts w:eastAsiaTheme="minorEastAsia"/>
                <w:color w:val="000000" w:themeColor="text1"/>
                <w:sz w:val="24"/>
              </w:rPr>
              <w:t>5,000,000.00</w:t>
            </w:r>
          </w:p>
        </w:tc>
        <w:tc>
          <w:tcPr>
            <w:tcW w:w="1842" w:type="dxa"/>
            <w:vAlign w:val="center"/>
          </w:tcPr>
          <w:p w:rsidR="00170FFB" w:rsidRDefault="00786762">
            <w:pPr>
              <w:jc w:val="right"/>
            </w:pPr>
            <w:r>
              <w:rPr>
                <w:rFonts w:eastAsiaTheme="minorEastAsia"/>
                <w:color w:val="000000" w:themeColor="text1"/>
                <w:sz w:val="24"/>
              </w:rPr>
              <w:t>5,000,000.00</w:t>
            </w:r>
          </w:p>
        </w:tc>
        <w:tc>
          <w:tcPr>
            <w:tcW w:w="1397" w:type="dxa"/>
            <w:vAlign w:val="center"/>
          </w:tcPr>
          <w:p w:rsidR="00170FFB" w:rsidRDefault="00786762">
            <w:pPr>
              <w:jc w:val="center"/>
            </w:pPr>
            <w:r>
              <w:rPr>
                <w:rFonts w:eastAsiaTheme="minorEastAsia"/>
                <w:color w:val="000000" w:themeColor="text1"/>
                <w:sz w:val="24"/>
              </w:rPr>
              <w:t>0.00%</w:t>
            </w:r>
          </w:p>
        </w:tc>
      </w:tr>
      <w:tr w:rsidR="00170FFB">
        <w:trPr>
          <w:jc w:val="center"/>
        </w:trPr>
        <w:tc>
          <w:tcPr>
            <w:tcW w:w="1070" w:type="dxa"/>
            <w:vAlign w:val="center"/>
          </w:tcPr>
          <w:p w:rsidR="00170FFB" w:rsidRDefault="00786762">
            <w:pPr>
              <w:jc w:val="center"/>
            </w:pPr>
            <w:r>
              <w:rPr>
                <w:rFonts w:eastAsiaTheme="minorEastAsia"/>
                <w:color w:val="000000" w:themeColor="text1"/>
                <w:sz w:val="24"/>
              </w:rPr>
              <w:t>12</w:t>
            </w:r>
          </w:p>
        </w:tc>
        <w:tc>
          <w:tcPr>
            <w:tcW w:w="1851" w:type="dxa"/>
            <w:vAlign w:val="center"/>
          </w:tcPr>
          <w:p w:rsidR="00170FFB" w:rsidRDefault="00786762">
            <w:pPr>
              <w:jc w:val="center"/>
            </w:pPr>
            <w:r>
              <w:rPr>
                <w:rFonts w:eastAsiaTheme="minorEastAsia"/>
                <w:color w:val="000000" w:themeColor="text1"/>
                <w:sz w:val="24"/>
              </w:rPr>
              <w:t>申购</w:t>
            </w:r>
          </w:p>
        </w:tc>
        <w:tc>
          <w:tcPr>
            <w:tcW w:w="1370" w:type="dxa"/>
            <w:vAlign w:val="center"/>
          </w:tcPr>
          <w:p w:rsidR="00170FFB" w:rsidRDefault="00786762">
            <w:pPr>
              <w:jc w:val="center"/>
            </w:pPr>
            <w:r>
              <w:rPr>
                <w:rFonts w:eastAsiaTheme="minorEastAsia"/>
                <w:color w:val="000000" w:themeColor="text1"/>
                <w:sz w:val="24"/>
              </w:rPr>
              <w:t>2019-03-29</w:t>
            </w:r>
          </w:p>
        </w:tc>
        <w:tc>
          <w:tcPr>
            <w:tcW w:w="1701" w:type="dxa"/>
            <w:vAlign w:val="center"/>
          </w:tcPr>
          <w:p w:rsidR="00170FFB" w:rsidRDefault="00786762">
            <w:pPr>
              <w:jc w:val="right"/>
            </w:pPr>
            <w:r>
              <w:rPr>
                <w:rFonts w:eastAsiaTheme="minorEastAsia"/>
                <w:color w:val="000000" w:themeColor="text1"/>
                <w:sz w:val="24"/>
              </w:rPr>
              <w:t>10,000,000.00</w:t>
            </w:r>
          </w:p>
        </w:tc>
        <w:tc>
          <w:tcPr>
            <w:tcW w:w="1842" w:type="dxa"/>
            <w:vAlign w:val="center"/>
          </w:tcPr>
          <w:p w:rsidR="00170FFB" w:rsidRDefault="00786762">
            <w:pPr>
              <w:jc w:val="right"/>
            </w:pPr>
            <w:r>
              <w:rPr>
                <w:rFonts w:eastAsiaTheme="minorEastAsia"/>
                <w:color w:val="000000" w:themeColor="text1"/>
                <w:sz w:val="24"/>
              </w:rPr>
              <w:t>10,000,000.00</w:t>
            </w:r>
          </w:p>
        </w:tc>
        <w:tc>
          <w:tcPr>
            <w:tcW w:w="1397" w:type="dxa"/>
            <w:vAlign w:val="center"/>
          </w:tcPr>
          <w:p w:rsidR="00170FFB" w:rsidRDefault="00786762">
            <w:pPr>
              <w:jc w:val="center"/>
            </w:pPr>
            <w:r>
              <w:rPr>
                <w:rFonts w:eastAsiaTheme="minorEastAsia"/>
                <w:color w:val="000000" w:themeColor="text1"/>
                <w:sz w:val="24"/>
              </w:rPr>
              <w:t>0.00%</w:t>
            </w:r>
          </w:p>
        </w:tc>
      </w:tr>
      <w:tr w:rsidR="00170FFB">
        <w:trPr>
          <w:jc w:val="center"/>
        </w:trPr>
        <w:tc>
          <w:tcPr>
            <w:tcW w:w="1070" w:type="dxa"/>
            <w:vAlign w:val="center"/>
          </w:tcPr>
          <w:p w:rsidR="00170FFB" w:rsidRDefault="00786762">
            <w:pPr>
              <w:jc w:val="center"/>
            </w:pPr>
            <w:r>
              <w:rPr>
                <w:rFonts w:eastAsiaTheme="minorEastAsia"/>
                <w:color w:val="000000" w:themeColor="text1"/>
                <w:sz w:val="24"/>
              </w:rPr>
              <w:t>13</w:t>
            </w:r>
          </w:p>
        </w:tc>
        <w:tc>
          <w:tcPr>
            <w:tcW w:w="1851" w:type="dxa"/>
            <w:vAlign w:val="center"/>
          </w:tcPr>
          <w:p w:rsidR="00170FFB" w:rsidRDefault="00786762">
            <w:pPr>
              <w:jc w:val="center"/>
            </w:pPr>
            <w:r>
              <w:rPr>
                <w:rFonts w:eastAsiaTheme="minorEastAsia"/>
                <w:color w:val="000000" w:themeColor="text1"/>
                <w:sz w:val="24"/>
              </w:rPr>
              <w:t>红利再投</w:t>
            </w:r>
          </w:p>
        </w:tc>
        <w:tc>
          <w:tcPr>
            <w:tcW w:w="1370" w:type="dxa"/>
            <w:vAlign w:val="center"/>
          </w:tcPr>
          <w:p w:rsidR="00170FFB" w:rsidRDefault="00786762">
            <w:pPr>
              <w:jc w:val="center"/>
            </w:pPr>
            <w:r>
              <w:rPr>
                <w:rFonts w:eastAsiaTheme="minorEastAsia"/>
                <w:color w:val="000000" w:themeColor="text1"/>
                <w:sz w:val="24"/>
              </w:rPr>
              <w:t>2019-03-31</w:t>
            </w:r>
          </w:p>
        </w:tc>
        <w:tc>
          <w:tcPr>
            <w:tcW w:w="1701" w:type="dxa"/>
            <w:vAlign w:val="center"/>
          </w:tcPr>
          <w:p w:rsidR="00170FFB" w:rsidRDefault="00786762">
            <w:pPr>
              <w:jc w:val="right"/>
            </w:pPr>
            <w:r>
              <w:rPr>
                <w:rFonts w:eastAsiaTheme="minorEastAsia"/>
                <w:color w:val="000000" w:themeColor="text1"/>
                <w:sz w:val="24"/>
              </w:rPr>
              <w:t>449,746.57</w:t>
            </w:r>
          </w:p>
        </w:tc>
        <w:tc>
          <w:tcPr>
            <w:tcW w:w="1842" w:type="dxa"/>
            <w:vAlign w:val="center"/>
          </w:tcPr>
          <w:p w:rsidR="00170FFB" w:rsidRDefault="00786762">
            <w:pPr>
              <w:jc w:val="right"/>
            </w:pPr>
            <w:r>
              <w:rPr>
                <w:rFonts w:eastAsiaTheme="minorEastAsia"/>
                <w:color w:val="000000" w:themeColor="text1"/>
                <w:sz w:val="24"/>
              </w:rPr>
              <w:t>449,746.57</w:t>
            </w:r>
          </w:p>
        </w:tc>
        <w:tc>
          <w:tcPr>
            <w:tcW w:w="1397" w:type="dxa"/>
            <w:vAlign w:val="center"/>
          </w:tcPr>
          <w:p w:rsidR="00170FFB" w:rsidRDefault="00786762">
            <w:pPr>
              <w:jc w:val="center"/>
            </w:pPr>
            <w:r>
              <w:rPr>
                <w:rFonts w:eastAsiaTheme="minorEastAsia"/>
                <w:color w:val="000000" w:themeColor="text1"/>
                <w:sz w:val="24"/>
              </w:rPr>
              <w:t>0.00%</w:t>
            </w:r>
          </w:p>
        </w:tc>
      </w:tr>
      <w:tr w:rsidR="00221340" w:rsidRPr="00D075F0" w:rsidTr="00C17D68">
        <w:trPr>
          <w:trHeight w:val="340"/>
          <w:jc w:val="center"/>
        </w:trPr>
        <w:tc>
          <w:tcPr>
            <w:tcW w:w="1070" w:type="dxa"/>
            <w:vAlign w:val="center"/>
          </w:tcPr>
          <w:p w:rsidR="000F2DA3" w:rsidRPr="00D075F0" w:rsidRDefault="000F2DA3" w:rsidP="000C5A36">
            <w:pPr>
              <w:pStyle w:val="ac"/>
              <w:adjustRightInd w:val="0"/>
              <w:snapToGrid w:val="0"/>
              <w:spacing w:line="360" w:lineRule="exact"/>
              <w:jc w:val="center"/>
              <w:rPr>
                <w:rFonts w:eastAsiaTheme="minorEastAsia"/>
                <w:color w:val="000000" w:themeColor="text1"/>
                <w:kern w:val="0"/>
                <w:szCs w:val="24"/>
              </w:rPr>
            </w:pPr>
            <w:r w:rsidRPr="00D075F0">
              <w:rPr>
                <w:rFonts w:eastAsiaTheme="minorEastAsia"/>
                <w:color w:val="000000" w:themeColor="text1"/>
                <w:kern w:val="0"/>
                <w:szCs w:val="24"/>
              </w:rPr>
              <w:t>合计</w:t>
            </w:r>
          </w:p>
        </w:tc>
        <w:tc>
          <w:tcPr>
            <w:tcW w:w="1851" w:type="dxa"/>
            <w:vAlign w:val="center"/>
          </w:tcPr>
          <w:p w:rsidR="000F2DA3" w:rsidRPr="00D075F0" w:rsidRDefault="000F2DA3" w:rsidP="00C17D68">
            <w:pPr>
              <w:adjustRightInd w:val="0"/>
              <w:snapToGrid w:val="0"/>
              <w:spacing w:line="360" w:lineRule="exact"/>
              <w:jc w:val="right"/>
              <w:rPr>
                <w:rFonts w:eastAsiaTheme="minorEastAsia"/>
                <w:color w:val="000000" w:themeColor="text1"/>
                <w:kern w:val="0"/>
                <w:sz w:val="24"/>
              </w:rPr>
            </w:pPr>
          </w:p>
        </w:tc>
        <w:tc>
          <w:tcPr>
            <w:tcW w:w="1370" w:type="dxa"/>
            <w:vAlign w:val="center"/>
          </w:tcPr>
          <w:p w:rsidR="000F2DA3" w:rsidRPr="00D075F0" w:rsidRDefault="000F2DA3" w:rsidP="00C17D68">
            <w:pPr>
              <w:adjustRightInd w:val="0"/>
              <w:snapToGrid w:val="0"/>
              <w:spacing w:line="360" w:lineRule="exact"/>
              <w:jc w:val="right"/>
              <w:rPr>
                <w:rFonts w:eastAsiaTheme="minorEastAsia"/>
                <w:color w:val="000000" w:themeColor="text1"/>
                <w:kern w:val="0"/>
                <w:sz w:val="24"/>
              </w:rPr>
            </w:pPr>
          </w:p>
        </w:tc>
        <w:tc>
          <w:tcPr>
            <w:tcW w:w="1701" w:type="dxa"/>
            <w:vAlign w:val="center"/>
          </w:tcPr>
          <w:p w:rsidR="000F2DA3" w:rsidRPr="00D075F0" w:rsidRDefault="000F2DA3" w:rsidP="00C17D68">
            <w:pPr>
              <w:adjustRightInd w:val="0"/>
              <w:snapToGrid w:val="0"/>
              <w:spacing w:line="360" w:lineRule="exact"/>
              <w:jc w:val="right"/>
              <w:rPr>
                <w:rFonts w:eastAsiaTheme="minorEastAsia"/>
                <w:color w:val="000000" w:themeColor="text1"/>
                <w:sz w:val="24"/>
              </w:rPr>
            </w:pPr>
            <w:r w:rsidRPr="00D075F0">
              <w:rPr>
                <w:rFonts w:eastAsiaTheme="minorEastAsia"/>
                <w:color w:val="000000" w:themeColor="text1"/>
                <w:sz w:val="24"/>
              </w:rPr>
              <w:t>116,449,746.57</w:t>
            </w:r>
          </w:p>
        </w:tc>
        <w:tc>
          <w:tcPr>
            <w:tcW w:w="1842" w:type="dxa"/>
            <w:vAlign w:val="center"/>
          </w:tcPr>
          <w:p w:rsidR="000F2DA3" w:rsidRPr="00D075F0" w:rsidRDefault="000F2DA3" w:rsidP="00C17D68">
            <w:pPr>
              <w:adjustRightInd w:val="0"/>
              <w:snapToGrid w:val="0"/>
              <w:spacing w:line="360" w:lineRule="exact"/>
              <w:jc w:val="right"/>
              <w:rPr>
                <w:rFonts w:eastAsiaTheme="minorEastAsia"/>
                <w:color w:val="000000" w:themeColor="text1"/>
                <w:sz w:val="24"/>
              </w:rPr>
            </w:pPr>
            <w:r w:rsidRPr="00D075F0">
              <w:rPr>
                <w:rFonts w:eastAsiaTheme="minorEastAsia"/>
                <w:color w:val="000000" w:themeColor="text1"/>
                <w:sz w:val="24"/>
              </w:rPr>
              <w:t>116,449,746.57</w:t>
            </w:r>
          </w:p>
        </w:tc>
        <w:tc>
          <w:tcPr>
            <w:tcW w:w="1397" w:type="dxa"/>
            <w:vAlign w:val="center"/>
          </w:tcPr>
          <w:p w:rsidR="000F2DA3" w:rsidRPr="00D075F0" w:rsidRDefault="000F2DA3" w:rsidP="00C17D68">
            <w:pPr>
              <w:adjustRightInd w:val="0"/>
              <w:snapToGrid w:val="0"/>
              <w:spacing w:line="360" w:lineRule="exact"/>
              <w:jc w:val="right"/>
              <w:rPr>
                <w:rFonts w:eastAsiaTheme="minorEastAsia"/>
                <w:color w:val="000000" w:themeColor="text1"/>
                <w:kern w:val="0"/>
                <w:sz w:val="24"/>
              </w:rPr>
            </w:pPr>
          </w:p>
        </w:tc>
      </w:tr>
    </w:tbl>
    <w:p w:rsidR="00170FFB" w:rsidRDefault="00786762">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、本报告期内基金管理人交易及持有份额均为国投货币</w:t>
      </w:r>
      <w:r>
        <w:rPr>
          <w:rFonts w:eastAsiaTheme="minorEastAsia"/>
          <w:color w:val="000000" w:themeColor="text1"/>
          <w:sz w:val="24"/>
        </w:rPr>
        <w:t>B</w:t>
      </w:r>
      <w:r>
        <w:rPr>
          <w:rFonts w:eastAsiaTheme="minorEastAsia"/>
          <w:color w:val="000000" w:themeColor="text1"/>
          <w:sz w:val="24"/>
        </w:rPr>
        <w:t>类份额。</w:t>
      </w:r>
    </w:p>
    <w:p w:rsidR="00170FFB" w:rsidRDefault="00786762">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、上述管理人红利再投资交易数据为本报告期内每个工作日红利再投资份额及金额的合计数。</w:t>
      </w:r>
    </w:p>
    <w:p w:rsidR="000F2DA3" w:rsidRPr="00685217" w:rsidRDefault="000F2DA3" w:rsidP="00685217">
      <w:pPr>
        <w:autoSpaceDE w:val="0"/>
        <w:autoSpaceDN w:val="0"/>
        <w:adjustRightInd w:val="0"/>
        <w:spacing w:line="360" w:lineRule="auto"/>
        <w:ind w:firstLineChars="200" w:firstLine="480"/>
        <w:jc w:val="left"/>
        <w:rPr>
          <w:rFonts w:eastAsiaTheme="minorEastAsia"/>
          <w:color w:val="000000" w:themeColor="text1"/>
          <w:sz w:val="24"/>
        </w:rPr>
      </w:pPr>
      <w:r w:rsidRPr="00685217">
        <w:rPr>
          <w:rFonts w:eastAsiaTheme="minorEastAsia"/>
          <w:color w:val="000000" w:themeColor="text1"/>
          <w:sz w:val="24"/>
        </w:rPr>
        <w:t>3</w:t>
      </w:r>
      <w:r w:rsidRPr="00685217">
        <w:rPr>
          <w:rFonts w:eastAsiaTheme="minorEastAsia"/>
          <w:color w:val="000000" w:themeColor="text1"/>
          <w:sz w:val="24"/>
        </w:rPr>
        <w:t>、交易金额与交易份额差值是由于基金管理人全额赎回时待结转的基金收益。</w:t>
      </w:r>
    </w:p>
    <w:p w:rsidR="00C17D68" w:rsidRPr="00D075F0" w:rsidRDefault="00C17D68" w:rsidP="000F2DA3">
      <w:pPr>
        <w:autoSpaceDE w:val="0"/>
        <w:autoSpaceDN w:val="0"/>
        <w:adjustRightInd w:val="0"/>
        <w:spacing w:line="360" w:lineRule="auto"/>
        <w:jc w:val="left"/>
        <w:rPr>
          <w:rFonts w:eastAsiaTheme="minorEastAsia"/>
          <w:color w:val="000000" w:themeColor="text1"/>
          <w:sz w:val="24"/>
        </w:rPr>
      </w:pPr>
    </w:p>
    <w:p w:rsidR="008C6407" w:rsidRPr="00C9481C" w:rsidRDefault="008C6407" w:rsidP="00022A27">
      <w:pPr>
        <w:pStyle w:val="1"/>
        <w:spacing w:beforeLines="100" w:afterLines="100" w:line="360" w:lineRule="auto"/>
        <w:jc w:val="center"/>
        <w:rPr>
          <w:rFonts w:eastAsiaTheme="minorEastAsia"/>
          <w:color w:val="000000" w:themeColor="text1"/>
          <w:kern w:val="0"/>
          <w:sz w:val="24"/>
          <w:szCs w:val="24"/>
        </w:rPr>
      </w:pPr>
      <w:r w:rsidRPr="00C9481C">
        <w:rPr>
          <w:rFonts w:eastAsiaTheme="minorEastAsia"/>
          <w:color w:val="000000" w:themeColor="text1"/>
          <w:kern w:val="0"/>
          <w:sz w:val="24"/>
          <w:szCs w:val="24"/>
        </w:rPr>
        <w:t>§8</w:t>
      </w:r>
      <w:r w:rsidRPr="00C9481C">
        <w:rPr>
          <w:rFonts w:eastAsiaTheme="minorEastAsia"/>
          <w:color w:val="000000" w:themeColor="text1"/>
          <w:kern w:val="0"/>
          <w:sz w:val="24"/>
          <w:szCs w:val="24"/>
        </w:rPr>
        <w:t>影响投资者决策的其他重要信息</w:t>
      </w:r>
    </w:p>
    <w:p w:rsidR="00DE2EE3" w:rsidRPr="002F6268" w:rsidRDefault="00DE2EE3" w:rsidP="00DE2EE3">
      <w:pPr>
        <w:autoSpaceDE w:val="0"/>
        <w:autoSpaceDN w:val="0"/>
        <w:adjustRightInd w:val="0"/>
        <w:spacing w:line="360" w:lineRule="auto"/>
        <w:jc w:val="left"/>
        <w:rPr>
          <w:rFonts w:eastAsiaTheme="minorEastAsia"/>
          <w:b/>
          <w:bCs/>
          <w:color w:val="000000" w:themeColor="text1"/>
          <w:kern w:val="0"/>
          <w:sz w:val="24"/>
        </w:rPr>
      </w:pPr>
      <w:r w:rsidRPr="002F6268">
        <w:rPr>
          <w:rFonts w:eastAsiaTheme="minorEastAsia"/>
          <w:b/>
          <w:bCs/>
          <w:color w:val="000000" w:themeColor="text1"/>
          <w:kern w:val="0"/>
          <w:sz w:val="24"/>
        </w:rPr>
        <w:t xml:space="preserve">8.1 </w:t>
      </w:r>
      <w:r w:rsidRPr="002F6268">
        <w:rPr>
          <w:rFonts w:eastAsiaTheme="minorEastAsia"/>
          <w:b/>
          <w:bCs/>
          <w:color w:val="000000" w:themeColor="text1"/>
          <w:kern w:val="0"/>
          <w:sz w:val="24"/>
        </w:rPr>
        <w:t>报告期内单一投资者持有基金份额比例达到或超过</w:t>
      </w:r>
      <w:r w:rsidRPr="002F6268">
        <w:rPr>
          <w:rFonts w:eastAsiaTheme="minorEastAsia"/>
          <w:b/>
          <w:bCs/>
          <w:color w:val="000000" w:themeColor="text1"/>
          <w:kern w:val="0"/>
          <w:sz w:val="24"/>
        </w:rPr>
        <w:t>20%</w:t>
      </w:r>
      <w:r w:rsidRPr="002F6268">
        <w:rPr>
          <w:rFonts w:eastAsiaTheme="minorEastAsia"/>
          <w:b/>
          <w:bCs/>
          <w:color w:val="000000" w:themeColor="text1"/>
          <w:kern w:val="0"/>
          <w:sz w:val="24"/>
        </w:rPr>
        <w:t>的情况</w:t>
      </w:r>
    </w:p>
    <w:tbl>
      <w:tblPr>
        <w:tblStyle w:val="aa"/>
        <w:tblW w:w="9637" w:type="dxa"/>
        <w:jc w:val="center"/>
        <w:tblLayout w:type="fixed"/>
        <w:tblLook w:val="04A0"/>
      </w:tblPr>
      <w:tblGrid>
        <w:gridCol w:w="9637"/>
      </w:tblGrid>
      <w:tr w:rsidR="00DE2EE3" w:rsidRPr="00FC0759" w:rsidTr="00350318">
        <w:trPr>
          <w:jc w:val="center"/>
        </w:trPr>
        <w:tc>
          <w:tcPr>
            <w:tcW w:w="9637" w:type="dxa"/>
            <w:vAlign w:val="center"/>
          </w:tcPr>
          <w:p w:rsidR="00DE2EE3" w:rsidRPr="00FC0759" w:rsidRDefault="00DE2EE3" w:rsidP="00350318">
            <w:pPr>
              <w:autoSpaceDE w:val="0"/>
              <w:autoSpaceDN w:val="0"/>
              <w:adjustRightInd w:val="0"/>
              <w:ind w:firstLine="1126"/>
              <w:jc w:val="center"/>
              <w:rPr>
                <w:sz w:val="24"/>
              </w:rPr>
            </w:pPr>
            <w:r w:rsidRPr="00FC0759">
              <w:rPr>
                <w:color w:val="000000"/>
                <w:sz w:val="24"/>
              </w:rPr>
              <w:t>产品特有风险</w:t>
            </w:r>
          </w:p>
        </w:tc>
      </w:tr>
      <w:tr w:rsidR="00DE2EE3" w:rsidRPr="00FC0759" w:rsidTr="00350318">
        <w:trPr>
          <w:jc w:val="center"/>
        </w:trPr>
        <w:tc>
          <w:tcPr>
            <w:tcW w:w="9637" w:type="dxa"/>
            <w:vAlign w:val="center"/>
          </w:tcPr>
          <w:p w:rsidR="00170FFB" w:rsidRDefault="00786762">
            <w:pPr>
              <w:autoSpaceDE w:val="0"/>
              <w:autoSpaceDN w:val="0"/>
              <w:adjustRightInd w:val="0"/>
              <w:jc w:val="left"/>
              <w:rPr>
                <w:sz w:val="24"/>
              </w:rPr>
            </w:pPr>
            <w:r>
              <w:rPr>
                <w:sz w:val="24"/>
              </w:rPr>
              <w:t>投资者应关注本基金单一投资者持有份额比例过高时，可能出现以下风险：</w:t>
            </w:r>
          </w:p>
          <w:p w:rsidR="00170FFB" w:rsidRDefault="00786762">
            <w:pPr>
              <w:autoSpaceDE w:val="0"/>
              <w:autoSpaceDN w:val="0"/>
              <w:adjustRightInd w:val="0"/>
              <w:jc w:val="left"/>
              <w:rPr>
                <w:sz w:val="24"/>
              </w:rPr>
            </w:pPr>
            <w:r>
              <w:rPr>
                <w:sz w:val="24"/>
              </w:rPr>
              <w:t>1</w:t>
            </w:r>
            <w:r>
              <w:rPr>
                <w:sz w:val="24"/>
              </w:rPr>
              <w:t>、赎回申请延期办理的风险</w:t>
            </w:r>
          </w:p>
          <w:p w:rsidR="00170FFB" w:rsidRDefault="00786762">
            <w:pPr>
              <w:autoSpaceDE w:val="0"/>
              <w:autoSpaceDN w:val="0"/>
              <w:adjustRightInd w:val="0"/>
              <w:jc w:val="left"/>
              <w:rPr>
                <w:sz w:val="24"/>
              </w:rPr>
            </w:pPr>
            <w:r>
              <w:rPr>
                <w:sz w:val="24"/>
              </w:rPr>
              <w:t>单一投资者大额赎回时易触发本基金巨额赎回的条件，中小投资者可能面临小额赎回申请也需要部分延期办理的风险。</w:t>
            </w:r>
          </w:p>
          <w:p w:rsidR="00170FFB" w:rsidRDefault="00786762">
            <w:pPr>
              <w:autoSpaceDE w:val="0"/>
              <w:autoSpaceDN w:val="0"/>
              <w:adjustRightInd w:val="0"/>
              <w:jc w:val="left"/>
              <w:rPr>
                <w:sz w:val="24"/>
              </w:rPr>
            </w:pPr>
            <w:r>
              <w:rPr>
                <w:sz w:val="24"/>
              </w:rPr>
              <w:t>2</w:t>
            </w:r>
            <w:r>
              <w:rPr>
                <w:sz w:val="24"/>
              </w:rPr>
              <w:t>、基金净值大幅波动的风险</w:t>
            </w:r>
          </w:p>
          <w:p w:rsidR="00170FFB" w:rsidRDefault="00786762">
            <w:pPr>
              <w:autoSpaceDE w:val="0"/>
              <w:autoSpaceDN w:val="0"/>
              <w:adjustRightInd w:val="0"/>
              <w:jc w:val="left"/>
              <w:rPr>
                <w:sz w:val="24"/>
              </w:rPr>
            </w:pPr>
            <w:r>
              <w:rPr>
                <w:sz w:val="24"/>
              </w:rPr>
              <w:t>单一投资者大额赎回时，基金管理人进行基金财产变现可能会对基金资产净值造成较大波动；单一投资者大额赎回时，相应的赎回费归入基金资产以及赎回时的份额净值的精度问题均可能引起基金份额净值出现较大波动。</w:t>
            </w:r>
          </w:p>
          <w:p w:rsidR="00170FFB" w:rsidRDefault="00786762">
            <w:pPr>
              <w:autoSpaceDE w:val="0"/>
              <w:autoSpaceDN w:val="0"/>
              <w:adjustRightInd w:val="0"/>
              <w:jc w:val="left"/>
              <w:rPr>
                <w:sz w:val="24"/>
              </w:rPr>
            </w:pPr>
            <w:r>
              <w:rPr>
                <w:sz w:val="24"/>
              </w:rPr>
              <w:t>3</w:t>
            </w:r>
            <w:r>
              <w:rPr>
                <w:sz w:val="24"/>
              </w:rPr>
              <w:t>、基金投资策略难以实现的风险</w:t>
            </w:r>
          </w:p>
          <w:p w:rsidR="00170FFB" w:rsidRDefault="00786762">
            <w:pPr>
              <w:autoSpaceDE w:val="0"/>
              <w:autoSpaceDN w:val="0"/>
              <w:adjustRightInd w:val="0"/>
              <w:jc w:val="left"/>
              <w:rPr>
                <w:sz w:val="24"/>
              </w:rPr>
            </w:pPr>
            <w:r>
              <w:rPr>
                <w:sz w:val="24"/>
              </w:rPr>
              <w:t>单一投资者大额赎回后，可能使基金资产净值显著降低，从而使基金在拟参与银行间市场交易等投资时受到限制，导致基金投资策略难以实现。</w:t>
            </w:r>
          </w:p>
          <w:p w:rsidR="00170FFB" w:rsidRDefault="00786762">
            <w:pPr>
              <w:autoSpaceDE w:val="0"/>
              <w:autoSpaceDN w:val="0"/>
              <w:adjustRightInd w:val="0"/>
              <w:jc w:val="left"/>
              <w:rPr>
                <w:sz w:val="24"/>
              </w:rPr>
            </w:pPr>
            <w:r>
              <w:rPr>
                <w:sz w:val="24"/>
              </w:rPr>
              <w:t>4</w:t>
            </w:r>
            <w:r>
              <w:rPr>
                <w:sz w:val="24"/>
              </w:rPr>
              <w:t>、基金财产清算（或转型）的风险</w:t>
            </w:r>
          </w:p>
          <w:p w:rsidR="00170FFB" w:rsidRDefault="00786762">
            <w:pPr>
              <w:autoSpaceDE w:val="0"/>
              <w:autoSpaceDN w:val="0"/>
              <w:adjustRightInd w:val="0"/>
              <w:jc w:val="left"/>
              <w:rPr>
                <w:sz w:val="24"/>
              </w:rPr>
            </w:pPr>
            <w:r>
              <w:rPr>
                <w:sz w:val="24"/>
              </w:rPr>
              <w:t>根据本基金基金合同的约定，基金合同生效后的存续期内，若连续</w:t>
            </w:r>
            <w:r>
              <w:rPr>
                <w:sz w:val="24"/>
              </w:rPr>
              <w:t>60</w:t>
            </w:r>
            <w:r>
              <w:rPr>
                <w:sz w:val="24"/>
              </w:rPr>
              <w:t>个工作日出现基金份额持有人数量不满</w:t>
            </w:r>
            <w:r>
              <w:rPr>
                <w:sz w:val="24"/>
              </w:rPr>
              <w:t>200</w:t>
            </w:r>
            <w:r>
              <w:rPr>
                <w:sz w:val="24"/>
              </w:rPr>
              <w:t>人或者基金资产净值低于</w:t>
            </w:r>
            <w:r>
              <w:rPr>
                <w:sz w:val="24"/>
              </w:rPr>
              <w:t>5000</w:t>
            </w:r>
            <w:r>
              <w:rPr>
                <w:sz w:val="24"/>
              </w:rPr>
              <w:t>万元情形的，基金管理人应当向中国证监会报告并提出解决方案，如转换运作方式、与其他基金合并或者终止基金合同等，并召开基金份额持有人大会进行表决。单一投资者大额赎回后，可能造成基金资产净值大幅缩减而导致本基金转换运作方式、与其他基金合并或基金合同终止等情形。</w:t>
            </w:r>
          </w:p>
          <w:p w:rsidR="00170FFB" w:rsidRDefault="00786762">
            <w:pPr>
              <w:autoSpaceDE w:val="0"/>
              <w:autoSpaceDN w:val="0"/>
              <w:adjustRightInd w:val="0"/>
              <w:jc w:val="left"/>
              <w:rPr>
                <w:sz w:val="24"/>
              </w:rPr>
            </w:pPr>
            <w:r>
              <w:rPr>
                <w:sz w:val="24"/>
              </w:rPr>
              <w:t>5</w:t>
            </w:r>
            <w:r>
              <w:rPr>
                <w:sz w:val="24"/>
              </w:rPr>
              <w:t>、召开基金份额持有人大会及表决时可能存在的风险</w:t>
            </w:r>
          </w:p>
          <w:p w:rsidR="00DE2EE3" w:rsidRPr="00FC0759" w:rsidRDefault="00DE2EE3" w:rsidP="00D97F03">
            <w:pPr>
              <w:autoSpaceDE w:val="0"/>
              <w:autoSpaceDN w:val="0"/>
              <w:adjustRightInd w:val="0"/>
              <w:jc w:val="left"/>
              <w:rPr>
                <w:sz w:val="24"/>
              </w:rPr>
            </w:pPr>
            <w:r w:rsidRPr="00FC0759">
              <w:rPr>
                <w:sz w:val="24"/>
              </w:rPr>
              <w:t>由于单一机构投资者所持有的基金份额占比较高，在召开持有人大会并对重大事项进行投票表决时，单一机构投资者将拥有高的投票权重。</w:t>
            </w:r>
          </w:p>
        </w:tc>
      </w:tr>
    </w:tbl>
    <w:p w:rsidR="00DE2EE3" w:rsidRPr="00FC0759" w:rsidRDefault="00DE2EE3" w:rsidP="00DE2EE3">
      <w:pPr>
        <w:autoSpaceDE w:val="0"/>
        <w:autoSpaceDN w:val="0"/>
        <w:adjustRightInd w:val="0"/>
        <w:spacing w:line="360" w:lineRule="auto"/>
        <w:ind w:firstLineChars="200" w:firstLine="480"/>
        <w:jc w:val="left"/>
        <w:rPr>
          <w:rFonts w:eastAsiaTheme="minorEastAsia"/>
          <w:bCs/>
          <w:color w:val="000000" w:themeColor="text1"/>
          <w:kern w:val="0"/>
          <w:sz w:val="24"/>
        </w:rPr>
      </w:pPr>
      <w:r w:rsidRPr="00FC0759">
        <w:rPr>
          <w:bCs/>
          <w:color w:val="000000" w:themeColor="text1"/>
          <w:kern w:val="0"/>
          <w:sz w:val="24"/>
        </w:rPr>
        <w:t>注：本基金本报告期无单一投资者持有基金份额比例达到或超过</w:t>
      </w:r>
      <w:r w:rsidRPr="00FC0759">
        <w:rPr>
          <w:bCs/>
          <w:color w:val="000000" w:themeColor="text1"/>
          <w:kern w:val="0"/>
          <w:sz w:val="24"/>
        </w:rPr>
        <w:t>20%</w:t>
      </w:r>
      <w:r w:rsidRPr="00FC0759">
        <w:rPr>
          <w:bCs/>
          <w:color w:val="000000" w:themeColor="text1"/>
          <w:kern w:val="0"/>
          <w:sz w:val="24"/>
        </w:rPr>
        <w:t>的情况。</w:t>
      </w:r>
    </w:p>
    <w:p w:rsidR="00DE2EE3" w:rsidRPr="002F6268" w:rsidRDefault="00DE2EE3" w:rsidP="00DE2EE3">
      <w:pPr>
        <w:autoSpaceDE w:val="0"/>
        <w:autoSpaceDN w:val="0"/>
        <w:adjustRightInd w:val="0"/>
        <w:spacing w:line="360" w:lineRule="auto"/>
        <w:jc w:val="left"/>
        <w:rPr>
          <w:rFonts w:eastAsiaTheme="minorEastAsia"/>
          <w:b/>
          <w:bCs/>
          <w:color w:val="000000" w:themeColor="text1"/>
          <w:kern w:val="0"/>
          <w:sz w:val="24"/>
        </w:rPr>
      </w:pPr>
      <w:r w:rsidRPr="002F6268">
        <w:rPr>
          <w:rFonts w:eastAsiaTheme="minorEastAsia"/>
          <w:b/>
          <w:bCs/>
          <w:color w:val="000000" w:themeColor="text1"/>
          <w:kern w:val="0"/>
          <w:sz w:val="24"/>
        </w:rPr>
        <w:t xml:space="preserve">8.2 </w:t>
      </w:r>
      <w:r w:rsidRPr="002F6268">
        <w:rPr>
          <w:rFonts w:eastAsiaTheme="minorEastAsia"/>
          <w:b/>
          <w:bCs/>
          <w:color w:val="000000" w:themeColor="text1"/>
          <w:kern w:val="0"/>
          <w:sz w:val="24"/>
        </w:rPr>
        <w:t>影响投资者决策的其他重要信息</w:t>
      </w:r>
    </w:p>
    <w:p w:rsidR="00AB373C" w:rsidRPr="00D075F0" w:rsidRDefault="00DE2EE3" w:rsidP="00DE2EE3">
      <w:pPr>
        <w:spacing w:line="360" w:lineRule="auto"/>
        <w:ind w:firstLineChars="200" w:firstLine="480"/>
        <w:rPr>
          <w:rFonts w:eastAsiaTheme="minorEastAsia"/>
          <w:color w:val="000000" w:themeColor="text1"/>
          <w:sz w:val="24"/>
        </w:rPr>
      </w:pPr>
      <w:r w:rsidRPr="00FC0759">
        <w:rPr>
          <w:rFonts w:eastAsiaTheme="minorEastAsia"/>
          <w:color w:val="000000" w:themeColor="text1"/>
          <w:sz w:val="24"/>
        </w:rPr>
        <w:t>1</w:t>
      </w:r>
      <w:r w:rsidRPr="00FC0759">
        <w:rPr>
          <w:rFonts w:eastAsiaTheme="minorEastAsia"/>
          <w:color w:val="000000" w:themeColor="text1"/>
          <w:sz w:val="24"/>
        </w:rPr>
        <w:t>、报告期内基金管理人对本基金暂停及恢复申购（转换转入、大额定期定额投资）进行公告，指定媒体公告时间为</w:t>
      </w:r>
      <w:r w:rsidRPr="00FC0759">
        <w:rPr>
          <w:rFonts w:eastAsiaTheme="minorEastAsia"/>
          <w:color w:val="000000" w:themeColor="text1"/>
          <w:sz w:val="24"/>
        </w:rPr>
        <w:t>2019</w:t>
      </w:r>
      <w:r w:rsidRPr="00FC0759">
        <w:rPr>
          <w:rFonts w:eastAsiaTheme="minorEastAsia"/>
          <w:color w:val="000000" w:themeColor="text1"/>
          <w:sz w:val="24"/>
        </w:rPr>
        <w:t>年</w:t>
      </w:r>
      <w:r w:rsidRPr="00FC0759">
        <w:rPr>
          <w:rFonts w:eastAsiaTheme="minorEastAsia"/>
          <w:color w:val="000000" w:themeColor="text1"/>
          <w:sz w:val="24"/>
        </w:rPr>
        <w:t>1</w:t>
      </w:r>
      <w:r w:rsidRPr="00FC0759">
        <w:rPr>
          <w:rFonts w:eastAsiaTheme="minorEastAsia"/>
          <w:color w:val="000000" w:themeColor="text1"/>
          <w:sz w:val="24"/>
        </w:rPr>
        <w:t>月</w:t>
      </w:r>
      <w:r w:rsidRPr="00FC0759">
        <w:rPr>
          <w:rFonts w:eastAsiaTheme="minorEastAsia"/>
          <w:color w:val="000000" w:themeColor="text1"/>
          <w:sz w:val="24"/>
        </w:rPr>
        <w:t>30</w:t>
      </w:r>
      <w:r w:rsidRPr="00FC0759">
        <w:rPr>
          <w:rFonts w:eastAsiaTheme="minorEastAsia"/>
          <w:color w:val="000000" w:themeColor="text1"/>
          <w:sz w:val="24"/>
        </w:rPr>
        <w:t>日。</w:t>
      </w:r>
    </w:p>
    <w:p w:rsidR="009D74FC" w:rsidRPr="00D075F0" w:rsidRDefault="009D74FC" w:rsidP="00022A27">
      <w:pPr>
        <w:pStyle w:val="1"/>
        <w:spacing w:beforeLines="100" w:afterLines="100" w:line="360" w:lineRule="auto"/>
        <w:jc w:val="center"/>
        <w:rPr>
          <w:rFonts w:eastAsiaTheme="minorEastAsia"/>
          <w:color w:val="000000" w:themeColor="text1"/>
          <w:kern w:val="0"/>
          <w:sz w:val="24"/>
          <w:szCs w:val="24"/>
        </w:rPr>
      </w:pPr>
      <w:r w:rsidRPr="00D075F0">
        <w:rPr>
          <w:rFonts w:eastAsiaTheme="minorEastAsia"/>
          <w:color w:val="000000" w:themeColor="text1"/>
          <w:kern w:val="0"/>
          <w:sz w:val="24"/>
          <w:szCs w:val="24"/>
        </w:rPr>
        <w:t>§</w:t>
      </w:r>
      <w:r w:rsidR="00DA5831" w:rsidRPr="00D075F0">
        <w:rPr>
          <w:rFonts w:eastAsiaTheme="minorEastAsia"/>
          <w:color w:val="000000" w:themeColor="text1"/>
          <w:kern w:val="0"/>
          <w:sz w:val="24"/>
          <w:szCs w:val="24"/>
        </w:rPr>
        <w:t>9</w:t>
      </w:r>
      <w:r w:rsidRPr="00D075F0">
        <w:rPr>
          <w:rFonts w:eastAsiaTheme="minorEastAsia"/>
          <w:color w:val="000000" w:themeColor="text1"/>
          <w:kern w:val="0"/>
          <w:sz w:val="24"/>
          <w:szCs w:val="24"/>
        </w:rPr>
        <w:t>备查文件目录</w:t>
      </w:r>
    </w:p>
    <w:p w:rsidR="00AB373C" w:rsidRPr="00D075F0" w:rsidRDefault="00DA5831" w:rsidP="00394BC1">
      <w:pPr>
        <w:autoSpaceDE w:val="0"/>
        <w:autoSpaceDN w:val="0"/>
        <w:adjustRightInd w:val="0"/>
        <w:spacing w:line="360" w:lineRule="auto"/>
        <w:jc w:val="left"/>
        <w:rPr>
          <w:rFonts w:eastAsiaTheme="minorEastAsia"/>
          <w:b/>
          <w:bCs/>
          <w:color w:val="000000" w:themeColor="text1"/>
          <w:kern w:val="0"/>
          <w:sz w:val="24"/>
        </w:rPr>
      </w:pPr>
      <w:r w:rsidRPr="00D075F0">
        <w:rPr>
          <w:rFonts w:eastAsiaTheme="minorEastAsia"/>
          <w:b/>
          <w:color w:val="000000" w:themeColor="text1"/>
          <w:kern w:val="0"/>
          <w:sz w:val="24"/>
        </w:rPr>
        <w:t>9</w:t>
      </w:r>
      <w:r w:rsidR="00AB373C" w:rsidRPr="00D075F0">
        <w:rPr>
          <w:rFonts w:eastAsiaTheme="minorEastAsia"/>
          <w:b/>
          <w:bCs/>
          <w:color w:val="000000" w:themeColor="text1"/>
          <w:kern w:val="0"/>
          <w:sz w:val="24"/>
        </w:rPr>
        <w:t>.</w:t>
      </w:r>
      <w:r w:rsidR="00F1658B" w:rsidRPr="00D075F0">
        <w:rPr>
          <w:rFonts w:eastAsiaTheme="minorEastAsia"/>
          <w:b/>
          <w:bCs/>
          <w:color w:val="000000" w:themeColor="text1"/>
          <w:kern w:val="0"/>
          <w:sz w:val="24"/>
        </w:rPr>
        <w:t>1</w:t>
      </w:r>
      <w:r w:rsidR="00AB373C" w:rsidRPr="00D075F0">
        <w:rPr>
          <w:rFonts w:eastAsiaTheme="minorEastAsia"/>
          <w:b/>
          <w:bCs/>
          <w:color w:val="000000" w:themeColor="text1"/>
          <w:kern w:val="0"/>
          <w:sz w:val="24"/>
        </w:rPr>
        <w:t>备查文件目录</w:t>
      </w:r>
    </w:p>
    <w:p w:rsidR="00170FFB" w:rsidRDefault="00786762">
      <w:pPr>
        <w:spacing w:line="360" w:lineRule="auto"/>
        <w:ind w:firstLineChars="200" w:firstLine="480"/>
        <w:rPr>
          <w:rFonts w:eastAsiaTheme="minorEastAsia"/>
          <w:color w:val="000000" w:themeColor="text1"/>
          <w:sz w:val="24"/>
        </w:rPr>
      </w:pPr>
      <w:r>
        <w:rPr>
          <w:rFonts w:eastAsiaTheme="minorEastAsia"/>
          <w:color w:val="000000" w:themeColor="text1"/>
          <w:sz w:val="24"/>
        </w:rPr>
        <w:t>《关于核准国投瑞银货币市场基金募集的批复》（证监许可</w:t>
      </w:r>
      <w:r>
        <w:rPr>
          <w:rFonts w:eastAsiaTheme="minorEastAsia"/>
          <w:color w:val="000000" w:themeColor="text1"/>
          <w:sz w:val="24"/>
        </w:rPr>
        <w:t>[2008]1423</w:t>
      </w:r>
      <w:r>
        <w:rPr>
          <w:rFonts w:eastAsiaTheme="minorEastAsia"/>
          <w:color w:val="000000" w:themeColor="text1"/>
          <w:sz w:val="24"/>
        </w:rPr>
        <w:t>号）</w:t>
      </w:r>
    </w:p>
    <w:p w:rsidR="00170FFB" w:rsidRDefault="00786762">
      <w:pPr>
        <w:spacing w:line="360" w:lineRule="auto"/>
        <w:ind w:firstLineChars="200" w:firstLine="480"/>
        <w:rPr>
          <w:rFonts w:eastAsiaTheme="minorEastAsia"/>
          <w:color w:val="000000" w:themeColor="text1"/>
          <w:sz w:val="24"/>
        </w:rPr>
      </w:pPr>
      <w:r>
        <w:rPr>
          <w:rFonts w:eastAsiaTheme="minorEastAsia"/>
          <w:color w:val="000000" w:themeColor="text1"/>
          <w:sz w:val="24"/>
        </w:rPr>
        <w:t>《关于国投瑞银货币市场资基金备案的确认函》（基金部函</w:t>
      </w:r>
      <w:r>
        <w:rPr>
          <w:rFonts w:eastAsiaTheme="minorEastAsia"/>
          <w:color w:val="000000" w:themeColor="text1"/>
          <w:sz w:val="24"/>
        </w:rPr>
        <w:t xml:space="preserve">[2009]27 </w:t>
      </w:r>
      <w:r>
        <w:rPr>
          <w:rFonts w:eastAsiaTheme="minorEastAsia"/>
          <w:color w:val="000000" w:themeColor="text1"/>
          <w:sz w:val="24"/>
        </w:rPr>
        <w:t>号）</w:t>
      </w:r>
    </w:p>
    <w:p w:rsidR="00170FFB" w:rsidRDefault="00786762">
      <w:pPr>
        <w:spacing w:line="360" w:lineRule="auto"/>
        <w:ind w:firstLineChars="200" w:firstLine="480"/>
        <w:rPr>
          <w:rFonts w:eastAsiaTheme="minorEastAsia"/>
          <w:color w:val="000000" w:themeColor="text1"/>
          <w:sz w:val="24"/>
        </w:rPr>
      </w:pPr>
      <w:r>
        <w:rPr>
          <w:rFonts w:eastAsiaTheme="minorEastAsia"/>
          <w:color w:val="000000" w:themeColor="text1"/>
          <w:sz w:val="24"/>
        </w:rPr>
        <w:t>《国投瑞银货币市场基金基金合同》</w:t>
      </w:r>
    </w:p>
    <w:p w:rsidR="00170FFB" w:rsidRDefault="00786762">
      <w:pPr>
        <w:spacing w:line="360" w:lineRule="auto"/>
        <w:ind w:firstLineChars="200" w:firstLine="480"/>
        <w:rPr>
          <w:rFonts w:eastAsiaTheme="minorEastAsia"/>
          <w:color w:val="000000" w:themeColor="text1"/>
          <w:sz w:val="24"/>
        </w:rPr>
      </w:pPr>
      <w:r>
        <w:rPr>
          <w:rFonts w:eastAsiaTheme="minorEastAsia"/>
          <w:color w:val="000000" w:themeColor="text1"/>
          <w:sz w:val="24"/>
        </w:rPr>
        <w:t>《国投瑞银货币市场基金托管协议》</w:t>
      </w:r>
    </w:p>
    <w:p w:rsidR="00170FFB" w:rsidRDefault="00786762">
      <w:pPr>
        <w:spacing w:line="360" w:lineRule="auto"/>
        <w:ind w:firstLineChars="200" w:firstLine="480"/>
        <w:rPr>
          <w:rFonts w:eastAsiaTheme="minorEastAsia"/>
          <w:color w:val="000000" w:themeColor="text1"/>
          <w:sz w:val="24"/>
        </w:rPr>
      </w:pPr>
      <w:r>
        <w:rPr>
          <w:rFonts w:eastAsiaTheme="minorEastAsia"/>
          <w:color w:val="000000" w:themeColor="text1"/>
          <w:sz w:val="24"/>
        </w:rPr>
        <w:t>国投瑞银基金管理有限公司营业执照、公司章程及基金管理人业务资格批件</w:t>
      </w:r>
    </w:p>
    <w:p w:rsidR="00170FFB" w:rsidRDefault="00786762">
      <w:pPr>
        <w:spacing w:line="360" w:lineRule="auto"/>
        <w:ind w:firstLineChars="200" w:firstLine="480"/>
        <w:rPr>
          <w:rFonts w:eastAsiaTheme="minorEastAsia"/>
          <w:color w:val="000000" w:themeColor="text1"/>
          <w:sz w:val="24"/>
        </w:rPr>
      </w:pPr>
      <w:r>
        <w:rPr>
          <w:rFonts w:eastAsiaTheme="minorEastAsia"/>
          <w:color w:val="000000" w:themeColor="text1"/>
          <w:sz w:val="24"/>
        </w:rPr>
        <w:t>本报告期内在中国证监会指定信息披露报刊上披露的信息公告原文</w:t>
      </w:r>
    </w:p>
    <w:p w:rsidR="00AB373C" w:rsidRPr="00D075F0" w:rsidRDefault="00AB373C" w:rsidP="00D12511">
      <w:pPr>
        <w:spacing w:line="360" w:lineRule="auto"/>
        <w:ind w:firstLineChars="200" w:firstLine="480"/>
        <w:rPr>
          <w:rFonts w:eastAsiaTheme="minorEastAsia"/>
          <w:color w:val="000000" w:themeColor="text1"/>
          <w:sz w:val="24"/>
        </w:rPr>
      </w:pPr>
      <w:r w:rsidRPr="00D075F0">
        <w:rPr>
          <w:rFonts w:eastAsiaTheme="minorEastAsia"/>
          <w:color w:val="000000" w:themeColor="text1"/>
          <w:sz w:val="24"/>
        </w:rPr>
        <w:t>国投瑞银货币市场基金</w:t>
      </w:r>
      <w:r w:rsidRPr="00D075F0">
        <w:rPr>
          <w:rFonts w:eastAsiaTheme="minorEastAsia"/>
          <w:color w:val="000000" w:themeColor="text1"/>
          <w:sz w:val="24"/>
        </w:rPr>
        <w:t>2019</w:t>
      </w:r>
      <w:r w:rsidRPr="00D075F0">
        <w:rPr>
          <w:rFonts w:eastAsiaTheme="minorEastAsia"/>
          <w:color w:val="000000" w:themeColor="text1"/>
          <w:sz w:val="24"/>
        </w:rPr>
        <w:t>年第</w:t>
      </w:r>
      <w:r w:rsidRPr="00D075F0">
        <w:rPr>
          <w:rFonts w:eastAsiaTheme="minorEastAsia"/>
          <w:color w:val="000000" w:themeColor="text1"/>
          <w:sz w:val="24"/>
        </w:rPr>
        <w:t>1</w:t>
      </w:r>
      <w:r w:rsidRPr="00D075F0">
        <w:rPr>
          <w:rFonts w:eastAsiaTheme="minorEastAsia"/>
          <w:color w:val="000000" w:themeColor="text1"/>
          <w:sz w:val="24"/>
        </w:rPr>
        <w:t>季度报告原文</w:t>
      </w:r>
    </w:p>
    <w:p w:rsidR="00162222" w:rsidRPr="00D075F0" w:rsidRDefault="00162222" w:rsidP="00394BC1">
      <w:pPr>
        <w:spacing w:line="360" w:lineRule="auto"/>
        <w:ind w:firstLineChars="200" w:firstLine="480"/>
        <w:rPr>
          <w:rFonts w:eastAsiaTheme="minorEastAsia"/>
          <w:color w:val="000000" w:themeColor="text1"/>
          <w:sz w:val="24"/>
        </w:rPr>
      </w:pPr>
    </w:p>
    <w:p w:rsidR="00AB373C" w:rsidRPr="00D075F0" w:rsidRDefault="00DA5831" w:rsidP="00394BC1">
      <w:pPr>
        <w:autoSpaceDE w:val="0"/>
        <w:autoSpaceDN w:val="0"/>
        <w:adjustRightInd w:val="0"/>
        <w:spacing w:line="360" w:lineRule="auto"/>
        <w:jc w:val="left"/>
        <w:rPr>
          <w:rFonts w:eastAsiaTheme="minorEastAsia"/>
          <w:b/>
          <w:bCs/>
          <w:color w:val="000000" w:themeColor="text1"/>
          <w:kern w:val="0"/>
          <w:sz w:val="24"/>
        </w:rPr>
      </w:pPr>
      <w:r w:rsidRPr="00D075F0">
        <w:rPr>
          <w:rFonts w:eastAsiaTheme="minorEastAsia"/>
          <w:b/>
          <w:color w:val="000000" w:themeColor="text1"/>
          <w:kern w:val="0"/>
          <w:sz w:val="24"/>
        </w:rPr>
        <w:t>9</w:t>
      </w:r>
      <w:r w:rsidR="00AB373C" w:rsidRPr="00D075F0">
        <w:rPr>
          <w:rFonts w:eastAsiaTheme="minorEastAsia"/>
          <w:b/>
          <w:bCs/>
          <w:color w:val="000000" w:themeColor="text1"/>
          <w:kern w:val="0"/>
          <w:sz w:val="24"/>
        </w:rPr>
        <w:t>.</w:t>
      </w:r>
      <w:r w:rsidR="00F1658B" w:rsidRPr="00D075F0">
        <w:rPr>
          <w:rFonts w:eastAsiaTheme="minorEastAsia"/>
          <w:b/>
          <w:bCs/>
          <w:color w:val="000000" w:themeColor="text1"/>
          <w:kern w:val="0"/>
          <w:sz w:val="24"/>
        </w:rPr>
        <w:t>2</w:t>
      </w:r>
      <w:r w:rsidR="00AB373C" w:rsidRPr="00D075F0">
        <w:rPr>
          <w:rFonts w:eastAsiaTheme="minorEastAsia"/>
          <w:b/>
          <w:bCs/>
          <w:color w:val="000000" w:themeColor="text1"/>
          <w:kern w:val="0"/>
          <w:sz w:val="24"/>
        </w:rPr>
        <w:t>存放地点</w:t>
      </w:r>
    </w:p>
    <w:p w:rsidR="00170FFB" w:rsidRDefault="00786762">
      <w:pPr>
        <w:spacing w:line="360" w:lineRule="auto"/>
        <w:ind w:firstLineChars="200" w:firstLine="480"/>
        <w:rPr>
          <w:rFonts w:eastAsiaTheme="minorEastAsia"/>
          <w:color w:val="000000" w:themeColor="text1"/>
          <w:sz w:val="24"/>
        </w:rPr>
      </w:pPr>
      <w:r>
        <w:rPr>
          <w:rFonts w:eastAsiaTheme="minorEastAsia"/>
          <w:color w:val="000000" w:themeColor="text1"/>
          <w:sz w:val="24"/>
        </w:rPr>
        <w:t>中国广东省深圳市福田区金田路</w:t>
      </w:r>
      <w:r>
        <w:rPr>
          <w:rFonts w:eastAsiaTheme="minorEastAsia"/>
          <w:color w:val="000000" w:themeColor="text1"/>
          <w:sz w:val="24"/>
        </w:rPr>
        <w:t xml:space="preserve">4028 </w:t>
      </w:r>
      <w:r>
        <w:rPr>
          <w:rFonts w:eastAsiaTheme="minorEastAsia"/>
          <w:color w:val="000000" w:themeColor="text1"/>
          <w:sz w:val="24"/>
        </w:rPr>
        <w:t>号荣超经贸中心</w:t>
      </w:r>
      <w:r>
        <w:rPr>
          <w:rFonts w:eastAsiaTheme="minorEastAsia"/>
          <w:color w:val="000000" w:themeColor="text1"/>
          <w:sz w:val="24"/>
        </w:rPr>
        <w:t xml:space="preserve">46 </w:t>
      </w:r>
      <w:r>
        <w:rPr>
          <w:rFonts w:eastAsiaTheme="minorEastAsia"/>
          <w:color w:val="000000" w:themeColor="text1"/>
          <w:sz w:val="24"/>
        </w:rPr>
        <w:t>层</w:t>
      </w:r>
    </w:p>
    <w:p w:rsidR="00AB373C" w:rsidRPr="00D075F0" w:rsidRDefault="00AB373C" w:rsidP="00D12511">
      <w:pPr>
        <w:spacing w:line="360" w:lineRule="auto"/>
        <w:ind w:firstLineChars="200" w:firstLine="480"/>
        <w:rPr>
          <w:rFonts w:eastAsiaTheme="minorEastAsia"/>
          <w:color w:val="000000" w:themeColor="text1"/>
          <w:sz w:val="24"/>
        </w:rPr>
      </w:pPr>
      <w:r w:rsidRPr="00D075F0">
        <w:rPr>
          <w:rFonts w:eastAsiaTheme="minorEastAsia"/>
          <w:color w:val="000000" w:themeColor="text1"/>
          <w:sz w:val="24"/>
        </w:rPr>
        <w:t>存放网址：</w:t>
      </w:r>
      <w:r w:rsidRPr="00D075F0">
        <w:rPr>
          <w:rFonts w:eastAsiaTheme="minorEastAsia"/>
          <w:color w:val="000000" w:themeColor="text1"/>
          <w:sz w:val="24"/>
        </w:rPr>
        <w:t>http://www.ubssdic.com</w:t>
      </w:r>
    </w:p>
    <w:p w:rsidR="00162222" w:rsidRPr="00D075F0" w:rsidRDefault="00162222" w:rsidP="00394BC1">
      <w:pPr>
        <w:spacing w:line="360" w:lineRule="auto"/>
        <w:ind w:firstLineChars="200" w:firstLine="480"/>
        <w:rPr>
          <w:rFonts w:eastAsiaTheme="minorEastAsia"/>
          <w:color w:val="000000" w:themeColor="text1"/>
          <w:sz w:val="24"/>
        </w:rPr>
      </w:pPr>
    </w:p>
    <w:p w:rsidR="00AB373C" w:rsidRPr="00D075F0" w:rsidRDefault="00DA5831" w:rsidP="00394BC1">
      <w:pPr>
        <w:autoSpaceDE w:val="0"/>
        <w:autoSpaceDN w:val="0"/>
        <w:adjustRightInd w:val="0"/>
        <w:spacing w:line="360" w:lineRule="auto"/>
        <w:jc w:val="left"/>
        <w:rPr>
          <w:rFonts w:eastAsiaTheme="minorEastAsia"/>
          <w:b/>
          <w:bCs/>
          <w:color w:val="000000" w:themeColor="text1"/>
          <w:kern w:val="0"/>
          <w:sz w:val="24"/>
        </w:rPr>
      </w:pPr>
      <w:r w:rsidRPr="00D075F0">
        <w:rPr>
          <w:rFonts w:eastAsiaTheme="minorEastAsia"/>
          <w:b/>
          <w:color w:val="000000" w:themeColor="text1"/>
          <w:kern w:val="0"/>
          <w:sz w:val="24"/>
        </w:rPr>
        <w:t>9</w:t>
      </w:r>
      <w:r w:rsidR="00AB373C" w:rsidRPr="00D075F0">
        <w:rPr>
          <w:rFonts w:eastAsiaTheme="minorEastAsia"/>
          <w:b/>
          <w:bCs/>
          <w:color w:val="000000" w:themeColor="text1"/>
          <w:kern w:val="0"/>
          <w:sz w:val="24"/>
        </w:rPr>
        <w:t>.</w:t>
      </w:r>
      <w:r w:rsidR="00F1658B" w:rsidRPr="00D075F0">
        <w:rPr>
          <w:rFonts w:eastAsiaTheme="minorEastAsia"/>
          <w:b/>
          <w:bCs/>
          <w:color w:val="000000" w:themeColor="text1"/>
          <w:kern w:val="0"/>
          <w:sz w:val="24"/>
        </w:rPr>
        <w:t>3</w:t>
      </w:r>
      <w:r w:rsidR="00AB373C" w:rsidRPr="00D075F0">
        <w:rPr>
          <w:rFonts w:eastAsiaTheme="minorEastAsia"/>
          <w:b/>
          <w:bCs/>
          <w:color w:val="000000" w:themeColor="text1"/>
          <w:kern w:val="0"/>
          <w:sz w:val="24"/>
        </w:rPr>
        <w:t>查阅方式</w:t>
      </w:r>
    </w:p>
    <w:p w:rsidR="00170FFB" w:rsidRDefault="00786762">
      <w:pPr>
        <w:spacing w:line="360" w:lineRule="auto"/>
        <w:ind w:firstLineChars="200" w:firstLine="480"/>
        <w:rPr>
          <w:rFonts w:eastAsiaTheme="minorEastAsia"/>
          <w:color w:val="000000" w:themeColor="text1"/>
          <w:sz w:val="24"/>
        </w:rPr>
      </w:pPr>
      <w:r>
        <w:rPr>
          <w:rFonts w:eastAsiaTheme="minorEastAsia"/>
          <w:color w:val="000000" w:themeColor="text1"/>
          <w:sz w:val="24"/>
        </w:rPr>
        <w:t>投资者可在营业时间免费查阅，也可按工本费购买复印件</w:t>
      </w:r>
    </w:p>
    <w:p w:rsidR="009D74FC" w:rsidRPr="00D075F0" w:rsidRDefault="00AB373C" w:rsidP="00D12511">
      <w:pPr>
        <w:spacing w:line="360" w:lineRule="auto"/>
        <w:ind w:firstLineChars="200" w:firstLine="480"/>
        <w:rPr>
          <w:rFonts w:eastAsiaTheme="minorEastAsia"/>
          <w:color w:val="000000" w:themeColor="text1"/>
          <w:sz w:val="24"/>
        </w:rPr>
      </w:pPr>
      <w:r w:rsidRPr="00D075F0">
        <w:rPr>
          <w:rFonts w:eastAsiaTheme="minorEastAsia"/>
          <w:color w:val="000000" w:themeColor="text1"/>
          <w:sz w:val="24"/>
        </w:rPr>
        <w:t>咨询电话：国投瑞银基金管理有限公司客户服务热线</w:t>
      </w:r>
      <w:r w:rsidRPr="00D075F0">
        <w:rPr>
          <w:rFonts w:eastAsiaTheme="minorEastAsia"/>
          <w:color w:val="000000" w:themeColor="text1"/>
          <w:sz w:val="24"/>
        </w:rPr>
        <w:t xml:space="preserve"> 400-880-6868</w:t>
      </w:r>
    </w:p>
    <w:p w:rsidR="00162222" w:rsidRPr="00D075F0" w:rsidRDefault="00162222" w:rsidP="004527E3">
      <w:pPr>
        <w:spacing w:line="360" w:lineRule="auto"/>
        <w:ind w:firstLineChars="200" w:firstLine="480"/>
        <w:rPr>
          <w:rFonts w:eastAsiaTheme="minorEastAsia"/>
          <w:color w:val="000000" w:themeColor="text1"/>
          <w:sz w:val="24"/>
        </w:rPr>
      </w:pPr>
    </w:p>
    <w:p w:rsidR="00162222" w:rsidRPr="00D075F0" w:rsidRDefault="00162222" w:rsidP="004527E3">
      <w:pPr>
        <w:spacing w:line="360" w:lineRule="auto"/>
        <w:ind w:firstLineChars="200" w:firstLine="480"/>
        <w:rPr>
          <w:rFonts w:eastAsiaTheme="minorEastAsia"/>
          <w:color w:val="000000" w:themeColor="text1"/>
          <w:sz w:val="24"/>
        </w:rPr>
      </w:pPr>
    </w:p>
    <w:p w:rsidR="00394BC1" w:rsidRPr="00D075F0" w:rsidRDefault="00394BC1" w:rsidP="004527E3">
      <w:pPr>
        <w:spacing w:line="360" w:lineRule="auto"/>
        <w:ind w:firstLineChars="200" w:firstLine="480"/>
        <w:rPr>
          <w:rFonts w:eastAsiaTheme="minorEastAsia"/>
          <w:color w:val="000000" w:themeColor="text1"/>
          <w:sz w:val="24"/>
        </w:rPr>
      </w:pPr>
    </w:p>
    <w:p w:rsidR="00394BC1" w:rsidRPr="00D075F0" w:rsidRDefault="00394BC1" w:rsidP="004527E3">
      <w:pPr>
        <w:spacing w:line="360" w:lineRule="auto"/>
        <w:ind w:firstLineChars="200" w:firstLine="480"/>
        <w:rPr>
          <w:rFonts w:eastAsiaTheme="minorEastAsia"/>
          <w:color w:val="000000" w:themeColor="text1"/>
          <w:sz w:val="24"/>
        </w:rPr>
      </w:pPr>
    </w:p>
    <w:p w:rsidR="00394BC1" w:rsidRPr="00D075F0" w:rsidRDefault="00394BC1" w:rsidP="004527E3">
      <w:pPr>
        <w:spacing w:line="360" w:lineRule="auto"/>
        <w:ind w:firstLineChars="200" w:firstLine="480"/>
        <w:rPr>
          <w:rFonts w:eastAsiaTheme="minorEastAsia"/>
          <w:color w:val="000000" w:themeColor="text1"/>
          <w:sz w:val="24"/>
        </w:rPr>
      </w:pPr>
    </w:p>
    <w:p w:rsidR="00394BC1" w:rsidRPr="00D075F0" w:rsidRDefault="00394BC1" w:rsidP="004527E3">
      <w:pPr>
        <w:spacing w:line="360" w:lineRule="auto"/>
        <w:ind w:firstLineChars="200" w:firstLine="480"/>
        <w:rPr>
          <w:rFonts w:eastAsiaTheme="minorEastAsia"/>
          <w:color w:val="000000" w:themeColor="text1"/>
          <w:sz w:val="24"/>
        </w:rPr>
      </w:pPr>
    </w:p>
    <w:p w:rsidR="00394BC1" w:rsidRPr="00D075F0" w:rsidRDefault="00394BC1" w:rsidP="004527E3">
      <w:pPr>
        <w:spacing w:line="360" w:lineRule="auto"/>
        <w:ind w:firstLineChars="200" w:firstLine="480"/>
        <w:rPr>
          <w:rFonts w:eastAsiaTheme="minorEastAsia"/>
          <w:color w:val="000000" w:themeColor="text1"/>
          <w:sz w:val="24"/>
        </w:rPr>
      </w:pPr>
    </w:p>
    <w:p w:rsidR="003B6DC6" w:rsidRPr="00D075F0" w:rsidRDefault="003B6DC6" w:rsidP="00196812">
      <w:pPr>
        <w:spacing w:line="360" w:lineRule="auto"/>
        <w:ind w:left="840"/>
        <w:jc w:val="right"/>
        <w:rPr>
          <w:rFonts w:eastAsiaTheme="minorEastAsia"/>
          <w:color w:val="000000" w:themeColor="text1"/>
          <w:sz w:val="24"/>
        </w:rPr>
      </w:pPr>
    </w:p>
    <w:p w:rsidR="002611C3" w:rsidRPr="00D075F0" w:rsidRDefault="002611C3" w:rsidP="00394BC1">
      <w:pPr>
        <w:spacing w:line="360" w:lineRule="auto"/>
        <w:jc w:val="right"/>
        <w:rPr>
          <w:rFonts w:eastAsiaTheme="minorEastAsia"/>
          <w:b/>
          <w:bCs/>
          <w:color w:val="000000" w:themeColor="text1"/>
          <w:sz w:val="24"/>
        </w:rPr>
      </w:pPr>
      <w:r w:rsidRPr="00D075F0">
        <w:rPr>
          <w:rFonts w:eastAsiaTheme="minorEastAsia"/>
          <w:b/>
          <w:bCs/>
          <w:color w:val="000000" w:themeColor="text1"/>
          <w:sz w:val="24"/>
        </w:rPr>
        <w:t>国投瑞银基金管理有限公司</w:t>
      </w:r>
    </w:p>
    <w:p w:rsidR="003B6DC6" w:rsidRPr="00D075F0" w:rsidRDefault="00D87D00" w:rsidP="00394BC1">
      <w:pPr>
        <w:spacing w:line="360" w:lineRule="auto"/>
        <w:jc w:val="right"/>
        <w:rPr>
          <w:rFonts w:eastAsiaTheme="minorEastAsia"/>
          <w:b/>
          <w:bCs/>
          <w:color w:val="000000" w:themeColor="text1"/>
          <w:sz w:val="24"/>
        </w:rPr>
      </w:pPr>
      <w:r w:rsidRPr="00D075F0">
        <w:rPr>
          <w:rFonts w:eastAsiaTheme="minorEastAsia"/>
          <w:b/>
          <w:bCs/>
          <w:color w:val="000000" w:themeColor="text1"/>
          <w:sz w:val="24"/>
        </w:rPr>
        <w:t>二〇一九年四月二十二日</w:t>
      </w:r>
    </w:p>
    <w:sectPr w:rsidR="003B6DC6" w:rsidRPr="00D075F0" w:rsidSect="00075BBB">
      <w:pgSz w:w="11926" w:h="15840"/>
      <w:pgMar w:top="1420" w:right="1420" w:bottom="852" w:left="1420" w:header="851" w:footer="99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6B5" w:rsidRDefault="002B06B5">
      <w:r>
        <w:separator/>
      </w:r>
    </w:p>
  </w:endnote>
  <w:endnote w:type="continuationSeparator" w:id="1">
    <w:p w:rsidR="002B06B5" w:rsidRDefault="002B06B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36" w:rsidRPr="00555AA3" w:rsidRDefault="00555AA3" w:rsidP="00555AA3">
    <w:pPr>
      <w:pStyle w:val="a5"/>
      <w:jc w:val="center"/>
      <w:rPr>
        <w:rFonts w:eastAsiaTheme="minorEastAsia"/>
        <w:sz w:val="21"/>
        <w:szCs w:val="21"/>
      </w:rPr>
    </w:pPr>
    <w:r>
      <w:rPr>
        <w:rFonts w:eastAsiaTheme="minorEastAsia" w:hint="eastAsia"/>
        <w:kern w:val="0"/>
        <w:sz w:val="21"/>
        <w:szCs w:val="21"/>
      </w:rPr>
      <w:t>第</w:t>
    </w:r>
    <w:r w:rsidR="0077241C">
      <w:rPr>
        <w:rFonts w:eastAsiaTheme="minorEastAsia"/>
        <w:kern w:val="0"/>
        <w:sz w:val="21"/>
        <w:szCs w:val="21"/>
      </w:rPr>
      <w:fldChar w:fldCharType="begin"/>
    </w:r>
    <w:r>
      <w:rPr>
        <w:rFonts w:eastAsiaTheme="minorEastAsia"/>
        <w:kern w:val="0"/>
        <w:sz w:val="21"/>
        <w:szCs w:val="21"/>
      </w:rPr>
      <w:instrText xml:space="preserve"> PAGE </w:instrText>
    </w:r>
    <w:r w:rsidR="0077241C">
      <w:rPr>
        <w:rFonts w:eastAsiaTheme="minorEastAsia"/>
        <w:kern w:val="0"/>
        <w:sz w:val="21"/>
        <w:szCs w:val="21"/>
      </w:rPr>
      <w:fldChar w:fldCharType="separate"/>
    </w:r>
    <w:r w:rsidR="00022A27">
      <w:rPr>
        <w:rFonts w:eastAsiaTheme="minorEastAsia"/>
        <w:noProof/>
        <w:kern w:val="0"/>
        <w:sz w:val="21"/>
        <w:szCs w:val="21"/>
      </w:rPr>
      <w:t>1</w:t>
    </w:r>
    <w:r w:rsidR="0077241C">
      <w:rPr>
        <w:rFonts w:eastAsiaTheme="minorEastAsia"/>
        <w:kern w:val="0"/>
        <w:sz w:val="21"/>
        <w:szCs w:val="21"/>
      </w:rPr>
      <w:fldChar w:fldCharType="end"/>
    </w:r>
    <w:r>
      <w:rPr>
        <w:rFonts w:eastAsiaTheme="minorEastAsia" w:hint="eastAsia"/>
        <w:kern w:val="0"/>
        <w:sz w:val="21"/>
        <w:szCs w:val="21"/>
      </w:rPr>
      <w:t>页，共</w:t>
    </w:r>
    <w:r w:rsidR="0077241C">
      <w:rPr>
        <w:rFonts w:eastAsiaTheme="minorEastAsia"/>
        <w:kern w:val="0"/>
        <w:sz w:val="21"/>
        <w:szCs w:val="21"/>
      </w:rPr>
      <w:fldChar w:fldCharType="begin"/>
    </w:r>
    <w:r>
      <w:rPr>
        <w:rFonts w:eastAsiaTheme="minorEastAsia"/>
        <w:kern w:val="0"/>
        <w:sz w:val="21"/>
        <w:szCs w:val="21"/>
      </w:rPr>
      <w:instrText xml:space="preserve"> NUMPAGES </w:instrText>
    </w:r>
    <w:r w:rsidR="0077241C">
      <w:rPr>
        <w:rFonts w:eastAsiaTheme="minorEastAsia"/>
        <w:kern w:val="0"/>
        <w:sz w:val="21"/>
        <w:szCs w:val="21"/>
      </w:rPr>
      <w:fldChar w:fldCharType="separate"/>
    </w:r>
    <w:r w:rsidR="00022A27">
      <w:rPr>
        <w:rFonts w:eastAsiaTheme="minorEastAsia"/>
        <w:noProof/>
        <w:kern w:val="0"/>
        <w:sz w:val="21"/>
        <w:szCs w:val="21"/>
      </w:rPr>
      <w:t>3</w:t>
    </w:r>
    <w:r w:rsidR="0077241C">
      <w:rPr>
        <w:rFonts w:eastAsiaTheme="minorEastAsia"/>
        <w:kern w:val="0"/>
        <w:sz w:val="21"/>
        <w:szCs w:val="21"/>
      </w:rPr>
      <w:fldChar w:fldCharType="end"/>
    </w:r>
    <w:r>
      <w:rPr>
        <w:rFonts w:eastAsiaTheme="minorEastAsia" w:hint="eastAsia"/>
        <w:kern w:val="0"/>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6B5" w:rsidRDefault="002B06B5">
      <w:r>
        <w:separator/>
      </w:r>
    </w:p>
  </w:footnote>
  <w:footnote w:type="continuationSeparator" w:id="1">
    <w:p w:rsidR="002B06B5" w:rsidRDefault="002B0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36" w:rsidRPr="00D075F0" w:rsidRDefault="000C5A36" w:rsidP="008379E2">
    <w:pPr>
      <w:pStyle w:val="a4"/>
      <w:pBdr>
        <w:bottom w:val="single" w:sz="6" w:space="0" w:color="auto"/>
      </w:pBdr>
      <w:jc w:val="right"/>
      <w:rPr>
        <w:sz w:val="21"/>
        <w:szCs w:val="21"/>
      </w:rPr>
    </w:pPr>
    <w:r w:rsidRPr="00D075F0">
      <w:rPr>
        <w:sz w:val="21"/>
        <w:szCs w:val="21"/>
      </w:rPr>
      <w:t>国投瑞银货币市场基金</w:t>
    </w:r>
    <w:r w:rsidRPr="00D075F0">
      <w:rPr>
        <w:sz w:val="21"/>
        <w:szCs w:val="21"/>
      </w:rPr>
      <w:t>2019</w:t>
    </w:r>
    <w:r w:rsidRPr="00D075F0">
      <w:rPr>
        <w:sz w:val="21"/>
        <w:szCs w:val="21"/>
      </w:rPr>
      <w:t>年第</w:t>
    </w:r>
    <w:r w:rsidRPr="00D075F0">
      <w:rPr>
        <w:sz w:val="21"/>
        <w:szCs w:val="21"/>
      </w:rPr>
      <w:t>1</w:t>
    </w:r>
    <w:r w:rsidRPr="00D075F0">
      <w:rPr>
        <w:sz w:val="21"/>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7283"/>
    <w:rsid w:val="000028CE"/>
    <w:rsid w:val="00004DE7"/>
    <w:rsid w:val="00005433"/>
    <w:rsid w:val="0001552D"/>
    <w:rsid w:val="0001566B"/>
    <w:rsid w:val="0002085F"/>
    <w:rsid w:val="00022A27"/>
    <w:rsid w:val="00024266"/>
    <w:rsid w:val="00026DAD"/>
    <w:rsid w:val="00035596"/>
    <w:rsid w:val="000417E0"/>
    <w:rsid w:val="00044724"/>
    <w:rsid w:val="00052CA4"/>
    <w:rsid w:val="0005518A"/>
    <w:rsid w:val="00057D26"/>
    <w:rsid w:val="00063BA4"/>
    <w:rsid w:val="0006697D"/>
    <w:rsid w:val="00070092"/>
    <w:rsid w:val="0007109E"/>
    <w:rsid w:val="00075BBB"/>
    <w:rsid w:val="00075CA2"/>
    <w:rsid w:val="0007770D"/>
    <w:rsid w:val="000A7480"/>
    <w:rsid w:val="000B2044"/>
    <w:rsid w:val="000B2266"/>
    <w:rsid w:val="000C469F"/>
    <w:rsid w:val="000C5A36"/>
    <w:rsid w:val="000D0F44"/>
    <w:rsid w:val="000D6294"/>
    <w:rsid w:val="000D66F0"/>
    <w:rsid w:val="000E0EC1"/>
    <w:rsid w:val="000E0F6E"/>
    <w:rsid w:val="000E7D73"/>
    <w:rsid w:val="000F2DA3"/>
    <w:rsid w:val="000F3C21"/>
    <w:rsid w:val="000F4826"/>
    <w:rsid w:val="000F5947"/>
    <w:rsid w:val="00101278"/>
    <w:rsid w:val="001038EF"/>
    <w:rsid w:val="00103B93"/>
    <w:rsid w:val="001074D6"/>
    <w:rsid w:val="00113777"/>
    <w:rsid w:val="00114C97"/>
    <w:rsid w:val="001302DB"/>
    <w:rsid w:val="00157B55"/>
    <w:rsid w:val="00162222"/>
    <w:rsid w:val="001635C7"/>
    <w:rsid w:val="00170FFB"/>
    <w:rsid w:val="00172ADE"/>
    <w:rsid w:val="0018401C"/>
    <w:rsid w:val="00186667"/>
    <w:rsid w:val="00191B28"/>
    <w:rsid w:val="00193BCF"/>
    <w:rsid w:val="00195C6F"/>
    <w:rsid w:val="00196812"/>
    <w:rsid w:val="00197ED0"/>
    <w:rsid w:val="001A2524"/>
    <w:rsid w:val="001B42BE"/>
    <w:rsid w:val="001B72D6"/>
    <w:rsid w:val="001B7CC6"/>
    <w:rsid w:val="001C2C26"/>
    <w:rsid w:val="001C5D80"/>
    <w:rsid w:val="001D0D4C"/>
    <w:rsid w:val="001D0DB0"/>
    <w:rsid w:val="001D3FAC"/>
    <w:rsid w:val="001D65C8"/>
    <w:rsid w:val="001D6ECD"/>
    <w:rsid w:val="001D75D9"/>
    <w:rsid w:val="001E688B"/>
    <w:rsid w:val="001F0286"/>
    <w:rsid w:val="0020640F"/>
    <w:rsid w:val="0021251E"/>
    <w:rsid w:val="00221340"/>
    <w:rsid w:val="00232095"/>
    <w:rsid w:val="00233014"/>
    <w:rsid w:val="00237885"/>
    <w:rsid w:val="0024424F"/>
    <w:rsid w:val="002507FE"/>
    <w:rsid w:val="002525C7"/>
    <w:rsid w:val="002611C3"/>
    <w:rsid w:val="002622E8"/>
    <w:rsid w:val="00267283"/>
    <w:rsid w:val="00271BA5"/>
    <w:rsid w:val="00274FAC"/>
    <w:rsid w:val="002A4B7F"/>
    <w:rsid w:val="002B06B5"/>
    <w:rsid w:val="002B1BE6"/>
    <w:rsid w:val="002B45A4"/>
    <w:rsid w:val="002D3ADF"/>
    <w:rsid w:val="002E040C"/>
    <w:rsid w:val="002E0F4A"/>
    <w:rsid w:val="002F0E9D"/>
    <w:rsid w:val="002F6539"/>
    <w:rsid w:val="00304E44"/>
    <w:rsid w:val="00307062"/>
    <w:rsid w:val="00311ADA"/>
    <w:rsid w:val="00311AEB"/>
    <w:rsid w:val="003201C5"/>
    <w:rsid w:val="00322B07"/>
    <w:rsid w:val="0032323A"/>
    <w:rsid w:val="00323377"/>
    <w:rsid w:val="00327FB0"/>
    <w:rsid w:val="00340292"/>
    <w:rsid w:val="00340C3A"/>
    <w:rsid w:val="00343648"/>
    <w:rsid w:val="00343AF0"/>
    <w:rsid w:val="003446AD"/>
    <w:rsid w:val="00346359"/>
    <w:rsid w:val="00346B82"/>
    <w:rsid w:val="0035022C"/>
    <w:rsid w:val="0035215C"/>
    <w:rsid w:val="00362E2A"/>
    <w:rsid w:val="00365983"/>
    <w:rsid w:val="00371E26"/>
    <w:rsid w:val="00373AAB"/>
    <w:rsid w:val="00383631"/>
    <w:rsid w:val="00384942"/>
    <w:rsid w:val="00394BC1"/>
    <w:rsid w:val="003A0EC1"/>
    <w:rsid w:val="003A7296"/>
    <w:rsid w:val="003B36B4"/>
    <w:rsid w:val="003B6DC6"/>
    <w:rsid w:val="003C0E8C"/>
    <w:rsid w:val="003C1137"/>
    <w:rsid w:val="003C495A"/>
    <w:rsid w:val="003D1ECF"/>
    <w:rsid w:val="003D21F4"/>
    <w:rsid w:val="003E14FE"/>
    <w:rsid w:val="003E565B"/>
    <w:rsid w:val="003F43EB"/>
    <w:rsid w:val="00402654"/>
    <w:rsid w:val="00403ED2"/>
    <w:rsid w:val="004250C5"/>
    <w:rsid w:val="00425438"/>
    <w:rsid w:val="00433C1E"/>
    <w:rsid w:val="004369B0"/>
    <w:rsid w:val="00440828"/>
    <w:rsid w:val="0044257C"/>
    <w:rsid w:val="00446474"/>
    <w:rsid w:val="004527E3"/>
    <w:rsid w:val="00452D31"/>
    <w:rsid w:val="00460000"/>
    <w:rsid w:val="00460A99"/>
    <w:rsid w:val="00461A70"/>
    <w:rsid w:val="004702DF"/>
    <w:rsid w:val="00473E10"/>
    <w:rsid w:val="00473EC9"/>
    <w:rsid w:val="00474896"/>
    <w:rsid w:val="004771B9"/>
    <w:rsid w:val="00496B2E"/>
    <w:rsid w:val="004A2432"/>
    <w:rsid w:val="004A357E"/>
    <w:rsid w:val="004A46A0"/>
    <w:rsid w:val="004B1C09"/>
    <w:rsid w:val="004C5B7C"/>
    <w:rsid w:val="004D22E1"/>
    <w:rsid w:val="004E041A"/>
    <w:rsid w:val="004E3452"/>
    <w:rsid w:val="004E4E63"/>
    <w:rsid w:val="00506EF6"/>
    <w:rsid w:val="005141F5"/>
    <w:rsid w:val="00515166"/>
    <w:rsid w:val="0051578D"/>
    <w:rsid w:val="005212AE"/>
    <w:rsid w:val="00533490"/>
    <w:rsid w:val="0054464B"/>
    <w:rsid w:val="0054785C"/>
    <w:rsid w:val="00555883"/>
    <w:rsid w:val="00555AA3"/>
    <w:rsid w:val="00560F94"/>
    <w:rsid w:val="005633AD"/>
    <w:rsid w:val="00570F8C"/>
    <w:rsid w:val="00575970"/>
    <w:rsid w:val="00582960"/>
    <w:rsid w:val="00582A58"/>
    <w:rsid w:val="00592D0A"/>
    <w:rsid w:val="00594DCA"/>
    <w:rsid w:val="00595285"/>
    <w:rsid w:val="005A4772"/>
    <w:rsid w:val="005A60B7"/>
    <w:rsid w:val="005A7B32"/>
    <w:rsid w:val="005B527B"/>
    <w:rsid w:val="005C4337"/>
    <w:rsid w:val="005D596C"/>
    <w:rsid w:val="005D6807"/>
    <w:rsid w:val="005E05CC"/>
    <w:rsid w:val="005E2087"/>
    <w:rsid w:val="005E6FA5"/>
    <w:rsid w:val="005F17EC"/>
    <w:rsid w:val="005F41D2"/>
    <w:rsid w:val="005F668B"/>
    <w:rsid w:val="005F6B28"/>
    <w:rsid w:val="00613327"/>
    <w:rsid w:val="006214E4"/>
    <w:rsid w:val="0063302E"/>
    <w:rsid w:val="00633177"/>
    <w:rsid w:val="006331F2"/>
    <w:rsid w:val="00636261"/>
    <w:rsid w:val="00636B17"/>
    <w:rsid w:val="0064191E"/>
    <w:rsid w:val="00643CF9"/>
    <w:rsid w:val="00664834"/>
    <w:rsid w:val="00672BEF"/>
    <w:rsid w:val="00673BA5"/>
    <w:rsid w:val="00685217"/>
    <w:rsid w:val="006911A1"/>
    <w:rsid w:val="00693EE6"/>
    <w:rsid w:val="006A1E40"/>
    <w:rsid w:val="006A2D00"/>
    <w:rsid w:val="006B4C67"/>
    <w:rsid w:val="006D27DD"/>
    <w:rsid w:val="006D4647"/>
    <w:rsid w:val="006D4C22"/>
    <w:rsid w:val="006E4EB5"/>
    <w:rsid w:val="006F1C55"/>
    <w:rsid w:val="006F3CEE"/>
    <w:rsid w:val="006F622C"/>
    <w:rsid w:val="00707CB2"/>
    <w:rsid w:val="00710487"/>
    <w:rsid w:val="00714B3D"/>
    <w:rsid w:val="00726997"/>
    <w:rsid w:val="007277D1"/>
    <w:rsid w:val="00727EA0"/>
    <w:rsid w:val="0073105A"/>
    <w:rsid w:val="00734B8E"/>
    <w:rsid w:val="00737060"/>
    <w:rsid w:val="00741288"/>
    <w:rsid w:val="0074455F"/>
    <w:rsid w:val="007521F9"/>
    <w:rsid w:val="00755CDD"/>
    <w:rsid w:val="00756489"/>
    <w:rsid w:val="00756EA2"/>
    <w:rsid w:val="00757F37"/>
    <w:rsid w:val="00762E87"/>
    <w:rsid w:val="00764CF7"/>
    <w:rsid w:val="007723FD"/>
    <w:rsid w:val="0077241C"/>
    <w:rsid w:val="00772687"/>
    <w:rsid w:val="00774E1E"/>
    <w:rsid w:val="00780252"/>
    <w:rsid w:val="00782061"/>
    <w:rsid w:val="00785C32"/>
    <w:rsid w:val="00786762"/>
    <w:rsid w:val="00795606"/>
    <w:rsid w:val="007B082A"/>
    <w:rsid w:val="007B1C3E"/>
    <w:rsid w:val="007C42E5"/>
    <w:rsid w:val="007D2D94"/>
    <w:rsid w:val="007D5ACC"/>
    <w:rsid w:val="007E0C02"/>
    <w:rsid w:val="007E122E"/>
    <w:rsid w:val="007F1DE3"/>
    <w:rsid w:val="007F5A8D"/>
    <w:rsid w:val="007F7BD7"/>
    <w:rsid w:val="00804166"/>
    <w:rsid w:val="008056FA"/>
    <w:rsid w:val="008115B6"/>
    <w:rsid w:val="00813897"/>
    <w:rsid w:val="00814461"/>
    <w:rsid w:val="00815CDE"/>
    <w:rsid w:val="00824D84"/>
    <w:rsid w:val="00825EA5"/>
    <w:rsid w:val="00833555"/>
    <w:rsid w:val="008347B3"/>
    <w:rsid w:val="00835BDD"/>
    <w:rsid w:val="00837049"/>
    <w:rsid w:val="008379E2"/>
    <w:rsid w:val="00852119"/>
    <w:rsid w:val="0085498E"/>
    <w:rsid w:val="0086245E"/>
    <w:rsid w:val="00873E87"/>
    <w:rsid w:val="00880EE6"/>
    <w:rsid w:val="00882323"/>
    <w:rsid w:val="008906A6"/>
    <w:rsid w:val="00893021"/>
    <w:rsid w:val="008B23BD"/>
    <w:rsid w:val="008C6407"/>
    <w:rsid w:val="008D0A39"/>
    <w:rsid w:val="008E4638"/>
    <w:rsid w:val="008E71D2"/>
    <w:rsid w:val="008F44F3"/>
    <w:rsid w:val="008F602A"/>
    <w:rsid w:val="009004F7"/>
    <w:rsid w:val="00902E3F"/>
    <w:rsid w:val="00903E98"/>
    <w:rsid w:val="00906C9B"/>
    <w:rsid w:val="00910FB5"/>
    <w:rsid w:val="00911C0E"/>
    <w:rsid w:val="00912621"/>
    <w:rsid w:val="009153D7"/>
    <w:rsid w:val="00920D1F"/>
    <w:rsid w:val="0094213C"/>
    <w:rsid w:val="00943AFD"/>
    <w:rsid w:val="00950DAD"/>
    <w:rsid w:val="0095186C"/>
    <w:rsid w:val="0097021E"/>
    <w:rsid w:val="00971C19"/>
    <w:rsid w:val="00971D35"/>
    <w:rsid w:val="0099296A"/>
    <w:rsid w:val="009965A5"/>
    <w:rsid w:val="009A56D7"/>
    <w:rsid w:val="009A755D"/>
    <w:rsid w:val="009B15FD"/>
    <w:rsid w:val="009B2693"/>
    <w:rsid w:val="009B3C3F"/>
    <w:rsid w:val="009B4EB9"/>
    <w:rsid w:val="009B73A7"/>
    <w:rsid w:val="009C1A42"/>
    <w:rsid w:val="009D49B8"/>
    <w:rsid w:val="009D60EB"/>
    <w:rsid w:val="009D74FC"/>
    <w:rsid w:val="009E07F4"/>
    <w:rsid w:val="009E2BAA"/>
    <w:rsid w:val="009E3E0B"/>
    <w:rsid w:val="009F480F"/>
    <w:rsid w:val="009F76C6"/>
    <w:rsid w:val="00A01505"/>
    <w:rsid w:val="00A13EA4"/>
    <w:rsid w:val="00A1530B"/>
    <w:rsid w:val="00A16747"/>
    <w:rsid w:val="00A16D78"/>
    <w:rsid w:val="00A21EC2"/>
    <w:rsid w:val="00A24DC0"/>
    <w:rsid w:val="00A27322"/>
    <w:rsid w:val="00A37710"/>
    <w:rsid w:val="00A42A96"/>
    <w:rsid w:val="00A455A0"/>
    <w:rsid w:val="00A50D92"/>
    <w:rsid w:val="00A62DD4"/>
    <w:rsid w:val="00A65A66"/>
    <w:rsid w:val="00A7219D"/>
    <w:rsid w:val="00A805BC"/>
    <w:rsid w:val="00A80EA5"/>
    <w:rsid w:val="00A80F9F"/>
    <w:rsid w:val="00A81075"/>
    <w:rsid w:val="00A84B75"/>
    <w:rsid w:val="00A87550"/>
    <w:rsid w:val="00A95FA9"/>
    <w:rsid w:val="00AA21F5"/>
    <w:rsid w:val="00AA5B03"/>
    <w:rsid w:val="00AA68D4"/>
    <w:rsid w:val="00AB373C"/>
    <w:rsid w:val="00AB5159"/>
    <w:rsid w:val="00AC2B47"/>
    <w:rsid w:val="00AC3D9E"/>
    <w:rsid w:val="00AC446F"/>
    <w:rsid w:val="00AC6C3D"/>
    <w:rsid w:val="00AD1ADB"/>
    <w:rsid w:val="00AE17F1"/>
    <w:rsid w:val="00AE2FB9"/>
    <w:rsid w:val="00AE342F"/>
    <w:rsid w:val="00AE4F96"/>
    <w:rsid w:val="00AE6D9A"/>
    <w:rsid w:val="00AE7435"/>
    <w:rsid w:val="00AF2397"/>
    <w:rsid w:val="00AF27F9"/>
    <w:rsid w:val="00AF3D19"/>
    <w:rsid w:val="00AF557C"/>
    <w:rsid w:val="00B040BC"/>
    <w:rsid w:val="00B0441A"/>
    <w:rsid w:val="00B044FC"/>
    <w:rsid w:val="00B06458"/>
    <w:rsid w:val="00B214C3"/>
    <w:rsid w:val="00B25119"/>
    <w:rsid w:val="00B27004"/>
    <w:rsid w:val="00B33F45"/>
    <w:rsid w:val="00B33FA5"/>
    <w:rsid w:val="00B415B8"/>
    <w:rsid w:val="00B420AC"/>
    <w:rsid w:val="00B4354A"/>
    <w:rsid w:val="00B54CC5"/>
    <w:rsid w:val="00B60E27"/>
    <w:rsid w:val="00B64D62"/>
    <w:rsid w:val="00B75255"/>
    <w:rsid w:val="00B83944"/>
    <w:rsid w:val="00B94B49"/>
    <w:rsid w:val="00BA7AF1"/>
    <w:rsid w:val="00BB03CC"/>
    <w:rsid w:val="00BB080E"/>
    <w:rsid w:val="00BB252C"/>
    <w:rsid w:val="00BB5126"/>
    <w:rsid w:val="00BB7518"/>
    <w:rsid w:val="00BC0205"/>
    <w:rsid w:val="00BC14F5"/>
    <w:rsid w:val="00BC2146"/>
    <w:rsid w:val="00BD6918"/>
    <w:rsid w:val="00BE2167"/>
    <w:rsid w:val="00BE439F"/>
    <w:rsid w:val="00BE53B4"/>
    <w:rsid w:val="00BE5584"/>
    <w:rsid w:val="00BF1111"/>
    <w:rsid w:val="00BF3886"/>
    <w:rsid w:val="00C009AF"/>
    <w:rsid w:val="00C02FCF"/>
    <w:rsid w:val="00C17D68"/>
    <w:rsid w:val="00C2005E"/>
    <w:rsid w:val="00C205E4"/>
    <w:rsid w:val="00C2782D"/>
    <w:rsid w:val="00C3040F"/>
    <w:rsid w:val="00C31398"/>
    <w:rsid w:val="00C31708"/>
    <w:rsid w:val="00C36C15"/>
    <w:rsid w:val="00C4213A"/>
    <w:rsid w:val="00C4371A"/>
    <w:rsid w:val="00C4627A"/>
    <w:rsid w:val="00C637D1"/>
    <w:rsid w:val="00C640B8"/>
    <w:rsid w:val="00C7033B"/>
    <w:rsid w:val="00C83157"/>
    <w:rsid w:val="00C927D5"/>
    <w:rsid w:val="00CA0730"/>
    <w:rsid w:val="00CA1C04"/>
    <w:rsid w:val="00CA3808"/>
    <w:rsid w:val="00CA65DD"/>
    <w:rsid w:val="00CB0E8A"/>
    <w:rsid w:val="00CC05B9"/>
    <w:rsid w:val="00CC3F83"/>
    <w:rsid w:val="00CC57FC"/>
    <w:rsid w:val="00CC7DB0"/>
    <w:rsid w:val="00CD5F24"/>
    <w:rsid w:val="00CE0E18"/>
    <w:rsid w:val="00CE193A"/>
    <w:rsid w:val="00CE6A71"/>
    <w:rsid w:val="00CF38CA"/>
    <w:rsid w:val="00CF6DF0"/>
    <w:rsid w:val="00D0349F"/>
    <w:rsid w:val="00D03770"/>
    <w:rsid w:val="00D06255"/>
    <w:rsid w:val="00D075F0"/>
    <w:rsid w:val="00D12511"/>
    <w:rsid w:val="00D15D82"/>
    <w:rsid w:val="00D1705E"/>
    <w:rsid w:val="00D25602"/>
    <w:rsid w:val="00D30BD3"/>
    <w:rsid w:val="00D33791"/>
    <w:rsid w:val="00D33BA8"/>
    <w:rsid w:val="00D363CE"/>
    <w:rsid w:val="00D364EB"/>
    <w:rsid w:val="00D40363"/>
    <w:rsid w:val="00D451BC"/>
    <w:rsid w:val="00D47B59"/>
    <w:rsid w:val="00D51E96"/>
    <w:rsid w:val="00D568BB"/>
    <w:rsid w:val="00D63B9E"/>
    <w:rsid w:val="00D65D90"/>
    <w:rsid w:val="00D66016"/>
    <w:rsid w:val="00D6715A"/>
    <w:rsid w:val="00D769BA"/>
    <w:rsid w:val="00D8034F"/>
    <w:rsid w:val="00D81755"/>
    <w:rsid w:val="00D85366"/>
    <w:rsid w:val="00D8617C"/>
    <w:rsid w:val="00D87D00"/>
    <w:rsid w:val="00D94E23"/>
    <w:rsid w:val="00D97F03"/>
    <w:rsid w:val="00DA1983"/>
    <w:rsid w:val="00DA2F1E"/>
    <w:rsid w:val="00DA5352"/>
    <w:rsid w:val="00DA5831"/>
    <w:rsid w:val="00DB0538"/>
    <w:rsid w:val="00DB2873"/>
    <w:rsid w:val="00DC4482"/>
    <w:rsid w:val="00DD5028"/>
    <w:rsid w:val="00DE2EE3"/>
    <w:rsid w:val="00DF0A2B"/>
    <w:rsid w:val="00DF1198"/>
    <w:rsid w:val="00E11F83"/>
    <w:rsid w:val="00E12082"/>
    <w:rsid w:val="00E21589"/>
    <w:rsid w:val="00E24D9E"/>
    <w:rsid w:val="00E257C8"/>
    <w:rsid w:val="00E26581"/>
    <w:rsid w:val="00E2722E"/>
    <w:rsid w:val="00E3447D"/>
    <w:rsid w:val="00E431CE"/>
    <w:rsid w:val="00E43EC4"/>
    <w:rsid w:val="00E445F8"/>
    <w:rsid w:val="00E503E4"/>
    <w:rsid w:val="00E55E02"/>
    <w:rsid w:val="00E571C4"/>
    <w:rsid w:val="00E63B3D"/>
    <w:rsid w:val="00E64479"/>
    <w:rsid w:val="00E67D99"/>
    <w:rsid w:val="00E75556"/>
    <w:rsid w:val="00E76F1F"/>
    <w:rsid w:val="00E80BE2"/>
    <w:rsid w:val="00E8309D"/>
    <w:rsid w:val="00E90A9C"/>
    <w:rsid w:val="00E92BEC"/>
    <w:rsid w:val="00E95356"/>
    <w:rsid w:val="00E966E5"/>
    <w:rsid w:val="00EA3D96"/>
    <w:rsid w:val="00EA6B69"/>
    <w:rsid w:val="00EA6B7B"/>
    <w:rsid w:val="00EB1F78"/>
    <w:rsid w:val="00EB25E4"/>
    <w:rsid w:val="00EB3D8B"/>
    <w:rsid w:val="00ED1B77"/>
    <w:rsid w:val="00ED5511"/>
    <w:rsid w:val="00ED57D1"/>
    <w:rsid w:val="00EF3B7C"/>
    <w:rsid w:val="00EF56FA"/>
    <w:rsid w:val="00EF6216"/>
    <w:rsid w:val="00EF6E42"/>
    <w:rsid w:val="00F0570B"/>
    <w:rsid w:val="00F0613C"/>
    <w:rsid w:val="00F067EF"/>
    <w:rsid w:val="00F10ED9"/>
    <w:rsid w:val="00F11244"/>
    <w:rsid w:val="00F14A7B"/>
    <w:rsid w:val="00F1658B"/>
    <w:rsid w:val="00F2540D"/>
    <w:rsid w:val="00F26602"/>
    <w:rsid w:val="00F31380"/>
    <w:rsid w:val="00F333BF"/>
    <w:rsid w:val="00F34499"/>
    <w:rsid w:val="00F3498A"/>
    <w:rsid w:val="00F406E3"/>
    <w:rsid w:val="00F40C82"/>
    <w:rsid w:val="00F45796"/>
    <w:rsid w:val="00F5114E"/>
    <w:rsid w:val="00F53B1A"/>
    <w:rsid w:val="00F54568"/>
    <w:rsid w:val="00F57249"/>
    <w:rsid w:val="00F62DE3"/>
    <w:rsid w:val="00F77131"/>
    <w:rsid w:val="00F80CE5"/>
    <w:rsid w:val="00F85D7E"/>
    <w:rsid w:val="00F92B0F"/>
    <w:rsid w:val="00F94F30"/>
    <w:rsid w:val="00FA4C13"/>
    <w:rsid w:val="00FB345F"/>
    <w:rsid w:val="00FB4DA5"/>
    <w:rsid w:val="00FC2601"/>
    <w:rsid w:val="00FC57A1"/>
    <w:rsid w:val="00FD3820"/>
    <w:rsid w:val="00FE3C23"/>
    <w:rsid w:val="00FE6BCF"/>
    <w:rsid w:val="00FE6E6D"/>
    <w:rsid w:val="00FF0DAE"/>
    <w:rsid w:val="00FF3092"/>
    <w:rsid w:val="00FF4F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Char"/>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rsid w:val="00613327"/>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rsid w:val="00613327"/>
    <w:pPr>
      <w:tabs>
        <w:tab w:val="center" w:pos="4153"/>
        <w:tab w:val="right" w:pos="8306"/>
      </w:tabs>
      <w:snapToGrid w:val="0"/>
      <w:jc w:val="left"/>
    </w:pPr>
    <w:rPr>
      <w:sz w:val="18"/>
      <w:szCs w:val="18"/>
    </w:rPr>
  </w:style>
  <w:style w:type="paragraph" w:customStyle="1" w:styleId="Char1">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6">
    <w:name w:val="Plain Text"/>
    <w:basedOn w:val="a"/>
    <w:link w:val="Char2"/>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7">
    <w:name w:val="Document Map"/>
    <w:basedOn w:val="a"/>
    <w:semiHidden/>
    <w:rsid w:val="005212AE"/>
    <w:pPr>
      <w:shd w:val="clear" w:color="auto" w:fill="000080"/>
    </w:pPr>
  </w:style>
  <w:style w:type="character" w:customStyle="1" w:styleId="Char2">
    <w:name w:val="纯文本 Char"/>
    <w:link w:val="a6"/>
    <w:uiPriority w:val="99"/>
    <w:rsid w:val="00E63B3D"/>
    <w:rPr>
      <w:rFonts w:ascii="宋体" w:hAnsi="Courier New"/>
      <w:kern w:val="2"/>
      <w:sz w:val="21"/>
      <w:szCs w:val="21"/>
    </w:rPr>
  </w:style>
  <w:style w:type="paragraph" w:styleId="a8">
    <w:name w:val="Balloon Text"/>
    <w:basedOn w:val="a"/>
    <w:link w:val="Char3"/>
    <w:rsid w:val="00E63B3D"/>
    <w:rPr>
      <w:sz w:val="18"/>
      <w:szCs w:val="18"/>
    </w:rPr>
  </w:style>
  <w:style w:type="character" w:customStyle="1" w:styleId="Char3">
    <w:name w:val="批注框文本 Char"/>
    <w:basedOn w:val="a1"/>
    <w:link w:val="a8"/>
    <w:rsid w:val="00E63B3D"/>
    <w:rPr>
      <w:kern w:val="2"/>
      <w:sz w:val="18"/>
      <w:szCs w:val="18"/>
    </w:rPr>
  </w:style>
  <w:style w:type="paragraph" w:styleId="a9">
    <w:name w:val="List Paragraph"/>
    <w:basedOn w:val="a"/>
    <w:uiPriority w:val="34"/>
    <w:qFormat/>
    <w:rsid w:val="005F668B"/>
    <w:pPr>
      <w:ind w:firstLineChars="200" w:firstLine="420"/>
    </w:pPr>
  </w:style>
  <w:style w:type="table" w:styleId="aa">
    <w:name w:val="Table Grid"/>
    <w:basedOn w:val="a2"/>
    <w:qFormat/>
    <w:rsid w:val="005A60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Char">
    <w:name w:val="页眉 Char"/>
    <w:basedOn w:val="a1"/>
    <w:link w:val="a4"/>
    <w:uiPriority w:val="99"/>
    <w:rsid w:val="008379E2"/>
    <w:rPr>
      <w:kern w:val="2"/>
      <w:sz w:val="18"/>
      <w:szCs w:val="18"/>
    </w:rPr>
  </w:style>
  <w:style w:type="character" w:customStyle="1" w:styleId="1Char">
    <w:name w:val="标题 1 Char"/>
    <w:basedOn w:val="a1"/>
    <w:link w:val="1"/>
    <w:rsid w:val="00CA65DD"/>
    <w:rPr>
      <w:b/>
      <w:bCs/>
      <w:kern w:val="44"/>
      <w:sz w:val="44"/>
      <w:szCs w:val="44"/>
    </w:rPr>
  </w:style>
  <w:style w:type="paragraph" w:styleId="ac">
    <w:name w:val="Date"/>
    <w:basedOn w:val="a"/>
    <w:next w:val="a"/>
    <w:link w:val="Char4"/>
    <w:rsid w:val="00D66016"/>
    <w:rPr>
      <w:sz w:val="24"/>
      <w:szCs w:val="20"/>
    </w:rPr>
  </w:style>
  <w:style w:type="character" w:customStyle="1" w:styleId="Char4">
    <w:name w:val="日期 Char"/>
    <w:basedOn w:val="a1"/>
    <w:link w:val="ac"/>
    <w:rsid w:val="00D66016"/>
    <w:rPr>
      <w:kern w:val="2"/>
      <w:sz w:val="24"/>
    </w:rPr>
  </w:style>
  <w:style w:type="paragraph" w:styleId="ad">
    <w:name w:val="footnote text"/>
    <w:basedOn w:val="a"/>
    <w:link w:val="Char5"/>
    <w:rsid w:val="00D03770"/>
    <w:pPr>
      <w:snapToGrid w:val="0"/>
      <w:jc w:val="left"/>
    </w:pPr>
    <w:rPr>
      <w:sz w:val="18"/>
      <w:szCs w:val="18"/>
    </w:rPr>
  </w:style>
  <w:style w:type="character" w:customStyle="1" w:styleId="Char5">
    <w:name w:val="脚注文本 Char"/>
    <w:basedOn w:val="a1"/>
    <w:link w:val="ad"/>
    <w:rsid w:val="00D03770"/>
    <w:rPr>
      <w:kern w:val="2"/>
      <w:sz w:val="18"/>
      <w:szCs w:val="18"/>
    </w:rPr>
  </w:style>
  <w:style w:type="character" w:styleId="ae">
    <w:name w:val="footnote reference"/>
    <w:rsid w:val="00D03770"/>
    <w:rPr>
      <w:vertAlign w:val="superscript"/>
    </w:rPr>
  </w:style>
  <w:style w:type="character" w:styleId="af">
    <w:name w:val="Strong"/>
    <w:basedOn w:val="a1"/>
    <w:uiPriority w:val="22"/>
    <w:qFormat/>
    <w:rsid w:val="00582A58"/>
    <w:rPr>
      <w:b/>
      <w:bCs/>
    </w:rPr>
  </w:style>
  <w:style w:type="character" w:customStyle="1" w:styleId="Char0">
    <w:name w:val="页脚 Char"/>
    <w:basedOn w:val="a1"/>
    <w:link w:val="a5"/>
    <w:rsid w:val="00555A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6608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1438</Words>
  <Characters>8200</Characters>
  <Application>Microsoft Office Word</Application>
  <DocSecurity>4</DocSecurity>
  <Lines>68</Lines>
  <Paragraphs>19</Paragraphs>
  <ScaleCrop>false</ScaleCrop>
  <Company>jysld</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2009-01-22T10:11:00Z</cp:lastPrinted>
  <dcterms:created xsi:type="dcterms:W3CDTF">2019-04-21T16:06:00Z</dcterms:created>
  <dcterms:modified xsi:type="dcterms:W3CDTF">2019-04-21T16:06:00Z</dcterms:modified>
</cp:coreProperties>
</file>