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704" w:rsidRPr="00FB6D5E" w:rsidRDefault="00C30704" w:rsidP="006B11F3">
      <w:pPr>
        <w:jc w:val="center"/>
      </w:pPr>
    </w:p>
    <w:p w:rsidR="00C30704" w:rsidRDefault="00C30704" w:rsidP="00D17C56">
      <w:pPr>
        <w:jc w:val="center"/>
        <w:rPr>
          <w:rFonts w:ascii="宋体" w:hAnsi="宋体"/>
          <w:b/>
          <w:bCs/>
          <w:sz w:val="48"/>
          <w:szCs w:val="30"/>
        </w:rPr>
      </w:pPr>
    </w:p>
    <w:p w:rsidR="0044723E" w:rsidRPr="0044723E" w:rsidRDefault="007D2598" w:rsidP="0044723E">
      <w:pPr>
        <w:jc w:val="center"/>
        <w:rPr>
          <w:rFonts w:ascii="宋体" w:hAnsi="宋体"/>
          <w:b/>
          <w:bCs/>
          <w:sz w:val="48"/>
          <w:szCs w:val="30"/>
        </w:rPr>
      </w:pPr>
      <w:r>
        <w:rPr>
          <w:rFonts w:ascii="宋体" w:hAnsi="宋体" w:hint="eastAsia"/>
          <w:b/>
          <w:bCs/>
          <w:sz w:val="48"/>
          <w:szCs w:val="30"/>
        </w:rPr>
        <w:t>南方恒生中国企业精明指数证券投资基金（</w:t>
      </w:r>
      <w:r>
        <w:rPr>
          <w:rFonts w:ascii="宋体" w:hAnsi="宋体"/>
          <w:b/>
          <w:bCs/>
          <w:sz w:val="48"/>
          <w:szCs w:val="30"/>
        </w:rPr>
        <w:t>QDII-LOF）2019年第1季度报告</w:t>
      </w:r>
    </w:p>
    <w:p w:rsidR="0044723E" w:rsidRDefault="0044723E" w:rsidP="00D17C56">
      <w:pPr>
        <w:jc w:val="center"/>
        <w:rPr>
          <w:rFonts w:ascii="宋体" w:hAnsi="宋体"/>
          <w:b/>
          <w:bCs/>
          <w:sz w:val="48"/>
          <w:szCs w:val="30"/>
        </w:rPr>
      </w:pPr>
    </w:p>
    <w:p w:rsidR="00D17C56" w:rsidRDefault="00D17C56" w:rsidP="00D17C56">
      <w:pPr>
        <w:jc w:val="center"/>
        <w:rPr>
          <w:rFonts w:ascii="宋体" w:hAnsi="宋体"/>
          <w:b/>
          <w:bCs/>
          <w:sz w:val="28"/>
          <w:szCs w:val="30"/>
        </w:rPr>
      </w:pPr>
    </w:p>
    <w:p w:rsidR="00D17C56" w:rsidRDefault="007D2598" w:rsidP="00D17C56">
      <w:pPr>
        <w:jc w:val="center"/>
        <w:rPr>
          <w:rFonts w:ascii="宋体" w:hAnsi="宋体"/>
          <w:b/>
          <w:bCs/>
          <w:sz w:val="28"/>
          <w:szCs w:val="30"/>
        </w:rPr>
      </w:pPr>
      <w:r>
        <w:rPr>
          <w:rFonts w:ascii="宋体" w:hAnsi="宋体"/>
          <w:b/>
          <w:bCs/>
          <w:sz w:val="28"/>
          <w:szCs w:val="30"/>
        </w:rPr>
        <w:t>2019年03月31日</w:t>
      </w:r>
    </w:p>
    <w:p w:rsidR="00C30704" w:rsidRDefault="00C30704" w:rsidP="003433CF">
      <w:pPr>
        <w:jc w:val="center"/>
        <w:rPr>
          <w:rFonts w:ascii="宋体" w:hAnsi="宋体"/>
          <w:sz w:val="28"/>
          <w:szCs w:val="30"/>
        </w:rPr>
      </w:pPr>
    </w:p>
    <w:p w:rsidR="0078485C" w:rsidRDefault="0078485C" w:rsidP="003433CF">
      <w:pPr>
        <w:jc w:val="center"/>
        <w:rPr>
          <w:rFonts w:ascii="宋体" w:hAnsi="宋体"/>
          <w:sz w:val="28"/>
          <w:szCs w:val="30"/>
        </w:rPr>
      </w:pPr>
    </w:p>
    <w:p w:rsidR="0078485C" w:rsidRDefault="0078485C" w:rsidP="003433CF">
      <w:pPr>
        <w:jc w:val="center"/>
        <w:rPr>
          <w:rFonts w:ascii="宋体" w:hAnsi="宋体"/>
          <w:sz w:val="28"/>
          <w:szCs w:val="30"/>
        </w:rPr>
      </w:pPr>
    </w:p>
    <w:p w:rsidR="0061364E" w:rsidRDefault="0061364E"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3433CF" w:rsidRDefault="003433CF" w:rsidP="003433CF">
      <w:pPr>
        <w:jc w:val="center"/>
        <w:rPr>
          <w:rFonts w:ascii="宋体" w:hAnsi="宋体"/>
          <w:sz w:val="28"/>
          <w:szCs w:val="30"/>
        </w:rPr>
      </w:pPr>
    </w:p>
    <w:p w:rsidR="003433CF" w:rsidRDefault="003433CF" w:rsidP="003433CF">
      <w:pPr>
        <w:jc w:val="center"/>
        <w:rPr>
          <w:rFonts w:ascii="宋体" w:hAnsi="宋体"/>
          <w:sz w:val="28"/>
          <w:szCs w:val="30"/>
        </w:rPr>
      </w:pP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基金管理人：</w:t>
      </w:r>
      <w:r w:rsidR="007D2598">
        <w:rPr>
          <w:rFonts w:ascii="宋体" w:hAnsi="宋体" w:hint="eastAsia"/>
          <w:b/>
          <w:bCs/>
          <w:sz w:val="28"/>
          <w:szCs w:val="30"/>
        </w:rPr>
        <w:t>南方基金管理股份有限公司</w:t>
      </w: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基金托管人：</w:t>
      </w:r>
      <w:r w:rsidR="007D2598">
        <w:rPr>
          <w:rFonts w:ascii="宋体" w:hAnsi="宋体" w:hint="eastAsia"/>
          <w:b/>
          <w:bCs/>
          <w:sz w:val="28"/>
          <w:szCs w:val="30"/>
        </w:rPr>
        <w:t>中国工商银行股份有限公司</w:t>
      </w:r>
    </w:p>
    <w:p w:rsidR="00EF763C" w:rsidRDefault="00040F96" w:rsidP="00040F96">
      <w:pPr>
        <w:ind w:firstLineChars="600" w:firstLine="1687"/>
        <w:rPr>
          <w:rFonts w:ascii="宋体" w:hAnsi="宋体"/>
          <w:b/>
          <w:bCs/>
          <w:sz w:val="28"/>
          <w:szCs w:val="30"/>
        </w:rPr>
      </w:pPr>
      <w:r w:rsidRPr="00040F96">
        <w:rPr>
          <w:rFonts w:ascii="宋体" w:hAnsi="宋体" w:hint="eastAsia"/>
          <w:b/>
          <w:bCs/>
          <w:sz w:val="28"/>
          <w:szCs w:val="30"/>
        </w:rPr>
        <w:t>报告</w:t>
      </w:r>
      <w:r w:rsidR="00AE3F5B" w:rsidRPr="00425AEE">
        <w:rPr>
          <w:rFonts w:ascii="宋体" w:hAnsi="宋体" w:hint="eastAsia"/>
          <w:b/>
          <w:bCs/>
          <w:sz w:val="28"/>
          <w:szCs w:val="30"/>
        </w:rPr>
        <w:t>送出日期：</w:t>
      </w:r>
      <w:r w:rsidR="007D2598">
        <w:rPr>
          <w:rFonts w:ascii="宋体" w:hAnsi="宋体"/>
          <w:b/>
          <w:bCs/>
          <w:sz w:val="28"/>
          <w:szCs w:val="30"/>
        </w:rPr>
        <w:t>2019年4月19日</w:t>
      </w:r>
    </w:p>
    <w:p w:rsidR="00D30948" w:rsidRPr="00A94D0E" w:rsidRDefault="00D30948" w:rsidP="00A94D0E">
      <w:pPr>
        <w:ind w:firstLineChars="600" w:firstLine="1687"/>
        <w:rPr>
          <w:rFonts w:ascii="宋体" w:hAnsi="宋体"/>
          <w:b/>
          <w:bCs/>
          <w:sz w:val="28"/>
          <w:szCs w:val="30"/>
        </w:rPr>
      </w:pPr>
    </w:p>
    <w:p w:rsidR="00E46AD4" w:rsidRDefault="005805A4" w:rsidP="007D2598">
      <w:pPr>
        <w:pStyle w:val="-1"/>
        <w:ind w:left="281" w:hanging="281"/>
      </w:pPr>
      <w:r>
        <w:br w:type="page"/>
      </w:r>
      <w:r w:rsidR="007D2598">
        <w:rPr>
          <w:rFonts w:hint="eastAsia"/>
        </w:rPr>
        <w:lastRenderedPageBreak/>
        <w:t>重要提示</w:t>
      </w:r>
    </w:p>
    <w:p w:rsidR="007D2598" w:rsidRDefault="007D2598" w:rsidP="007D2598">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7D2598" w:rsidRDefault="007D2598" w:rsidP="007D2598">
      <w:pPr>
        <w:pStyle w:val="-"/>
        <w:ind w:firstLine="420"/>
      </w:pPr>
      <w:r>
        <w:rPr>
          <w:rFonts w:hint="eastAsia"/>
        </w:rPr>
        <w:t>基金托管人中国工商银行股份有限公司根据本基金合同规定，于2019年4月17日复核了本报告中的财务指标、净值表现和投资组合报告等内容，保证复核内容不存在虚假记载、误导性陈述或者重大遗漏。</w:t>
      </w:r>
    </w:p>
    <w:p w:rsidR="007D2598" w:rsidRDefault="007D2598" w:rsidP="007D2598">
      <w:pPr>
        <w:pStyle w:val="-"/>
        <w:ind w:firstLine="420"/>
      </w:pPr>
      <w:r>
        <w:rPr>
          <w:rFonts w:hint="eastAsia"/>
        </w:rPr>
        <w:t>基金管理人承诺以诚实信用、勤勉尽责的原则管理和运用基金资产，但不保证基金一定盈利。</w:t>
      </w:r>
    </w:p>
    <w:p w:rsidR="007D2598" w:rsidRDefault="007D2598" w:rsidP="007D2598">
      <w:pPr>
        <w:pStyle w:val="-"/>
        <w:ind w:firstLine="420"/>
      </w:pPr>
      <w:r>
        <w:rPr>
          <w:rFonts w:hint="eastAsia"/>
        </w:rPr>
        <w:t>基金的过往业绩并不代表其未来表现。投资有风险，投资者在作出投资决策前应仔细阅读本基金的招募说明书。</w:t>
      </w:r>
    </w:p>
    <w:p w:rsidR="007D2598" w:rsidRDefault="007D2598" w:rsidP="007D2598">
      <w:pPr>
        <w:pStyle w:val="-"/>
        <w:ind w:firstLine="420"/>
      </w:pPr>
      <w:r>
        <w:rPr>
          <w:rFonts w:hint="eastAsia"/>
        </w:rPr>
        <w:t>本报告中财务资料未经审计。</w:t>
      </w:r>
    </w:p>
    <w:p w:rsidR="007D2598" w:rsidRDefault="007D2598" w:rsidP="007D2598">
      <w:pPr>
        <w:pStyle w:val="-"/>
        <w:ind w:firstLine="420"/>
      </w:pPr>
      <w:r>
        <w:rPr>
          <w:rFonts w:hint="eastAsia"/>
        </w:rPr>
        <w:t>本报告期自2019年1月1日起至3月31日止。</w:t>
      </w:r>
    </w:p>
    <w:p w:rsidR="007D2598" w:rsidRDefault="007D2598" w:rsidP="007D2598">
      <w:pPr>
        <w:pStyle w:val="-1"/>
        <w:ind w:left="281" w:hanging="281"/>
      </w:pPr>
      <w:r>
        <w:rPr>
          <w:rFonts w:hint="eastAsia"/>
        </w:rPr>
        <w:t>基金产品概况</w:t>
      </w:r>
    </w:p>
    <w:p w:rsidR="007D2598" w:rsidRDefault="007D2598" w:rsidP="007D2598">
      <w:pPr>
        <w:pStyle w:val="-2"/>
        <w:spacing w:before="312"/>
      </w:pPr>
      <w:r>
        <w:rPr>
          <w:rFonts w:hint="eastAsia"/>
        </w:rPr>
        <w:t>基金基本情况</w:t>
      </w:r>
    </w:p>
    <w:tbl>
      <w:tblPr>
        <w:tblStyle w:val="-noheader"/>
        <w:tblW w:w="8306" w:type="dxa"/>
        <w:tblLayout w:type="fixed"/>
        <w:tblLook w:val="04A0"/>
      </w:tblPr>
      <w:tblGrid>
        <w:gridCol w:w="2768"/>
        <w:gridCol w:w="2769"/>
        <w:gridCol w:w="2769"/>
      </w:tblGrid>
      <w:tr w:rsidR="007D2598" w:rsidTr="007D2598">
        <w:tc>
          <w:tcPr>
            <w:tcW w:w="2768" w:type="dxa"/>
          </w:tcPr>
          <w:p w:rsidR="007D2598" w:rsidRDefault="007D2598" w:rsidP="007D2598">
            <w:pPr>
              <w:jc w:val="left"/>
            </w:pPr>
            <w:r>
              <w:rPr>
                <w:rFonts w:hint="eastAsia"/>
              </w:rPr>
              <w:t>基金简称</w:t>
            </w:r>
          </w:p>
        </w:tc>
        <w:tc>
          <w:tcPr>
            <w:tcW w:w="5538" w:type="dxa"/>
            <w:gridSpan w:val="2"/>
          </w:tcPr>
          <w:p w:rsidR="007D2598" w:rsidRDefault="007D2598" w:rsidP="007D2598">
            <w:pPr>
              <w:jc w:val="left"/>
            </w:pPr>
            <w:r>
              <w:rPr>
                <w:rFonts w:hint="eastAsia"/>
              </w:rPr>
              <w:t>南方恒生中国企业精明指数</w:t>
            </w:r>
          </w:p>
        </w:tc>
      </w:tr>
      <w:tr w:rsidR="007D2598" w:rsidTr="007D2598">
        <w:tc>
          <w:tcPr>
            <w:tcW w:w="2768" w:type="dxa"/>
          </w:tcPr>
          <w:p w:rsidR="007D2598" w:rsidRDefault="007D2598" w:rsidP="007D2598">
            <w:pPr>
              <w:jc w:val="left"/>
            </w:pPr>
            <w:r>
              <w:rPr>
                <w:rFonts w:hint="eastAsia"/>
              </w:rPr>
              <w:t>场内简称</w:t>
            </w:r>
          </w:p>
        </w:tc>
        <w:tc>
          <w:tcPr>
            <w:tcW w:w="5538" w:type="dxa"/>
            <w:gridSpan w:val="2"/>
          </w:tcPr>
          <w:p w:rsidR="007D2598" w:rsidRDefault="007D2598" w:rsidP="007D2598">
            <w:pPr>
              <w:jc w:val="left"/>
            </w:pPr>
            <w:r>
              <w:rPr>
                <w:rFonts w:hint="eastAsia"/>
              </w:rPr>
              <w:t>国企精明</w:t>
            </w:r>
          </w:p>
        </w:tc>
      </w:tr>
      <w:tr w:rsidR="007D2598" w:rsidTr="007D2598">
        <w:tc>
          <w:tcPr>
            <w:tcW w:w="2768" w:type="dxa"/>
          </w:tcPr>
          <w:p w:rsidR="007D2598" w:rsidRDefault="007D2598" w:rsidP="007D2598">
            <w:pPr>
              <w:jc w:val="left"/>
            </w:pPr>
            <w:r>
              <w:rPr>
                <w:rFonts w:hint="eastAsia"/>
              </w:rPr>
              <w:t>基金主代码</w:t>
            </w:r>
          </w:p>
        </w:tc>
        <w:tc>
          <w:tcPr>
            <w:tcW w:w="5538" w:type="dxa"/>
            <w:gridSpan w:val="2"/>
          </w:tcPr>
          <w:p w:rsidR="007D2598" w:rsidRDefault="007D2598" w:rsidP="007D2598">
            <w:pPr>
              <w:jc w:val="left"/>
            </w:pPr>
            <w:r>
              <w:t>160138</w:t>
            </w:r>
          </w:p>
        </w:tc>
      </w:tr>
      <w:tr w:rsidR="007D2598" w:rsidTr="007D2598">
        <w:tc>
          <w:tcPr>
            <w:tcW w:w="2768" w:type="dxa"/>
          </w:tcPr>
          <w:p w:rsidR="007D2598" w:rsidRDefault="007D2598" w:rsidP="007D2598">
            <w:pPr>
              <w:jc w:val="left"/>
            </w:pPr>
            <w:r>
              <w:rPr>
                <w:rFonts w:hint="eastAsia"/>
              </w:rPr>
              <w:t>交易代码</w:t>
            </w:r>
          </w:p>
        </w:tc>
        <w:tc>
          <w:tcPr>
            <w:tcW w:w="5538" w:type="dxa"/>
            <w:gridSpan w:val="2"/>
          </w:tcPr>
          <w:p w:rsidR="007D2598" w:rsidRDefault="007D2598" w:rsidP="007D2598">
            <w:pPr>
              <w:jc w:val="left"/>
            </w:pPr>
            <w:r>
              <w:t>160138</w:t>
            </w:r>
          </w:p>
        </w:tc>
      </w:tr>
      <w:tr w:rsidR="007D2598" w:rsidTr="007D2598">
        <w:tc>
          <w:tcPr>
            <w:tcW w:w="2768" w:type="dxa"/>
          </w:tcPr>
          <w:p w:rsidR="007D2598" w:rsidRDefault="007D2598" w:rsidP="007D2598">
            <w:pPr>
              <w:jc w:val="left"/>
            </w:pPr>
            <w:r>
              <w:rPr>
                <w:rFonts w:hint="eastAsia"/>
              </w:rPr>
              <w:t>基金运作方式</w:t>
            </w:r>
          </w:p>
        </w:tc>
        <w:tc>
          <w:tcPr>
            <w:tcW w:w="5538" w:type="dxa"/>
            <w:gridSpan w:val="2"/>
          </w:tcPr>
          <w:p w:rsidR="007D2598" w:rsidRDefault="007D2598" w:rsidP="007D2598">
            <w:pPr>
              <w:jc w:val="left"/>
            </w:pPr>
            <w:r>
              <w:rPr>
                <w:rFonts w:hint="eastAsia"/>
              </w:rPr>
              <w:t>上市契约型开放式（</w:t>
            </w:r>
            <w:r>
              <w:rPr>
                <w:rFonts w:hint="eastAsia"/>
              </w:rPr>
              <w:t>LOF</w:t>
            </w:r>
            <w:r>
              <w:rPr>
                <w:rFonts w:hint="eastAsia"/>
              </w:rPr>
              <w:t>）</w:t>
            </w:r>
          </w:p>
        </w:tc>
      </w:tr>
      <w:tr w:rsidR="007D2598" w:rsidTr="007D2598">
        <w:tc>
          <w:tcPr>
            <w:tcW w:w="2768" w:type="dxa"/>
          </w:tcPr>
          <w:p w:rsidR="007D2598" w:rsidRDefault="007D2598" w:rsidP="007D2598">
            <w:pPr>
              <w:jc w:val="left"/>
            </w:pPr>
            <w:r>
              <w:rPr>
                <w:rFonts w:hint="eastAsia"/>
              </w:rPr>
              <w:t>基金合同生效日</w:t>
            </w:r>
          </w:p>
        </w:tc>
        <w:tc>
          <w:tcPr>
            <w:tcW w:w="5538" w:type="dxa"/>
            <w:gridSpan w:val="2"/>
          </w:tcPr>
          <w:p w:rsidR="007D2598" w:rsidRDefault="007D2598" w:rsidP="007D2598">
            <w:pPr>
              <w:jc w:val="left"/>
            </w:pPr>
            <w:r>
              <w:rPr>
                <w:rFonts w:hint="eastAsia"/>
              </w:rPr>
              <w:t>2017</w:t>
            </w:r>
            <w:r>
              <w:rPr>
                <w:rFonts w:hint="eastAsia"/>
              </w:rPr>
              <w:t>年</w:t>
            </w:r>
            <w:r>
              <w:rPr>
                <w:rFonts w:hint="eastAsia"/>
              </w:rPr>
              <w:t>4</w:t>
            </w:r>
            <w:r>
              <w:rPr>
                <w:rFonts w:hint="eastAsia"/>
              </w:rPr>
              <w:t>月</w:t>
            </w:r>
            <w:r>
              <w:rPr>
                <w:rFonts w:hint="eastAsia"/>
              </w:rPr>
              <w:t>26</w:t>
            </w:r>
            <w:r>
              <w:rPr>
                <w:rFonts w:hint="eastAsia"/>
              </w:rPr>
              <w:t>日</w:t>
            </w:r>
          </w:p>
        </w:tc>
      </w:tr>
      <w:tr w:rsidR="007D2598" w:rsidTr="007D2598">
        <w:tc>
          <w:tcPr>
            <w:tcW w:w="2768" w:type="dxa"/>
          </w:tcPr>
          <w:p w:rsidR="007D2598" w:rsidRDefault="007D2598" w:rsidP="007D2598">
            <w:pPr>
              <w:jc w:val="left"/>
            </w:pPr>
            <w:r>
              <w:rPr>
                <w:rFonts w:hint="eastAsia"/>
              </w:rPr>
              <w:t>报告期末基金份额总额</w:t>
            </w:r>
          </w:p>
        </w:tc>
        <w:tc>
          <w:tcPr>
            <w:tcW w:w="5538" w:type="dxa"/>
            <w:gridSpan w:val="2"/>
          </w:tcPr>
          <w:p w:rsidR="007D2598" w:rsidRDefault="007D2598" w:rsidP="007D2598">
            <w:pPr>
              <w:jc w:val="left"/>
            </w:pPr>
            <w:r>
              <w:rPr>
                <w:rFonts w:hint="eastAsia"/>
              </w:rPr>
              <w:t>22,597,218.06</w:t>
            </w:r>
            <w:r>
              <w:rPr>
                <w:rFonts w:hint="eastAsia"/>
              </w:rPr>
              <w:t>份</w:t>
            </w:r>
          </w:p>
        </w:tc>
      </w:tr>
      <w:tr w:rsidR="007D2598" w:rsidTr="007D2598">
        <w:tc>
          <w:tcPr>
            <w:tcW w:w="2768" w:type="dxa"/>
          </w:tcPr>
          <w:p w:rsidR="007D2598" w:rsidRDefault="007D2598" w:rsidP="007D2598">
            <w:pPr>
              <w:jc w:val="left"/>
            </w:pPr>
            <w:r>
              <w:rPr>
                <w:rFonts w:hint="eastAsia"/>
              </w:rPr>
              <w:t>投资目标</w:t>
            </w:r>
          </w:p>
        </w:tc>
        <w:tc>
          <w:tcPr>
            <w:tcW w:w="5538" w:type="dxa"/>
            <w:gridSpan w:val="2"/>
          </w:tcPr>
          <w:p w:rsidR="007D2598" w:rsidRDefault="007D2598" w:rsidP="007D2598">
            <w:pPr>
              <w:jc w:val="left"/>
            </w:pPr>
            <w:r>
              <w:rPr>
                <w:rFonts w:hint="eastAsia"/>
              </w:rPr>
              <w:t>本基金进行被动式指数化投资，紧密跟踪标的指数，追求与业绩比较基准相似的回报。</w:t>
            </w:r>
          </w:p>
        </w:tc>
      </w:tr>
      <w:tr w:rsidR="007D2598" w:rsidTr="007D2598">
        <w:tc>
          <w:tcPr>
            <w:tcW w:w="2768" w:type="dxa"/>
          </w:tcPr>
          <w:p w:rsidR="007D2598" w:rsidRDefault="007D2598" w:rsidP="007D2598">
            <w:pPr>
              <w:jc w:val="left"/>
            </w:pPr>
            <w:r>
              <w:rPr>
                <w:rFonts w:hint="eastAsia"/>
              </w:rPr>
              <w:t>投资策略</w:t>
            </w:r>
          </w:p>
        </w:tc>
        <w:tc>
          <w:tcPr>
            <w:tcW w:w="5538" w:type="dxa"/>
            <w:gridSpan w:val="2"/>
          </w:tcPr>
          <w:p w:rsidR="007D2598" w:rsidRDefault="007D2598" w:rsidP="007D2598">
            <w:pPr>
              <w:jc w:val="left"/>
            </w:pPr>
            <w:r>
              <w:rPr>
                <w:rFonts w:hint="eastAsia"/>
              </w:rPr>
              <w:t>本基金为被动式指数基金，采用指数复制法。本基金按照成份股在标的指数中的基准权重构建指数化投资组合，并根据标的指数成份股及其权重的变化进行相应调整，在保持基金资产的流动性前提下，达到有效复制标的指数的目的。</w:t>
            </w:r>
          </w:p>
        </w:tc>
      </w:tr>
      <w:tr w:rsidR="007D2598" w:rsidTr="007D2598">
        <w:tc>
          <w:tcPr>
            <w:tcW w:w="2768" w:type="dxa"/>
          </w:tcPr>
          <w:p w:rsidR="007D2598" w:rsidRDefault="007D2598" w:rsidP="007D2598">
            <w:pPr>
              <w:jc w:val="left"/>
            </w:pPr>
            <w:r>
              <w:rPr>
                <w:rFonts w:hint="eastAsia"/>
              </w:rPr>
              <w:t>业绩比较基准</w:t>
            </w:r>
          </w:p>
        </w:tc>
        <w:tc>
          <w:tcPr>
            <w:tcW w:w="5538" w:type="dxa"/>
            <w:gridSpan w:val="2"/>
          </w:tcPr>
          <w:p w:rsidR="007D2598" w:rsidRDefault="007D2598" w:rsidP="007D2598">
            <w:pPr>
              <w:jc w:val="left"/>
            </w:pPr>
            <w:r>
              <w:rPr>
                <w:rFonts w:hint="eastAsia"/>
              </w:rPr>
              <w:t>本基金的标的指数：恒生中国企业精明指数。本基金的业绩比较基准：标的指数收益率</w:t>
            </w:r>
            <w:r>
              <w:rPr>
                <w:rFonts w:hint="eastAsia"/>
              </w:rPr>
              <w:t>(</w:t>
            </w:r>
            <w:r>
              <w:rPr>
                <w:rFonts w:hint="eastAsia"/>
              </w:rPr>
              <w:t>使用估值汇率调整</w:t>
            </w:r>
            <w:r>
              <w:rPr>
                <w:rFonts w:hint="eastAsia"/>
              </w:rPr>
              <w:t>)</w:t>
            </w:r>
            <w:r>
              <w:rPr>
                <w:rFonts w:hint="eastAsia"/>
              </w:rPr>
              <w:t>×</w:t>
            </w:r>
            <w:r>
              <w:rPr>
                <w:rFonts w:hint="eastAsia"/>
              </w:rPr>
              <w:t>95%+</w:t>
            </w:r>
            <w:r>
              <w:rPr>
                <w:rFonts w:hint="eastAsia"/>
              </w:rPr>
              <w:t>银行人民币活期存款利率（税后）×</w:t>
            </w:r>
            <w:r>
              <w:rPr>
                <w:rFonts w:hint="eastAsia"/>
              </w:rPr>
              <w:t>5%</w:t>
            </w:r>
            <w:r>
              <w:rPr>
                <w:rFonts w:hint="eastAsia"/>
              </w:rPr>
              <w:t>。</w:t>
            </w:r>
          </w:p>
        </w:tc>
      </w:tr>
      <w:tr w:rsidR="007D2598" w:rsidTr="007D2598">
        <w:tc>
          <w:tcPr>
            <w:tcW w:w="2768" w:type="dxa"/>
          </w:tcPr>
          <w:p w:rsidR="007D2598" w:rsidRDefault="007D2598" w:rsidP="007D2598">
            <w:pPr>
              <w:jc w:val="left"/>
            </w:pPr>
            <w:r>
              <w:rPr>
                <w:rFonts w:hint="eastAsia"/>
              </w:rPr>
              <w:t>风险收益特征</w:t>
            </w:r>
          </w:p>
        </w:tc>
        <w:tc>
          <w:tcPr>
            <w:tcW w:w="5538" w:type="dxa"/>
            <w:gridSpan w:val="2"/>
          </w:tcPr>
          <w:p w:rsidR="007D2598" w:rsidRDefault="007D2598" w:rsidP="007D2598">
            <w:pPr>
              <w:jc w:val="left"/>
            </w:pPr>
            <w:r>
              <w:rPr>
                <w:rFonts w:hint="eastAsia"/>
              </w:rPr>
              <w:t>本基金为股票型基金，属于较高预期风险和预期收益的证券投资基金品种，其预期风险和预期收益水平高于混合型基金、债券型基金及货币市场基金。本基金主要投资于境</w:t>
            </w:r>
            <w:r>
              <w:rPr>
                <w:rFonts w:hint="eastAsia"/>
              </w:rPr>
              <w:lastRenderedPageBreak/>
              <w:t>外市场，需承担汇率风险以及境外市场的风险。</w:t>
            </w:r>
          </w:p>
        </w:tc>
      </w:tr>
      <w:tr w:rsidR="007D2598" w:rsidTr="007D2598">
        <w:tc>
          <w:tcPr>
            <w:tcW w:w="2768" w:type="dxa"/>
          </w:tcPr>
          <w:p w:rsidR="007D2598" w:rsidRDefault="007D2598" w:rsidP="007D2598">
            <w:pPr>
              <w:jc w:val="left"/>
            </w:pPr>
            <w:r>
              <w:rPr>
                <w:rFonts w:hint="eastAsia"/>
              </w:rPr>
              <w:lastRenderedPageBreak/>
              <w:t>基金管理人</w:t>
            </w:r>
          </w:p>
        </w:tc>
        <w:tc>
          <w:tcPr>
            <w:tcW w:w="5538" w:type="dxa"/>
            <w:gridSpan w:val="2"/>
          </w:tcPr>
          <w:p w:rsidR="007D2598" w:rsidRDefault="007D2598" w:rsidP="007D2598">
            <w:pPr>
              <w:jc w:val="left"/>
            </w:pPr>
            <w:r>
              <w:rPr>
                <w:rFonts w:hint="eastAsia"/>
              </w:rPr>
              <w:t>南方基金管理股份有限公司</w:t>
            </w:r>
          </w:p>
        </w:tc>
      </w:tr>
      <w:tr w:rsidR="007D2598" w:rsidTr="007D2598">
        <w:tc>
          <w:tcPr>
            <w:tcW w:w="2768" w:type="dxa"/>
          </w:tcPr>
          <w:p w:rsidR="007D2598" w:rsidRDefault="007D2598" w:rsidP="007D2598">
            <w:pPr>
              <w:jc w:val="left"/>
            </w:pPr>
            <w:r>
              <w:rPr>
                <w:rFonts w:hint="eastAsia"/>
              </w:rPr>
              <w:t>基金托管人</w:t>
            </w:r>
          </w:p>
        </w:tc>
        <w:tc>
          <w:tcPr>
            <w:tcW w:w="5538" w:type="dxa"/>
            <w:gridSpan w:val="2"/>
          </w:tcPr>
          <w:p w:rsidR="007D2598" w:rsidRDefault="007D2598" w:rsidP="007D2598">
            <w:pPr>
              <w:jc w:val="left"/>
            </w:pPr>
            <w:r>
              <w:rPr>
                <w:rFonts w:hint="eastAsia"/>
              </w:rPr>
              <w:t>中国工商银行股份有限公司</w:t>
            </w:r>
          </w:p>
        </w:tc>
      </w:tr>
      <w:tr w:rsidR="007D2598" w:rsidTr="007D2598">
        <w:tc>
          <w:tcPr>
            <w:tcW w:w="2768" w:type="dxa"/>
          </w:tcPr>
          <w:p w:rsidR="007D2598" w:rsidRDefault="007D2598" w:rsidP="007D2598">
            <w:pPr>
              <w:jc w:val="left"/>
            </w:pPr>
            <w:r>
              <w:rPr>
                <w:rFonts w:hint="eastAsia"/>
              </w:rPr>
              <w:t>下属分级基金的基金简称</w:t>
            </w:r>
          </w:p>
        </w:tc>
        <w:tc>
          <w:tcPr>
            <w:tcW w:w="2769" w:type="dxa"/>
          </w:tcPr>
          <w:p w:rsidR="007D2598" w:rsidRDefault="007D2598" w:rsidP="007D2598">
            <w:pPr>
              <w:jc w:val="left"/>
            </w:pPr>
            <w:r>
              <w:rPr>
                <w:rFonts w:hint="eastAsia"/>
              </w:rPr>
              <w:t>国企精明</w:t>
            </w:r>
            <w:r>
              <w:rPr>
                <w:rFonts w:hint="eastAsia"/>
              </w:rPr>
              <w:t>A</w:t>
            </w:r>
          </w:p>
        </w:tc>
        <w:tc>
          <w:tcPr>
            <w:tcW w:w="2769" w:type="dxa"/>
          </w:tcPr>
          <w:p w:rsidR="007D2598" w:rsidRDefault="007D2598" w:rsidP="007D2598">
            <w:pPr>
              <w:jc w:val="left"/>
            </w:pPr>
            <w:r>
              <w:rPr>
                <w:rFonts w:hint="eastAsia"/>
              </w:rPr>
              <w:t>国企精明</w:t>
            </w:r>
            <w:r>
              <w:rPr>
                <w:rFonts w:hint="eastAsia"/>
              </w:rPr>
              <w:t>C</w:t>
            </w:r>
          </w:p>
        </w:tc>
      </w:tr>
      <w:tr w:rsidR="007D2598" w:rsidTr="007D2598">
        <w:tc>
          <w:tcPr>
            <w:tcW w:w="2768" w:type="dxa"/>
          </w:tcPr>
          <w:p w:rsidR="007D2598" w:rsidRDefault="007D2598" w:rsidP="007D2598">
            <w:pPr>
              <w:jc w:val="left"/>
            </w:pPr>
            <w:r>
              <w:rPr>
                <w:rFonts w:hint="eastAsia"/>
              </w:rPr>
              <w:t>下属分级基金的场内简称</w:t>
            </w:r>
          </w:p>
        </w:tc>
        <w:tc>
          <w:tcPr>
            <w:tcW w:w="2769" w:type="dxa"/>
          </w:tcPr>
          <w:p w:rsidR="007D2598" w:rsidRDefault="007D2598" w:rsidP="007D2598">
            <w:pPr>
              <w:jc w:val="left"/>
            </w:pPr>
            <w:r>
              <w:rPr>
                <w:rFonts w:hint="eastAsia"/>
              </w:rPr>
              <w:t>国企精明</w:t>
            </w:r>
          </w:p>
        </w:tc>
        <w:tc>
          <w:tcPr>
            <w:tcW w:w="2769" w:type="dxa"/>
          </w:tcPr>
          <w:p w:rsidR="007D2598" w:rsidRDefault="007D2598" w:rsidP="007D2598">
            <w:pPr>
              <w:jc w:val="left"/>
            </w:pPr>
          </w:p>
        </w:tc>
      </w:tr>
      <w:tr w:rsidR="007D2598" w:rsidTr="007D2598">
        <w:tc>
          <w:tcPr>
            <w:tcW w:w="2768" w:type="dxa"/>
          </w:tcPr>
          <w:p w:rsidR="007D2598" w:rsidRDefault="007D2598" w:rsidP="007D2598">
            <w:pPr>
              <w:jc w:val="left"/>
            </w:pPr>
            <w:r>
              <w:rPr>
                <w:rFonts w:hint="eastAsia"/>
              </w:rPr>
              <w:t>下属分级基金的交易代码</w:t>
            </w:r>
          </w:p>
        </w:tc>
        <w:tc>
          <w:tcPr>
            <w:tcW w:w="2769" w:type="dxa"/>
          </w:tcPr>
          <w:p w:rsidR="007D2598" w:rsidRDefault="007D2598" w:rsidP="007D2598">
            <w:pPr>
              <w:jc w:val="left"/>
            </w:pPr>
            <w:r>
              <w:t>160138</w:t>
            </w:r>
          </w:p>
        </w:tc>
        <w:tc>
          <w:tcPr>
            <w:tcW w:w="2769" w:type="dxa"/>
          </w:tcPr>
          <w:p w:rsidR="007D2598" w:rsidRDefault="007D2598" w:rsidP="007D2598">
            <w:pPr>
              <w:jc w:val="left"/>
            </w:pPr>
            <w:r>
              <w:t>160139</w:t>
            </w:r>
          </w:p>
        </w:tc>
      </w:tr>
      <w:tr w:rsidR="007D2598" w:rsidTr="007D2598">
        <w:tc>
          <w:tcPr>
            <w:tcW w:w="2768" w:type="dxa"/>
          </w:tcPr>
          <w:p w:rsidR="007D2598" w:rsidRDefault="007D2598" w:rsidP="007D2598">
            <w:pPr>
              <w:jc w:val="left"/>
            </w:pPr>
            <w:r>
              <w:rPr>
                <w:rFonts w:hint="eastAsia"/>
              </w:rPr>
              <w:t>报告期末下属分级基金的份额总额</w:t>
            </w:r>
          </w:p>
        </w:tc>
        <w:tc>
          <w:tcPr>
            <w:tcW w:w="2769" w:type="dxa"/>
          </w:tcPr>
          <w:p w:rsidR="007D2598" w:rsidRDefault="007D2598" w:rsidP="007D2598">
            <w:pPr>
              <w:jc w:val="left"/>
            </w:pPr>
            <w:r>
              <w:rPr>
                <w:rFonts w:hint="eastAsia"/>
              </w:rPr>
              <w:t>16,288,033.38</w:t>
            </w:r>
            <w:r>
              <w:rPr>
                <w:rFonts w:hint="eastAsia"/>
              </w:rPr>
              <w:t>份</w:t>
            </w:r>
          </w:p>
        </w:tc>
        <w:tc>
          <w:tcPr>
            <w:tcW w:w="2769" w:type="dxa"/>
          </w:tcPr>
          <w:p w:rsidR="007D2598" w:rsidRDefault="007D2598" w:rsidP="007D2598">
            <w:pPr>
              <w:jc w:val="left"/>
            </w:pPr>
            <w:r>
              <w:rPr>
                <w:rFonts w:hint="eastAsia"/>
              </w:rPr>
              <w:t>6,309,184.68</w:t>
            </w:r>
            <w:r>
              <w:rPr>
                <w:rFonts w:hint="eastAsia"/>
              </w:rPr>
              <w:t>份</w:t>
            </w:r>
          </w:p>
        </w:tc>
      </w:tr>
    </w:tbl>
    <w:p w:rsidR="007D2598" w:rsidRDefault="007D2598" w:rsidP="007D2598">
      <w:pPr>
        <w:pStyle w:val="-8"/>
      </w:pPr>
      <w:r>
        <w:rPr>
          <w:rFonts w:hint="eastAsia"/>
        </w:rPr>
        <w:t>注：本基金在交易所行情系统净值揭示等其他信息披露场合下，可简称为“国企精明”。</w:t>
      </w:r>
    </w:p>
    <w:p w:rsidR="007D2598" w:rsidRDefault="007D2598" w:rsidP="007D2598">
      <w:pPr>
        <w:pStyle w:val="-1"/>
        <w:ind w:left="281" w:hanging="281"/>
      </w:pPr>
      <w:r>
        <w:rPr>
          <w:rFonts w:hint="eastAsia"/>
        </w:rPr>
        <w:t>主要财务指标和基金净值表现</w:t>
      </w:r>
    </w:p>
    <w:p w:rsidR="007D2598" w:rsidRDefault="007D2598" w:rsidP="007D2598">
      <w:pPr>
        <w:pStyle w:val="-2"/>
        <w:spacing w:before="312"/>
      </w:pPr>
      <w:r>
        <w:rPr>
          <w:rFonts w:hint="eastAsia"/>
        </w:rPr>
        <w:t>主要财务指标</w:t>
      </w:r>
    </w:p>
    <w:p w:rsidR="007D2598" w:rsidRDefault="007D2598" w:rsidP="007D2598">
      <w:pPr>
        <w:jc w:val="right"/>
      </w:pPr>
      <w:r>
        <w:rPr>
          <w:rFonts w:hint="eastAsia"/>
        </w:rPr>
        <w:t>单位：人民币元</w:t>
      </w:r>
    </w:p>
    <w:tbl>
      <w:tblPr>
        <w:tblStyle w:val="-0"/>
        <w:tblW w:w="8306" w:type="dxa"/>
        <w:tblLayout w:type="fixed"/>
        <w:tblLook w:val="04A0"/>
      </w:tblPr>
      <w:tblGrid>
        <w:gridCol w:w="2768"/>
        <w:gridCol w:w="2769"/>
        <w:gridCol w:w="2769"/>
      </w:tblGrid>
      <w:tr w:rsidR="007D2598" w:rsidTr="007D2598">
        <w:trPr>
          <w:cnfStyle w:val="100000000000"/>
        </w:trPr>
        <w:tc>
          <w:tcPr>
            <w:tcW w:w="2768" w:type="dxa"/>
            <w:vMerge w:val="restart"/>
          </w:tcPr>
          <w:p w:rsidR="007D2598" w:rsidRDefault="007D2598" w:rsidP="007D2598">
            <w:r>
              <w:rPr>
                <w:rFonts w:hint="eastAsia"/>
              </w:rPr>
              <w:t>主要财务指标</w:t>
            </w:r>
          </w:p>
        </w:tc>
        <w:tc>
          <w:tcPr>
            <w:tcW w:w="5538" w:type="dxa"/>
            <w:gridSpan w:val="2"/>
            <w:tcBorders>
              <w:bottom w:val="single" w:sz="4" w:space="0" w:color="auto"/>
            </w:tcBorders>
          </w:tcPr>
          <w:p w:rsidR="007D2598" w:rsidRDefault="007D2598" w:rsidP="007D2598">
            <w:r>
              <w:rPr>
                <w:rFonts w:hint="eastAsia"/>
              </w:rPr>
              <w:t>报告期（</w:t>
            </w:r>
            <w:r>
              <w:rPr>
                <w:rFonts w:hint="eastAsia"/>
              </w:rPr>
              <w:t>2019</w:t>
            </w:r>
            <w:r>
              <w:rPr>
                <w:rFonts w:hint="eastAsia"/>
              </w:rPr>
              <w:t>年</w:t>
            </w:r>
            <w:r>
              <w:rPr>
                <w:rFonts w:hint="eastAsia"/>
              </w:rPr>
              <w:t>1</w:t>
            </w:r>
            <w:r>
              <w:rPr>
                <w:rFonts w:hint="eastAsia"/>
              </w:rPr>
              <w:t>月</w:t>
            </w:r>
            <w:r>
              <w:rPr>
                <w:rFonts w:hint="eastAsia"/>
              </w:rPr>
              <w:t>1</w:t>
            </w:r>
            <w:r>
              <w:rPr>
                <w:rFonts w:hint="eastAsia"/>
              </w:rPr>
              <w:t>日－</w:t>
            </w:r>
            <w:r>
              <w:rPr>
                <w:rFonts w:hint="eastAsia"/>
              </w:rPr>
              <w:t>2019</w:t>
            </w:r>
            <w:r>
              <w:rPr>
                <w:rFonts w:hint="eastAsia"/>
              </w:rPr>
              <w:t>年</w:t>
            </w:r>
            <w:r>
              <w:rPr>
                <w:rFonts w:hint="eastAsia"/>
              </w:rPr>
              <w:t>3</w:t>
            </w:r>
            <w:r>
              <w:rPr>
                <w:rFonts w:hint="eastAsia"/>
              </w:rPr>
              <w:t>月</w:t>
            </w:r>
            <w:r>
              <w:rPr>
                <w:rFonts w:hint="eastAsia"/>
              </w:rPr>
              <w:t>31</w:t>
            </w:r>
            <w:r>
              <w:rPr>
                <w:rFonts w:hint="eastAsia"/>
              </w:rPr>
              <w:t>日）</w:t>
            </w:r>
          </w:p>
        </w:tc>
      </w:tr>
      <w:tr w:rsidR="007D2598" w:rsidTr="007D2598">
        <w:tc>
          <w:tcPr>
            <w:tcW w:w="2768" w:type="dxa"/>
            <w:vMerge/>
          </w:tcPr>
          <w:p w:rsidR="007D2598" w:rsidRDefault="007D2598" w:rsidP="007D2598">
            <w:pPr>
              <w:jc w:val="left"/>
            </w:pPr>
          </w:p>
        </w:tc>
        <w:tc>
          <w:tcPr>
            <w:tcW w:w="2769" w:type="dxa"/>
            <w:shd w:val="clear" w:color="auto" w:fill="BFBFBF"/>
          </w:tcPr>
          <w:p w:rsidR="007D2598" w:rsidRDefault="007D2598" w:rsidP="007D2598">
            <w:pPr>
              <w:jc w:val="center"/>
            </w:pPr>
            <w:r>
              <w:rPr>
                <w:rFonts w:hint="eastAsia"/>
              </w:rPr>
              <w:t>国企精明</w:t>
            </w:r>
            <w:r>
              <w:rPr>
                <w:rFonts w:hint="eastAsia"/>
              </w:rPr>
              <w:t>A</w:t>
            </w:r>
          </w:p>
        </w:tc>
        <w:tc>
          <w:tcPr>
            <w:tcW w:w="2769" w:type="dxa"/>
            <w:shd w:val="clear" w:color="auto" w:fill="BFBFBF"/>
          </w:tcPr>
          <w:p w:rsidR="007D2598" w:rsidRDefault="007D2598" w:rsidP="007D2598">
            <w:pPr>
              <w:jc w:val="center"/>
            </w:pPr>
            <w:r>
              <w:rPr>
                <w:rFonts w:hint="eastAsia"/>
              </w:rPr>
              <w:t>国企精明</w:t>
            </w:r>
            <w:r>
              <w:rPr>
                <w:rFonts w:hint="eastAsia"/>
              </w:rPr>
              <w:t>C</w:t>
            </w:r>
          </w:p>
        </w:tc>
      </w:tr>
      <w:tr w:rsidR="007D2598" w:rsidTr="007D2598">
        <w:tc>
          <w:tcPr>
            <w:tcW w:w="2768" w:type="dxa"/>
          </w:tcPr>
          <w:p w:rsidR="007D2598" w:rsidRDefault="007D2598" w:rsidP="007D2598">
            <w:pPr>
              <w:jc w:val="left"/>
            </w:pPr>
            <w:r>
              <w:rPr>
                <w:rFonts w:hint="eastAsia"/>
              </w:rPr>
              <w:t>1.</w:t>
            </w:r>
            <w:r>
              <w:rPr>
                <w:rFonts w:hint="eastAsia"/>
              </w:rPr>
              <w:t>本期已实现收益</w:t>
            </w:r>
          </w:p>
        </w:tc>
        <w:tc>
          <w:tcPr>
            <w:tcW w:w="2769" w:type="dxa"/>
          </w:tcPr>
          <w:p w:rsidR="007D2598" w:rsidRDefault="007D2598" w:rsidP="007D2598">
            <w:pPr>
              <w:jc w:val="right"/>
            </w:pPr>
            <w:r>
              <w:t>168,412.94</w:t>
            </w:r>
          </w:p>
        </w:tc>
        <w:tc>
          <w:tcPr>
            <w:tcW w:w="2769" w:type="dxa"/>
          </w:tcPr>
          <w:p w:rsidR="007D2598" w:rsidRDefault="007D2598" w:rsidP="007D2598">
            <w:pPr>
              <w:jc w:val="right"/>
            </w:pPr>
            <w:r>
              <w:t>36,458.35</w:t>
            </w:r>
          </w:p>
        </w:tc>
      </w:tr>
      <w:tr w:rsidR="007D2598" w:rsidTr="007D2598">
        <w:tc>
          <w:tcPr>
            <w:tcW w:w="2768" w:type="dxa"/>
          </w:tcPr>
          <w:p w:rsidR="007D2598" w:rsidRDefault="007D2598" w:rsidP="007D2598">
            <w:pPr>
              <w:jc w:val="left"/>
            </w:pPr>
            <w:r>
              <w:rPr>
                <w:rFonts w:hint="eastAsia"/>
              </w:rPr>
              <w:t>2.</w:t>
            </w:r>
            <w:r>
              <w:rPr>
                <w:rFonts w:hint="eastAsia"/>
              </w:rPr>
              <w:t>本期利润</w:t>
            </w:r>
          </w:p>
        </w:tc>
        <w:tc>
          <w:tcPr>
            <w:tcW w:w="2769" w:type="dxa"/>
          </w:tcPr>
          <w:p w:rsidR="007D2598" w:rsidRDefault="007D2598" w:rsidP="007D2598">
            <w:pPr>
              <w:jc w:val="right"/>
            </w:pPr>
            <w:r>
              <w:t>2,356,070.79</w:t>
            </w:r>
          </w:p>
        </w:tc>
        <w:tc>
          <w:tcPr>
            <w:tcW w:w="2769" w:type="dxa"/>
          </w:tcPr>
          <w:p w:rsidR="007D2598" w:rsidRDefault="007D2598" w:rsidP="007D2598">
            <w:pPr>
              <w:jc w:val="right"/>
            </w:pPr>
            <w:r>
              <w:t>872,994.19</w:t>
            </w:r>
          </w:p>
        </w:tc>
      </w:tr>
      <w:tr w:rsidR="007D2598" w:rsidTr="007D2598">
        <w:tc>
          <w:tcPr>
            <w:tcW w:w="2768" w:type="dxa"/>
          </w:tcPr>
          <w:p w:rsidR="007D2598" w:rsidRDefault="007D2598" w:rsidP="007D2598">
            <w:pPr>
              <w:jc w:val="left"/>
            </w:pPr>
            <w:r>
              <w:rPr>
                <w:rFonts w:hint="eastAsia"/>
              </w:rPr>
              <w:t>3.</w:t>
            </w:r>
            <w:r>
              <w:rPr>
                <w:rFonts w:hint="eastAsia"/>
              </w:rPr>
              <w:t>加权平均基金份额本期利润</w:t>
            </w:r>
          </w:p>
        </w:tc>
        <w:tc>
          <w:tcPr>
            <w:tcW w:w="2769" w:type="dxa"/>
          </w:tcPr>
          <w:p w:rsidR="007D2598" w:rsidRDefault="007D2598" w:rsidP="007D2598">
            <w:pPr>
              <w:jc w:val="right"/>
            </w:pPr>
            <w:r>
              <w:t>0.1177</w:t>
            </w:r>
          </w:p>
        </w:tc>
        <w:tc>
          <w:tcPr>
            <w:tcW w:w="2769" w:type="dxa"/>
          </w:tcPr>
          <w:p w:rsidR="007D2598" w:rsidRDefault="007D2598" w:rsidP="007D2598">
            <w:pPr>
              <w:jc w:val="right"/>
            </w:pPr>
            <w:r>
              <w:t>0.0721</w:t>
            </w:r>
          </w:p>
        </w:tc>
      </w:tr>
      <w:tr w:rsidR="007D2598" w:rsidTr="007D2598">
        <w:tc>
          <w:tcPr>
            <w:tcW w:w="2768" w:type="dxa"/>
          </w:tcPr>
          <w:p w:rsidR="007D2598" w:rsidRDefault="007D2598" w:rsidP="007D2598">
            <w:pPr>
              <w:jc w:val="left"/>
            </w:pPr>
            <w:r>
              <w:rPr>
                <w:rFonts w:hint="eastAsia"/>
              </w:rPr>
              <w:t>4.</w:t>
            </w:r>
            <w:r>
              <w:rPr>
                <w:rFonts w:hint="eastAsia"/>
              </w:rPr>
              <w:t>期末基金资产净值</w:t>
            </w:r>
          </w:p>
        </w:tc>
        <w:tc>
          <w:tcPr>
            <w:tcW w:w="2769" w:type="dxa"/>
          </w:tcPr>
          <w:p w:rsidR="007D2598" w:rsidRDefault="007D2598" w:rsidP="007D2598">
            <w:pPr>
              <w:jc w:val="right"/>
            </w:pPr>
            <w:r>
              <w:t>18,047,921.23</w:t>
            </w:r>
          </w:p>
        </w:tc>
        <w:tc>
          <w:tcPr>
            <w:tcW w:w="2769" w:type="dxa"/>
          </w:tcPr>
          <w:p w:rsidR="007D2598" w:rsidRDefault="007D2598" w:rsidP="007D2598">
            <w:pPr>
              <w:jc w:val="right"/>
            </w:pPr>
            <w:r>
              <w:t>6,938,067.76</w:t>
            </w:r>
          </w:p>
        </w:tc>
      </w:tr>
      <w:tr w:rsidR="007D2598" w:rsidTr="007D2598">
        <w:tc>
          <w:tcPr>
            <w:tcW w:w="2768" w:type="dxa"/>
          </w:tcPr>
          <w:p w:rsidR="007D2598" w:rsidRDefault="007D2598" w:rsidP="007D2598">
            <w:pPr>
              <w:jc w:val="left"/>
            </w:pPr>
            <w:r>
              <w:rPr>
                <w:rFonts w:hint="eastAsia"/>
              </w:rPr>
              <w:t>5.</w:t>
            </w:r>
            <w:r>
              <w:rPr>
                <w:rFonts w:hint="eastAsia"/>
              </w:rPr>
              <w:t>期末基金份额净值</w:t>
            </w:r>
          </w:p>
        </w:tc>
        <w:tc>
          <w:tcPr>
            <w:tcW w:w="2769" w:type="dxa"/>
          </w:tcPr>
          <w:p w:rsidR="007D2598" w:rsidRDefault="007D2598" w:rsidP="007D2598">
            <w:pPr>
              <w:jc w:val="right"/>
            </w:pPr>
            <w:r>
              <w:t>1.1080</w:t>
            </w:r>
          </w:p>
        </w:tc>
        <w:tc>
          <w:tcPr>
            <w:tcW w:w="2769" w:type="dxa"/>
          </w:tcPr>
          <w:p w:rsidR="007D2598" w:rsidRDefault="007D2598" w:rsidP="007D2598">
            <w:pPr>
              <w:jc w:val="right"/>
            </w:pPr>
            <w:r>
              <w:t>1.0997</w:t>
            </w:r>
          </w:p>
        </w:tc>
      </w:tr>
    </w:tbl>
    <w:p w:rsidR="007D2598" w:rsidRDefault="007D2598" w:rsidP="007D2598">
      <w:pPr>
        <w:pStyle w:val="-8"/>
      </w:pPr>
      <w:r>
        <w:rPr>
          <w:rFonts w:hint="eastAsia"/>
        </w:rPr>
        <w:t>注：1、上述基金业绩指标不包括持有人认购或交易基金的各项费用，计入费用后实际收益水平要低于所列数字；</w:t>
      </w:r>
    </w:p>
    <w:p w:rsidR="007D2598" w:rsidRDefault="007D2598" w:rsidP="007D2598">
      <w:pPr>
        <w:pStyle w:val="-"/>
        <w:ind w:firstLine="420"/>
      </w:pPr>
      <w:r>
        <w:rPr>
          <w:rFonts w:hint="eastAsia"/>
        </w:rPr>
        <w:t>2、本期已实现收益指基金本期利息收入、投资收益、其他收入(不含公允价值变动收益)扣除相关费用后的余额，本期利润为本期已实现收益加上本期公允价值变动收益。</w:t>
      </w:r>
    </w:p>
    <w:p w:rsidR="007D2598" w:rsidRDefault="007D2598" w:rsidP="007D2598">
      <w:pPr>
        <w:pStyle w:val="-2"/>
        <w:spacing w:before="312"/>
      </w:pPr>
      <w:r>
        <w:rPr>
          <w:rFonts w:hint="eastAsia"/>
        </w:rPr>
        <w:t>基金净值表现</w:t>
      </w:r>
    </w:p>
    <w:p w:rsidR="007D2598" w:rsidRDefault="007D2598" w:rsidP="007D2598">
      <w:pPr>
        <w:pStyle w:val="-3"/>
        <w:spacing w:before="156" w:after="156"/>
      </w:pPr>
      <w:r>
        <w:rPr>
          <w:rFonts w:hint="eastAsia"/>
        </w:rPr>
        <w:t>本报告期基金份额净值增长率及其与同期业绩比较基准收益率的比较</w:t>
      </w:r>
    </w:p>
    <w:p w:rsidR="007D2598" w:rsidRDefault="007D2598" w:rsidP="007D2598">
      <w:pPr>
        <w:pStyle w:val="-"/>
        <w:ind w:firstLine="420"/>
      </w:pPr>
      <w:r>
        <w:rPr>
          <w:rFonts w:hint="eastAsia"/>
        </w:rPr>
        <w:t>国企精明A</w:t>
      </w:r>
    </w:p>
    <w:tbl>
      <w:tblPr>
        <w:tblStyle w:val="-0"/>
        <w:tblW w:w="8503" w:type="dxa"/>
        <w:tblLayout w:type="fixed"/>
        <w:tblLook w:val="04A0"/>
      </w:tblPr>
      <w:tblGrid>
        <w:gridCol w:w="1429"/>
        <w:gridCol w:w="1315"/>
        <w:gridCol w:w="1315"/>
        <w:gridCol w:w="1315"/>
        <w:gridCol w:w="1315"/>
        <w:gridCol w:w="907"/>
        <w:gridCol w:w="907"/>
      </w:tblGrid>
      <w:tr w:rsidR="007D2598" w:rsidTr="007D2598">
        <w:trPr>
          <w:cnfStyle w:val="100000000000"/>
        </w:trPr>
        <w:tc>
          <w:tcPr>
            <w:tcW w:w="1429" w:type="dxa"/>
          </w:tcPr>
          <w:p w:rsidR="007D2598" w:rsidRDefault="007D2598" w:rsidP="007D2598">
            <w:pPr>
              <w:pStyle w:val="-"/>
              <w:ind w:firstLineChars="0" w:firstLine="0"/>
              <w:jc w:val="center"/>
            </w:pPr>
            <w:r>
              <w:rPr>
                <w:rFonts w:hint="eastAsia"/>
              </w:rPr>
              <w:t>阶段</w:t>
            </w:r>
          </w:p>
        </w:tc>
        <w:tc>
          <w:tcPr>
            <w:tcW w:w="1315" w:type="dxa"/>
          </w:tcPr>
          <w:p w:rsidR="007D2598" w:rsidRDefault="007D2598" w:rsidP="007D2598">
            <w:pPr>
              <w:pStyle w:val="-"/>
              <w:ind w:firstLineChars="0" w:firstLine="0"/>
              <w:jc w:val="center"/>
            </w:pPr>
            <w:r>
              <w:rPr>
                <w:rFonts w:hint="eastAsia"/>
              </w:rPr>
              <w:t>净值增长率①</w:t>
            </w:r>
          </w:p>
        </w:tc>
        <w:tc>
          <w:tcPr>
            <w:tcW w:w="1315" w:type="dxa"/>
          </w:tcPr>
          <w:p w:rsidR="007D2598" w:rsidRDefault="007D2598" w:rsidP="007D2598">
            <w:pPr>
              <w:pStyle w:val="-"/>
              <w:ind w:firstLineChars="0" w:firstLine="0"/>
              <w:jc w:val="center"/>
            </w:pPr>
            <w:r>
              <w:rPr>
                <w:rFonts w:hint="eastAsia"/>
              </w:rPr>
              <w:t>净值增长率标准差②</w:t>
            </w:r>
          </w:p>
        </w:tc>
        <w:tc>
          <w:tcPr>
            <w:tcW w:w="1315" w:type="dxa"/>
          </w:tcPr>
          <w:p w:rsidR="007D2598" w:rsidRDefault="007D2598" w:rsidP="007D2598">
            <w:pPr>
              <w:pStyle w:val="-"/>
              <w:ind w:firstLineChars="0" w:firstLine="0"/>
              <w:jc w:val="center"/>
            </w:pPr>
            <w:r>
              <w:rPr>
                <w:rFonts w:hint="eastAsia"/>
              </w:rPr>
              <w:t>业绩比较基准收益率③</w:t>
            </w:r>
          </w:p>
        </w:tc>
        <w:tc>
          <w:tcPr>
            <w:tcW w:w="1315" w:type="dxa"/>
          </w:tcPr>
          <w:p w:rsidR="007D2598" w:rsidRDefault="007D2598" w:rsidP="007D2598">
            <w:pPr>
              <w:pStyle w:val="-"/>
              <w:ind w:firstLineChars="0" w:firstLine="0"/>
              <w:jc w:val="center"/>
            </w:pPr>
            <w:r>
              <w:rPr>
                <w:rFonts w:hint="eastAsia"/>
              </w:rPr>
              <w:t>业绩比较基准收益率标准差④</w:t>
            </w:r>
          </w:p>
        </w:tc>
        <w:tc>
          <w:tcPr>
            <w:tcW w:w="907" w:type="dxa"/>
          </w:tcPr>
          <w:p w:rsidR="007D2598" w:rsidRDefault="007D2598" w:rsidP="007D2598">
            <w:pPr>
              <w:pStyle w:val="-"/>
              <w:ind w:firstLineChars="0" w:firstLine="0"/>
              <w:jc w:val="center"/>
            </w:pPr>
            <w:r>
              <w:rPr>
                <w:rFonts w:hint="eastAsia"/>
              </w:rPr>
              <w:t>①</w:t>
            </w:r>
            <w:r>
              <w:t>-③</w:t>
            </w:r>
          </w:p>
        </w:tc>
        <w:tc>
          <w:tcPr>
            <w:tcW w:w="907" w:type="dxa"/>
          </w:tcPr>
          <w:p w:rsidR="007D2598" w:rsidRDefault="007D2598" w:rsidP="007D2598">
            <w:pPr>
              <w:pStyle w:val="-"/>
              <w:ind w:firstLineChars="0" w:firstLine="0"/>
              <w:jc w:val="center"/>
            </w:pPr>
            <w:r>
              <w:rPr>
                <w:rFonts w:hint="eastAsia"/>
              </w:rPr>
              <w:t>②</w:t>
            </w:r>
            <w:r>
              <w:t>-④</w:t>
            </w:r>
          </w:p>
        </w:tc>
      </w:tr>
      <w:tr w:rsidR="007D2598" w:rsidTr="007D2598">
        <w:tc>
          <w:tcPr>
            <w:tcW w:w="1429" w:type="dxa"/>
          </w:tcPr>
          <w:p w:rsidR="007D2598" w:rsidRDefault="007D2598" w:rsidP="007D2598">
            <w:pPr>
              <w:pStyle w:val="-"/>
              <w:ind w:firstLineChars="0" w:firstLine="0"/>
              <w:jc w:val="left"/>
            </w:pPr>
            <w:r>
              <w:rPr>
                <w:rFonts w:hint="eastAsia"/>
              </w:rPr>
              <w:t>过去三个月</w:t>
            </w:r>
          </w:p>
        </w:tc>
        <w:tc>
          <w:tcPr>
            <w:tcW w:w="1315" w:type="dxa"/>
          </w:tcPr>
          <w:p w:rsidR="007D2598" w:rsidRDefault="007D2598" w:rsidP="007D2598">
            <w:pPr>
              <w:pStyle w:val="-"/>
              <w:ind w:firstLineChars="0" w:firstLine="0"/>
              <w:jc w:val="right"/>
            </w:pPr>
            <w:r>
              <w:t>11.23%</w:t>
            </w:r>
          </w:p>
        </w:tc>
        <w:tc>
          <w:tcPr>
            <w:tcW w:w="1315" w:type="dxa"/>
          </w:tcPr>
          <w:p w:rsidR="007D2598" w:rsidRDefault="007D2598" w:rsidP="007D2598">
            <w:pPr>
              <w:pStyle w:val="-"/>
              <w:ind w:firstLineChars="0" w:firstLine="0"/>
              <w:jc w:val="right"/>
            </w:pPr>
            <w:r>
              <w:t>1.06%</w:t>
            </w:r>
          </w:p>
        </w:tc>
        <w:tc>
          <w:tcPr>
            <w:tcW w:w="1315" w:type="dxa"/>
          </w:tcPr>
          <w:p w:rsidR="007D2598" w:rsidRDefault="007D2598" w:rsidP="007D2598">
            <w:pPr>
              <w:pStyle w:val="-"/>
              <w:ind w:firstLineChars="0" w:firstLine="0"/>
              <w:jc w:val="right"/>
            </w:pPr>
            <w:r>
              <w:t>10.62%</w:t>
            </w:r>
          </w:p>
        </w:tc>
        <w:tc>
          <w:tcPr>
            <w:tcW w:w="1315" w:type="dxa"/>
          </w:tcPr>
          <w:p w:rsidR="007D2598" w:rsidRDefault="007D2598" w:rsidP="007D2598">
            <w:pPr>
              <w:pStyle w:val="-"/>
              <w:ind w:firstLineChars="0" w:firstLine="0"/>
              <w:jc w:val="right"/>
            </w:pPr>
            <w:r>
              <w:t>1.13%</w:t>
            </w:r>
          </w:p>
        </w:tc>
        <w:tc>
          <w:tcPr>
            <w:tcW w:w="907" w:type="dxa"/>
          </w:tcPr>
          <w:p w:rsidR="007D2598" w:rsidRDefault="007D2598" w:rsidP="007D2598">
            <w:pPr>
              <w:pStyle w:val="-"/>
              <w:ind w:firstLineChars="0" w:firstLine="0"/>
              <w:jc w:val="right"/>
            </w:pPr>
            <w:r>
              <w:t>0.61%</w:t>
            </w:r>
          </w:p>
        </w:tc>
        <w:tc>
          <w:tcPr>
            <w:tcW w:w="907" w:type="dxa"/>
          </w:tcPr>
          <w:p w:rsidR="007D2598" w:rsidRDefault="007D2598" w:rsidP="007D2598">
            <w:pPr>
              <w:pStyle w:val="-"/>
              <w:ind w:firstLineChars="0" w:firstLine="0"/>
              <w:jc w:val="right"/>
            </w:pPr>
            <w:r>
              <w:t>-0.07%</w:t>
            </w:r>
          </w:p>
        </w:tc>
      </w:tr>
    </w:tbl>
    <w:p w:rsidR="007D2598" w:rsidRDefault="007D2598" w:rsidP="007D2598">
      <w:pPr>
        <w:pStyle w:val="-"/>
        <w:ind w:firstLine="420"/>
      </w:pPr>
      <w:r>
        <w:rPr>
          <w:rFonts w:hint="eastAsia"/>
        </w:rPr>
        <w:t>国企精明</w:t>
      </w:r>
      <w:r>
        <w:t>C</w:t>
      </w:r>
    </w:p>
    <w:tbl>
      <w:tblPr>
        <w:tblStyle w:val="-0"/>
        <w:tblW w:w="8503" w:type="dxa"/>
        <w:tblLayout w:type="fixed"/>
        <w:tblLook w:val="04A0"/>
      </w:tblPr>
      <w:tblGrid>
        <w:gridCol w:w="1429"/>
        <w:gridCol w:w="1315"/>
        <w:gridCol w:w="1315"/>
        <w:gridCol w:w="1315"/>
        <w:gridCol w:w="1315"/>
        <w:gridCol w:w="907"/>
        <w:gridCol w:w="907"/>
      </w:tblGrid>
      <w:tr w:rsidR="007D2598" w:rsidTr="007D2598">
        <w:trPr>
          <w:cnfStyle w:val="100000000000"/>
        </w:trPr>
        <w:tc>
          <w:tcPr>
            <w:tcW w:w="1429" w:type="dxa"/>
          </w:tcPr>
          <w:p w:rsidR="007D2598" w:rsidRDefault="007D2598" w:rsidP="007D2598">
            <w:pPr>
              <w:pStyle w:val="-"/>
              <w:ind w:firstLineChars="0" w:firstLine="0"/>
              <w:jc w:val="center"/>
            </w:pPr>
            <w:r>
              <w:rPr>
                <w:rFonts w:hint="eastAsia"/>
              </w:rPr>
              <w:t>阶段</w:t>
            </w:r>
          </w:p>
        </w:tc>
        <w:tc>
          <w:tcPr>
            <w:tcW w:w="1315" w:type="dxa"/>
          </w:tcPr>
          <w:p w:rsidR="007D2598" w:rsidRDefault="007D2598" w:rsidP="007D2598">
            <w:pPr>
              <w:pStyle w:val="-"/>
              <w:ind w:firstLineChars="0" w:firstLine="0"/>
              <w:jc w:val="center"/>
            </w:pPr>
            <w:r>
              <w:rPr>
                <w:rFonts w:hint="eastAsia"/>
              </w:rPr>
              <w:t>净值增长率①</w:t>
            </w:r>
          </w:p>
        </w:tc>
        <w:tc>
          <w:tcPr>
            <w:tcW w:w="1315" w:type="dxa"/>
          </w:tcPr>
          <w:p w:rsidR="007D2598" w:rsidRDefault="007D2598" w:rsidP="007D2598">
            <w:pPr>
              <w:pStyle w:val="-"/>
              <w:ind w:firstLineChars="0" w:firstLine="0"/>
              <w:jc w:val="center"/>
            </w:pPr>
            <w:r>
              <w:rPr>
                <w:rFonts w:hint="eastAsia"/>
              </w:rPr>
              <w:t>净值增长率标准差②</w:t>
            </w:r>
          </w:p>
        </w:tc>
        <w:tc>
          <w:tcPr>
            <w:tcW w:w="1315" w:type="dxa"/>
          </w:tcPr>
          <w:p w:rsidR="007D2598" w:rsidRDefault="007D2598" w:rsidP="007D2598">
            <w:pPr>
              <w:pStyle w:val="-"/>
              <w:ind w:firstLineChars="0" w:firstLine="0"/>
              <w:jc w:val="center"/>
            </w:pPr>
            <w:r>
              <w:rPr>
                <w:rFonts w:hint="eastAsia"/>
              </w:rPr>
              <w:t>业绩比较基准收益率③</w:t>
            </w:r>
          </w:p>
        </w:tc>
        <w:tc>
          <w:tcPr>
            <w:tcW w:w="1315" w:type="dxa"/>
          </w:tcPr>
          <w:p w:rsidR="007D2598" w:rsidRDefault="007D2598" w:rsidP="007D2598">
            <w:pPr>
              <w:pStyle w:val="-"/>
              <w:ind w:firstLineChars="0" w:firstLine="0"/>
              <w:jc w:val="center"/>
            </w:pPr>
            <w:r>
              <w:rPr>
                <w:rFonts w:hint="eastAsia"/>
              </w:rPr>
              <w:t>业绩比较基准收益率标准差④</w:t>
            </w:r>
          </w:p>
        </w:tc>
        <w:tc>
          <w:tcPr>
            <w:tcW w:w="907" w:type="dxa"/>
          </w:tcPr>
          <w:p w:rsidR="007D2598" w:rsidRDefault="007D2598" w:rsidP="007D2598">
            <w:pPr>
              <w:pStyle w:val="-"/>
              <w:ind w:firstLineChars="0" w:firstLine="0"/>
              <w:jc w:val="center"/>
            </w:pPr>
            <w:r>
              <w:rPr>
                <w:rFonts w:hint="eastAsia"/>
              </w:rPr>
              <w:t>①</w:t>
            </w:r>
            <w:r>
              <w:t>-③</w:t>
            </w:r>
          </w:p>
        </w:tc>
        <w:tc>
          <w:tcPr>
            <w:tcW w:w="907" w:type="dxa"/>
          </w:tcPr>
          <w:p w:rsidR="007D2598" w:rsidRDefault="007D2598" w:rsidP="007D2598">
            <w:pPr>
              <w:pStyle w:val="-"/>
              <w:ind w:firstLineChars="0" w:firstLine="0"/>
              <w:jc w:val="center"/>
            </w:pPr>
            <w:r>
              <w:rPr>
                <w:rFonts w:hint="eastAsia"/>
              </w:rPr>
              <w:t>②</w:t>
            </w:r>
            <w:r>
              <w:t>-④</w:t>
            </w:r>
          </w:p>
        </w:tc>
      </w:tr>
      <w:tr w:rsidR="007D2598" w:rsidTr="007D2598">
        <w:tc>
          <w:tcPr>
            <w:tcW w:w="1429" w:type="dxa"/>
          </w:tcPr>
          <w:p w:rsidR="007D2598" w:rsidRDefault="007D2598" w:rsidP="007D2598">
            <w:pPr>
              <w:pStyle w:val="-"/>
              <w:ind w:firstLineChars="0" w:firstLine="0"/>
              <w:jc w:val="left"/>
            </w:pPr>
            <w:r>
              <w:rPr>
                <w:rFonts w:hint="eastAsia"/>
              </w:rPr>
              <w:t>过去三个月</w:t>
            </w:r>
          </w:p>
        </w:tc>
        <w:tc>
          <w:tcPr>
            <w:tcW w:w="1315" w:type="dxa"/>
          </w:tcPr>
          <w:p w:rsidR="007D2598" w:rsidRDefault="007D2598" w:rsidP="007D2598">
            <w:pPr>
              <w:pStyle w:val="-"/>
              <w:ind w:firstLineChars="0" w:firstLine="0"/>
              <w:jc w:val="right"/>
            </w:pPr>
            <w:r>
              <w:t>11.13%</w:t>
            </w:r>
          </w:p>
        </w:tc>
        <w:tc>
          <w:tcPr>
            <w:tcW w:w="1315" w:type="dxa"/>
          </w:tcPr>
          <w:p w:rsidR="007D2598" w:rsidRDefault="007D2598" w:rsidP="007D2598">
            <w:pPr>
              <w:pStyle w:val="-"/>
              <w:ind w:firstLineChars="0" w:firstLine="0"/>
              <w:jc w:val="right"/>
            </w:pPr>
            <w:r>
              <w:t>1.06%</w:t>
            </w:r>
          </w:p>
        </w:tc>
        <w:tc>
          <w:tcPr>
            <w:tcW w:w="1315" w:type="dxa"/>
          </w:tcPr>
          <w:p w:rsidR="007D2598" w:rsidRDefault="007D2598" w:rsidP="007D2598">
            <w:pPr>
              <w:pStyle w:val="-"/>
              <w:ind w:firstLineChars="0" w:firstLine="0"/>
              <w:jc w:val="right"/>
            </w:pPr>
            <w:r>
              <w:t>10.62%</w:t>
            </w:r>
          </w:p>
        </w:tc>
        <w:tc>
          <w:tcPr>
            <w:tcW w:w="1315" w:type="dxa"/>
          </w:tcPr>
          <w:p w:rsidR="007D2598" w:rsidRDefault="007D2598" w:rsidP="007D2598">
            <w:pPr>
              <w:pStyle w:val="-"/>
              <w:ind w:firstLineChars="0" w:firstLine="0"/>
              <w:jc w:val="right"/>
            </w:pPr>
            <w:r>
              <w:t>1.13%</w:t>
            </w:r>
          </w:p>
        </w:tc>
        <w:tc>
          <w:tcPr>
            <w:tcW w:w="907" w:type="dxa"/>
          </w:tcPr>
          <w:p w:rsidR="007D2598" w:rsidRDefault="007D2598" w:rsidP="007D2598">
            <w:pPr>
              <w:pStyle w:val="-"/>
              <w:ind w:firstLineChars="0" w:firstLine="0"/>
              <w:jc w:val="right"/>
            </w:pPr>
            <w:r>
              <w:t>0.51%</w:t>
            </w:r>
          </w:p>
        </w:tc>
        <w:tc>
          <w:tcPr>
            <w:tcW w:w="907" w:type="dxa"/>
          </w:tcPr>
          <w:p w:rsidR="007D2598" w:rsidRDefault="007D2598" w:rsidP="007D2598">
            <w:pPr>
              <w:pStyle w:val="-"/>
              <w:ind w:firstLineChars="0" w:firstLine="0"/>
              <w:jc w:val="right"/>
            </w:pPr>
            <w:r>
              <w:t>-0.07%</w:t>
            </w:r>
          </w:p>
        </w:tc>
      </w:tr>
    </w:tbl>
    <w:p w:rsidR="007D2598" w:rsidRDefault="007D2598" w:rsidP="007D2598">
      <w:pPr>
        <w:pStyle w:val="-3"/>
        <w:spacing w:before="156" w:after="156"/>
      </w:pPr>
      <w:r>
        <w:rPr>
          <w:rFonts w:hint="eastAsia"/>
        </w:rPr>
        <w:t>自基金合同生效以来基金累计份额净值增长率变动及其与同期业绩比较基准收益率变动的比较</w:t>
      </w:r>
    </w:p>
    <w:p w:rsidR="007D2598" w:rsidRDefault="007D2598" w:rsidP="007D2598">
      <w:r>
        <w:rPr>
          <w:rFonts w:hint="eastAsia"/>
          <w:noProof/>
        </w:rPr>
        <w:drawing>
          <wp:inline distT="0" distB="0" distL="0" distR="0">
            <wp:extent cx="5274310" cy="3562709"/>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280315" cy="3566765"/>
                    </a:xfrm>
                    <a:prstGeom prst="rect">
                      <a:avLst/>
                    </a:prstGeom>
                  </pic:spPr>
                </pic:pic>
              </a:graphicData>
            </a:graphic>
          </wp:inline>
        </w:drawing>
      </w:r>
    </w:p>
    <w:p w:rsidR="007D2598" w:rsidRDefault="007D2598" w:rsidP="007D2598">
      <w:r>
        <w:rPr>
          <w:rFonts w:hint="eastAsia"/>
          <w:noProof/>
        </w:rPr>
        <w:drawing>
          <wp:inline distT="0" distB="0" distL="0" distR="0">
            <wp:extent cx="5273794" cy="3217653"/>
            <wp:effectExtent l="0" t="0" r="0" b="1905"/>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290757" cy="3228002"/>
                    </a:xfrm>
                    <a:prstGeom prst="rect">
                      <a:avLst/>
                    </a:prstGeom>
                  </pic:spPr>
                </pic:pic>
              </a:graphicData>
            </a:graphic>
          </wp:inline>
        </w:drawing>
      </w:r>
    </w:p>
    <w:p w:rsidR="007D2598" w:rsidRDefault="007D2598" w:rsidP="007D2598">
      <w:pPr>
        <w:pStyle w:val="-1"/>
        <w:ind w:left="281" w:hanging="281"/>
      </w:pPr>
      <w:r>
        <w:rPr>
          <w:rFonts w:hint="eastAsia"/>
        </w:rPr>
        <w:t>管理人报告</w:t>
      </w:r>
    </w:p>
    <w:p w:rsidR="007D2598" w:rsidRDefault="007D2598" w:rsidP="007D2598">
      <w:pPr>
        <w:pStyle w:val="-2"/>
        <w:spacing w:before="312"/>
      </w:pPr>
      <w:r>
        <w:rPr>
          <w:rFonts w:hint="eastAsia"/>
        </w:rPr>
        <w:t>基金经理（或基金经理小组）简介</w:t>
      </w:r>
    </w:p>
    <w:tbl>
      <w:tblPr>
        <w:tblStyle w:val="-0"/>
        <w:tblW w:w="8506" w:type="dxa"/>
        <w:tblLayout w:type="fixed"/>
        <w:tblLook w:val="04A0"/>
      </w:tblPr>
      <w:tblGrid>
        <w:gridCol w:w="862"/>
        <w:gridCol w:w="851"/>
        <w:gridCol w:w="1117"/>
        <w:gridCol w:w="1117"/>
        <w:gridCol w:w="703"/>
        <w:gridCol w:w="3856"/>
      </w:tblGrid>
      <w:tr w:rsidR="007D2598" w:rsidTr="00380208">
        <w:trPr>
          <w:cnfStyle w:val="100000000000"/>
        </w:trPr>
        <w:tc>
          <w:tcPr>
            <w:tcW w:w="862" w:type="dxa"/>
            <w:vMerge w:val="restart"/>
          </w:tcPr>
          <w:p w:rsidR="007D2598" w:rsidRDefault="007D2598" w:rsidP="007D2598">
            <w:r>
              <w:rPr>
                <w:rFonts w:hint="eastAsia"/>
              </w:rPr>
              <w:t>姓名</w:t>
            </w:r>
          </w:p>
        </w:tc>
        <w:tc>
          <w:tcPr>
            <w:tcW w:w="851" w:type="dxa"/>
            <w:vMerge w:val="restart"/>
          </w:tcPr>
          <w:p w:rsidR="007D2598" w:rsidRDefault="007D2598" w:rsidP="007D2598">
            <w:r>
              <w:rPr>
                <w:rFonts w:hint="eastAsia"/>
              </w:rPr>
              <w:t>职务</w:t>
            </w:r>
          </w:p>
        </w:tc>
        <w:tc>
          <w:tcPr>
            <w:tcW w:w="2234" w:type="dxa"/>
            <w:gridSpan w:val="2"/>
            <w:tcBorders>
              <w:bottom w:val="single" w:sz="4" w:space="0" w:color="auto"/>
            </w:tcBorders>
          </w:tcPr>
          <w:p w:rsidR="007D2598" w:rsidRDefault="007D2598" w:rsidP="007D2598">
            <w:r>
              <w:rPr>
                <w:rFonts w:hint="eastAsia"/>
              </w:rPr>
              <w:t>任本基金的基金经理期限</w:t>
            </w:r>
          </w:p>
        </w:tc>
        <w:tc>
          <w:tcPr>
            <w:tcW w:w="703" w:type="dxa"/>
            <w:vMerge w:val="restart"/>
          </w:tcPr>
          <w:p w:rsidR="007D2598" w:rsidRDefault="007D2598" w:rsidP="007D2598">
            <w:r>
              <w:rPr>
                <w:rFonts w:hint="eastAsia"/>
              </w:rPr>
              <w:t>证券从业年限</w:t>
            </w:r>
          </w:p>
        </w:tc>
        <w:tc>
          <w:tcPr>
            <w:tcW w:w="3856" w:type="dxa"/>
            <w:vMerge w:val="restart"/>
          </w:tcPr>
          <w:p w:rsidR="007D2598" w:rsidRDefault="007D2598" w:rsidP="007D2598">
            <w:r>
              <w:rPr>
                <w:rFonts w:hint="eastAsia"/>
              </w:rPr>
              <w:t>说明</w:t>
            </w:r>
          </w:p>
        </w:tc>
      </w:tr>
      <w:tr w:rsidR="007D2598" w:rsidTr="007D2598">
        <w:tc>
          <w:tcPr>
            <w:tcW w:w="862" w:type="dxa"/>
            <w:vMerge/>
          </w:tcPr>
          <w:p w:rsidR="007D2598" w:rsidRDefault="007D2598" w:rsidP="007D2598">
            <w:pPr>
              <w:jc w:val="left"/>
            </w:pPr>
          </w:p>
        </w:tc>
        <w:tc>
          <w:tcPr>
            <w:tcW w:w="851" w:type="dxa"/>
            <w:vMerge/>
          </w:tcPr>
          <w:p w:rsidR="007D2598" w:rsidRDefault="007D2598" w:rsidP="007D2598">
            <w:pPr>
              <w:jc w:val="left"/>
            </w:pPr>
          </w:p>
        </w:tc>
        <w:tc>
          <w:tcPr>
            <w:tcW w:w="1117" w:type="dxa"/>
            <w:shd w:val="clear" w:color="auto" w:fill="BFBFBF"/>
          </w:tcPr>
          <w:p w:rsidR="007D2598" w:rsidRDefault="007D2598" w:rsidP="007D2598">
            <w:pPr>
              <w:jc w:val="center"/>
            </w:pPr>
            <w:r>
              <w:rPr>
                <w:rFonts w:hint="eastAsia"/>
              </w:rPr>
              <w:t>任职日期</w:t>
            </w:r>
          </w:p>
        </w:tc>
        <w:tc>
          <w:tcPr>
            <w:tcW w:w="1117" w:type="dxa"/>
            <w:shd w:val="clear" w:color="auto" w:fill="BFBFBF"/>
          </w:tcPr>
          <w:p w:rsidR="007D2598" w:rsidRDefault="007D2598" w:rsidP="007D2598">
            <w:pPr>
              <w:jc w:val="center"/>
            </w:pPr>
            <w:r>
              <w:rPr>
                <w:rFonts w:hint="eastAsia"/>
              </w:rPr>
              <w:t>离任日期</w:t>
            </w:r>
          </w:p>
        </w:tc>
        <w:tc>
          <w:tcPr>
            <w:tcW w:w="703" w:type="dxa"/>
            <w:vMerge/>
          </w:tcPr>
          <w:p w:rsidR="007D2598" w:rsidRDefault="007D2598" w:rsidP="007D2598">
            <w:pPr>
              <w:jc w:val="left"/>
            </w:pPr>
          </w:p>
        </w:tc>
        <w:tc>
          <w:tcPr>
            <w:tcW w:w="3856" w:type="dxa"/>
            <w:vMerge/>
          </w:tcPr>
          <w:p w:rsidR="007D2598" w:rsidRDefault="007D2598" w:rsidP="007D2598">
            <w:pPr>
              <w:jc w:val="left"/>
            </w:pPr>
          </w:p>
        </w:tc>
      </w:tr>
      <w:tr w:rsidR="007D2598" w:rsidTr="007D2598">
        <w:tc>
          <w:tcPr>
            <w:tcW w:w="862" w:type="dxa"/>
          </w:tcPr>
          <w:p w:rsidR="007D2598" w:rsidRDefault="007D2598" w:rsidP="007D2598">
            <w:pPr>
              <w:jc w:val="left"/>
            </w:pPr>
            <w:r>
              <w:rPr>
                <w:rFonts w:hint="eastAsia"/>
              </w:rPr>
              <w:t>黄亮</w:t>
            </w:r>
          </w:p>
        </w:tc>
        <w:tc>
          <w:tcPr>
            <w:tcW w:w="851" w:type="dxa"/>
          </w:tcPr>
          <w:p w:rsidR="007D2598" w:rsidRDefault="007D2598" w:rsidP="007D2598">
            <w:pPr>
              <w:jc w:val="left"/>
            </w:pPr>
            <w:r>
              <w:rPr>
                <w:rFonts w:hint="eastAsia"/>
              </w:rPr>
              <w:t>本基金基金经理</w:t>
            </w:r>
          </w:p>
        </w:tc>
        <w:tc>
          <w:tcPr>
            <w:tcW w:w="1117" w:type="dxa"/>
          </w:tcPr>
          <w:p w:rsidR="007D2598" w:rsidRDefault="007D2598" w:rsidP="007D2598">
            <w:pPr>
              <w:jc w:val="left"/>
            </w:pPr>
            <w:r>
              <w:rPr>
                <w:rFonts w:hint="eastAsia"/>
              </w:rPr>
              <w:t>2017</w:t>
            </w:r>
            <w:r>
              <w:rPr>
                <w:rFonts w:hint="eastAsia"/>
              </w:rPr>
              <w:t>年</w:t>
            </w:r>
            <w:r>
              <w:rPr>
                <w:rFonts w:hint="eastAsia"/>
              </w:rPr>
              <w:t>4</w:t>
            </w:r>
            <w:r>
              <w:rPr>
                <w:rFonts w:hint="eastAsia"/>
              </w:rPr>
              <w:t>月</w:t>
            </w:r>
            <w:r>
              <w:rPr>
                <w:rFonts w:hint="eastAsia"/>
              </w:rPr>
              <w:t>26</w:t>
            </w:r>
            <w:r>
              <w:rPr>
                <w:rFonts w:hint="eastAsia"/>
              </w:rPr>
              <w:t>日</w:t>
            </w:r>
          </w:p>
        </w:tc>
        <w:tc>
          <w:tcPr>
            <w:tcW w:w="1117" w:type="dxa"/>
          </w:tcPr>
          <w:p w:rsidR="007D2598" w:rsidRDefault="007D2598" w:rsidP="007D2598">
            <w:pPr>
              <w:jc w:val="right"/>
            </w:pPr>
            <w:r>
              <w:t>-</w:t>
            </w:r>
          </w:p>
        </w:tc>
        <w:tc>
          <w:tcPr>
            <w:tcW w:w="703" w:type="dxa"/>
          </w:tcPr>
          <w:p w:rsidR="007D2598" w:rsidRDefault="007D2598" w:rsidP="007D2598">
            <w:pPr>
              <w:jc w:val="left"/>
            </w:pPr>
            <w:r>
              <w:rPr>
                <w:rFonts w:hint="eastAsia"/>
              </w:rPr>
              <w:t>18</w:t>
            </w:r>
            <w:r>
              <w:rPr>
                <w:rFonts w:hint="eastAsia"/>
              </w:rPr>
              <w:t>年</w:t>
            </w:r>
          </w:p>
        </w:tc>
        <w:tc>
          <w:tcPr>
            <w:tcW w:w="3856" w:type="dxa"/>
          </w:tcPr>
          <w:p w:rsidR="007D2598" w:rsidRDefault="007D2598" w:rsidP="007D2598">
            <w:pPr>
              <w:jc w:val="left"/>
            </w:pPr>
            <w:r>
              <w:rPr>
                <w:rFonts w:hint="eastAsia"/>
              </w:rPr>
              <w:t>北京大学工商管理硕士，具有基金从业资格。曾任职于招商证券股份有限公司、天华投资有限责任公司，</w:t>
            </w:r>
            <w:r>
              <w:rPr>
                <w:rFonts w:hint="eastAsia"/>
              </w:rPr>
              <w:t>2005</w:t>
            </w:r>
            <w:r>
              <w:rPr>
                <w:rFonts w:hint="eastAsia"/>
              </w:rPr>
              <w:t>年加入南方基金国际业务部，现任国际业务部总经理、国际投资决策委员会委员；</w:t>
            </w:r>
            <w:r>
              <w:rPr>
                <w:rFonts w:hint="eastAsia"/>
              </w:rPr>
              <w:t>2007</w:t>
            </w:r>
            <w:r>
              <w:rPr>
                <w:rFonts w:hint="eastAsia"/>
              </w:rPr>
              <w:t>年</w:t>
            </w:r>
            <w:r>
              <w:rPr>
                <w:rFonts w:hint="eastAsia"/>
              </w:rPr>
              <w:t>9</w:t>
            </w:r>
            <w:r>
              <w:rPr>
                <w:rFonts w:hint="eastAsia"/>
              </w:rPr>
              <w:t>月至</w:t>
            </w:r>
            <w:r>
              <w:rPr>
                <w:rFonts w:hint="eastAsia"/>
              </w:rPr>
              <w:t>2009</w:t>
            </w:r>
            <w:r>
              <w:rPr>
                <w:rFonts w:hint="eastAsia"/>
              </w:rPr>
              <w:t>年</w:t>
            </w:r>
            <w:r>
              <w:rPr>
                <w:rFonts w:hint="eastAsia"/>
              </w:rPr>
              <w:t>5</w:t>
            </w:r>
            <w:r>
              <w:rPr>
                <w:rFonts w:hint="eastAsia"/>
              </w:rPr>
              <w:t>月，担任南方全球基金经理助理；</w:t>
            </w:r>
            <w:r>
              <w:rPr>
                <w:rFonts w:hint="eastAsia"/>
              </w:rPr>
              <w:t>2011</w:t>
            </w:r>
            <w:r>
              <w:rPr>
                <w:rFonts w:hint="eastAsia"/>
              </w:rPr>
              <w:t>年</w:t>
            </w:r>
            <w:r>
              <w:rPr>
                <w:rFonts w:hint="eastAsia"/>
              </w:rPr>
              <w:t>9</w:t>
            </w:r>
            <w:r>
              <w:rPr>
                <w:rFonts w:hint="eastAsia"/>
              </w:rPr>
              <w:t>月至</w:t>
            </w:r>
            <w:r>
              <w:rPr>
                <w:rFonts w:hint="eastAsia"/>
              </w:rPr>
              <w:t>2015</w:t>
            </w:r>
            <w:r>
              <w:rPr>
                <w:rFonts w:hint="eastAsia"/>
              </w:rPr>
              <w:t>年</w:t>
            </w:r>
            <w:r>
              <w:rPr>
                <w:rFonts w:hint="eastAsia"/>
              </w:rPr>
              <w:t>5</w:t>
            </w:r>
            <w:r>
              <w:rPr>
                <w:rFonts w:hint="eastAsia"/>
              </w:rPr>
              <w:t>月，任南方中国中小盘基金经理；</w:t>
            </w:r>
            <w:r>
              <w:rPr>
                <w:rFonts w:hint="eastAsia"/>
              </w:rPr>
              <w:t>2015</w:t>
            </w:r>
            <w:r>
              <w:rPr>
                <w:rFonts w:hint="eastAsia"/>
              </w:rPr>
              <w:t>年</w:t>
            </w:r>
            <w:r>
              <w:rPr>
                <w:rFonts w:hint="eastAsia"/>
              </w:rPr>
              <w:t>5</w:t>
            </w:r>
            <w:r>
              <w:rPr>
                <w:rFonts w:hint="eastAsia"/>
              </w:rPr>
              <w:t>月至</w:t>
            </w:r>
            <w:r>
              <w:rPr>
                <w:rFonts w:hint="eastAsia"/>
              </w:rPr>
              <w:t>2017</w:t>
            </w:r>
            <w:r>
              <w:rPr>
                <w:rFonts w:hint="eastAsia"/>
              </w:rPr>
              <w:t>年</w:t>
            </w:r>
            <w:r>
              <w:rPr>
                <w:rFonts w:hint="eastAsia"/>
              </w:rPr>
              <w:t>11</w:t>
            </w:r>
            <w:r>
              <w:rPr>
                <w:rFonts w:hint="eastAsia"/>
              </w:rPr>
              <w:t>月，任南方香港优选基金经理；</w:t>
            </w:r>
            <w:r>
              <w:rPr>
                <w:rFonts w:hint="eastAsia"/>
              </w:rPr>
              <w:t>2009</w:t>
            </w:r>
            <w:r>
              <w:rPr>
                <w:rFonts w:hint="eastAsia"/>
              </w:rPr>
              <w:t>年</w:t>
            </w:r>
            <w:r>
              <w:rPr>
                <w:rFonts w:hint="eastAsia"/>
              </w:rPr>
              <w:t>6</w:t>
            </w:r>
            <w:r>
              <w:rPr>
                <w:rFonts w:hint="eastAsia"/>
              </w:rPr>
              <w:t>月至今，担任南方全球基金经理；</w:t>
            </w:r>
            <w:r>
              <w:rPr>
                <w:rFonts w:hint="eastAsia"/>
              </w:rPr>
              <w:t>2010</w:t>
            </w:r>
            <w:r>
              <w:rPr>
                <w:rFonts w:hint="eastAsia"/>
              </w:rPr>
              <w:t>年</w:t>
            </w:r>
            <w:r>
              <w:rPr>
                <w:rFonts w:hint="eastAsia"/>
              </w:rPr>
              <w:t>12</w:t>
            </w:r>
            <w:r>
              <w:rPr>
                <w:rFonts w:hint="eastAsia"/>
              </w:rPr>
              <w:t>月至今，任南方金砖基金经理；</w:t>
            </w:r>
            <w:r>
              <w:rPr>
                <w:rFonts w:hint="eastAsia"/>
              </w:rPr>
              <w:t>2016</w:t>
            </w:r>
            <w:r>
              <w:rPr>
                <w:rFonts w:hint="eastAsia"/>
              </w:rPr>
              <w:t>年</w:t>
            </w:r>
            <w:r>
              <w:rPr>
                <w:rFonts w:hint="eastAsia"/>
              </w:rPr>
              <w:t>6</w:t>
            </w:r>
            <w:r>
              <w:rPr>
                <w:rFonts w:hint="eastAsia"/>
              </w:rPr>
              <w:t>月至今，任南方原油基金经理；</w:t>
            </w:r>
            <w:r>
              <w:rPr>
                <w:rFonts w:hint="eastAsia"/>
              </w:rPr>
              <w:t>2017</w:t>
            </w:r>
            <w:r>
              <w:rPr>
                <w:rFonts w:hint="eastAsia"/>
              </w:rPr>
              <w:t>年</w:t>
            </w:r>
            <w:r>
              <w:rPr>
                <w:rFonts w:hint="eastAsia"/>
              </w:rPr>
              <w:t>4</w:t>
            </w:r>
            <w:r>
              <w:rPr>
                <w:rFonts w:hint="eastAsia"/>
              </w:rPr>
              <w:t>月至今，任国企精明基金经理；</w:t>
            </w:r>
            <w:r>
              <w:rPr>
                <w:rFonts w:hint="eastAsia"/>
              </w:rPr>
              <w:t>2017</w:t>
            </w:r>
            <w:r>
              <w:rPr>
                <w:rFonts w:hint="eastAsia"/>
              </w:rPr>
              <w:t>年</w:t>
            </w:r>
            <w:r>
              <w:rPr>
                <w:rFonts w:hint="eastAsia"/>
              </w:rPr>
              <w:t>10</w:t>
            </w:r>
            <w:r>
              <w:rPr>
                <w:rFonts w:hint="eastAsia"/>
              </w:rPr>
              <w:t>月至今，任美国</w:t>
            </w:r>
            <w:r>
              <w:rPr>
                <w:rFonts w:hint="eastAsia"/>
              </w:rPr>
              <w:t>REIT</w:t>
            </w:r>
            <w:r>
              <w:rPr>
                <w:rFonts w:hint="eastAsia"/>
              </w:rPr>
              <w:t>基金经理。</w:t>
            </w:r>
          </w:p>
        </w:tc>
      </w:tr>
      <w:tr w:rsidR="007D2598" w:rsidTr="007D2598">
        <w:tc>
          <w:tcPr>
            <w:tcW w:w="862" w:type="dxa"/>
          </w:tcPr>
          <w:p w:rsidR="007D2598" w:rsidRDefault="007D2598" w:rsidP="007D2598">
            <w:pPr>
              <w:jc w:val="left"/>
            </w:pPr>
            <w:r>
              <w:rPr>
                <w:rFonts w:hint="eastAsia"/>
              </w:rPr>
              <w:t>毕凯</w:t>
            </w:r>
          </w:p>
        </w:tc>
        <w:tc>
          <w:tcPr>
            <w:tcW w:w="851" w:type="dxa"/>
          </w:tcPr>
          <w:p w:rsidR="007D2598" w:rsidRDefault="007D2598" w:rsidP="007D2598">
            <w:pPr>
              <w:jc w:val="left"/>
            </w:pPr>
            <w:r>
              <w:rPr>
                <w:rFonts w:hint="eastAsia"/>
              </w:rPr>
              <w:t>本基金基金经理</w:t>
            </w:r>
          </w:p>
        </w:tc>
        <w:tc>
          <w:tcPr>
            <w:tcW w:w="1117" w:type="dxa"/>
          </w:tcPr>
          <w:p w:rsidR="007D2598" w:rsidRDefault="007D2598" w:rsidP="007D2598">
            <w:pPr>
              <w:jc w:val="left"/>
            </w:pPr>
            <w:r>
              <w:rPr>
                <w:rFonts w:hint="eastAsia"/>
              </w:rPr>
              <w:t>2017</w:t>
            </w:r>
            <w:r>
              <w:rPr>
                <w:rFonts w:hint="eastAsia"/>
              </w:rPr>
              <w:t>年</w:t>
            </w:r>
            <w:r>
              <w:rPr>
                <w:rFonts w:hint="eastAsia"/>
              </w:rPr>
              <w:t>8</w:t>
            </w:r>
            <w:r>
              <w:rPr>
                <w:rFonts w:hint="eastAsia"/>
              </w:rPr>
              <w:t>月</w:t>
            </w:r>
            <w:r>
              <w:rPr>
                <w:rFonts w:hint="eastAsia"/>
              </w:rPr>
              <w:t>24</w:t>
            </w:r>
            <w:r>
              <w:rPr>
                <w:rFonts w:hint="eastAsia"/>
              </w:rPr>
              <w:t>日</w:t>
            </w:r>
          </w:p>
        </w:tc>
        <w:tc>
          <w:tcPr>
            <w:tcW w:w="1117" w:type="dxa"/>
          </w:tcPr>
          <w:p w:rsidR="007D2598" w:rsidRDefault="007D2598" w:rsidP="007D2598">
            <w:pPr>
              <w:jc w:val="right"/>
            </w:pPr>
            <w:r>
              <w:t>-</w:t>
            </w:r>
          </w:p>
        </w:tc>
        <w:tc>
          <w:tcPr>
            <w:tcW w:w="703" w:type="dxa"/>
          </w:tcPr>
          <w:p w:rsidR="007D2598" w:rsidRDefault="007D2598" w:rsidP="007D2598">
            <w:pPr>
              <w:jc w:val="left"/>
            </w:pPr>
            <w:r>
              <w:rPr>
                <w:rFonts w:hint="eastAsia"/>
              </w:rPr>
              <w:t>6</w:t>
            </w:r>
            <w:r>
              <w:rPr>
                <w:rFonts w:hint="eastAsia"/>
              </w:rPr>
              <w:t>年</w:t>
            </w:r>
          </w:p>
        </w:tc>
        <w:tc>
          <w:tcPr>
            <w:tcW w:w="3856" w:type="dxa"/>
          </w:tcPr>
          <w:p w:rsidR="007D2598" w:rsidRDefault="007D2598" w:rsidP="007D2598">
            <w:pPr>
              <w:jc w:val="left"/>
            </w:pPr>
            <w:r>
              <w:rPr>
                <w:rFonts w:hint="eastAsia"/>
              </w:rPr>
              <w:t>美国埃默里大学工商管理专业（金融方向）硕士，注册金融分析师（</w:t>
            </w:r>
            <w:r>
              <w:rPr>
                <w:rFonts w:hint="eastAsia"/>
              </w:rPr>
              <w:t>CFA</w:t>
            </w:r>
            <w:r>
              <w:rPr>
                <w:rFonts w:hint="eastAsia"/>
              </w:rPr>
              <w:t>），具有基金从业资格。曾就职于赛灵思股份有限公司、翰亚投资基金有限公司、晨星资讯有限公司，历任高级分析师、绩效评价员、股票分析师。</w:t>
            </w:r>
            <w:r>
              <w:rPr>
                <w:rFonts w:hint="eastAsia"/>
              </w:rPr>
              <w:t>2015</w:t>
            </w:r>
            <w:r>
              <w:rPr>
                <w:rFonts w:hint="eastAsia"/>
              </w:rPr>
              <w:t>年</w:t>
            </w:r>
            <w:r>
              <w:rPr>
                <w:rFonts w:hint="eastAsia"/>
              </w:rPr>
              <w:t>6</w:t>
            </w:r>
            <w:r>
              <w:rPr>
                <w:rFonts w:hint="eastAsia"/>
              </w:rPr>
              <w:t>月加入南方基金，任职国际业务部研究员；</w:t>
            </w:r>
            <w:r>
              <w:rPr>
                <w:rFonts w:hint="eastAsia"/>
              </w:rPr>
              <w:t>2016</w:t>
            </w:r>
            <w:r>
              <w:rPr>
                <w:rFonts w:hint="eastAsia"/>
              </w:rPr>
              <w:t>年</w:t>
            </w:r>
            <w:r>
              <w:rPr>
                <w:rFonts w:hint="eastAsia"/>
              </w:rPr>
              <w:t>12</w:t>
            </w:r>
            <w:r>
              <w:rPr>
                <w:rFonts w:hint="eastAsia"/>
              </w:rPr>
              <w:t>月至</w:t>
            </w:r>
            <w:r>
              <w:rPr>
                <w:rFonts w:hint="eastAsia"/>
              </w:rPr>
              <w:t>2017</w:t>
            </w:r>
            <w:r>
              <w:rPr>
                <w:rFonts w:hint="eastAsia"/>
              </w:rPr>
              <w:t>年</w:t>
            </w:r>
            <w:r>
              <w:rPr>
                <w:rFonts w:hint="eastAsia"/>
              </w:rPr>
              <w:t>8</w:t>
            </w:r>
            <w:r>
              <w:rPr>
                <w:rFonts w:hint="eastAsia"/>
              </w:rPr>
              <w:t>月，任南方金砖基金经理助理；</w:t>
            </w:r>
            <w:r>
              <w:rPr>
                <w:rFonts w:hint="eastAsia"/>
              </w:rPr>
              <w:t>2017</w:t>
            </w:r>
            <w:r>
              <w:rPr>
                <w:rFonts w:hint="eastAsia"/>
              </w:rPr>
              <w:t>年</w:t>
            </w:r>
            <w:r>
              <w:rPr>
                <w:rFonts w:hint="eastAsia"/>
              </w:rPr>
              <w:t>8</w:t>
            </w:r>
            <w:r>
              <w:rPr>
                <w:rFonts w:hint="eastAsia"/>
              </w:rPr>
              <w:t>月至今，任南方香港优选、国企精明基金经理；</w:t>
            </w:r>
            <w:r>
              <w:rPr>
                <w:rFonts w:hint="eastAsia"/>
              </w:rPr>
              <w:t>2018</w:t>
            </w:r>
            <w:r>
              <w:rPr>
                <w:rFonts w:hint="eastAsia"/>
              </w:rPr>
              <w:t>年</w:t>
            </w:r>
            <w:r>
              <w:rPr>
                <w:rFonts w:hint="eastAsia"/>
              </w:rPr>
              <w:t>6</w:t>
            </w:r>
            <w:r>
              <w:rPr>
                <w:rFonts w:hint="eastAsia"/>
              </w:rPr>
              <w:t>月至今，任南方沪港深价值基金经理。</w:t>
            </w:r>
          </w:p>
        </w:tc>
      </w:tr>
    </w:tbl>
    <w:p w:rsidR="007D2598" w:rsidRDefault="007D2598" w:rsidP="007D2598">
      <w:pPr>
        <w:pStyle w:val="-8"/>
      </w:pPr>
      <w:r>
        <w:rPr>
          <w:rFonts w:hint="eastAsia"/>
        </w:rPr>
        <w:t>注：1、本基金首任基金经理的任职日期为本基金合同生效日，后任基金经理的任职日期以及历任基金经理的离任日期为公司相关会议作出决定的公告（生效）日期；</w:t>
      </w:r>
    </w:p>
    <w:p w:rsidR="007D2598" w:rsidRDefault="007D2598" w:rsidP="007D2598">
      <w:pPr>
        <w:pStyle w:val="-"/>
        <w:ind w:firstLine="420"/>
      </w:pPr>
      <w:r>
        <w:rPr>
          <w:rFonts w:hint="eastAsia"/>
        </w:rPr>
        <w:t>2、证券从业年限计算标准遵从行业协会《证券业从业人员资格管理办法》中关于证券从业人员范围的相关规定。</w:t>
      </w:r>
    </w:p>
    <w:p w:rsidR="007D2598" w:rsidRDefault="007D2598" w:rsidP="007D2598">
      <w:pPr>
        <w:pStyle w:val="-2"/>
        <w:spacing w:before="312"/>
      </w:pPr>
      <w:r>
        <w:rPr>
          <w:rFonts w:hint="eastAsia"/>
        </w:rPr>
        <w:t>境外投资顾问为本基金提供投资建议的主要成员简介</w:t>
      </w:r>
    </w:p>
    <w:p w:rsidR="007D2598" w:rsidRDefault="007D2598" w:rsidP="007D2598">
      <w:pPr>
        <w:pStyle w:val="-"/>
        <w:ind w:firstLine="420"/>
      </w:pPr>
      <w:r>
        <w:rPr>
          <w:rFonts w:hint="eastAsia"/>
        </w:rPr>
        <w:t>本基金无境外投资顾问。</w:t>
      </w:r>
    </w:p>
    <w:p w:rsidR="007D2598" w:rsidRDefault="007D2598" w:rsidP="007D2598">
      <w:pPr>
        <w:pStyle w:val="-2"/>
        <w:spacing w:before="312"/>
      </w:pPr>
      <w:r>
        <w:rPr>
          <w:rFonts w:hint="eastAsia"/>
        </w:rPr>
        <w:t>报告期内本基金运作遵规守信情况的说明</w:t>
      </w:r>
    </w:p>
    <w:p w:rsidR="007D2598" w:rsidRDefault="007D2598" w:rsidP="007D2598">
      <w:pPr>
        <w:pStyle w:val="-"/>
        <w:ind w:firstLine="420"/>
      </w:pPr>
      <w:r>
        <w:rPr>
          <w:rFonts w:hint="eastAsia"/>
        </w:rPr>
        <w:t>本报告期内，本基金管理人严格遵守《中华人民共和国证券投资基金法》等有关法律法规、中国证监会和本基金基金合同的规定，本着诚实信用、勤勉尽责的原则管理和运用基金资产，在严格控制风险的基础上，为基金份额持有人谋求最大利益。本报告期内，基金运作整体合法合规，没有损害基金份额持有人利益。基金的投资范围、投资比例及投资组合符合有关法律法规及基金合同的规定。</w:t>
      </w:r>
    </w:p>
    <w:p w:rsidR="007D2598" w:rsidRDefault="007D2598" w:rsidP="007D2598">
      <w:pPr>
        <w:pStyle w:val="-2"/>
        <w:spacing w:before="312"/>
      </w:pPr>
      <w:r>
        <w:rPr>
          <w:rFonts w:hint="eastAsia"/>
        </w:rPr>
        <w:t>公平交易专项说明</w:t>
      </w:r>
    </w:p>
    <w:p w:rsidR="007D2598" w:rsidRDefault="007D2598" w:rsidP="007D2598">
      <w:pPr>
        <w:pStyle w:val="-3"/>
        <w:spacing w:before="156" w:after="156"/>
      </w:pPr>
      <w:r>
        <w:rPr>
          <w:rFonts w:hint="eastAsia"/>
        </w:rPr>
        <w:t>公平交易制度的执行情况</w:t>
      </w:r>
    </w:p>
    <w:p w:rsidR="007D2598" w:rsidRDefault="007D2598" w:rsidP="007D2598">
      <w:pPr>
        <w:pStyle w:val="-"/>
        <w:ind w:firstLine="420"/>
      </w:pPr>
      <w:r>
        <w:rPr>
          <w:rFonts w:hint="eastAsia"/>
        </w:rPr>
        <w:t>本报告期内，本基金管理人严格执行《证券投资基金管理公司公平交易制度指导意见》，完善相应制度及流程，通过系统和人工等各种方式在各业务环节严格控制交易公平执行，公平对待旗下管理的所有基金和投资组合。</w:t>
      </w:r>
    </w:p>
    <w:p w:rsidR="007D2598" w:rsidRDefault="007D2598" w:rsidP="007D2598">
      <w:pPr>
        <w:pStyle w:val="-3"/>
        <w:spacing w:before="156" w:after="156"/>
      </w:pPr>
      <w:r>
        <w:rPr>
          <w:rFonts w:hint="eastAsia"/>
        </w:rPr>
        <w:t>异常交易行为的专项说明</w:t>
      </w:r>
    </w:p>
    <w:p w:rsidR="007D2598" w:rsidRDefault="007D2598" w:rsidP="007D2598">
      <w:pPr>
        <w:pStyle w:val="-"/>
        <w:ind w:firstLine="420"/>
      </w:pPr>
      <w:r>
        <w:rPr>
          <w:rFonts w:hint="eastAsia"/>
        </w:rPr>
        <w:t>本基金于本报告期内不存在异常交易行为。本报告期内基金管理人管理的所有投资组合参与的交易所公开竞价同日反向交易成交较少的单边交易量超过该证券当日成交量的5%的交易次数为1次，是由于投资组合接受投资者申赎后被动增减仓位所致。</w:t>
      </w:r>
    </w:p>
    <w:p w:rsidR="007D2598" w:rsidRDefault="007D2598" w:rsidP="007D2598">
      <w:pPr>
        <w:pStyle w:val="-2"/>
        <w:spacing w:before="312"/>
      </w:pPr>
      <w:r>
        <w:rPr>
          <w:rFonts w:hint="eastAsia"/>
        </w:rPr>
        <w:t>报告期内基金的投资策略和业绩表现说明</w:t>
      </w:r>
    </w:p>
    <w:p w:rsidR="007D2598" w:rsidRDefault="007D2598" w:rsidP="007D2598">
      <w:pPr>
        <w:pStyle w:val="-3"/>
        <w:spacing w:before="156" w:after="156"/>
      </w:pPr>
      <w:r>
        <w:rPr>
          <w:rFonts w:hint="eastAsia"/>
        </w:rPr>
        <w:t>报告期内基金投资策略和运作分析</w:t>
      </w:r>
    </w:p>
    <w:p w:rsidR="007D2598" w:rsidRDefault="007D2598" w:rsidP="007D2598">
      <w:pPr>
        <w:pStyle w:val="-"/>
        <w:ind w:firstLine="420"/>
      </w:pPr>
      <w:r>
        <w:rPr>
          <w:rFonts w:hint="eastAsia"/>
        </w:rPr>
        <w:t>尽管2019年第一季度全球经济延续下行态势，但在美联储暂停加息、中美贸易冲突短期缓和、中国逆周期政策逐步发挥作用等利好因素刺激下，投资者风险偏好大幅回升，全球各类资产呈现普遍上涨的格局，股市表现尤为强劲。根据Bloomberg的统计，2019年1月至2019年3月发达市场Markit制造业月度PMI分别为51.8、50.4和50.0，低于之前三个月均值，其中美国Markit制造业月度PMI分别为54.9、53.0和52.4，低于之前三个月均值；新兴市场Markit制造业月度PMI分别为49.5、50.6和51.0，低于之前三个月均值。美国经济表现仍然优于其他经济体，但边际走弱的趋势进一步明朗化。从市场风格上来看，成长类个股持续跑赢价值类个股。按美元计价全收益口径计算，MSCI全球价值指数上涨10.41%，MSCI全球成长指数上涨14.92%。</w:t>
      </w:r>
    </w:p>
    <w:p w:rsidR="007D2598" w:rsidRDefault="007D2598" w:rsidP="007D2598">
      <w:pPr>
        <w:pStyle w:val="-"/>
        <w:ind w:firstLine="420"/>
      </w:pPr>
    </w:p>
    <w:p w:rsidR="007D2598" w:rsidRDefault="007D2598" w:rsidP="007D2598">
      <w:pPr>
        <w:pStyle w:val="-"/>
        <w:ind w:firstLine="420"/>
      </w:pPr>
      <w:r>
        <w:rPr>
          <w:rFonts w:hint="eastAsia"/>
        </w:rPr>
        <w:t>报告期间，MSCI全球指数按美元计价上涨11.88%，MSCI新兴市场指数按美元计价上涨9.56%,恒生指数按港币计价上涨12.40%,黄金价格按美元计价善长0.77%，十年期美国国债、十年期日本国债及十年期德国国债收益率分别下降28个基点、8个基点和31个基点。新兴市场方面,巴西圣保罗证交所指数按本币计价上涨8.56%,印度Nifty指数按本币计价上涨7.01%，俄罗斯MOEX指数按本币计价上涨5.39%。美元指数小幅上行,由96.17上升至97.28。</w:t>
      </w:r>
    </w:p>
    <w:p w:rsidR="007D2598" w:rsidRDefault="007D2598" w:rsidP="007D2598">
      <w:pPr>
        <w:pStyle w:val="-"/>
        <w:ind w:firstLine="420"/>
      </w:pPr>
    </w:p>
    <w:p w:rsidR="007D2598" w:rsidRDefault="007D2598" w:rsidP="007D2598">
      <w:pPr>
        <w:pStyle w:val="-"/>
        <w:ind w:firstLine="420"/>
      </w:pPr>
      <w:r>
        <w:rPr>
          <w:rFonts w:hint="eastAsia"/>
        </w:rPr>
        <w:t>港股市场方面，2019年一季度恒生指数上涨12.40%，恒生国企指数上涨12.39%。从市值角度来看，港股出现普遍上涨的市场格局，恒生大型股指数上涨12.34%，恒生中型股指数上涨16.56%，恒生小型股指数上涨12.13%。根据Wind统计，2019年一季度港股通南下资金累计净买入135亿元人民币。恒生AH股溢价指数于报告期内略有上升，由117.15点上扬至124.88点。恒生行业方面，地产建筑、消费品制造和工业行业表现较好，分别跑赢恒生指数8.61%、7.11%和3.24%，表现较差的公用事业、综合和电讯板块分别落6.76%、3.00%和 2.97%。</w:t>
      </w:r>
    </w:p>
    <w:p w:rsidR="007D2598" w:rsidRDefault="007D2598" w:rsidP="007D2598">
      <w:pPr>
        <w:pStyle w:val="-"/>
        <w:ind w:firstLine="420"/>
      </w:pPr>
    </w:p>
    <w:p w:rsidR="007D2598" w:rsidRDefault="007D2598" w:rsidP="007D2598">
      <w:pPr>
        <w:pStyle w:val="-"/>
        <w:ind w:firstLine="420"/>
      </w:pPr>
      <w:r>
        <w:rPr>
          <w:rFonts w:hint="eastAsia"/>
        </w:rPr>
        <w:t>南方恒生中国企业精明指数证券投资基金按照既定策略按照完全复制法进行仓位管理，本基金在配置过程中也兼顾流动性、调仓成本、现金比例要求等其他相关因素，力争为投资者创造与基金比较基准相近的投资回报。</w:t>
      </w:r>
    </w:p>
    <w:p w:rsidR="007D2598" w:rsidRDefault="007D2598" w:rsidP="007D2598">
      <w:pPr>
        <w:pStyle w:val="-3"/>
        <w:spacing w:before="156" w:after="156"/>
      </w:pPr>
      <w:r>
        <w:rPr>
          <w:rFonts w:hint="eastAsia"/>
        </w:rPr>
        <w:t>报告期内基金的业绩表现</w:t>
      </w:r>
    </w:p>
    <w:p w:rsidR="007D2598" w:rsidRDefault="007D2598" w:rsidP="007D2598">
      <w:pPr>
        <w:pStyle w:val="-"/>
        <w:ind w:firstLine="420"/>
      </w:pPr>
      <w:r>
        <w:rPr>
          <w:rFonts w:hint="eastAsia"/>
        </w:rPr>
        <w:t>截至报告期末，本基金A份额净值为1.1080元，报告期内，份额净值增长率为11.23%，同期业绩基准增长率为10.62%；本基金C份额净值为1.0997元，报告期内，份额净值增长率为11.13%，同期业绩基准增长率为10.62%。</w:t>
      </w:r>
    </w:p>
    <w:p w:rsidR="007D2598" w:rsidRDefault="007D2598" w:rsidP="007D2598">
      <w:pPr>
        <w:pStyle w:val="-2"/>
        <w:spacing w:before="312"/>
      </w:pPr>
      <w:r>
        <w:rPr>
          <w:rFonts w:hint="eastAsia"/>
        </w:rPr>
        <w:t>报告期内基金持有人数或基金资产净值预警说明</w:t>
      </w:r>
    </w:p>
    <w:p w:rsidR="007D2598" w:rsidRDefault="007D2598" w:rsidP="007D2598">
      <w:pPr>
        <w:pStyle w:val="-"/>
        <w:ind w:firstLine="420"/>
      </w:pPr>
      <w:r>
        <w:rPr>
          <w:rFonts w:hint="eastAsia"/>
        </w:rPr>
        <w:t>报告期内，本基金已出现连续二十个交易日基金份额持有人数量不满二百人或者基金资产净值低于五千万元的情形，具体时间范围如下：</w:t>
      </w:r>
    </w:p>
    <w:p w:rsidR="007D2598" w:rsidRDefault="007D2598" w:rsidP="007D2598">
      <w:pPr>
        <w:pStyle w:val="-"/>
        <w:ind w:firstLine="420"/>
      </w:pPr>
      <w:r>
        <w:rPr>
          <w:rFonts w:hint="eastAsia"/>
        </w:rPr>
        <w:t>2019年01月02日至2019年03月06日。</w:t>
      </w:r>
    </w:p>
    <w:p w:rsidR="007D2598" w:rsidRDefault="000E0CE8" w:rsidP="007D2598">
      <w:pPr>
        <w:pStyle w:val="-"/>
        <w:ind w:firstLine="420"/>
        <w:rPr>
          <w:lang w:eastAsia="zh-CN"/>
        </w:rPr>
      </w:pPr>
      <w:r>
        <w:rPr>
          <w:rFonts w:hint="eastAsia"/>
          <w:lang w:eastAsia="zh-CN"/>
        </w:rPr>
        <w:t>本</w:t>
      </w:r>
      <w:r>
        <w:rPr>
          <w:lang w:eastAsia="zh-CN"/>
        </w:rPr>
        <w:t>基金</w:t>
      </w:r>
      <w:bookmarkStart w:id="0" w:name="_GoBack"/>
      <w:bookmarkEnd w:id="0"/>
      <w:r w:rsidR="00612F7F">
        <w:rPr>
          <w:rFonts w:hint="eastAsia"/>
        </w:rPr>
        <w:t>管理人已</w:t>
      </w:r>
      <w:r w:rsidR="00612F7F">
        <w:rPr>
          <w:rFonts w:hint="eastAsia"/>
          <w:lang w:eastAsia="zh-CN"/>
        </w:rPr>
        <w:t>于2019年4月15日</w:t>
      </w:r>
      <w:r>
        <w:rPr>
          <w:rFonts w:hint="eastAsia"/>
          <w:lang w:eastAsia="zh-CN"/>
        </w:rPr>
        <w:t>发布《</w:t>
      </w:r>
      <w:r>
        <w:rPr>
          <w:rFonts w:hint="eastAsia"/>
        </w:rPr>
        <w:t>南</w:t>
      </w:r>
      <w:r w:rsidRPr="000E0CE8">
        <w:rPr>
          <w:rFonts w:hint="eastAsia"/>
        </w:rPr>
        <w:t>方恒生中国企业精明指数证券投资基金（QDII-LOF）基金份额持有人大会表决结果暨决议生效的公告</w:t>
      </w:r>
      <w:r>
        <w:rPr>
          <w:rFonts w:hint="eastAsia"/>
        </w:rPr>
        <w:t>》</w:t>
      </w:r>
      <w:r>
        <w:rPr>
          <w:rFonts w:hint="eastAsia"/>
          <w:lang w:eastAsia="zh-CN"/>
        </w:rPr>
        <w:t>，</w:t>
      </w:r>
      <w:r w:rsidRPr="000E0CE8">
        <w:rPr>
          <w:rFonts w:hint="eastAsia"/>
          <w:lang w:eastAsia="zh-CN"/>
        </w:rPr>
        <w:t>会议审议并</w:t>
      </w:r>
      <w:r w:rsidRPr="000E0CE8">
        <w:rPr>
          <w:lang w:eastAsia="zh-CN"/>
        </w:rPr>
        <w:t>通过了</w:t>
      </w:r>
      <w:r w:rsidRPr="000E0CE8">
        <w:rPr>
          <w:rFonts w:hint="eastAsia"/>
          <w:lang w:eastAsia="zh-CN"/>
        </w:rPr>
        <w:t>《关于终止南方恒生中国企业精明指数证券投资基金（QDII-LOF）基金合同并终止上市有关事项的议案》。</w:t>
      </w:r>
    </w:p>
    <w:p w:rsidR="007D2598" w:rsidRDefault="007D2598" w:rsidP="007D2598">
      <w:pPr>
        <w:pStyle w:val="-1"/>
        <w:ind w:left="281" w:hanging="281"/>
      </w:pPr>
      <w:r>
        <w:rPr>
          <w:rFonts w:hint="eastAsia"/>
        </w:rPr>
        <w:t>投资组合报告</w:t>
      </w:r>
    </w:p>
    <w:p w:rsidR="007D2598" w:rsidRDefault="007D2598" w:rsidP="007D2598">
      <w:pPr>
        <w:pStyle w:val="-2"/>
        <w:spacing w:before="312"/>
      </w:pPr>
      <w:r>
        <w:rPr>
          <w:rFonts w:hint="eastAsia"/>
        </w:rPr>
        <w:t>报告期末基金资产组合情况</w:t>
      </w:r>
    </w:p>
    <w:tbl>
      <w:tblPr>
        <w:tblStyle w:val="-0"/>
        <w:tblW w:w="8306" w:type="dxa"/>
        <w:tblLayout w:type="fixed"/>
        <w:tblLook w:val="04A0"/>
      </w:tblPr>
      <w:tblGrid>
        <w:gridCol w:w="2076"/>
        <w:gridCol w:w="2076"/>
        <w:gridCol w:w="2077"/>
        <w:gridCol w:w="2077"/>
      </w:tblGrid>
      <w:tr w:rsidR="007D2598" w:rsidTr="00417E08">
        <w:trPr>
          <w:cnfStyle w:val="100000000000"/>
        </w:trPr>
        <w:tc>
          <w:tcPr>
            <w:tcW w:w="2076" w:type="dxa"/>
          </w:tcPr>
          <w:p w:rsidR="007D2598" w:rsidRDefault="007D2598" w:rsidP="007D2598">
            <w:r>
              <w:rPr>
                <w:rFonts w:hint="eastAsia"/>
              </w:rPr>
              <w:t>序号</w:t>
            </w:r>
          </w:p>
        </w:tc>
        <w:tc>
          <w:tcPr>
            <w:tcW w:w="2076" w:type="dxa"/>
          </w:tcPr>
          <w:p w:rsidR="007D2598" w:rsidRDefault="007D2598" w:rsidP="007D2598">
            <w:r>
              <w:rPr>
                <w:rFonts w:hint="eastAsia"/>
              </w:rPr>
              <w:t>项目</w:t>
            </w:r>
          </w:p>
        </w:tc>
        <w:tc>
          <w:tcPr>
            <w:tcW w:w="2077" w:type="dxa"/>
          </w:tcPr>
          <w:p w:rsidR="007D2598" w:rsidRDefault="007D2598" w:rsidP="007D2598">
            <w:r>
              <w:rPr>
                <w:rFonts w:hint="eastAsia"/>
              </w:rPr>
              <w:t>金额（人民币元）</w:t>
            </w:r>
          </w:p>
        </w:tc>
        <w:tc>
          <w:tcPr>
            <w:tcW w:w="2077" w:type="dxa"/>
          </w:tcPr>
          <w:p w:rsidR="007D2598" w:rsidRDefault="007D2598" w:rsidP="007D2598">
            <w:r>
              <w:rPr>
                <w:rFonts w:hint="eastAsia"/>
              </w:rPr>
              <w:t>占基金总资产的比例（</w:t>
            </w:r>
            <w:r>
              <w:rPr>
                <w:rFonts w:hint="eastAsia"/>
              </w:rPr>
              <w:t>%</w:t>
            </w:r>
            <w:r>
              <w:rPr>
                <w:rFonts w:hint="eastAsia"/>
              </w:rPr>
              <w:t>）</w:t>
            </w:r>
          </w:p>
        </w:tc>
      </w:tr>
      <w:tr w:rsidR="007D2598" w:rsidTr="00417E08">
        <w:tc>
          <w:tcPr>
            <w:tcW w:w="2076" w:type="dxa"/>
          </w:tcPr>
          <w:p w:rsidR="007D2598" w:rsidRDefault="007D2598" w:rsidP="007D2598">
            <w:pPr>
              <w:jc w:val="center"/>
            </w:pPr>
            <w:r>
              <w:t>1</w:t>
            </w:r>
          </w:p>
        </w:tc>
        <w:tc>
          <w:tcPr>
            <w:tcW w:w="2076" w:type="dxa"/>
          </w:tcPr>
          <w:p w:rsidR="007D2598" w:rsidRDefault="007D2598" w:rsidP="007D2598">
            <w:pPr>
              <w:jc w:val="left"/>
            </w:pPr>
            <w:r>
              <w:rPr>
                <w:rFonts w:hint="eastAsia"/>
              </w:rPr>
              <w:t>权益投资</w:t>
            </w:r>
          </w:p>
        </w:tc>
        <w:tc>
          <w:tcPr>
            <w:tcW w:w="2077" w:type="dxa"/>
          </w:tcPr>
          <w:p w:rsidR="007D2598" w:rsidRDefault="007D2598" w:rsidP="007D2598">
            <w:pPr>
              <w:jc w:val="right"/>
            </w:pPr>
            <w:r>
              <w:t>22,879,845.17</w:t>
            </w:r>
          </w:p>
        </w:tc>
        <w:tc>
          <w:tcPr>
            <w:tcW w:w="2077" w:type="dxa"/>
          </w:tcPr>
          <w:p w:rsidR="007D2598" w:rsidRDefault="007D2598" w:rsidP="007D2598">
            <w:pPr>
              <w:jc w:val="right"/>
            </w:pPr>
            <w:r>
              <w:t>90.25</w:t>
            </w:r>
          </w:p>
        </w:tc>
      </w:tr>
      <w:tr w:rsidR="007D2598" w:rsidTr="00417E08">
        <w:tc>
          <w:tcPr>
            <w:tcW w:w="2076" w:type="dxa"/>
          </w:tcPr>
          <w:p w:rsidR="007D2598" w:rsidRDefault="007D2598" w:rsidP="007D2598">
            <w:pPr>
              <w:jc w:val="center"/>
            </w:pPr>
          </w:p>
        </w:tc>
        <w:tc>
          <w:tcPr>
            <w:tcW w:w="2076" w:type="dxa"/>
          </w:tcPr>
          <w:p w:rsidR="007D2598" w:rsidRDefault="007D2598" w:rsidP="007D2598">
            <w:pPr>
              <w:jc w:val="left"/>
            </w:pPr>
            <w:r>
              <w:rPr>
                <w:rFonts w:hint="eastAsia"/>
              </w:rPr>
              <w:t>其中：普通股</w:t>
            </w:r>
          </w:p>
        </w:tc>
        <w:tc>
          <w:tcPr>
            <w:tcW w:w="2077" w:type="dxa"/>
          </w:tcPr>
          <w:p w:rsidR="007D2598" w:rsidRDefault="007D2598" w:rsidP="007D2598">
            <w:pPr>
              <w:jc w:val="right"/>
            </w:pPr>
            <w:r>
              <w:t>22,879,845.17</w:t>
            </w:r>
          </w:p>
        </w:tc>
        <w:tc>
          <w:tcPr>
            <w:tcW w:w="2077" w:type="dxa"/>
          </w:tcPr>
          <w:p w:rsidR="007D2598" w:rsidRDefault="007D2598" w:rsidP="007D2598">
            <w:pPr>
              <w:jc w:val="right"/>
            </w:pPr>
            <w:r>
              <w:t>90.25</w:t>
            </w:r>
          </w:p>
        </w:tc>
      </w:tr>
      <w:tr w:rsidR="00417E08" w:rsidTr="00417E08">
        <w:tc>
          <w:tcPr>
            <w:tcW w:w="2076" w:type="dxa"/>
          </w:tcPr>
          <w:p w:rsidR="00417E08" w:rsidRDefault="00417E08" w:rsidP="00417E08">
            <w:pPr>
              <w:jc w:val="center"/>
            </w:pPr>
          </w:p>
        </w:tc>
        <w:tc>
          <w:tcPr>
            <w:tcW w:w="2076" w:type="dxa"/>
          </w:tcPr>
          <w:p w:rsidR="00417E08" w:rsidRDefault="00417E08" w:rsidP="00417E08">
            <w:pPr>
              <w:jc w:val="left"/>
            </w:pPr>
            <w:r>
              <w:rPr>
                <w:rFonts w:hint="eastAsia"/>
              </w:rPr>
              <w:t>存托凭证</w:t>
            </w:r>
          </w:p>
        </w:tc>
        <w:tc>
          <w:tcPr>
            <w:tcW w:w="2077" w:type="dxa"/>
          </w:tcPr>
          <w:p w:rsidR="00417E08" w:rsidRDefault="00417E08" w:rsidP="00417E08">
            <w:pPr>
              <w:jc w:val="right"/>
            </w:pPr>
            <w:r>
              <w:t>-</w:t>
            </w:r>
          </w:p>
        </w:tc>
        <w:tc>
          <w:tcPr>
            <w:tcW w:w="2077" w:type="dxa"/>
          </w:tcPr>
          <w:p w:rsidR="00417E08" w:rsidRDefault="00417E08" w:rsidP="00417E08">
            <w:pPr>
              <w:jc w:val="right"/>
            </w:pPr>
            <w:r>
              <w:t>-</w:t>
            </w:r>
          </w:p>
        </w:tc>
      </w:tr>
      <w:tr w:rsidR="00417E08" w:rsidTr="00417E08">
        <w:tc>
          <w:tcPr>
            <w:tcW w:w="2076" w:type="dxa"/>
          </w:tcPr>
          <w:p w:rsidR="00417E08" w:rsidRDefault="00417E08" w:rsidP="00417E08">
            <w:pPr>
              <w:jc w:val="center"/>
            </w:pPr>
            <w:r>
              <w:t>2</w:t>
            </w:r>
          </w:p>
        </w:tc>
        <w:tc>
          <w:tcPr>
            <w:tcW w:w="2076" w:type="dxa"/>
          </w:tcPr>
          <w:p w:rsidR="00417E08" w:rsidRDefault="00417E08" w:rsidP="00417E08">
            <w:pPr>
              <w:jc w:val="left"/>
            </w:pPr>
            <w:r>
              <w:rPr>
                <w:rFonts w:hint="eastAsia"/>
              </w:rPr>
              <w:t>基金投资</w:t>
            </w:r>
          </w:p>
        </w:tc>
        <w:tc>
          <w:tcPr>
            <w:tcW w:w="2077" w:type="dxa"/>
          </w:tcPr>
          <w:p w:rsidR="00417E08" w:rsidRDefault="00417E08" w:rsidP="00417E08">
            <w:pPr>
              <w:jc w:val="right"/>
            </w:pPr>
            <w:r>
              <w:t>-</w:t>
            </w:r>
          </w:p>
        </w:tc>
        <w:tc>
          <w:tcPr>
            <w:tcW w:w="2077" w:type="dxa"/>
          </w:tcPr>
          <w:p w:rsidR="00417E08" w:rsidRDefault="00417E08" w:rsidP="00417E08">
            <w:pPr>
              <w:jc w:val="right"/>
            </w:pPr>
            <w:r>
              <w:t>-</w:t>
            </w:r>
          </w:p>
        </w:tc>
      </w:tr>
      <w:tr w:rsidR="00417E08" w:rsidTr="00417E08">
        <w:tc>
          <w:tcPr>
            <w:tcW w:w="2076" w:type="dxa"/>
          </w:tcPr>
          <w:p w:rsidR="00417E08" w:rsidRDefault="00417E08" w:rsidP="00417E08">
            <w:pPr>
              <w:jc w:val="center"/>
            </w:pPr>
            <w:r>
              <w:t>3</w:t>
            </w:r>
          </w:p>
        </w:tc>
        <w:tc>
          <w:tcPr>
            <w:tcW w:w="2076" w:type="dxa"/>
          </w:tcPr>
          <w:p w:rsidR="00417E08" w:rsidRDefault="00417E08" w:rsidP="00417E08">
            <w:pPr>
              <w:jc w:val="left"/>
            </w:pPr>
            <w:r>
              <w:rPr>
                <w:rFonts w:hint="eastAsia"/>
              </w:rPr>
              <w:t>固定收益投资</w:t>
            </w:r>
          </w:p>
        </w:tc>
        <w:tc>
          <w:tcPr>
            <w:tcW w:w="2077" w:type="dxa"/>
          </w:tcPr>
          <w:p w:rsidR="00417E08" w:rsidRDefault="00417E08" w:rsidP="00417E08">
            <w:pPr>
              <w:jc w:val="right"/>
            </w:pPr>
            <w:r>
              <w:t>-</w:t>
            </w:r>
          </w:p>
        </w:tc>
        <w:tc>
          <w:tcPr>
            <w:tcW w:w="2077" w:type="dxa"/>
          </w:tcPr>
          <w:p w:rsidR="00417E08" w:rsidRDefault="00417E08" w:rsidP="00417E08">
            <w:pPr>
              <w:jc w:val="right"/>
            </w:pPr>
            <w:r>
              <w:t>-</w:t>
            </w:r>
          </w:p>
        </w:tc>
      </w:tr>
      <w:tr w:rsidR="00417E08" w:rsidTr="00417E08">
        <w:tc>
          <w:tcPr>
            <w:tcW w:w="2076" w:type="dxa"/>
          </w:tcPr>
          <w:p w:rsidR="00417E08" w:rsidRDefault="00417E08" w:rsidP="00417E08">
            <w:pPr>
              <w:jc w:val="center"/>
            </w:pPr>
          </w:p>
        </w:tc>
        <w:tc>
          <w:tcPr>
            <w:tcW w:w="2076" w:type="dxa"/>
          </w:tcPr>
          <w:p w:rsidR="00417E08" w:rsidRDefault="00417E08" w:rsidP="00417E08">
            <w:pPr>
              <w:jc w:val="left"/>
            </w:pPr>
            <w:r>
              <w:rPr>
                <w:rFonts w:hint="eastAsia"/>
              </w:rPr>
              <w:t>其中：债券</w:t>
            </w:r>
          </w:p>
        </w:tc>
        <w:tc>
          <w:tcPr>
            <w:tcW w:w="2077" w:type="dxa"/>
          </w:tcPr>
          <w:p w:rsidR="00417E08" w:rsidRDefault="00417E08" w:rsidP="00417E08">
            <w:pPr>
              <w:jc w:val="right"/>
            </w:pPr>
            <w:r>
              <w:t>-</w:t>
            </w:r>
          </w:p>
        </w:tc>
        <w:tc>
          <w:tcPr>
            <w:tcW w:w="2077" w:type="dxa"/>
          </w:tcPr>
          <w:p w:rsidR="00417E08" w:rsidRDefault="00417E08" w:rsidP="00417E08">
            <w:pPr>
              <w:jc w:val="right"/>
            </w:pPr>
            <w:r>
              <w:t>-</w:t>
            </w:r>
          </w:p>
        </w:tc>
      </w:tr>
      <w:tr w:rsidR="00417E08" w:rsidTr="00417E08">
        <w:tc>
          <w:tcPr>
            <w:tcW w:w="2076" w:type="dxa"/>
          </w:tcPr>
          <w:p w:rsidR="00417E08" w:rsidRDefault="00417E08" w:rsidP="00417E08">
            <w:pPr>
              <w:jc w:val="center"/>
            </w:pPr>
          </w:p>
        </w:tc>
        <w:tc>
          <w:tcPr>
            <w:tcW w:w="2076" w:type="dxa"/>
          </w:tcPr>
          <w:p w:rsidR="00417E08" w:rsidRDefault="00417E08" w:rsidP="00417E08">
            <w:pPr>
              <w:jc w:val="left"/>
            </w:pPr>
            <w:r>
              <w:rPr>
                <w:rFonts w:hint="eastAsia"/>
              </w:rPr>
              <w:t>资产支持证券</w:t>
            </w:r>
          </w:p>
        </w:tc>
        <w:tc>
          <w:tcPr>
            <w:tcW w:w="2077" w:type="dxa"/>
          </w:tcPr>
          <w:p w:rsidR="00417E08" w:rsidRDefault="00417E08" w:rsidP="00417E08">
            <w:pPr>
              <w:jc w:val="right"/>
            </w:pPr>
            <w:r>
              <w:t>-</w:t>
            </w:r>
          </w:p>
        </w:tc>
        <w:tc>
          <w:tcPr>
            <w:tcW w:w="2077" w:type="dxa"/>
          </w:tcPr>
          <w:p w:rsidR="00417E08" w:rsidRDefault="00417E08" w:rsidP="00417E08">
            <w:pPr>
              <w:jc w:val="right"/>
            </w:pPr>
            <w:r>
              <w:t>-</w:t>
            </w:r>
          </w:p>
        </w:tc>
      </w:tr>
      <w:tr w:rsidR="00417E08" w:rsidTr="00417E08">
        <w:tc>
          <w:tcPr>
            <w:tcW w:w="2076" w:type="dxa"/>
          </w:tcPr>
          <w:p w:rsidR="00417E08" w:rsidRDefault="00417E08" w:rsidP="00417E08">
            <w:pPr>
              <w:jc w:val="center"/>
            </w:pPr>
            <w:r>
              <w:t>4</w:t>
            </w:r>
          </w:p>
        </w:tc>
        <w:tc>
          <w:tcPr>
            <w:tcW w:w="2076" w:type="dxa"/>
          </w:tcPr>
          <w:p w:rsidR="00417E08" w:rsidRDefault="00417E08" w:rsidP="00417E08">
            <w:pPr>
              <w:jc w:val="left"/>
            </w:pPr>
            <w:r>
              <w:rPr>
                <w:rFonts w:hint="eastAsia"/>
              </w:rPr>
              <w:t>金融衍生品投资</w:t>
            </w:r>
          </w:p>
        </w:tc>
        <w:tc>
          <w:tcPr>
            <w:tcW w:w="2077" w:type="dxa"/>
          </w:tcPr>
          <w:p w:rsidR="00417E08" w:rsidRDefault="00417E08" w:rsidP="00417E08">
            <w:pPr>
              <w:jc w:val="right"/>
            </w:pPr>
            <w:r>
              <w:t>-</w:t>
            </w:r>
          </w:p>
        </w:tc>
        <w:tc>
          <w:tcPr>
            <w:tcW w:w="2077" w:type="dxa"/>
          </w:tcPr>
          <w:p w:rsidR="00417E08" w:rsidRDefault="00417E08" w:rsidP="00417E08">
            <w:pPr>
              <w:jc w:val="right"/>
            </w:pPr>
            <w:r>
              <w:t>-</w:t>
            </w:r>
          </w:p>
        </w:tc>
      </w:tr>
      <w:tr w:rsidR="00417E08" w:rsidTr="00417E08">
        <w:tc>
          <w:tcPr>
            <w:tcW w:w="2076" w:type="dxa"/>
          </w:tcPr>
          <w:p w:rsidR="00417E08" w:rsidRDefault="00417E08" w:rsidP="00417E08">
            <w:pPr>
              <w:jc w:val="center"/>
            </w:pPr>
          </w:p>
        </w:tc>
        <w:tc>
          <w:tcPr>
            <w:tcW w:w="2076" w:type="dxa"/>
          </w:tcPr>
          <w:p w:rsidR="00417E08" w:rsidRDefault="00417E08" w:rsidP="00417E08">
            <w:pPr>
              <w:jc w:val="left"/>
            </w:pPr>
            <w:r>
              <w:rPr>
                <w:rFonts w:hint="eastAsia"/>
              </w:rPr>
              <w:t>其中：远期</w:t>
            </w:r>
          </w:p>
        </w:tc>
        <w:tc>
          <w:tcPr>
            <w:tcW w:w="2077" w:type="dxa"/>
          </w:tcPr>
          <w:p w:rsidR="00417E08" w:rsidRDefault="00417E08" w:rsidP="00417E08">
            <w:pPr>
              <w:jc w:val="right"/>
            </w:pPr>
            <w:r>
              <w:t>-</w:t>
            </w:r>
          </w:p>
        </w:tc>
        <w:tc>
          <w:tcPr>
            <w:tcW w:w="2077" w:type="dxa"/>
          </w:tcPr>
          <w:p w:rsidR="00417E08" w:rsidRDefault="00417E08" w:rsidP="00417E08">
            <w:pPr>
              <w:jc w:val="right"/>
            </w:pPr>
            <w:r>
              <w:t>-</w:t>
            </w:r>
          </w:p>
        </w:tc>
      </w:tr>
      <w:tr w:rsidR="00417E08" w:rsidTr="00417E08">
        <w:tc>
          <w:tcPr>
            <w:tcW w:w="2076" w:type="dxa"/>
          </w:tcPr>
          <w:p w:rsidR="00417E08" w:rsidRDefault="00417E08" w:rsidP="00417E08">
            <w:pPr>
              <w:jc w:val="center"/>
            </w:pPr>
          </w:p>
        </w:tc>
        <w:tc>
          <w:tcPr>
            <w:tcW w:w="2076" w:type="dxa"/>
          </w:tcPr>
          <w:p w:rsidR="00417E08" w:rsidRDefault="00417E08" w:rsidP="00417E08">
            <w:pPr>
              <w:jc w:val="left"/>
            </w:pPr>
            <w:r>
              <w:rPr>
                <w:rFonts w:hint="eastAsia"/>
              </w:rPr>
              <w:t>期货</w:t>
            </w:r>
          </w:p>
        </w:tc>
        <w:tc>
          <w:tcPr>
            <w:tcW w:w="2077" w:type="dxa"/>
          </w:tcPr>
          <w:p w:rsidR="00417E08" w:rsidRDefault="00417E08" w:rsidP="00417E08">
            <w:pPr>
              <w:jc w:val="right"/>
            </w:pPr>
            <w:r>
              <w:t>-</w:t>
            </w:r>
          </w:p>
        </w:tc>
        <w:tc>
          <w:tcPr>
            <w:tcW w:w="2077" w:type="dxa"/>
          </w:tcPr>
          <w:p w:rsidR="00417E08" w:rsidRDefault="00417E08" w:rsidP="00417E08">
            <w:pPr>
              <w:jc w:val="right"/>
            </w:pPr>
            <w:r>
              <w:t>-</w:t>
            </w:r>
          </w:p>
        </w:tc>
      </w:tr>
      <w:tr w:rsidR="00417E08" w:rsidTr="00417E08">
        <w:tc>
          <w:tcPr>
            <w:tcW w:w="2076" w:type="dxa"/>
          </w:tcPr>
          <w:p w:rsidR="00417E08" w:rsidRDefault="00417E08" w:rsidP="00417E08">
            <w:pPr>
              <w:jc w:val="center"/>
            </w:pPr>
          </w:p>
        </w:tc>
        <w:tc>
          <w:tcPr>
            <w:tcW w:w="2076" w:type="dxa"/>
          </w:tcPr>
          <w:p w:rsidR="00417E08" w:rsidRDefault="00417E08" w:rsidP="00417E08">
            <w:pPr>
              <w:jc w:val="left"/>
            </w:pPr>
            <w:r>
              <w:rPr>
                <w:rFonts w:hint="eastAsia"/>
              </w:rPr>
              <w:t>期权</w:t>
            </w:r>
          </w:p>
        </w:tc>
        <w:tc>
          <w:tcPr>
            <w:tcW w:w="2077" w:type="dxa"/>
          </w:tcPr>
          <w:p w:rsidR="00417E08" w:rsidRDefault="00417E08" w:rsidP="00417E08">
            <w:pPr>
              <w:jc w:val="right"/>
            </w:pPr>
            <w:r>
              <w:t>-</w:t>
            </w:r>
          </w:p>
        </w:tc>
        <w:tc>
          <w:tcPr>
            <w:tcW w:w="2077" w:type="dxa"/>
          </w:tcPr>
          <w:p w:rsidR="00417E08" w:rsidRDefault="00417E08" w:rsidP="00417E08">
            <w:pPr>
              <w:jc w:val="right"/>
            </w:pPr>
            <w:r>
              <w:t>-</w:t>
            </w:r>
          </w:p>
        </w:tc>
      </w:tr>
      <w:tr w:rsidR="00417E08" w:rsidTr="00417E08">
        <w:tc>
          <w:tcPr>
            <w:tcW w:w="2076" w:type="dxa"/>
          </w:tcPr>
          <w:p w:rsidR="00417E08" w:rsidRDefault="00417E08" w:rsidP="00417E08">
            <w:pPr>
              <w:jc w:val="center"/>
            </w:pPr>
          </w:p>
        </w:tc>
        <w:tc>
          <w:tcPr>
            <w:tcW w:w="2076" w:type="dxa"/>
          </w:tcPr>
          <w:p w:rsidR="00417E08" w:rsidRDefault="00417E08" w:rsidP="00417E08">
            <w:pPr>
              <w:jc w:val="left"/>
            </w:pPr>
            <w:r>
              <w:rPr>
                <w:rFonts w:hint="eastAsia"/>
              </w:rPr>
              <w:t>权证</w:t>
            </w:r>
          </w:p>
        </w:tc>
        <w:tc>
          <w:tcPr>
            <w:tcW w:w="2077" w:type="dxa"/>
          </w:tcPr>
          <w:p w:rsidR="00417E08" w:rsidRDefault="00417E08" w:rsidP="00417E08">
            <w:pPr>
              <w:jc w:val="right"/>
            </w:pPr>
            <w:r>
              <w:t>-</w:t>
            </w:r>
          </w:p>
        </w:tc>
        <w:tc>
          <w:tcPr>
            <w:tcW w:w="2077" w:type="dxa"/>
          </w:tcPr>
          <w:p w:rsidR="00417E08" w:rsidRDefault="00417E08" w:rsidP="00417E08">
            <w:pPr>
              <w:jc w:val="right"/>
            </w:pPr>
            <w:r>
              <w:t>-</w:t>
            </w:r>
          </w:p>
        </w:tc>
      </w:tr>
      <w:tr w:rsidR="00417E08" w:rsidTr="00417E08">
        <w:tc>
          <w:tcPr>
            <w:tcW w:w="2076" w:type="dxa"/>
          </w:tcPr>
          <w:p w:rsidR="00417E08" w:rsidRDefault="00417E08" w:rsidP="00417E08">
            <w:pPr>
              <w:jc w:val="center"/>
            </w:pPr>
            <w:r>
              <w:t>5</w:t>
            </w:r>
          </w:p>
        </w:tc>
        <w:tc>
          <w:tcPr>
            <w:tcW w:w="2076" w:type="dxa"/>
          </w:tcPr>
          <w:p w:rsidR="00417E08" w:rsidRDefault="00417E08" w:rsidP="00417E08">
            <w:pPr>
              <w:jc w:val="left"/>
            </w:pPr>
            <w:r>
              <w:rPr>
                <w:rFonts w:hint="eastAsia"/>
              </w:rPr>
              <w:t>买入返售金融资产</w:t>
            </w:r>
          </w:p>
        </w:tc>
        <w:tc>
          <w:tcPr>
            <w:tcW w:w="2077" w:type="dxa"/>
          </w:tcPr>
          <w:p w:rsidR="00417E08" w:rsidRDefault="00417E08" w:rsidP="00417E08">
            <w:pPr>
              <w:jc w:val="right"/>
            </w:pPr>
            <w:r>
              <w:t>-</w:t>
            </w:r>
          </w:p>
        </w:tc>
        <w:tc>
          <w:tcPr>
            <w:tcW w:w="2077" w:type="dxa"/>
          </w:tcPr>
          <w:p w:rsidR="00417E08" w:rsidRDefault="00417E08" w:rsidP="00417E08">
            <w:pPr>
              <w:jc w:val="right"/>
            </w:pPr>
            <w:r>
              <w:t>-</w:t>
            </w:r>
          </w:p>
        </w:tc>
      </w:tr>
      <w:tr w:rsidR="00417E08" w:rsidTr="00417E08">
        <w:tc>
          <w:tcPr>
            <w:tcW w:w="2076" w:type="dxa"/>
          </w:tcPr>
          <w:p w:rsidR="00417E08" w:rsidRDefault="00417E08" w:rsidP="00417E08">
            <w:pPr>
              <w:jc w:val="center"/>
            </w:pPr>
          </w:p>
        </w:tc>
        <w:tc>
          <w:tcPr>
            <w:tcW w:w="2076" w:type="dxa"/>
          </w:tcPr>
          <w:p w:rsidR="00417E08" w:rsidRDefault="00417E08" w:rsidP="00417E08">
            <w:pPr>
              <w:jc w:val="left"/>
            </w:pPr>
            <w:r>
              <w:rPr>
                <w:rFonts w:hint="eastAsia"/>
              </w:rPr>
              <w:t>其中：买断式回购的买入返售金融资产</w:t>
            </w:r>
          </w:p>
        </w:tc>
        <w:tc>
          <w:tcPr>
            <w:tcW w:w="2077" w:type="dxa"/>
          </w:tcPr>
          <w:p w:rsidR="00417E08" w:rsidRDefault="00417E08" w:rsidP="00417E08">
            <w:pPr>
              <w:jc w:val="right"/>
            </w:pPr>
            <w:r>
              <w:t>-</w:t>
            </w:r>
          </w:p>
        </w:tc>
        <w:tc>
          <w:tcPr>
            <w:tcW w:w="2077" w:type="dxa"/>
          </w:tcPr>
          <w:p w:rsidR="00417E08" w:rsidRDefault="00417E08" w:rsidP="00417E08">
            <w:pPr>
              <w:jc w:val="right"/>
            </w:pPr>
            <w:r>
              <w:t>-</w:t>
            </w:r>
          </w:p>
        </w:tc>
      </w:tr>
      <w:tr w:rsidR="00417E08" w:rsidTr="00417E08">
        <w:tc>
          <w:tcPr>
            <w:tcW w:w="2076" w:type="dxa"/>
          </w:tcPr>
          <w:p w:rsidR="00417E08" w:rsidRDefault="00417E08" w:rsidP="00417E08">
            <w:pPr>
              <w:jc w:val="center"/>
            </w:pPr>
            <w:r>
              <w:t>6</w:t>
            </w:r>
          </w:p>
        </w:tc>
        <w:tc>
          <w:tcPr>
            <w:tcW w:w="2076" w:type="dxa"/>
          </w:tcPr>
          <w:p w:rsidR="00417E08" w:rsidRDefault="00417E08" w:rsidP="00417E08">
            <w:pPr>
              <w:jc w:val="left"/>
            </w:pPr>
            <w:r>
              <w:rPr>
                <w:rFonts w:hint="eastAsia"/>
              </w:rPr>
              <w:t>货币市场工具</w:t>
            </w:r>
          </w:p>
        </w:tc>
        <w:tc>
          <w:tcPr>
            <w:tcW w:w="2077" w:type="dxa"/>
          </w:tcPr>
          <w:p w:rsidR="00417E08" w:rsidRDefault="00417E08" w:rsidP="00417E08">
            <w:pPr>
              <w:jc w:val="right"/>
            </w:pPr>
            <w:r>
              <w:t>-</w:t>
            </w:r>
          </w:p>
        </w:tc>
        <w:tc>
          <w:tcPr>
            <w:tcW w:w="2077" w:type="dxa"/>
          </w:tcPr>
          <w:p w:rsidR="00417E08" w:rsidRDefault="00417E08" w:rsidP="00417E08">
            <w:pPr>
              <w:jc w:val="right"/>
            </w:pPr>
            <w:r>
              <w:t>-</w:t>
            </w:r>
          </w:p>
        </w:tc>
      </w:tr>
      <w:tr w:rsidR="007D2598" w:rsidTr="00417E08">
        <w:tc>
          <w:tcPr>
            <w:tcW w:w="2076" w:type="dxa"/>
          </w:tcPr>
          <w:p w:rsidR="007D2598" w:rsidRDefault="007D2598" w:rsidP="007D2598">
            <w:pPr>
              <w:jc w:val="center"/>
            </w:pPr>
            <w:r>
              <w:t>7</w:t>
            </w:r>
          </w:p>
        </w:tc>
        <w:tc>
          <w:tcPr>
            <w:tcW w:w="2076" w:type="dxa"/>
          </w:tcPr>
          <w:p w:rsidR="007D2598" w:rsidRDefault="007D2598" w:rsidP="007D2598">
            <w:pPr>
              <w:jc w:val="left"/>
            </w:pPr>
            <w:r>
              <w:rPr>
                <w:rFonts w:hint="eastAsia"/>
              </w:rPr>
              <w:t>银行存款和结算备付金合计</w:t>
            </w:r>
          </w:p>
        </w:tc>
        <w:tc>
          <w:tcPr>
            <w:tcW w:w="2077" w:type="dxa"/>
          </w:tcPr>
          <w:p w:rsidR="007D2598" w:rsidRDefault="007D2598" w:rsidP="007D2598">
            <w:pPr>
              <w:jc w:val="right"/>
            </w:pPr>
            <w:r>
              <w:t>2,353,552.09</w:t>
            </w:r>
          </w:p>
        </w:tc>
        <w:tc>
          <w:tcPr>
            <w:tcW w:w="2077" w:type="dxa"/>
          </w:tcPr>
          <w:p w:rsidR="007D2598" w:rsidRDefault="007D2598" w:rsidP="007D2598">
            <w:pPr>
              <w:jc w:val="right"/>
            </w:pPr>
            <w:r>
              <w:t>9.28</w:t>
            </w:r>
          </w:p>
        </w:tc>
      </w:tr>
      <w:tr w:rsidR="007D2598" w:rsidTr="00417E08">
        <w:tc>
          <w:tcPr>
            <w:tcW w:w="2076" w:type="dxa"/>
          </w:tcPr>
          <w:p w:rsidR="007D2598" w:rsidRDefault="007D2598" w:rsidP="007D2598">
            <w:pPr>
              <w:jc w:val="center"/>
            </w:pPr>
            <w:r>
              <w:t>8</w:t>
            </w:r>
          </w:p>
        </w:tc>
        <w:tc>
          <w:tcPr>
            <w:tcW w:w="2076" w:type="dxa"/>
          </w:tcPr>
          <w:p w:rsidR="007D2598" w:rsidRDefault="007D2598" w:rsidP="007D2598">
            <w:pPr>
              <w:jc w:val="left"/>
            </w:pPr>
            <w:r>
              <w:rPr>
                <w:rFonts w:hint="eastAsia"/>
              </w:rPr>
              <w:t>其他资产</w:t>
            </w:r>
          </w:p>
        </w:tc>
        <w:tc>
          <w:tcPr>
            <w:tcW w:w="2077" w:type="dxa"/>
          </w:tcPr>
          <w:p w:rsidR="007D2598" w:rsidRDefault="007D2598" w:rsidP="007D2598">
            <w:pPr>
              <w:jc w:val="right"/>
            </w:pPr>
            <w:r>
              <w:t>119,202.55</w:t>
            </w:r>
          </w:p>
        </w:tc>
        <w:tc>
          <w:tcPr>
            <w:tcW w:w="2077" w:type="dxa"/>
          </w:tcPr>
          <w:p w:rsidR="007D2598" w:rsidRDefault="007D2598" w:rsidP="007D2598">
            <w:pPr>
              <w:jc w:val="right"/>
            </w:pPr>
            <w:r>
              <w:t>0.47</w:t>
            </w:r>
          </w:p>
        </w:tc>
      </w:tr>
      <w:tr w:rsidR="007D2598" w:rsidTr="00417E08">
        <w:tc>
          <w:tcPr>
            <w:tcW w:w="2076" w:type="dxa"/>
          </w:tcPr>
          <w:p w:rsidR="007D2598" w:rsidRDefault="007D2598" w:rsidP="007D2598">
            <w:pPr>
              <w:jc w:val="center"/>
            </w:pPr>
            <w:r>
              <w:t>9</w:t>
            </w:r>
          </w:p>
        </w:tc>
        <w:tc>
          <w:tcPr>
            <w:tcW w:w="2076" w:type="dxa"/>
          </w:tcPr>
          <w:p w:rsidR="007D2598" w:rsidRDefault="007D2598" w:rsidP="007D2598">
            <w:pPr>
              <w:jc w:val="left"/>
            </w:pPr>
            <w:r>
              <w:rPr>
                <w:rFonts w:hint="eastAsia"/>
              </w:rPr>
              <w:t>合计</w:t>
            </w:r>
          </w:p>
        </w:tc>
        <w:tc>
          <w:tcPr>
            <w:tcW w:w="2077" w:type="dxa"/>
          </w:tcPr>
          <w:p w:rsidR="007D2598" w:rsidRDefault="007D2598" w:rsidP="007D2598">
            <w:pPr>
              <w:jc w:val="right"/>
            </w:pPr>
            <w:r>
              <w:t>25,352,599.81</w:t>
            </w:r>
          </w:p>
        </w:tc>
        <w:tc>
          <w:tcPr>
            <w:tcW w:w="2077" w:type="dxa"/>
          </w:tcPr>
          <w:p w:rsidR="007D2598" w:rsidRDefault="007D2598" w:rsidP="007D2598">
            <w:pPr>
              <w:jc w:val="right"/>
            </w:pPr>
            <w:r>
              <w:t>100.00</w:t>
            </w:r>
          </w:p>
        </w:tc>
      </w:tr>
    </w:tbl>
    <w:p w:rsidR="007D2598" w:rsidRDefault="007D2598" w:rsidP="007D2598">
      <w:pPr>
        <w:pStyle w:val="-"/>
        <w:ind w:firstLine="420"/>
      </w:pPr>
      <w:r>
        <w:rPr>
          <w:rFonts w:hint="eastAsia"/>
        </w:rPr>
        <w:t>本基金通过港股通交易机制投资的港股公允价值为人民币20,732,381.17元，占净值比82.98%。</w:t>
      </w:r>
    </w:p>
    <w:p w:rsidR="007D2598" w:rsidRDefault="007D2598" w:rsidP="007D2598">
      <w:pPr>
        <w:pStyle w:val="-2"/>
        <w:spacing w:before="312"/>
      </w:pPr>
      <w:r>
        <w:rPr>
          <w:rFonts w:hint="eastAsia"/>
        </w:rPr>
        <w:t>报告期末在各个国家（地区）证券市场的股票及存托凭证投资分布</w:t>
      </w:r>
    </w:p>
    <w:tbl>
      <w:tblPr>
        <w:tblStyle w:val="-0"/>
        <w:tblW w:w="0" w:type="auto"/>
        <w:tblLayout w:type="fixed"/>
        <w:tblLook w:val="04A0"/>
      </w:tblPr>
      <w:tblGrid>
        <w:gridCol w:w="2768"/>
        <w:gridCol w:w="2769"/>
        <w:gridCol w:w="2769"/>
      </w:tblGrid>
      <w:tr w:rsidR="007D2598" w:rsidTr="007D2598">
        <w:trPr>
          <w:cnfStyle w:val="100000000000"/>
        </w:trPr>
        <w:tc>
          <w:tcPr>
            <w:tcW w:w="2768" w:type="dxa"/>
          </w:tcPr>
          <w:p w:rsidR="007D2598" w:rsidRDefault="007D2598" w:rsidP="007D2598">
            <w:r>
              <w:rPr>
                <w:rFonts w:hint="eastAsia"/>
              </w:rPr>
              <w:t>国家（地区）</w:t>
            </w:r>
          </w:p>
        </w:tc>
        <w:tc>
          <w:tcPr>
            <w:tcW w:w="2769" w:type="dxa"/>
          </w:tcPr>
          <w:p w:rsidR="007D2598" w:rsidRDefault="007D2598" w:rsidP="007D2598">
            <w:r>
              <w:rPr>
                <w:rFonts w:hint="eastAsia"/>
              </w:rPr>
              <w:t>公允价值（人民币元）</w:t>
            </w:r>
          </w:p>
        </w:tc>
        <w:tc>
          <w:tcPr>
            <w:tcW w:w="2769" w:type="dxa"/>
          </w:tcPr>
          <w:p w:rsidR="007D2598" w:rsidRDefault="007D2598" w:rsidP="007D2598">
            <w:r>
              <w:rPr>
                <w:rFonts w:hint="eastAsia"/>
              </w:rPr>
              <w:t>占基金资产净值比例（％）</w:t>
            </w:r>
          </w:p>
        </w:tc>
      </w:tr>
      <w:tr w:rsidR="007D2598" w:rsidTr="007D2598">
        <w:tc>
          <w:tcPr>
            <w:tcW w:w="2768" w:type="dxa"/>
          </w:tcPr>
          <w:p w:rsidR="007D2598" w:rsidRDefault="007D2598" w:rsidP="007D2598">
            <w:pPr>
              <w:jc w:val="left"/>
            </w:pPr>
            <w:r>
              <w:rPr>
                <w:rFonts w:hint="eastAsia"/>
              </w:rPr>
              <w:t>中国香港</w:t>
            </w:r>
          </w:p>
        </w:tc>
        <w:tc>
          <w:tcPr>
            <w:tcW w:w="2769" w:type="dxa"/>
          </w:tcPr>
          <w:p w:rsidR="007D2598" w:rsidRDefault="007D2598" w:rsidP="007D2598">
            <w:pPr>
              <w:jc w:val="right"/>
            </w:pPr>
            <w:r>
              <w:t>20,732,381.17</w:t>
            </w:r>
          </w:p>
        </w:tc>
        <w:tc>
          <w:tcPr>
            <w:tcW w:w="2769" w:type="dxa"/>
          </w:tcPr>
          <w:p w:rsidR="007D2598" w:rsidRDefault="007D2598" w:rsidP="007D2598">
            <w:pPr>
              <w:jc w:val="right"/>
            </w:pPr>
            <w:r>
              <w:t>82.98</w:t>
            </w:r>
          </w:p>
        </w:tc>
      </w:tr>
      <w:tr w:rsidR="007D2598" w:rsidTr="007D2598">
        <w:tc>
          <w:tcPr>
            <w:tcW w:w="2768" w:type="dxa"/>
          </w:tcPr>
          <w:p w:rsidR="007D2598" w:rsidRDefault="007D2598" w:rsidP="007D2598">
            <w:pPr>
              <w:jc w:val="left"/>
            </w:pPr>
            <w:r>
              <w:rPr>
                <w:rFonts w:hint="eastAsia"/>
              </w:rPr>
              <w:t>中国内地</w:t>
            </w:r>
          </w:p>
        </w:tc>
        <w:tc>
          <w:tcPr>
            <w:tcW w:w="2769" w:type="dxa"/>
          </w:tcPr>
          <w:p w:rsidR="007D2598" w:rsidRDefault="007D2598" w:rsidP="007D2598">
            <w:pPr>
              <w:jc w:val="right"/>
            </w:pPr>
            <w:r>
              <w:t>2,147,464.00</w:t>
            </w:r>
          </w:p>
        </w:tc>
        <w:tc>
          <w:tcPr>
            <w:tcW w:w="2769" w:type="dxa"/>
          </w:tcPr>
          <w:p w:rsidR="007D2598" w:rsidRDefault="007D2598" w:rsidP="007D2598">
            <w:pPr>
              <w:jc w:val="right"/>
            </w:pPr>
            <w:r>
              <w:t>8.59</w:t>
            </w:r>
          </w:p>
        </w:tc>
      </w:tr>
      <w:tr w:rsidR="007D2598" w:rsidTr="007D2598">
        <w:tc>
          <w:tcPr>
            <w:tcW w:w="2768" w:type="dxa"/>
          </w:tcPr>
          <w:p w:rsidR="007D2598" w:rsidRDefault="007D2598" w:rsidP="007D2598">
            <w:pPr>
              <w:jc w:val="left"/>
            </w:pPr>
            <w:r>
              <w:rPr>
                <w:rFonts w:hint="eastAsia"/>
              </w:rPr>
              <w:t>合计</w:t>
            </w:r>
          </w:p>
        </w:tc>
        <w:tc>
          <w:tcPr>
            <w:tcW w:w="2769" w:type="dxa"/>
          </w:tcPr>
          <w:p w:rsidR="007D2598" w:rsidRDefault="007D2598" w:rsidP="007D2598">
            <w:pPr>
              <w:jc w:val="right"/>
            </w:pPr>
            <w:r>
              <w:t>22,879,845.17</w:t>
            </w:r>
          </w:p>
        </w:tc>
        <w:tc>
          <w:tcPr>
            <w:tcW w:w="2769" w:type="dxa"/>
          </w:tcPr>
          <w:p w:rsidR="007D2598" w:rsidRDefault="007D2598" w:rsidP="007D2598">
            <w:pPr>
              <w:jc w:val="right"/>
            </w:pPr>
            <w:r>
              <w:t>91.57</w:t>
            </w:r>
          </w:p>
        </w:tc>
      </w:tr>
    </w:tbl>
    <w:p w:rsidR="007D2598" w:rsidRDefault="007D2598" w:rsidP="007D2598">
      <w:pPr>
        <w:pStyle w:val="-2"/>
        <w:spacing w:before="312"/>
      </w:pPr>
      <w:r>
        <w:rPr>
          <w:rFonts w:hint="eastAsia"/>
        </w:rPr>
        <w:t>报告期末按行业分类的股票及存托凭证投资组合</w:t>
      </w:r>
    </w:p>
    <w:p w:rsidR="007D2598" w:rsidRDefault="007D2598" w:rsidP="007D2598">
      <w:pPr>
        <w:pStyle w:val="-3"/>
        <w:spacing w:before="156" w:after="156"/>
      </w:pPr>
      <w:r>
        <w:rPr>
          <w:rFonts w:hint="eastAsia"/>
        </w:rPr>
        <w:t>报告期末指数投资按行业分类的股票及存托凭证投资组合</w:t>
      </w:r>
    </w:p>
    <w:tbl>
      <w:tblPr>
        <w:tblStyle w:val="-0"/>
        <w:tblW w:w="0" w:type="auto"/>
        <w:tblLayout w:type="fixed"/>
        <w:tblLook w:val="04A0"/>
      </w:tblPr>
      <w:tblGrid>
        <w:gridCol w:w="2768"/>
        <w:gridCol w:w="2769"/>
        <w:gridCol w:w="2769"/>
      </w:tblGrid>
      <w:tr w:rsidR="007D2598" w:rsidTr="007D2598">
        <w:trPr>
          <w:cnfStyle w:val="100000000000"/>
        </w:trPr>
        <w:tc>
          <w:tcPr>
            <w:tcW w:w="2768" w:type="dxa"/>
          </w:tcPr>
          <w:p w:rsidR="007D2598" w:rsidRDefault="007D2598" w:rsidP="007D2598">
            <w:r>
              <w:rPr>
                <w:rFonts w:hint="eastAsia"/>
              </w:rPr>
              <w:t>行业类别</w:t>
            </w:r>
          </w:p>
        </w:tc>
        <w:tc>
          <w:tcPr>
            <w:tcW w:w="2769" w:type="dxa"/>
          </w:tcPr>
          <w:p w:rsidR="007D2598" w:rsidRDefault="007D2598" w:rsidP="007D2598">
            <w:r>
              <w:rPr>
                <w:rFonts w:hint="eastAsia"/>
              </w:rPr>
              <w:t>公允价值（人民币元）</w:t>
            </w:r>
          </w:p>
        </w:tc>
        <w:tc>
          <w:tcPr>
            <w:tcW w:w="2769" w:type="dxa"/>
          </w:tcPr>
          <w:p w:rsidR="007D2598" w:rsidRDefault="007D2598" w:rsidP="007D2598">
            <w:r>
              <w:rPr>
                <w:rFonts w:hint="eastAsia"/>
              </w:rPr>
              <w:t>占基金资产净值比例（％）</w:t>
            </w:r>
          </w:p>
        </w:tc>
      </w:tr>
      <w:tr w:rsidR="007D2598" w:rsidTr="007D2598">
        <w:tc>
          <w:tcPr>
            <w:tcW w:w="2768" w:type="dxa"/>
          </w:tcPr>
          <w:p w:rsidR="007D2598" w:rsidRDefault="007D2598" w:rsidP="007D2598">
            <w:pPr>
              <w:jc w:val="left"/>
            </w:pPr>
            <w:r>
              <w:rPr>
                <w:rFonts w:hint="eastAsia"/>
              </w:rPr>
              <w:t>能源</w:t>
            </w:r>
          </w:p>
        </w:tc>
        <w:tc>
          <w:tcPr>
            <w:tcW w:w="2769" w:type="dxa"/>
          </w:tcPr>
          <w:p w:rsidR="007D2598" w:rsidRDefault="007D2598" w:rsidP="007D2598">
            <w:pPr>
              <w:jc w:val="right"/>
            </w:pPr>
            <w:r>
              <w:t>2,516,910.27</w:t>
            </w:r>
          </w:p>
        </w:tc>
        <w:tc>
          <w:tcPr>
            <w:tcW w:w="2769" w:type="dxa"/>
          </w:tcPr>
          <w:p w:rsidR="007D2598" w:rsidRDefault="007D2598" w:rsidP="007D2598">
            <w:pPr>
              <w:jc w:val="right"/>
            </w:pPr>
            <w:r>
              <w:t>10.07</w:t>
            </w:r>
          </w:p>
        </w:tc>
      </w:tr>
      <w:tr w:rsidR="007D2598" w:rsidTr="007D2598">
        <w:tc>
          <w:tcPr>
            <w:tcW w:w="2768" w:type="dxa"/>
          </w:tcPr>
          <w:p w:rsidR="007D2598" w:rsidRDefault="007D2598" w:rsidP="007D2598">
            <w:pPr>
              <w:jc w:val="left"/>
            </w:pPr>
            <w:r>
              <w:rPr>
                <w:rFonts w:hint="eastAsia"/>
              </w:rPr>
              <w:t>材料</w:t>
            </w:r>
          </w:p>
        </w:tc>
        <w:tc>
          <w:tcPr>
            <w:tcW w:w="2769" w:type="dxa"/>
          </w:tcPr>
          <w:p w:rsidR="007D2598" w:rsidRDefault="007D2598" w:rsidP="007D2598">
            <w:pPr>
              <w:jc w:val="right"/>
            </w:pPr>
            <w:r>
              <w:t>374,164.00</w:t>
            </w:r>
          </w:p>
        </w:tc>
        <w:tc>
          <w:tcPr>
            <w:tcW w:w="2769" w:type="dxa"/>
          </w:tcPr>
          <w:p w:rsidR="007D2598" w:rsidRDefault="007D2598" w:rsidP="007D2598">
            <w:pPr>
              <w:jc w:val="right"/>
            </w:pPr>
            <w:r>
              <w:t>1.50</w:t>
            </w:r>
          </w:p>
        </w:tc>
      </w:tr>
      <w:tr w:rsidR="007D2598" w:rsidTr="007D2598">
        <w:tc>
          <w:tcPr>
            <w:tcW w:w="2768" w:type="dxa"/>
          </w:tcPr>
          <w:p w:rsidR="007D2598" w:rsidRDefault="007D2598" w:rsidP="007D2598">
            <w:pPr>
              <w:jc w:val="left"/>
            </w:pPr>
            <w:r>
              <w:rPr>
                <w:rFonts w:hint="eastAsia"/>
              </w:rPr>
              <w:t>工业</w:t>
            </w:r>
          </w:p>
        </w:tc>
        <w:tc>
          <w:tcPr>
            <w:tcW w:w="2769" w:type="dxa"/>
          </w:tcPr>
          <w:p w:rsidR="007D2598" w:rsidRDefault="007D2598" w:rsidP="007D2598">
            <w:pPr>
              <w:jc w:val="right"/>
            </w:pPr>
            <w:r>
              <w:t>593,693.62</w:t>
            </w:r>
          </w:p>
        </w:tc>
        <w:tc>
          <w:tcPr>
            <w:tcW w:w="2769" w:type="dxa"/>
          </w:tcPr>
          <w:p w:rsidR="007D2598" w:rsidRDefault="007D2598" w:rsidP="007D2598">
            <w:pPr>
              <w:jc w:val="right"/>
            </w:pPr>
            <w:r>
              <w:t>2.38</w:t>
            </w:r>
          </w:p>
        </w:tc>
      </w:tr>
      <w:tr w:rsidR="007D2598" w:rsidTr="007D2598">
        <w:tc>
          <w:tcPr>
            <w:tcW w:w="2768" w:type="dxa"/>
          </w:tcPr>
          <w:p w:rsidR="007D2598" w:rsidRDefault="007D2598" w:rsidP="007D2598">
            <w:pPr>
              <w:jc w:val="left"/>
            </w:pPr>
            <w:r>
              <w:rPr>
                <w:rFonts w:hint="eastAsia"/>
              </w:rPr>
              <w:t>非必需消费品</w:t>
            </w:r>
          </w:p>
        </w:tc>
        <w:tc>
          <w:tcPr>
            <w:tcW w:w="2769" w:type="dxa"/>
          </w:tcPr>
          <w:p w:rsidR="007D2598" w:rsidRDefault="007D2598" w:rsidP="007D2598">
            <w:pPr>
              <w:jc w:val="right"/>
            </w:pPr>
            <w:r>
              <w:t>1,123,029.82</w:t>
            </w:r>
          </w:p>
        </w:tc>
        <w:tc>
          <w:tcPr>
            <w:tcW w:w="2769" w:type="dxa"/>
          </w:tcPr>
          <w:p w:rsidR="007D2598" w:rsidRDefault="007D2598" w:rsidP="007D2598">
            <w:pPr>
              <w:jc w:val="right"/>
            </w:pPr>
            <w:r>
              <w:t>4.49</w:t>
            </w:r>
          </w:p>
        </w:tc>
      </w:tr>
      <w:tr w:rsidR="007D2598" w:rsidTr="007D2598">
        <w:tc>
          <w:tcPr>
            <w:tcW w:w="2768" w:type="dxa"/>
          </w:tcPr>
          <w:p w:rsidR="007D2598" w:rsidRDefault="007D2598" w:rsidP="007D2598">
            <w:pPr>
              <w:jc w:val="left"/>
            </w:pPr>
            <w:r>
              <w:rPr>
                <w:rFonts w:hint="eastAsia"/>
              </w:rPr>
              <w:t>必需消费品</w:t>
            </w:r>
          </w:p>
        </w:tc>
        <w:tc>
          <w:tcPr>
            <w:tcW w:w="2769" w:type="dxa"/>
          </w:tcPr>
          <w:p w:rsidR="007D2598" w:rsidRDefault="007D2598" w:rsidP="007D2598">
            <w:pPr>
              <w:jc w:val="right"/>
            </w:pPr>
            <w:r>
              <w:t>206,555.83</w:t>
            </w:r>
          </w:p>
        </w:tc>
        <w:tc>
          <w:tcPr>
            <w:tcW w:w="2769" w:type="dxa"/>
          </w:tcPr>
          <w:p w:rsidR="007D2598" w:rsidRDefault="007D2598" w:rsidP="007D2598">
            <w:pPr>
              <w:jc w:val="right"/>
            </w:pPr>
            <w:r>
              <w:t>0.83</w:t>
            </w:r>
          </w:p>
        </w:tc>
      </w:tr>
      <w:tr w:rsidR="007D2598" w:rsidTr="007D2598">
        <w:tc>
          <w:tcPr>
            <w:tcW w:w="2768" w:type="dxa"/>
          </w:tcPr>
          <w:p w:rsidR="007D2598" w:rsidRDefault="007D2598" w:rsidP="007D2598">
            <w:pPr>
              <w:jc w:val="left"/>
            </w:pPr>
            <w:r>
              <w:rPr>
                <w:rFonts w:hint="eastAsia"/>
              </w:rPr>
              <w:t>医疗保健</w:t>
            </w:r>
          </w:p>
        </w:tc>
        <w:tc>
          <w:tcPr>
            <w:tcW w:w="2769" w:type="dxa"/>
          </w:tcPr>
          <w:p w:rsidR="007D2598" w:rsidRDefault="007D2598" w:rsidP="007D2598">
            <w:pPr>
              <w:jc w:val="right"/>
            </w:pPr>
            <w:r>
              <w:t>489,489.29</w:t>
            </w:r>
          </w:p>
        </w:tc>
        <w:tc>
          <w:tcPr>
            <w:tcW w:w="2769" w:type="dxa"/>
          </w:tcPr>
          <w:p w:rsidR="007D2598" w:rsidRDefault="007D2598" w:rsidP="007D2598">
            <w:pPr>
              <w:jc w:val="right"/>
            </w:pPr>
            <w:r>
              <w:t>1.96</w:t>
            </w:r>
          </w:p>
        </w:tc>
      </w:tr>
      <w:tr w:rsidR="007D2598" w:rsidTr="007D2598">
        <w:tc>
          <w:tcPr>
            <w:tcW w:w="2768" w:type="dxa"/>
          </w:tcPr>
          <w:p w:rsidR="007D2598" w:rsidRDefault="007D2598" w:rsidP="007D2598">
            <w:pPr>
              <w:jc w:val="left"/>
            </w:pPr>
            <w:r>
              <w:rPr>
                <w:rFonts w:hint="eastAsia"/>
              </w:rPr>
              <w:t>金融</w:t>
            </w:r>
          </w:p>
        </w:tc>
        <w:tc>
          <w:tcPr>
            <w:tcW w:w="2769" w:type="dxa"/>
          </w:tcPr>
          <w:p w:rsidR="007D2598" w:rsidRDefault="007D2598" w:rsidP="007D2598">
            <w:pPr>
              <w:jc w:val="right"/>
            </w:pPr>
            <w:r>
              <w:t>13,472,386.44</w:t>
            </w:r>
          </w:p>
        </w:tc>
        <w:tc>
          <w:tcPr>
            <w:tcW w:w="2769" w:type="dxa"/>
          </w:tcPr>
          <w:p w:rsidR="007D2598" w:rsidRDefault="007D2598" w:rsidP="007D2598">
            <w:pPr>
              <w:jc w:val="right"/>
            </w:pPr>
            <w:r>
              <w:t>53.92</w:t>
            </w:r>
          </w:p>
        </w:tc>
      </w:tr>
      <w:tr w:rsidR="007D2598" w:rsidTr="007D2598">
        <w:tc>
          <w:tcPr>
            <w:tcW w:w="2768" w:type="dxa"/>
          </w:tcPr>
          <w:p w:rsidR="007D2598" w:rsidRDefault="007D2598" w:rsidP="007D2598">
            <w:pPr>
              <w:jc w:val="left"/>
            </w:pPr>
            <w:r>
              <w:rPr>
                <w:rFonts w:hint="eastAsia"/>
              </w:rPr>
              <w:t>科技</w:t>
            </w:r>
          </w:p>
        </w:tc>
        <w:tc>
          <w:tcPr>
            <w:tcW w:w="2769" w:type="dxa"/>
          </w:tcPr>
          <w:p w:rsidR="007D2598" w:rsidRDefault="007D2598" w:rsidP="007D2598">
            <w:pPr>
              <w:jc w:val="right"/>
            </w:pPr>
            <w:r>
              <w:t>1,610,243.39</w:t>
            </w:r>
          </w:p>
        </w:tc>
        <w:tc>
          <w:tcPr>
            <w:tcW w:w="2769" w:type="dxa"/>
          </w:tcPr>
          <w:p w:rsidR="007D2598" w:rsidRDefault="007D2598" w:rsidP="007D2598">
            <w:pPr>
              <w:jc w:val="right"/>
            </w:pPr>
            <w:r>
              <w:t>6.44</w:t>
            </w:r>
          </w:p>
        </w:tc>
      </w:tr>
      <w:tr w:rsidR="007D2598" w:rsidTr="007D2598">
        <w:tc>
          <w:tcPr>
            <w:tcW w:w="2768" w:type="dxa"/>
          </w:tcPr>
          <w:p w:rsidR="007D2598" w:rsidRDefault="007D2598" w:rsidP="007D2598">
            <w:pPr>
              <w:jc w:val="left"/>
            </w:pPr>
            <w:r>
              <w:rPr>
                <w:rFonts w:hint="eastAsia"/>
              </w:rPr>
              <w:t>通讯</w:t>
            </w:r>
          </w:p>
        </w:tc>
        <w:tc>
          <w:tcPr>
            <w:tcW w:w="2769" w:type="dxa"/>
          </w:tcPr>
          <w:p w:rsidR="007D2598" w:rsidRDefault="007D2598" w:rsidP="007D2598">
            <w:pPr>
              <w:jc w:val="right"/>
            </w:pPr>
            <w:r>
              <w:t>1,571,814.40</w:t>
            </w:r>
          </w:p>
        </w:tc>
        <w:tc>
          <w:tcPr>
            <w:tcW w:w="2769" w:type="dxa"/>
          </w:tcPr>
          <w:p w:rsidR="007D2598" w:rsidRDefault="007D2598" w:rsidP="007D2598">
            <w:pPr>
              <w:jc w:val="right"/>
            </w:pPr>
            <w:r>
              <w:t>6.29</w:t>
            </w:r>
          </w:p>
        </w:tc>
      </w:tr>
      <w:tr w:rsidR="007D2598" w:rsidTr="007D2598">
        <w:tc>
          <w:tcPr>
            <w:tcW w:w="2768" w:type="dxa"/>
          </w:tcPr>
          <w:p w:rsidR="007D2598" w:rsidRDefault="007D2598" w:rsidP="007D2598">
            <w:pPr>
              <w:jc w:val="left"/>
            </w:pPr>
            <w:r>
              <w:rPr>
                <w:rFonts w:hint="eastAsia"/>
              </w:rPr>
              <w:t>公用事业</w:t>
            </w:r>
          </w:p>
        </w:tc>
        <w:tc>
          <w:tcPr>
            <w:tcW w:w="2769" w:type="dxa"/>
          </w:tcPr>
          <w:p w:rsidR="007D2598" w:rsidRDefault="007D2598" w:rsidP="007D2598">
            <w:pPr>
              <w:jc w:val="right"/>
            </w:pPr>
            <w:r>
              <w:t>515,034.28</w:t>
            </w:r>
          </w:p>
        </w:tc>
        <w:tc>
          <w:tcPr>
            <w:tcW w:w="2769" w:type="dxa"/>
          </w:tcPr>
          <w:p w:rsidR="007D2598" w:rsidRDefault="007D2598" w:rsidP="007D2598">
            <w:pPr>
              <w:jc w:val="right"/>
            </w:pPr>
            <w:r>
              <w:t>2.06</w:t>
            </w:r>
          </w:p>
        </w:tc>
      </w:tr>
      <w:tr w:rsidR="007D2598" w:rsidTr="007D2598">
        <w:tc>
          <w:tcPr>
            <w:tcW w:w="2768" w:type="dxa"/>
          </w:tcPr>
          <w:p w:rsidR="007D2598" w:rsidRDefault="007D2598" w:rsidP="007D2598">
            <w:pPr>
              <w:jc w:val="left"/>
            </w:pPr>
            <w:r>
              <w:rPr>
                <w:rFonts w:hint="eastAsia"/>
              </w:rPr>
              <w:t>政府</w:t>
            </w:r>
          </w:p>
        </w:tc>
        <w:tc>
          <w:tcPr>
            <w:tcW w:w="2769" w:type="dxa"/>
          </w:tcPr>
          <w:p w:rsidR="007D2598" w:rsidRDefault="007D2598" w:rsidP="007D2598">
            <w:pPr>
              <w:jc w:val="right"/>
            </w:pPr>
            <w:r>
              <w:t>-</w:t>
            </w:r>
          </w:p>
        </w:tc>
        <w:tc>
          <w:tcPr>
            <w:tcW w:w="2769" w:type="dxa"/>
          </w:tcPr>
          <w:p w:rsidR="007D2598" w:rsidRDefault="007D2598" w:rsidP="007D2598">
            <w:pPr>
              <w:jc w:val="right"/>
            </w:pPr>
            <w:r>
              <w:t>-</w:t>
            </w:r>
          </w:p>
        </w:tc>
      </w:tr>
      <w:tr w:rsidR="007D2598" w:rsidTr="007D2598">
        <w:tc>
          <w:tcPr>
            <w:tcW w:w="2768" w:type="dxa"/>
          </w:tcPr>
          <w:p w:rsidR="007D2598" w:rsidRDefault="007D2598" w:rsidP="007D2598">
            <w:pPr>
              <w:jc w:val="left"/>
            </w:pPr>
            <w:r>
              <w:rPr>
                <w:rFonts w:hint="eastAsia"/>
              </w:rPr>
              <w:t>合计</w:t>
            </w:r>
          </w:p>
        </w:tc>
        <w:tc>
          <w:tcPr>
            <w:tcW w:w="2769" w:type="dxa"/>
          </w:tcPr>
          <w:p w:rsidR="007D2598" w:rsidRDefault="007D2598" w:rsidP="007D2598">
            <w:pPr>
              <w:jc w:val="right"/>
            </w:pPr>
            <w:r>
              <w:t>22,473,321.34</w:t>
            </w:r>
          </w:p>
        </w:tc>
        <w:tc>
          <w:tcPr>
            <w:tcW w:w="2769" w:type="dxa"/>
          </w:tcPr>
          <w:p w:rsidR="007D2598" w:rsidRDefault="007D2598" w:rsidP="007D2598">
            <w:pPr>
              <w:jc w:val="right"/>
            </w:pPr>
            <w:r>
              <w:t>89.94</w:t>
            </w:r>
          </w:p>
        </w:tc>
      </w:tr>
    </w:tbl>
    <w:p w:rsidR="007D2598" w:rsidRDefault="007D2598" w:rsidP="007D2598">
      <w:pPr>
        <w:pStyle w:val="-8"/>
      </w:pPr>
      <w:r>
        <w:rPr>
          <w:rFonts w:hint="eastAsia"/>
        </w:rPr>
        <w:t>注：以上分类采用彭博行业分类标准（BICS）。</w:t>
      </w:r>
    </w:p>
    <w:p w:rsidR="007D2598" w:rsidRDefault="007D2598" w:rsidP="007D2598">
      <w:pPr>
        <w:pStyle w:val="-3"/>
        <w:spacing w:before="156" w:after="156"/>
      </w:pPr>
      <w:r>
        <w:rPr>
          <w:rFonts w:hint="eastAsia"/>
        </w:rPr>
        <w:t>报告期末积极投资按行业分类的股票及存托凭证投资组合</w:t>
      </w:r>
    </w:p>
    <w:tbl>
      <w:tblPr>
        <w:tblStyle w:val="-0"/>
        <w:tblW w:w="0" w:type="auto"/>
        <w:tblLayout w:type="fixed"/>
        <w:tblLook w:val="04A0"/>
      </w:tblPr>
      <w:tblGrid>
        <w:gridCol w:w="2768"/>
        <w:gridCol w:w="2769"/>
        <w:gridCol w:w="2769"/>
      </w:tblGrid>
      <w:tr w:rsidR="007D2598" w:rsidTr="007D2598">
        <w:trPr>
          <w:cnfStyle w:val="100000000000"/>
        </w:trPr>
        <w:tc>
          <w:tcPr>
            <w:tcW w:w="2768" w:type="dxa"/>
          </w:tcPr>
          <w:p w:rsidR="007D2598" w:rsidRDefault="007D2598" w:rsidP="007D2598">
            <w:r>
              <w:rPr>
                <w:rFonts w:hint="eastAsia"/>
              </w:rPr>
              <w:t>行业类别</w:t>
            </w:r>
          </w:p>
        </w:tc>
        <w:tc>
          <w:tcPr>
            <w:tcW w:w="2769" w:type="dxa"/>
          </w:tcPr>
          <w:p w:rsidR="007D2598" w:rsidRDefault="007D2598" w:rsidP="007D2598">
            <w:r>
              <w:rPr>
                <w:rFonts w:hint="eastAsia"/>
              </w:rPr>
              <w:t>公允价值（人民币元）</w:t>
            </w:r>
          </w:p>
        </w:tc>
        <w:tc>
          <w:tcPr>
            <w:tcW w:w="2769" w:type="dxa"/>
          </w:tcPr>
          <w:p w:rsidR="007D2598" w:rsidRDefault="007D2598" w:rsidP="007D2598">
            <w:r>
              <w:rPr>
                <w:rFonts w:hint="eastAsia"/>
              </w:rPr>
              <w:t>占基金资产净值比例（％）</w:t>
            </w:r>
          </w:p>
        </w:tc>
      </w:tr>
      <w:tr w:rsidR="007D2598" w:rsidTr="007D2598">
        <w:tc>
          <w:tcPr>
            <w:tcW w:w="2768" w:type="dxa"/>
          </w:tcPr>
          <w:p w:rsidR="007D2598" w:rsidRDefault="007D2598" w:rsidP="007D2598">
            <w:pPr>
              <w:jc w:val="left"/>
            </w:pPr>
            <w:r>
              <w:rPr>
                <w:rFonts w:hint="eastAsia"/>
              </w:rPr>
              <w:t>能源</w:t>
            </w:r>
          </w:p>
        </w:tc>
        <w:tc>
          <w:tcPr>
            <w:tcW w:w="2769" w:type="dxa"/>
          </w:tcPr>
          <w:p w:rsidR="007D2598" w:rsidRDefault="007D2598" w:rsidP="007D2598">
            <w:pPr>
              <w:jc w:val="right"/>
            </w:pPr>
            <w:r>
              <w:t>-</w:t>
            </w:r>
          </w:p>
        </w:tc>
        <w:tc>
          <w:tcPr>
            <w:tcW w:w="2769" w:type="dxa"/>
          </w:tcPr>
          <w:p w:rsidR="007D2598" w:rsidRDefault="007D2598" w:rsidP="007D2598">
            <w:pPr>
              <w:jc w:val="right"/>
            </w:pPr>
            <w:r>
              <w:t>-</w:t>
            </w:r>
          </w:p>
        </w:tc>
      </w:tr>
      <w:tr w:rsidR="007D2598" w:rsidTr="007D2598">
        <w:tc>
          <w:tcPr>
            <w:tcW w:w="2768" w:type="dxa"/>
          </w:tcPr>
          <w:p w:rsidR="007D2598" w:rsidRDefault="007D2598" w:rsidP="007D2598">
            <w:pPr>
              <w:jc w:val="left"/>
            </w:pPr>
            <w:r>
              <w:rPr>
                <w:rFonts w:hint="eastAsia"/>
              </w:rPr>
              <w:t>材料</w:t>
            </w:r>
          </w:p>
        </w:tc>
        <w:tc>
          <w:tcPr>
            <w:tcW w:w="2769" w:type="dxa"/>
          </w:tcPr>
          <w:p w:rsidR="007D2598" w:rsidRDefault="007D2598" w:rsidP="007D2598">
            <w:pPr>
              <w:jc w:val="right"/>
            </w:pPr>
            <w:r>
              <w:t>-</w:t>
            </w:r>
          </w:p>
        </w:tc>
        <w:tc>
          <w:tcPr>
            <w:tcW w:w="2769" w:type="dxa"/>
          </w:tcPr>
          <w:p w:rsidR="007D2598" w:rsidRDefault="007D2598" w:rsidP="007D2598">
            <w:pPr>
              <w:jc w:val="right"/>
            </w:pPr>
            <w:r>
              <w:t>-</w:t>
            </w:r>
          </w:p>
        </w:tc>
      </w:tr>
      <w:tr w:rsidR="007D2598" w:rsidTr="007D2598">
        <w:tc>
          <w:tcPr>
            <w:tcW w:w="2768" w:type="dxa"/>
          </w:tcPr>
          <w:p w:rsidR="007D2598" w:rsidRDefault="007D2598" w:rsidP="007D2598">
            <w:pPr>
              <w:jc w:val="left"/>
            </w:pPr>
            <w:r>
              <w:rPr>
                <w:rFonts w:hint="eastAsia"/>
              </w:rPr>
              <w:t>工业</w:t>
            </w:r>
          </w:p>
        </w:tc>
        <w:tc>
          <w:tcPr>
            <w:tcW w:w="2769" w:type="dxa"/>
          </w:tcPr>
          <w:p w:rsidR="007D2598" w:rsidRDefault="007D2598" w:rsidP="007D2598">
            <w:pPr>
              <w:jc w:val="right"/>
            </w:pPr>
            <w:r>
              <w:t>255,724.35</w:t>
            </w:r>
          </w:p>
        </w:tc>
        <w:tc>
          <w:tcPr>
            <w:tcW w:w="2769" w:type="dxa"/>
          </w:tcPr>
          <w:p w:rsidR="007D2598" w:rsidRDefault="007D2598" w:rsidP="007D2598">
            <w:pPr>
              <w:jc w:val="right"/>
            </w:pPr>
            <w:r>
              <w:t>1.02</w:t>
            </w:r>
          </w:p>
        </w:tc>
      </w:tr>
      <w:tr w:rsidR="007D2598" w:rsidTr="007D2598">
        <w:tc>
          <w:tcPr>
            <w:tcW w:w="2768" w:type="dxa"/>
          </w:tcPr>
          <w:p w:rsidR="007D2598" w:rsidRDefault="007D2598" w:rsidP="007D2598">
            <w:pPr>
              <w:jc w:val="left"/>
            </w:pPr>
            <w:r>
              <w:rPr>
                <w:rFonts w:hint="eastAsia"/>
              </w:rPr>
              <w:t>非必需消费品</w:t>
            </w:r>
          </w:p>
        </w:tc>
        <w:tc>
          <w:tcPr>
            <w:tcW w:w="2769" w:type="dxa"/>
          </w:tcPr>
          <w:p w:rsidR="007D2598" w:rsidRDefault="007D2598" w:rsidP="007D2598">
            <w:pPr>
              <w:jc w:val="right"/>
            </w:pPr>
            <w:r>
              <w:t>-</w:t>
            </w:r>
          </w:p>
        </w:tc>
        <w:tc>
          <w:tcPr>
            <w:tcW w:w="2769" w:type="dxa"/>
          </w:tcPr>
          <w:p w:rsidR="007D2598" w:rsidRDefault="007D2598" w:rsidP="007D2598">
            <w:pPr>
              <w:jc w:val="right"/>
            </w:pPr>
            <w:r>
              <w:t>-</w:t>
            </w:r>
          </w:p>
        </w:tc>
      </w:tr>
      <w:tr w:rsidR="007D2598" w:rsidTr="007D2598">
        <w:tc>
          <w:tcPr>
            <w:tcW w:w="2768" w:type="dxa"/>
          </w:tcPr>
          <w:p w:rsidR="007D2598" w:rsidRDefault="007D2598" w:rsidP="007D2598">
            <w:pPr>
              <w:jc w:val="left"/>
            </w:pPr>
            <w:r>
              <w:rPr>
                <w:rFonts w:hint="eastAsia"/>
              </w:rPr>
              <w:t>必需消费品</w:t>
            </w:r>
          </w:p>
        </w:tc>
        <w:tc>
          <w:tcPr>
            <w:tcW w:w="2769" w:type="dxa"/>
          </w:tcPr>
          <w:p w:rsidR="007D2598" w:rsidRDefault="007D2598" w:rsidP="007D2598">
            <w:pPr>
              <w:jc w:val="right"/>
            </w:pPr>
            <w:r>
              <w:t>-</w:t>
            </w:r>
          </w:p>
        </w:tc>
        <w:tc>
          <w:tcPr>
            <w:tcW w:w="2769" w:type="dxa"/>
          </w:tcPr>
          <w:p w:rsidR="007D2598" w:rsidRDefault="007D2598" w:rsidP="007D2598">
            <w:pPr>
              <w:jc w:val="right"/>
            </w:pPr>
            <w:r>
              <w:t>-</w:t>
            </w:r>
          </w:p>
        </w:tc>
      </w:tr>
      <w:tr w:rsidR="007D2598" w:rsidTr="007D2598">
        <w:tc>
          <w:tcPr>
            <w:tcW w:w="2768" w:type="dxa"/>
          </w:tcPr>
          <w:p w:rsidR="007D2598" w:rsidRDefault="007D2598" w:rsidP="007D2598">
            <w:pPr>
              <w:jc w:val="left"/>
            </w:pPr>
            <w:r>
              <w:rPr>
                <w:rFonts w:hint="eastAsia"/>
              </w:rPr>
              <w:t>医疗保健</w:t>
            </w:r>
          </w:p>
        </w:tc>
        <w:tc>
          <w:tcPr>
            <w:tcW w:w="2769" w:type="dxa"/>
          </w:tcPr>
          <w:p w:rsidR="007D2598" w:rsidRDefault="007D2598" w:rsidP="007D2598">
            <w:pPr>
              <w:jc w:val="right"/>
            </w:pPr>
            <w:r>
              <w:t>-</w:t>
            </w:r>
          </w:p>
        </w:tc>
        <w:tc>
          <w:tcPr>
            <w:tcW w:w="2769" w:type="dxa"/>
          </w:tcPr>
          <w:p w:rsidR="007D2598" w:rsidRDefault="007D2598" w:rsidP="007D2598">
            <w:pPr>
              <w:jc w:val="right"/>
            </w:pPr>
            <w:r>
              <w:t>-</w:t>
            </w:r>
          </w:p>
        </w:tc>
      </w:tr>
      <w:tr w:rsidR="007D2598" w:rsidTr="007D2598">
        <w:tc>
          <w:tcPr>
            <w:tcW w:w="2768" w:type="dxa"/>
          </w:tcPr>
          <w:p w:rsidR="007D2598" w:rsidRDefault="007D2598" w:rsidP="007D2598">
            <w:pPr>
              <w:jc w:val="left"/>
            </w:pPr>
            <w:r>
              <w:rPr>
                <w:rFonts w:hint="eastAsia"/>
              </w:rPr>
              <w:t>金融</w:t>
            </w:r>
          </w:p>
        </w:tc>
        <w:tc>
          <w:tcPr>
            <w:tcW w:w="2769" w:type="dxa"/>
          </w:tcPr>
          <w:p w:rsidR="007D2598" w:rsidRDefault="007D2598" w:rsidP="007D2598">
            <w:pPr>
              <w:jc w:val="right"/>
            </w:pPr>
            <w:r>
              <w:t>150,799.48</w:t>
            </w:r>
          </w:p>
        </w:tc>
        <w:tc>
          <w:tcPr>
            <w:tcW w:w="2769" w:type="dxa"/>
          </w:tcPr>
          <w:p w:rsidR="007D2598" w:rsidRDefault="007D2598" w:rsidP="007D2598">
            <w:pPr>
              <w:jc w:val="right"/>
            </w:pPr>
            <w:r>
              <w:t>0.60</w:t>
            </w:r>
          </w:p>
        </w:tc>
      </w:tr>
      <w:tr w:rsidR="007D2598" w:rsidTr="007D2598">
        <w:tc>
          <w:tcPr>
            <w:tcW w:w="2768" w:type="dxa"/>
          </w:tcPr>
          <w:p w:rsidR="007D2598" w:rsidRDefault="007D2598" w:rsidP="007D2598">
            <w:pPr>
              <w:jc w:val="left"/>
            </w:pPr>
            <w:r>
              <w:rPr>
                <w:rFonts w:hint="eastAsia"/>
              </w:rPr>
              <w:t>科技</w:t>
            </w:r>
          </w:p>
        </w:tc>
        <w:tc>
          <w:tcPr>
            <w:tcW w:w="2769" w:type="dxa"/>
          </w:tcPr>
          <w:p w:rsidR="007D2598" w:rsidRDefault="007D2598" w:rsidP="007D2598">
            <w:pPr>
              <w:jc w:val="right"/>
            </w:pPr>
            <w:r>
              <w:t>-</w:t>
            </w:r>
          </w:p>
        </w:tc>
        <w:tc>
          <w:tcPr>
            <w:tcW w:w="2769" w:type="dxa"/>
          </w:tcPr>
          <w:p w:rsidR="007D2598" w:rsidRDefault="007D2598" w:rsidP="007D2598">
            <w:pPr>
              <w:jc w:val="right"/>
            </w:pPr>
            <w:r>
              <w:t>-</w:t>
            </w:r>
          </w:p>
        </w:tc>
      </w:tr>
      <w:tr w:rsidR="007D2598" w:rsidTr="007D2598">
        <w:tc>
          <w:tcPr>
            <w:tcW w:w="2768" w:type="dxa"/>
          </w:tcPr>
          <w:p w:rsidR="007D2598" w:rsidRDefault="007D2598" w:rsidP="007D2598">
            <w:pPr>
              <w:jc w:val="left"/>
            </w:pPr>
            <w:r>
              <w:rPr>
                <w:rFonts w:hint="eastAsia"/>
              </w:rPr>
              <w:t>通讯</w:t>
            </w:r>
          </w:p>
        </w:tc>
        <w:tc>
          <w:tcPr>
            <w:tcW w:w="2769" w:type="dxa"/>
          </w:tcPr>
          <w:p w:rsidR="007D2598" w:rsidRDefault="007D2598" w:rsidP="007D2598">
            <w:pPr>
              <w:jc w:val="right"/>
            </w:pPr>
            <w:r>
              <w:t>-</w:t>
            </w:r>
          </w:p>
        </w:tc>
        <w:tc>
          <w:tcPr>
            <w:tcW w:w="2769" w:type="dxa"/>
          </w:tcPr>
          <w:p w:rsidR="007D2598" w:rsidRDefault="007D2598" w:rsidP="007D2598">
            <w:pPr>
              <w:jc w:val="right"/>
            </w:pPr>
            <w:r>
              <w:t>-</w:t>
            </w:r>
          </w:p>
        </w:tc>
      </w:tr>
      <w:tr w:rsidR="007D2598" w:rsidTr="007D2598">
        <w:tc>
          <w:tcPr>
            <w:tcW w:w="2768" w:type="dxa"/>
          </w:tcPr>
          <w:p w:rsidR="007D2598" w:rsidRDefault="007D2598" w:rsidP="007D2598">
            <w:pPr>
              <w:jc w:val="left"/>
            </w:pPr>
            <w:r>
              <w:rPr>
                <w:rFonts w:hint="eastAsia"/>
              </w:rPr>
              <w:t>公用事业</w:t>
            </w:r>
          </w:p>
        </w:tc>
        <w:tc>
          <w:tcPr>
            <w:tcW w:w="2769" w:type="dxa"/>
          </w:tcPr>
          <w:p w:rsidR="007D2598" w:rsidRDefault="007D2598" w:rsidP="007D2598">
            <w:pPr>
              <w:jc w:val="right"/>
            </w:pPr>
            <w:r>
              <w:t>-</w:t>
            </w:r>
          </w:p>
        </w:tc>
        <w:tc>
          <w:tcPr>
            <w:tcW w:w="2769" w:type="dxa"/>
          </w:tcPr>
          <w:p w:rsidR="007D2598" w:rsidRDefault="007D2598" w:rsidP="007D2598">
            <w:pPr>
              <w:jc w:val="right"/>
            </w:pPr>
            <w:r>
              <w:t>-</w:t>
            </w:r>
          </w:p>
        </w:tc>
      </w:tr>
      <w:tr w:rsidR="007D2598" w:rsidTr="007D2598">
        <w:tc>
          <w:tcPr>
            <w:tcW w:w="2768" w:type="dxa"/>
          </w:tcPr>
          <w:p w:rsidR="007D2598" w:rsidRDefault="007D2598" w:rsidP="007D2598">
            <w:pPr>
              <w:jc w:val="left"/>
            </w:pPr>
            <w:r>
              <w:rPr>
                <w:rFonts w:hint="eastAsia"/>
              </w:rPr>
              <w:t>政府</w:t>
            </w:r>
          </w:p>
        </w:tc>
        <w:tc>
          <w:tcPr>
            <w:tcW w:w="2769" w:type="dxa"/>
          </w:tcPr>
          <w:p w:rsidR="007D2598" w:rsidRDefault="007D2598" w:rsidP="007D2598">
            <w:pPr>
              <w:jc w:val="right"/>
            </w:pPr>
            <w:r>
              <w:t>-</w:t>
            </w:r>
          </w:p>
        </w:tc>
        <w:tc>
          <w:tcPr>
            <w:tcW w:w="2769" w:type="dxa"/>
          </w:tcPr>
          <w:p w:rsidR="007D2598" w:rsidRDefault="007D2598" w:rsidP="007D2598">
            <w:pPr>
              <w:jc w:val="right"/>
            </w:pPr>
            <w:r>
              <w:t>-</w:t>
            </w:r>
          </w:p>
        </w:tc>
      </w:tr>
      <w:tr w:rsidR="007D2598" w:rsidTr="007D2598">
        <w:tc>
          <w:tcPr>
            <w:tcW w:w="2768" w:type="dxa"/>
          </w:tcPr>
          <w:p w:rsidR="007D2598" w:rsidRDefault="007D2598" w:rsidP="007D2598">
            <w:pPr>
              <w:jc w:val="left"/>
            </w:pPr>
            <w:r>
              <w:rPr>
                <w:rFonts w:hint="eastAsia"/>
              </w:rPr>
              <w:t>合计</w:t>
            </w:r>
          </w:p>
        </w:tc>
        <w:tc>
          <w:tcPr>
            <w:tcW w:w="2769" w:type="dxa"/>
          </w:tcPr>
          <w:p w:rsidR="007D2598" w:rsidRDefault="007D2598" w:rsidP="007D2598">
            <w:pPr>
              <w:jc w:val="right"/>
            </w:pPr>
            <w:r>
              <w:t>406,523.83</w:t>
            </w:r>
          </w:p>
        </w:tc>
        <w:tc>
          <w:tcPr>
            <w:tcW w:w="2769" w:type="dxa"/>
          </w:tcPr>
          <w:p w:rsidR="007D2598" w:rsidRDefault="007D2598" w:rsidP="007D2598">
            <w:pPr>
              <w:jc w:val="right"/>
            </w:pPr>
            <w:r>
              <w:t>1.63</w:t>
            </w:r>
          </w:p>
        </w:tc>
      </w:tr>
    </w:tbl>
    <w:p w:rsidR="007D2598" w:rsidRDefault="007D2598" w:rsidP="007D2598">
      <w:pPr>
        <w:pStyle w:val="-8"/>
      </w:pPr>
      <w:r>
        <w:rPr>
          <w:rFonts w:hint="eastAsia"/>
        </w:rPr>
        <w:t>注：以上分类采用彭博行业分类标准（BICS）。</w:t>
      </w:r>
    </w:p>
    <w:p w:rsidR="007D2598" w:rsidRDefault="007D2598" w:rsidP="007D2598">
      <w:pPr>
        <w:pStyle w:val="-2"/>
        <w:spacing w:before="312"/>
      </w:pPr>
      <w:r>
        <w:rPr>
          <w:rFonts w:hint="eastAsia"/>
        </w:rPr>
        <w:t>报告期末按公允价值占基金资产净值比例大小排序的前十名股票及存托凭证投资明细</w:t>
      </w:r>
    </w:p>
    <w:p w:rsidR="007D2598" w:rsidRDefault="007D2598" w:rsidP="007D2598">
      <w:pPr>
        <w:pStyle w:val="-3"/>
        <w:spacing w:before="156" w:after="156"/>
      </w:pPr>
      <w:r>
        <w:rPr>
          <w:rFonts w:hint="eastAsia"/>
        </w:rPr>
        <w:t>报告期末指数投资按公允价值占基金资产净值比例大小排序的前十名股票及存托凭证投资明细</w:t>
      </w:r>
    </w:p>
    <w:tbl>
      <w:tblPr>
        <w:tblStyle w:val="-0"/>
        <w:tblW w:w="0" w:type="auto"/>
        <w:tblLayout w:type="fixed"/>
        <w:tblLook w:val="04A0"/>
      </w:tblPr>
      <w:tblGrid>
        <w:gridCol w:w="922"/>
        <w:gridCol w:w="923"/>
        <w:gridCol w:w="923"/>
        <w:gridCol w:w="923"/>
        <w:gridCol w:w="923"/>
        <w:gridCol w:w="923"/>
        <w:gridCol w:w="923"/>
        <w:gridCol w:w="923"/>
        <w:gridCol w:w="923"/>
      </w:tblGrid>
      <w:tr w:rsidR="007D2598" w:rsidTr="007D2598">
        <w:trPr>
          <w:cnfStyle w:val="100000000000"/>
        </w:trPr>
        <w:tc>
          <w:tcPr>
            <w:tcW w:w="922" w:type="dxa"/>
          </w:tcPr>
          <w:p w:rsidR="007D2598" w:rsidRDefault="007D2598" w:rsidP="007D2598">
            <w:r>
              <w:rPr>
                <w:rFonts w:hint="eastAsia"/>
              </w:rPr>
              <w:t>序号</w:t>
            </w:r>
          </w:p>
        </w:tc>
        <w:tc>
          <w:tcPr>
            <w:tcW w:w="923" w:type="dxa"/>
          </w:tcPr>
          <w:p w:rsidR="007D2598" w:rsidRDefault="007D2598" w:rsidP="007D2598">
            <w:r>
              <w:rPr>
                <w:rFonts w:hint="eastAsia"/>
              </w:rPr>
              <w:t>公司名称（英文）</w:t>
            </w:r>
          </w:p>
        </w:tc>
        <w:tc>
          <w:tcPr>
            <w:tcW w:w="923" w:type="dxa"/>
          </w:tcPr>
          <w:p w:rsidR="007D2598" w:rsidRDefault="007D2598" w:rsidP="007D2598">
            <w:r>
              <w:rPr>
                <w:rFonts w:hint="eastAsia"/>
              </w:rPr>
              <w:t>公司名称（中文）</w:t>
            </w:r>
          </w:p>
        </w:tc>
        <w:tc>
          <w:tcPr>
            <w:tcW w:w="923" w:type="dxa"/>
          </w:tcPr>
          <w:p w:rsidR="007D2598" w:rsidRDefault="007D2598" w:rsidP="007D2598">
            <w:r>
              <w:rPr>
                <w:rFonts w:hint="eastAsia"/>
              </w:rPr>
              <w:t>证券代码</w:t>
            </w:r>
          </w:p>
        </w:tc>
        <w:tc>
          <w:tcPr>
            <w:tcW w:w="923" w:type="dxa"/>
          </w:tcPr>
          <w:p w:rsidR="007D2598" w:rsidRDefault="007D2598" w:rsidP="007D2598">
            <w:r>
              <w:rPr>
                <w:rFonts w:hint="eastAsia"/>
              </w:rPr>
              <w:t>所在证券市场</w:t>
            </w:r>
          </w:p>
        </w:tc>
        <w:tc>
          <w:tcPr>
            <w:tcW w:w="923" w:type="dxa"/>
          </w:tcPr>
          <w:p w:rsidR="007D2598" w:rsidRDefault="007D2598" w:rsidP="007D2598">
            <w:r>
              <w:rPr>
                <w:rFonts w:hint="eastAsia"/>
              </w:rPr>
              <w:t>所属国家（地区）</w:t>
            </w:r>
          </w:p>
        </w:tc>
        <w:tc>
          <w:tcPr>
            <w:tcW w:w="923" w:type="dxa"/>
          </w:tcPr>
          <w:p w:rsidR="007D2598" w:rsidRDefault="007D2598" w:rsidP="007D2598">
            <w:r>
              <w:rPr>
                <w:rFonts w:hint="eastAsia"/>
              </w:rPr>
              <w:t>数量（股）</w:t>
            </w:r>
          </w:p>
        </w:tc>
        <w:tc>
          <w:tcPr>
            <w:tcW w:w="923" w:type="dxa"/>
          </w:tcPr>
          <w:p w:rsidR="007D2598" w:rsidRDefault="007D2598" w:rsidP="007D2598">
            <w:r>
              <w:rPr>
                <w:rFonts w:hint="eastAsia"/>
              </w:rPr>
              <w:t>公允价值（人民币元）</w:t>
            </w:r>
          </w:p>
        </w:tc>
        <w:tc>
          <w:tcPr>
            <w:tcW w:w="923" w:type="dxa"/>
          </w:tcPr>
          <w:p w:rsidR="007D2598" w:rsidRDefault="007D2598" w:rsidP="007D2598">
            <w:r>
              <w:rPr>
                <w:rFonts w:hint="eastAsia"/>
              </w:rPr>
              <w:t>占基金资产净值比例（％）</w:t>
            </w:r>
          </w:p>
        </w:tc>
      </w:tr>
      <w:tr w:rsidR="007D2598" w:rsidTr="007D2598">
        <w:tc>
          <w:tcPr>
            <w:tcW w:w="922" w:type="dxa"/>
          </w:tcPr>
          <w:p w:rsidR="007D2598" w:rsidRDefault="007D2598" w:rsidP="007D2598">
            <w:pPr>
              <w:jc w:val="center"/>
            </w:pPr>
            <w:r>
              <w:t>1</w:t>
            </w:r>
          </w:p>
        </w:tc>
        <w:tc>
          <w:tcPr>
            <w:tcW w:w="923" w:type="dxa"/>
          </w:tcPr>
          <w:p w:rsidR="007D2598" w:rsidRDefault="007D2598" w:rsidP="007D2598">
            <w:pPr>
              <w:jc w:val="left"/>
            </w:pPr>
            <w:r>
              <w:t>Industrial and Commercial Bank of China Limited</w:t>
            </w:r>
          </w:p>
        </w:tc>
        <w:tc>
          <w:tcPr>
            <w:tcW w:w="923" w:type="dxa"/>
          </w:tcPr>
          <w:p w:rsidR="007D2598" w:rsidRDefault="007D2598" w:rsidP="007D2598">
            <w:pPr>
              <w:jc w:val="left"/>
            </w:pPr>
            <w:r>
              <w:rPr>
                <w:rFonts w:hint="eastAsia"/>
              </w:rPr>
              <w:t>中国工商银行股份有限公司</w:t>
            </w:r>
          </w:p>
        </w:tc>
        <w:tc>
          <w:tcPr>
            <w:tcW w:w="923" w:type="dxa"/>
          </w:tcPr>
          <w:p w:rsidR="007D2598" w:rsidRDefault="007D2598" w:rsidP="007D2598">
            <w:pPr>
              <w:jc w:val="left"/>
            </w:pPr>
            <w:r>
              <w:t>1398 HK</w:t>
            </w:r>
          </w:p>
        </w:tc>
        <w:tc>
          <w:tcPr>
            <w:tcW w:w="923" w:type="dxa"/>
          </w:tcPr>
          <w:p w:rsidR="007D2598" w:rsidRDefault="007D2598" w:rsidP="007D2598">
            <w:pPr>
              <w:jc w:val="left"/>
            </w:pPr>
            <w:r>
              <w:rPr>
                <w:rFonts w:hint="eastAsia"/>
              </w:rPr>
              <w:t>香港联合交易所</w:t>
            </w:r>
          </w:p>
        </w:tc>
        <w:tc>
          <w:tcPr>
            <w:tcW w:w="923" w:type="dxa"/>
          </w:tcPr>
          <w:p w:rsidR="007D2598" w:rsidRDefault="007D2598" w:rsidP="007D2598">
            <w:pPr>
              <w:jc w:val="left"/>
            </w:pPr>
            <w:r>
              <w:rPr>
                <w:rFonts w:hint="eastAsia"/>
              </w:rPr>
              <w:t>香港</w:t>
            </w:r>
          </w:p>
        </w:tc>
        <w:tc>
          <w:tcPr>
            <w:tcW w:w="923" w:type="dxa"/>
          </w:tcPr>
          <w:p w:rsidR="007D2598" w:rsidRDefault="007D2598" w:rsidP="007D2598">
            <w:pPr>
              <w:jc w:val="right"/>
            </w:pPr>
            <w:r>
              <w:t>400,000</w:t>
            </w:r>
          </w:p>
        </w:tc>
        <w:tc>
          <w:tcPr>
            <w:tcW w:w="923" w:type="dxa"/>
          </w:tcPr>
          <w:p w:rsidR="007D2598" w:rsidRDefault="007D2598" w:rsidP="007D2598">
            <w:pPr>
              <w:jc w:val="right"/>
            </w:pPr>
            <w:r>
              <w:t>1,972,917.00</w:t>
            </w:r>
          </w:p>
        </w:tc>
        <w:tc>
          <w:tcPr>
            <w:tcW w:w="923" w:type="dxa"/>
          </w:tcPr>
          <w:p w:rsidR="007D2598" w:rsidRDefault="007D2598" w:rsidP="007D2598">
            <w:pPr>
              <w:jc w:val="right"/>
            </w:pPr>
            <w:r>
              <w:t>7.90</w:t>
            </w:r>
          </w:p>
        </w:tc>
      </w:tr>
      <w:tr w:rsidR="007D2598" w:rsidTr="007D2598">
        <w:tc>
          <w:tcPr>
            <w:tcW w:w="922" w:type="dxa"/>
          </w:tcPr>
          <w:p w:rsidR="007D2598" w:rsidRDefault="007D2598" w:rsidP="007D2598">
            <w:pPr>
              <w:jc w:val="center"/>
            </w:pPr>
            <w:r>
              <w:t>2</w:t>
            </w:r>
          </w:p>
        </w:tc>
        <w:tc>
          <w:tcPr>
            <w:tcW w:w="923" w:type="dxa"/>
          </w:tcPr>
          <w:p w:rsidR="007D2598" w:rsidRDefault="007D2598" w:rsidP="007D2598">
            <w:pPr>
              <w:jc w:val="left"/>
            </w:pPr>
            <w:r>
              <w:t>China Construction Bank Corporation</w:t>
            </w:r>
          </w:p>
        </w:tc>
        <w:tc>
          <w:tcPr>
            <w:tcW w:w="923" w:type="dxa"/>
          </w:tcPr>
          <w:p w:rsidR="007D2598" w:rsidRDefault="007D2598" w:rsidP="007D2598">
            <w:pPr>
              <w:jc w:val="left"/>
            </w:pPr>
            <w:r>
              <w:rPr>
                <w:rFonts w:hint="eastAsia"/>
              </w:rPr>
              <w:t>中国建设银行股份有限公司</w:t>
            </w:r>
          </w:p>
        </w:tc>
        <w:tc>
          <w:tcPr>
            <w:tcW w:w="923" w:type="dxa"/>
          </w:tcPr>
          <w:p w:rsidR="007D2598" w:rsidRDefault="007D2598" w:rsidP="007D2598">
            <w:pPr>
              <w:jc w:val="left"/>
            </w:pPr>
            <w:r>
              <w:t>0939 HK</w:t>
            </w:r>
          </w:p>
        </w:tc>
        <w:tc>
          <w:tcPr>
            <w:tcW w:w="923" w:type="dxa"/>
          </w:tcPr>
          <w:p w:rsidR="007D2598" w:rsidRDefault="007D2598" w:rsidP="007D2598">
            <w:pPr>
              <w:jc w:val="left"/>
            </w:pPr>
            <w:r>
              <w:rPr>
                <w:rFonts w:hint="eastAsia"/>
              </w:rPr>
              <w:t>香港联合交易所</w:t>
            </w:r>
          </w:p>
        </w:tc>
        <w:tc>
          <w:tcPr>
            <w:tcW w:w="923" w:type="dxa"/>
          </w:tcPr>
          <w:p w:rsidR="007D2598" w:rsidRDefault="007D2598" w:rsidP="007D2598">
            <w:pPr>
              <w:jc w:val="left"/>
            </w:pPr>
            <w:r>
              <w:rPr>
                <w:rFonts w:hint="eastAsia"/>
              </w:rPr>
              <w:t>香港</w:t>
            </w:r>
          </w:p>
        </w:tc>
        <w:tc>
          <w:tcPr>
            <w:tcW w:w="923" w:type="dxa"/>
          </w:tcPr>
          <w:p w:rsidR="007D2598" w:rsidRDefault="007D2598" w:rsidP="007D2598">
            <w:pPr>
              <w:jc w:val="right"/>
            </w:pPr>
            <w:r>
              <w:t>340,000</w:t>
            </w:r>
          </w:p>
        </w:tc>
        <w:tc>
          <w:tcPr>
            <w:tcW w:w="923" w:type="dxa"/>
          </w:tcPr>
          <w:p w:rsidR="007D2598" w:rsidRDefault="007D2598" w:rsidP="007D2598">
            <w:pPr>
              <w:jc w:val="right"/>
            </w:pPr>
            <w:r>
              <w:t>1,962,795.08</w:t>
            </w:r>
          </w:p>
        </w:tc>
        <w:tc>
          <w:tcPr>
            <w:tcW w:w="923" w:type="dxa"/>
          </w:tcPr>
          <w:p w:rsidR="007D2598" w:rsidRDefault="007D2598" w:rsidP="007D2598">
            <w:pPr>
              <w:jc w:val="right"/>
            </w:pPr>
            <w:r>
              <w:t>7.86</w:t>
            </w:r>
          </w:p>
        </w:tc>
      </w:tr>
      <w:tr w:rsidR="007D2598" w:rsidTr="007D2598">
        <w:tc>
          <w:tcPr>
            <w:tcW w:w="922" w:type="dxa"/>
          </w:tcPr>
          <w:p w:rsidR="007D2598" w:rsidRDefault="007D2598" w:rsidP="007D2598">
            <w:pPr>
              <w:jc w:val="center"/>
            </w:pPr>
            <w:r>
              <w:t>3</w:t>
            </w:r>
          </w:p>
        </w:tc>
        <w:tc>
          <w:tcPr>
            <w:tcW w:w="923" w:type="dxa"/>
          </w:tcPr>
          <w:p w:rsidR="007D2598" w:rsidRDefault="007D2598" w:rsidP="007D2598">
            <w:pPr>
              <w:jc w:val="left"/>
            </w:pPr>
            <w:r>
              <w:t>Ping An Insurance (Group) Company of China, Ltd.</w:t>
            </w:r>
          </w:p>
        </w:tc>
        <w:tc>
          <w:tcPr>
            <w:tcW w:w="923" w:type="dxa"/>
          </w:tcPr>
          <w:p w:rsidR="007D2598" w:rsidRDefault="007D2598" w:rsidP="007D2598">
            <w:pPr>
              <w:jc w:val="left"/>
            </w:pPr>
            <w:r>
              <w:rPr>
                <w:rFonts w:hint="eastAsia"/>
              </w:rPr>
              <w:t>中国平安保险</w:t>
            </w:r>
            <w:r>
              <w:rPr>
                <w:rFonts w:hint="eastAsia"/>
              </w:rPr>
              <w:t>(</w:t>
            </w:r>
            <w:r>
              <w:rPr>
                <w:rFonts w:hint="eastAsia"/>
              </w:rPr>
              <w:t>集团</w:t>
            </w:r>
            <w:r>
              <w:rPr>
                <w:rFonts w:hint="eastAsia"/>
              </w:rPr>
              <w:t>)</w:t>
            </w:r>
            <w:r>
              <w:rPr>
                <w:rFonts w:hint="eastAsia"/>
              </w:rPr>
              <w:t>股份有限公司</w:t>
            </w:r>
          </w:p>
        </w:tc>
        <w:tc>
          <w:tcPr>
            <w:tcW w:w="923" w:type="dxa"/>
          </w:tcPr>
          <w:p w:rsidR="007D2598" w:rsidRDefault="007D2598" w:rsidP="007D2598">
            <w:pPr>
              <w:jc w:val="left"/>
            </w:pPr>
            <w:r>
              <w:t>601318</w:t>
            </w:r>
          </w:p>
        </w:tc>
        <w:tc>
          <w:tcPr>
            <w:tcW w:w="923" w:type="dxa"/>
          </w:tcPr>
          <w:p w:rsidR="007D2598" w:rsidRDefault="007D2598" w:rsidP="007D2598">
            <w:pPr>
              <w:jc w:val="left"/>
            </w:pPr>
            <w:r>
              <w:rPr>
                <w:rFonts w:hint="eastAsia"/>
              </w:rPr>
              <w:t>上海证券交易所</w:t>
            </w:r>
          </w:p>
        </w:tc>
        <w:tc>
          <w:tcPr>
            <w:tcW w:w="923" w:type="dxa"/>
          </w:tcPr>
          <w:p w:rsidR="007D2598" w:rsidRDefault="007D2598" w:rsidP="007D2598">
            <w:pPr>
              <w:jc w:val="left"/>
            </w:pPr>
            <w:r>
              <w:rPr>
                <w:rFonts w:hint="eastAsia"/>
              </w:rPr>
              <w:t>中国内地</w:t>
            </w:r>
          </w:p>
        </w:tc>
        <w:tc>
          <w:tcPr>
            <w:tcW w:w="923" w:type="dxa"/>
          </w:tcPr>
          <w:p w:rsidR="007D2598" w:rsidRDefault="007D2598" w:rsidP="007D2598">
            <w:pPr>
              <w:jc w:val="right"/>
            </w:pPr>
            <w:r>
              <w:t>23,000</w:t>
            </w:r>
          </w:p>
        </w:tc>
        <w:tc>
          <w:tcPr>
            <w:tcW w:w="923" w:type="dxa"/>
          </w:tcPr>
          <w:p w:rsidR="007D2598" w:rsidRDefault="007D2598" w:rsidP="007D2598">
            <w:pPr>
              <w:jc w:val="right"/>
            </w:pPr>
            <w:r>
              <w:t>1,773,300.00</w:t>
            </w:r>
          </w:p>
        </w:tc>
        <w:tc>
          <w:tcPr>
            <w:tcW w:w="923" w:type="dxa"/>
          </w:tcPr>
          <w:p w:rsidR="007D2598" w:rsidRDefault="007D2598" w:rsidP="007D2598">
            <w:pPr>
              <w:jc w:val="right"/>
            </w:pPr>
            <w:r>
              <w:t>7.10</w:t>
            </w:r>
          </w:p>
        </w:tc>
      </w:tr>
      <w:tr w:rsidR="007D2598" w:rsidTr="007D2598">
        <w:tc>
          <w:tcPr>
            <w:tcW w:w="922" w:type="dxa"/>
          </w:tcPr>
          <w:p w:rsidR="007D2598" w:rsidRDefault="007D2598" w:rsidP="007D2598">
            <w:pPr>
              <w:jc w:val="center"/>
            </w:pPr>
            <w:r>
              <w:t>4</w:t>
            </w:r>
          </w:p>
        </w:tc>
        <w:tc>
          <w:tcPr>
            <w:tcW w:w="923" w:type="dxa"/>
          </w:tcPr>
          <w:p w:rsidR="007D2598" w:rsidRDefault="007D2598" w:rsidP="007D2598">
            <w:pPr>
              <w:jc w:val="left"/>
            </w:pPr>
            <w:r>
              <w:t>Tencent Holdings Ltd</w:t>
            </w:r>
          </w:p>
        </w:tc>
        <w:tc>
          <w:tcPr>
            <w:tcW w:w="923" w:type="dxa"/>
          </w:tcPr>
          <w:p w:rsidR="007D2598" w:rsidRDefault="007D2598" w:rsidP="007D2598">
            <w:pPr>
              <w:jc w:val="left"/>
            </w:pPr>
            <w:r>
              <w:rPr>
                <w:rFonts w:hint="eastAsia"/>
              </w:rPr>
              <w:t>腾讯控股有限公司</w:t>
            </w:r>
          </w:p>
        </w:tc>
        <w:tc>
          <w:tcPr>
            <w:tcW w:w="923" w:type="dxa"/>
          </w:tcPr>
          <w:p w:rsidR="007D2598" w:rsidRDefault="007D2598" w:rsidP="007D2598">
            <w:pPr>
              <w:jc w:val="left"/>
            </w:pPr>
            <w:r>
              <w:t>0700 HK</w:t>
            </w:r>
          </w:p>
        </w:tc>
        <w:tc>
          <w:tcPr>
            <w:tcW w:w="923" w:type="dxa"/>
          </w:tcPr>
          <w:p w:rsidR="007D2598" w:rsidRDefault="007D2598" w:rsidP="007D2598">
            <w:pPr>
              <w:jc w:val="left"/>
            </w:pPr>
            <w:r>
              <w:rPr>
                <w:rFonts w:hint="eastAsia"/>
              </w:rPr>
              <w:t>香港联合交易所</w:t>
            </w:r>
          </w:p>
        </w:tc>
        <w:tc>
          <w:tcPr>
            <w:tcW w:w="923" w:type="dxa"/>
          </w:tcPr>
          <w:p w:rsidR="007D2598" w:rsidRDefault="007D2598" w:rsidP="007D2598">
            <w:pPr>
              <w:jc w:val="left"/>
            </w:pPr>
            <w:r>
              <w:rPr>
                <w:rFonts w:hint="eastAsia"/>
              </w:rPr>
              <w:t>香港</w:t>
            </w:r>
          </w:p>
        </w:tc>
        <w:tc>
          <w:tcPr>
            <w:tcW w:w="923" w:type="dxa"/>
          </w:tcPr>
          <w:p w:rsidR="007D2598" w:rsidRDefault="007D2598" w:rsidP="007D2598">
            <w:pPr>
              <w:jc w:val="right"/>
            </w:pPr>
            <w:r>
              <w:t>5,200</w:t>
            </w:r>
          </w:p>
        </w:tc>
        <w:tc>
          <w:tcPr>
            <w:tcW w:w="923" w:type="dxa"/>
          </w:tcPr>
          <w:p w:rsidR="007D2598" w:rsidRDefault="007D2598" w:rsidP="007D2598">
            <w:pPr>
              <w:jc w:val="right"/>
            </w:pPr>
            <w:r>
              <w:t>1,610,243.39</w:t>
            </w:r>
          </w:p>
        </w:tc>
        <w:tc>
          <w:tcPr>
            <w:tcW w:w="923" w:type="dxa"/>
          </w:tcPr>
          <w:p w:rsidR="007D2598" w:rsidRDefault="007D2598" w:rsidP="007D2598">
            <w:pPr>
              <w:jc w:val="right"/>
            </w:pPr>
            <w:r>
              <w:t>6.44</w:t>
            </w:r>
          </w:p>
        </w:tc>
      </w:tr>
      <w:tr w:rsidR="007D2598" w:rsidTr="007D2598">
        <w:tc>
          <w:tcPr>
            <w:tcW w:w="922" w:type="dxa"/>
          </w:tcPr>
          <w:p w:rsidR="007D2598" w:rsidRDefault="007D2598" w:rsidP="007D2598">
            <w:pPr>
              <w:jc w:val="center"/>
            </w:pPr>
            <w:r>
              <w:t>5</w:t>
            </w:r>
          </w:p>
        </w:tc>
        <w:tc>
          <w:tcPr>
            <w:tcW w:w="923" w:type="dxa"/>
          </w:tcPr>
          <w:p w:rsidR="007D2598" w:rsidRDefault="007D2598" w:rsidP="007D2598">
            <w:pPr>
              <w:jc w:val="left"/>
            </w:pPr>
            <w:r>
              <w:t>Bank of China Limited</w:t>
            </w:r>
          </w:p>
        </w:tc>
        <w:tc>
          <w:tcPr>
            <w:tcW w:w="923" w:type="dxa"/>
          </w:tcPr>
          <w:p w:rsidR="007D2598" w:rsidRDefault="007D2598" w:rsidP="007D2598">
            <w:pPr>
              <w:jc w:val="left"/>
            </w:pPr>
            <w:r>
              <w:rPr>
                <w:rFonts w:hint="eastAsia"/>
              </w:rPr>
              <w:t>中国银行股份有限公司</w:t>
            </w:r>
          </w:p>
        </w:tc>
        <w:tc>
          <w:tcPr>
            <w:tcW w:w="923" w:type="dxa"/>
          </w:tcPr>
          <w:p w:rsidR="007D2598" w:rsidRDefault="007D2598" w:rsidP="007D2598">
            <w:pPr>
              <w:jc w:val="left"/>
            </w:pPr>
            <w:r>
              <w:t>3988 HK</w:t>
            </w:r>
          </w:p>
        </w:tc>
        <w:tc>
          <w:tcPr>
            <w:tcW w:w="923" w:type="dxa"/>
          </w:tcPr>
          <w:p w:rsidR="007D2598" w:rsidRDefault="007D2598" w:rsidP="007D2598">
            <w:pPr>
              <w:jc w:val="left"/>
            </w:pPr>
            <w:r>
              <w:rPr>
                <w:rFonts w:hint="eastAsia"/>
              </w:rPr>
              <w:t>香港联合交易所</w:t>
            </w:r>
          </w:p>
        </w:tc>
        <w:tc>
          <w:tcPr>
            <w:tcW w:w="923" w:type="dxa"/>
          </w:tcPr>
          <w:p w:rsidR="007D2598" w:rsidRDefault="007D2598" w:rsidP="007D2598">
            <w:pPr>
              <w:jc w:val="left"/>
            </w:pPr>
            <w:r>
              <w:rPr>
                <w:rFonts w:hint="eastAsia"/>
              </w:rPr>
              <w:t>香港</w:t>
            </w:r>
          </w:p>
        </w:tc>
        <w:tc>
          <w:tcPr>
            <w:tcW w:w="923" w:type="dxa"/>
          </w:tcPr>
          <w:p w:rsidR="007D2598" w:rsidRDefault="007D2598" w:rsidP="007D2598">
            <w:pPr>
              <w:jc w:val="right"/>
            </w:pPr>
            <w:r>
              <w:t>420,000</w:t>
            </w:r>
          </w:p>
        </w:tc>
        <w:tc>
          <w:tcPr>
            <w:tcW w:w="923" w:type="dxa"/>
          </w:tcPr>
          <w:p w:rsidR="007D2598" w:rsidRDefault="007D2598" w:rsidP="007D2598">
            <w:pPr>
              <w:jc w:val="right"/>
            </w:pPr>
            <w:r>
              <w:t>1,282,567.61</w:t>
            </w:r>
          </w:p>
        </w:tc>
        <w:tc>
          <w:tcPr>
            <w:tcW w:w="923" w:type="dxa"/>
          </w:tcPr>
          <w:p w:rsidR="007D2598" w:rsidRDefault="007D2598" w:rsidP="007D2598">
            <w:pPr>
              <w:jc w:val="right"/>
            </w:pPr>
            <w:r>
              <w:t>5.13</w:t>
            </w:r>
          </w:p>
        </w:tc>
      </w:tr>
      <w:tr w:rsidR="007D2598" w:rsidTr="007D2598">
        <w:tc>
          <w:tcPr>
            <w:tcW w:w="922" w:type="dxa"/>
          </w:tcPr>
          <w:p w:rsidR="007D2598" w:rsidRDefault="007D2598" w:rsidP="007D2598">
            <w:pPr>
              <w:jc w:val="center"/>
            </w:pPr>
            <w:r>
              <w:t>6</w:t>
            </w:r>
          </w:p>
        </w:tc>
        <w:tc>
          <w:tcPr>
            <w:tcW w:w="923" w:type="dxa"/>
          </w:tcPr>
          <w:p w:rsidR="007D2598" w:rsidRDefault="007D2598" w:rsidP="007D2598">
            <w:pPr>
              <w:jc w:val="left"/>
            </w:pPr>
            <w:r>
              <w:t>China Mobile Limited</w:t>
            </w:r>
          </w:p>
        </w:tc>
        <w:tc>
          <w:tcPr>
            <w:tcW w:w="923" w:type="dxa"/>
          </w:tcPr>
          <w:p w:rsidR="007D2598" w:rsidRDefault="007D2598" w:rsidP="007D2598">
            <w:pPr>
              <w:jc w:val="left"/>
            </w:pPr>
            <w:r>
              <w:rPr>
                <w:rFonts w:hint="eastAsia"/>
              </w:rPr>
              <w:t>中国移动有限公司</w:t>
            </w:r>
          </w:p>
        </w:tc>
        <w:tc>
          <w:tcPr>
            <w:tcW w:w="923" w:type="dxa"/>
          </w:tcPr>
          <w:p w:rsidR="007D2598" w:rsidRDefault="007D2598" w:rsidP="007D2598">
            <w:pPr>
              <w:jc w:val="left"/>
            </w:pPr>
            <w:r>
              <w:t>0941 HK</w:t>
            </w:r>
          </w:p>
        </w:tc>
        <w:tc>
          <w:tcPr>
            <w:tcW w:w="923" w:type="dxa"/>
          </w:tcPr>
          <w:p w:rsidR="007D2598" w:rsidRDefault="007D2598" w:rsidP="007D2598">
            <w:pPr>
              <w:jc w:val="left"/>
            </w:pPr>
            <w:r>
              <w:rPr>
                <w:rFonts w:hint="eastAsia"/>
              </w:rPr>
              <w:t>香港联合交易所</w:t>
            </w:r>
          </w:p>
        </w:tc>
        <w:tc>
          <w:tcPr>
            <w:tcW w:w="923" w:type="dxa"/>
          </w:tcPr>
          <w:p w:rsidR="007D2598" w:rsidRDefault="007D2598" w:rsidP="007D2598">
            <w:pPr>
              <w:jc w:val="left"/>
            </w:pPr>
            <w:r>
              <w:rPr>
                <w:rFonts w:hint="eastAsia"/>
              </w:rPr>
              <w:t>香港</w:t>
            </w:r>
          </w:p>
        </w:tc>
        <w:tc>
          <w:tcPr>
            <w:tcW w:w="923" w:type="dxa"/>
          </w:tcPr>
          <w:p w:rsidR="007D2598" w:rsidRDefault="007D2598" w:rsidP="007D2598">
            <w:pPr>
              <w:jc w:val="right"/>
            </w:pPr>
            <w:r>
              <w:t>18,000</w:t>
            </w:r>
          </w:p>
        </w:tc>
        <w:tc>
          <w:tcPr>
            <w:tcW w:w="923" w:type="dxa"/>
          </w:tcPr>
          <w:p w:rsidR="007D2598" w:rsidRDefault="007D2598" w:rsidP="007D2598">
            <w:pPr>
              <w:jc w:val="right"/>
            </w:pPr>
            <w:r>
              <w:t>1,235,217.60</w:t>
            </w:r>
          </w:p>
        </w:tc>
        <w:tc>
          <w:tcPr>
            <w:tcW w:w="923" w:type="dxa"/>
          </w:tcPr>
          <w:p w:rsidR="007D2598" w:rsidRDefault="007D2598" w:rsidP="007D2598">
            <w:pPr>
              <w:jc w:val="right"/>
            </w:pPr>
            <w:r>
              <w:t>4.94</w:t>
            </w:r>
          </w:p>
        </w:tc>
      </w:tr>
      <w:tr w:rsidR="007D2598" w:rsidTr="007D2598">
        <w:tc>
          <w:tcPr>
            <w:tcW w:w="922" w:type="dxa"/>
          </w:tcPr>
          <w:p w:rsidR="007D2598" w:rsidRDefault="007D2598" w:rsidP="007D2598">
            <w:pPr>
              <w:jc w:val="center"/>
            </w:pPr>
            <w:r>
              <w:t>7</w:t>
            </w:r>
          </w:p>
        </w:tc>
        <w:tc>
          <w:tcPr>
            <w:tcW w:w="923" w:type="dxa"/>
          </w:tcPr>
          <w:p w:rsidR="007D2598" w:rsidRDefault="007D2598" w:rsidP="007D2598">
            <w:pPr>
              <w:jc w:val="left"/>
            </w:pPr>
            <w:r>
              <w:t>China Life Insurance Company Limited</w:t>
            </w:r>
          </w:p>
        </w:tc>
        <w:tc>
          <w:tcPr>
            <w:tcW w:w="923" w:type="dxa"/>
          </w:tcPr>
          <w:p w:rsidR="007D2598" w:rsidRDefault="007D2598" w:rsidP="007D2598">
            <w:pPr>
              <w:jc w:val="left"/>
            </w:pPr>
            <w:r>
              <w:rPr>
                <w:rFonts w:hint="eastAsia"/>
              </w:rPr>
              <w:t>中国人寿保险股份有限公司</w:t>
            </w:r>
          </w:p>
        </w:tc>
        <w:tc>
          <w:tcPr>
            <w:tcW w:w="923" w:type="dxa"/>
          </w:tcPr>
          <w:p w:rsidR="007D2598" w:rsidRDefault="007D2598" w:rsidP="007D2598">
            <w:pPr>
              <w:jc w:val="left"/>
            </w:pPr>
            <w:r>
              <w:t>2628 HK</w:t>
            </w:r>
          </w:p>
        </w:tc>
        <w:tc>
          <w:tcPr>
            <w:tcW w:w="923" w:type="dxa"/>
          </w:tcPr>
          <w:p w:rsidR="007D2598" w:rsidRDefault="007D2598" w:rsidP="007D2598">
            <w:pPr>
              <w:jc w:val="left"/>
            </w:pPr>
            <w:r>
              <w:rPr>
                <w:rFonts w:hint="eastAsia"/>
              </w:rPr>
              <w:t>香港联合交易所</w:t>
            </w:r>
          </w:p>
        </w:tc>
        <w:tc>
          <w:tcPr>
            <w:tcW w:w="923" w:type="dxa"/>
          </w:tcPr>
          <w:p w:rsidR="007D2598" w:rsidRDefault="007D2598" w:rsidP="007D2598">
            <w:pPr>
              <w:jc w:val="left"/>
            </w:pPr>
            <w:r>
              <w:rPr>
                <w:rFonts w:hint="eastAsia"/>
              </w:rPr>
              <w:t>香港</w:t>
            </w:r>
          </w:p>
        </w:tc>
        <w:tc>
          <w:tcPr>
            <w:tcW w:w="923" w:type="dxa"/>
          </w:tcPr>
          <w:p w:rsidR="007D2598" w:rsidRDefault="007D2598" w:rsidP="007D2598">
            <w:pPr>
              <w:jc w:val="right"/>
            </w:pPr>
            <w:r>
              <w:t>53,000</w:t>
            </w:r>
          </w:p>
        </w:tc>
        <w:tc>
          <w:tcPr>
            <w:tcW w:w="923" w:type="dxa"/>
          </w:tcPr>
          <w:p w:rsidR="007D2598" w:rsidRDefault="007D2598" w:rsidP="007D2598">
            <w:pPr>
              <w:jc w:val="right"/>
            </w:pPr>
            <w:r>
              <w:t>959,266.56</w:t>
            </w:r>
          </w:p>
        </w:tc>
        <w:tc>
          <w:tcPr>
            <w:tcW w:w="923" w:type="dxa"/>
          </w:tcPr>
          <w:p w:rsidR="007D2598" w:rsidRDefault="007D2598" w:rsidP="007D2598">
            <w:pPr>
              <w:jc w:val="right"/>
            </w:pPr>
            <w:r>
              <w:t>3.84</w:t>
            </w:r>
          </w:p>
        </w:tc>
      </w:tr>
      <w:tr w:rsidR="007D2598" w:rsidTr="007D2598">
        <w:tc>
          <w:tcPr>
            <w:tcW w:w="922" w:type="dxa"/>
          </w:tcPr>
          <w:p w:rsidR="007D2598" w:rsidRDefault="007D2598" w:rsidP="007D2598">
            <w:pPr>
              <w:jc w:val="center"/>
            </w:pPr>
            <w:r>
              <w:t>8</w:t>
            </w:r>
          </w:p>
        </w:tc>
        <w:tc>
          <w:tcPr>
            <w:tcW w:w="923" w:type="dxa"/>
          </w:tcPr>
          <w:p w:rsidR="007D2598" w:rsidRDefault="007D2598" w:rsidP="007D2598">
            <w:pPr>
              <w:jc w:val="left"/>
            </w:pPr>
            <w:r>
              <w:t>CNOOC Limited</w:t>
            </w:r>
          </w:p>
        </w:tc>
        <w:tc>
          <w:tcPr>
            <w:tcW w:w="923" w:type="dxa"/>
          </w:tcPr>
          <w:p w:rsidR="007D2598" w:rsidRDefault="007D2598" w:rsidP="007D2598">
            <w:pPr>
              <w:jc w:val="left"/>
            </w:pPr>
            <w:r>
              <w:rPr>
                <w:rFonts w:hint="eastAsia"/>
              </w:rPr>
              <w:t>中国海洋石油有限公司</w:t>
            </w:r>
          </w:p>
        </w:tc>
        <w:tc>
          <w:tcPr>
            <w:tcW w:w="923" w:type="dxa"/>
          </w:tcPr>
          <w:p w:rsidR="007D2598" w:rsidRDefault="007D2598" w:rsidP="007D2598">
            <w:pPr>
              <w:jc w:val="left"/>
            </w:pPr>
            <w:r>
              <w:t>0883 HK</w:t>
            </w:r>
          </w:p>
        </w:tc>
        <w:tc>
          <w:tcPr>
            <w:tcW w:w="923" w:type="dxa"/>
          </w:tcPr>
          <w:p w:rsidR="007D2598" w:rsidRDefault="007D2598" w:rsidP="007D2598">
            <w:pPr>
              <w:jc w:val="left"/>
            </w:pPr>
            <w:r>
              <w:rPr>
                <w:rFonts w:hint="eastAsia"/>
              </w:rPr>
              <w:t>香港联合交易所</w:t>
            </w:r>
          </w:p>
        </w:tc>
        <w:tc>
          <w:tcPr>
            <w:tcW w:w="923" w:type="dxa"/>
          </w:tcPr>
          <w:p w:rsidR="007D2598" w:rsidRDefault="007D2598" w:rsidP="007D2598">
            <w:pPr>
              <w:jc w:val="left"/>
            </w:pPr>
            <w:r>
              <w:rPr>
                <w:rFonts w:hint="eastAsia"/>
              </w:rPr>
              <w:t>香港</w:t>
            </w:r>
          </w:p>
        </w:tc>
        <w:tc>
          <w:tcPr>
            <w:tcW w:w="923" w:type="dxa"/>
          </w:tcPr>
          <w:p w:rsidR="007D2598" w:rsidRDefault="007D2598" w:rsidP="007D2598">
            <w:pPr>
              <w:jc w:val="right"/>
            </w:pPr>
            <w:r>
              <w:t>66,000</w:t>
            </w:r>
          </w:p>
        </w:tc>
        <w:tc>
          <w:tcPr>
            <w:tcW w:w="923" w:type="dxa"/>
          </w:tcPr>
          <w:p w:rsidR="007D2598" w:rsidRDefault="007D2598" w:rsidP="007D2598">
            <w:pPr>
              <w:jc w:val="right"/>
            </w:pPr>
            <w:r>
              <w:t>832,227.86</w:t>
            </w:r>
          </w:p>
        </w:tc>
        <w:tc>
          <w:tcPr>
            <w:tcW w:w="923" w:type="dxa"/>
          </w:tcPr>
          <w:p w:rsidR="007D2598" w:rsidRDefault="007D2598" w:rsidP="007D2598">
            <w:pPr>
              <w:jc w:val="right"/>
            </w:pPr>
            <w:r>
              <w:t>3.33</w:t>
            </w:r>
          </w:p>
        </w:tc>
      </w:tr>
      <w:tr w:rsidR="007D2598" w:rsidTr="007D2598">
        <w:tc>
          <w:tcPr>
            <w:tcW w:w="922" w:type="dxa"/>
          </w:tcPr>
          <w:p w:rsidR="007D2598" w:rsidRDefault="007D2598" w:rsidP="007D2598">
            <w:pPr>
              <w:jc w:val="center"/>
            </w:pPr>
            <w:r>
              <w:t>9</w:t>
            </w:r>
          </w:p>
        </w:tc>
        <w:tc>
          <w:tcPr>
            <w:tcW w:w="923" w:type="dxa"/>
          </w:tcPr>
          <w:p w:rsidR="007D2598" w:rsidRDefault="007D2598" w:rsidP="007D2598">
            <w:pPr>
              <w:jc w:val="left"/>
            </w:pPr>
            <w:r>
              <w:t>China Petroleum &amp; Chemical Corporation</w:t>
            </w:r>
          </w:p>
        </w:tc>
        <w:tc>
          <w:tcPr>
            <w:tcW w:w="923" w:type="dxa"/>
          </w:tcPr>
          <w:p w:rsidR="007D2598" w:rsidRDefault="007D2598" w:rsidP="007D2598">
            <w:pPr>
              <w:jc w:val="left"/>
            </w:pPr>
            <w:r>
              <w:rPr>
                <w:rFonts w:hint="eastAsia"/>
              </w:rPr>
              <w:t>中国石油化工股份有限公司</w:t>
            </w:r>
          </w:p>
        </w:tc>
        <w:tc>
          <w:tcPr>
            <w:tcW w:w="923" w:type="dxa"/>
          </w:tcPr>
          <w:p w:rsidR="007D2598" w:rsidRDefault="007D2598" w:rsidP="007D2598">
            <w:pPr>
              <w:jc w:val="left"/>
            </w:pPr>
            <w:r>
              <w:t>0386 HK</w:t>
            </w:r>
          </w:p>
        </w:tc>
        <w:tc>
          <w:tcPr>
            <w:tcW w:w="923" w:type="dxa"/>
          </w:tcPr>
          <w:p w:rsidR="007D2598" w:rsidRDefault="007D2598" w:rsidP="007D2598">
            <w:pPr>
              <w:jc w:val="left"/>
            </w:pPr>
            <w:r>
              <w:rPr>
                <w:rFonts w:hint="eastAsia"/>
              </w:rPr>
              <w:t>香港联合交易所</w:t>
            </w:r>
          </w:p>
        </w:tc>
        <w:tc>
          <w:tcPr>
            <w:tcW w:w="923" w:type="dxa"/>
          </w:tcPr>
          <w:p w:rsidR="007D2598" w:rsidRDefault="007D2598" w:rsidP="007D2598">
            <w:pPr>
              <w:jc w:val="left"/>
            </w:pPr>
            <w:r>
              <w:rPr>
                <w:rFonts w:hint="eastAsia"/>
              </w:rPr>
              <w:t>香港</w:t>
            </w:r>
          </w:p>
        </w:tc>
        <w:tc>
          <w:tcPr>
            <w:tcW w:w="923" w:type="dxa"/>
          </w:tcPr>
          <w:p w:rsidR="007D2598" w:rsidRDefault="007D2598" w:rsidP="007D2598">
            <w:pPr>
              <w:jc w:val="right"/>
            </w:pPr>
            <w:r>
              <w:t>150,000</w:t>
            </w:r>
          </w:p>
        </w:tc>
        <w:tc>
          <w:tcPr>
            <w:tcW w:w="923" w:type="dxa"/>
          </w:tcPr>
          <w:p w:rsidR="007D2598" w:rsidRDefault="007D2598" w:rsidP="007D2598">
            <w:pPr>
              <w:jc w:val="right"/>
            </w:pPr>
            <w:r>
              <w:t>796,458.02</w:t>
            </w:r>
          </w:p>
        </w:tc>
        <w:tc>
          <w:tcPr>
            <w:tcW w:w="923" w:type="dxa"/>
          </w:tcPr>
          <w:p w:rsidR="007D2598" w:rsidRDefault="007D2598" w:rsidP="007D2598">
            <w:pPr>
              <w:jc w:val="right"/>
            </w:pPr>
            <w:r>
              <w:t>3.19</w:t>
            </w:r>
          </w:p>
        </w:tc>
      </w:tr>
      <w:tr w:rsidR="007D2598" w:rsidTr="007D2598">
        <w:tc>
          <w:tcPr>
            <w:tcW w:w="922" w:type="dxa"/>
          </w:tcPr>
          <w:p w:rsidR="007D2598" w:rsidRDefault="007D2598" w:rsidP="007D2598">
            <w:pPr>
              <w:jc w:val="center"/>
            </w:pPr>
            <w:r>
              <w:t>10</w:t>
            </w:r>
          </w:p>
        </w:tc>
        <w:tc>
          <w:tcPr>
            <w:tcW w:w="923" w:type="dxa"/>
          </w:tcPr>
          <w:p w:rsidR="007D2598" w:rsidRDefault="007D2598" w:rsidP="007D2598">
            <w:pPr>
              <w:jc w:val="left"/>
            </w:pPr>
            <w:r>
              <w:t>Agricultural Bank of China Limited</w:t>
            </w:r>
          </w:p>
        </w:tc>
        <w:tc>
          <w:tcPr>
            <w:tcW w:w="923" w:type="dxa"/>
          </w:tcPr>
          <w:p w:rsidR="007D2598" w:rsidRDefault="007D2598" w:rsidP="007D2598">
            <w:pPr>
              <w:jc w:val="left"/>
            </w:pPr>
            <w:r>
              <w:rPr>
                <w:rFonts w:hint="eastAsia"/>
              </w:rPr>
              <w:t>中国农业银行股份有限公司</w:t>
            </w:r>
          </w:p>
        </w:tc>
        <w:tc>
          <w:tcPr>
            <w:tcW w:w="923" w:type="dxa"/>
          </w:tcPr>
          <w:p w:rsidR="007D2598" w:rsidRDefault="007D2598" w:rsidP="007D2598">
            <w:pPr>
              <w:jc w:val="left"/>
            </w:pPr>
            <w:r>
              <w:t>1288 HK</w:t>
            </w:r>
          </w:p>
        </w:tc>
        <w:tc>
          <w:tcPr>
            <w:tcW w:w="923" w:type="dxa"/>
          </w:tcPr>
          <w:p w:rsidR="007D2598" w:rsidRDefault="007D2598" w:rsidP="007D2598">
            <w:pPr>
              <w:jc w:val="left"/>
            </w:pPr>
            <w:r>
              <w:rPr>
                <w:rFonts w:hint="eastAsia"/>
              </w:rPr>
              <w:t>香港联合交易所</w:t>
            </w:r>
          </w:p>
        </w:tc>
        <w:tc>
          <w:tcPr>
            <w:tcW w:w="923" w:type="dxa"/>
          </w:tcPr>
          <w:p w:rsidR="007D2598" w:rsidRDefault="007D2598" w:rsidP="007D2598">
            <w:pPr>
              <w:jc w:val="left"/>
            </w:pPr>
            <w:r>
              <w:rPr>
                <w:rFonts w:hint="eastAsia"/>
              </w:rPr>
              <w:t>香港</w:t>
            </w:r>
          </w:p>
        </w:tc>
        <w:tc>
          <w:tcPr>
            <w:tcW w:w="923" w:type="dxa"/>
          </w:tcPr>
          <w:p w:rsidR="007D2598" w:rsidRDefault="007D2598" w:rsidP="007D2598">
            <w:pPr>
              <w:jc w:val="right"/>
            </w:pPr>
            <w:r>
              <w:t>209,000</w:t>
            </w:r>
          </w:p>
        </w:tc>
        <w:tc>
          <w:tcPr>
            <w:tcW w:w="923" w:type="dxa"/>
          </w:tcPr>
          <w:p w:rsidR="007D2598" w:rsidRDefault="007D2598" w:rsidP="007D2598">
            <w:pPr>
              <w:jc w:val="right"/>
            </w:pPr>
            <w:r>
              <w:t>648,986.76</w:t>
            </w:r>
          </w:p>
        </w:tc>
        <w:tc>
          <w:tcPr>
            <w:tcW w:w="923" w:type="dxa"/>
          </w:tcPr>
          <w:p w:rsidR="007D2598" w:rsidRDefault="007D2598" w:rsidP="007D2598">
            <w:pPr>
              <w:jc w:val="right"/>
            </w:pPr>
            <w:r>
              <w:t>2.60</w:t>
            </w:r>
          </w:p>
        </w:tc>
      </w:tr>
    </w:tbl>
    <w:p w:rsidR="007D2598" w:rsidRDefault="007D2598" w:rsidP="007D2598">
      <w:pPr>
        <w:pStyle w:val="-8"/>
      </w:pPr>
      <w:r>
        <w:rPr>
          <w:rFonts w:hint="eastAsia"/>
        </w:rPr>
        <w:t>注：以上证券代码采用当地市场交易代码。</w:t>
      </w:r>
    </w:p>
    <w:p w:rsidR="007D2598" w:rsidRDefault="007D2598" w:rsidP="007D2598">
      <w:pPr>
        <w:pStyle w:val="-3"/>
        <w:spacing w:before="156" w:after="156"/>
      </w:pPr>
      <w:r>
        <w:rPr>
          <w:rFonts w:hint="eastAsia"/>
        </w:rPr>
        <w:t>报告期末积极投资按公允价值占基金资产净值比例大小排序的前十名股票及存托凭证投资明细</w:t>
      </w:r>
    </w:p>
    <w:tbl>
      <w:tblPr>
        <w:tblStyle w:val="-0"/>
        <w:tblW w:w="0" w:type="auto"/>
        <w:tblLayout w:type="fixed"/>
        <w:tblLook w:val="04A0"/>
      </w:tblPr>
      <w:tblGrid>
        <w:gridCol w:w="922"/>
        <w:gridCol w:w="923"/>
        <w:gridCol w:w="923"/>
        <w:gridCol w:w="923"/>
        <w:gridCol w:w="923"/>
        <w:gridCol w:w="923"/>
        <w:gridCol w:w="923"/>
        <w:gridCol w:w="923"/>
        <w:gridCol w:w="923"/>
      </w:tblGrid>
      <w:tr w:rsidR="007D2598" w:rsidTr="007D2598">
        <w:trPr>
          <w:cnfStyle w:val="100000000000"/>
        </w:trPr>
        <w:tc>
          <w:tcPr>
            <w:tcW w:w="922" w:type="dxa"/>
          </w:tcPr>
          <w:p w:rsidR="007D2598" w:rsidRDefault="007D2598" w:rsidP="007D2598">
            <w:r>
              <w:rPr>
                <w:rFonts w:hint="eastAsia"/>
              </w:rPr>
              <w:t>序号</w:t>
            </w:r>
          </w:p>
        </w:tc>
        <w:tc>
          <w:tcPr>
            <w:tcW w:w="923" w:type="dxa"/>
          </w:tcPr>
          <w:p w:rsidR="007D2598" w:rsidRDefault="007D2598" w:rsidP="007D2598">
            <w:r>
              <w:rPr>
                <w:rFonts w:hint="eastAsia"/>
              </w:rPr>
              <w:t>公司名称（英文）</w:t>
            </w:r>
          </w:p>
        </w:tc>
        <w:tc>
          <w:tcPr>
            <w:tcW w:w="923" w:type="dxa"/>
          </w:tcPr>
          <w:p w:rsidR="007D2598" w:rsidRDefault="007D2598" w:rsidP="007D2598">
            <w:r>
              <w:rPr>
                <w:rFonts w:hint="eastAsia"/>
              </w:rPr>
              <w:t>公司名称（中文）</w:t>
            </w:r>
          </w:p>
        </w:tc>
        <w:tc>
          <w:tcPr>
            <w:tcW w:w="923" w:type="dxa"/>
          </w:tcPr>
          <w:p w:rsidR="007D2598" w:rsidRDefault="007D2598" w:rsidP="007D2598">
            <w:r>
              <w:rPr>
                <w:rFonts w:hint="eastAsia"/>
              </w:rPr>
              <w:t>证券代码</w:t>
            </w:r>
          </w:p>
        </w:tc>
        <w:tc>
          <w:tcPr>
            <w:tcW w:w="923" w:type="dxa"/>
          </w:tcPr>
          <w:p w:rsidR="007D2598" w:rsidRDefault="007D2598" w:rsidP="007D2598">
            <w:r>
              <w:rPr>
                <w:rFonts w:hint="eastAsia"/>
              </w:rPr>
              <w:t>所在证券市场</w:t>
            </w:r>
          </w:p>
        </w:tc>
        <w:tc>
          <w:tcPr>
            <w:tcW w:w="923" w:type="dxa"/>
          </w:tcPr>
          <w:p w:rsidR="007D2598" w:rsidRDefault="007D2598" w:rsidP="007D2598">
            <w:r>
              <w:rPr>
                <w:rFonts w:hint="eastAsia"/>
              </w:rPr>
              <w:t>所属国家（地区）</w:t>
            </w:r>
          </w:p>
        </w:tc>
        <w:tc>
          <w:tcPr>
            <w:tcW w:w="923" w:type="dxa"/>
          </w:tcPr>
          <w:p w:rsidR="007D2598" w:rsidRDefault="007D2598" w:rsidP="007D2598">
            <w:r>
              <w:rPr>
                <w:rFonts w:hint="eastAsia"/>
              </w:rPr>
              <w:t>数量（股）</w:t>
            </w:r>
          </w:p>
        </w:tc>
        <w:tc>
          <w:tcPr>
            <w:tcW w:w="923" w:type="dxa"/>
          </w:tcPr>
          <w:p w:rsidR="007D2598" w:rsidRDefault="007D2598" w:rsidP="007D2598">
            <w:r>
              <w:rPr>
                <w:rFonts w:hint="eastAsia"/>
              </w:rPr>
              <w:t>公允价值（人民币元）</w:t>
            </w:r>
          </w:p>
        </w:tc>
        <w:tc>
          <w:tcPr>
            <w:tcW w:w="923" w:type="dxa"/>
          </w:tcPr>
          <w:p w:rsidR="007D2598" w:rsidRDefault="007D2598" w:rsidP="007D2598">
            <w:r>
              <w:rPr>
                <w:rFonts w:hint="eastAsia"/>
              </w:rPr>
              <w:t>占基金资产净值比例（％）</w:t>
            </w:r>
          </w:p>
        </w:tc>
      </w:tr>
      <w:tr w:rsidR="007D2598" w:rsidTr="007D2598">
        <w:tc>
          <w:tcPr>
            <w:tcW w:w="922" w:type="dxa"/>
          </w:tcPr>
          <w:p w:rsidR="007D2598" w:rsidRDefault="007D2598" w:rsidP="007D2598">
            <w:pPr>
              <w:jc w:val="center"/>
            </w:pPr>
            <w:r>
              <w:t>1</w:t>
            </w:r>
          </w:p>
        </w:tc>
        <w:tc>
          <w:tcPr>
            <w:tcW w:w="923" w:type="dxa"/>
          </w:tcPr>
          <w:p w:rsidR="007D2598" w:rsidRDefault="007D2598" w:rsidP="007D2598">
            <w:pPr>
              <w:jc w:val="left"/>
            </w:pPr>
            <w:r>
              <w:t>China Railway Construction Corporation Limited</w:t>
            </w:r>
          </w:p>
        </w:tc>
        <w:tc>
          <w:tcPr>
            <w:tcW w:w="923" w:type="dxa"/>
          </w:tcPr>
          <w:p w:rsidR="007D2598" w:rsidRDefault="007D2598" w:rsidP="007D2598">
            <w:pPr>
              <w:jc w:val="left"/>
            </w:pPr>
            <w:r>
              <w:rPr>
                <w:rFonts w:hint="eastAsia"/>
              </w:rPr>
              <w:t>中国铁建股份有限公司</w:t>
            </w:r>
          </w:p>
        </w:tc>
        <w:tc>
          <w:tcPr>
            <w:tcW w:w="923" w:type="dxa"/>
          </w:tcPr>
          <w:p w:rsidR="007D2598" w:rsidRDefault="007D2598" w:rsidP="007D2598">
            <w:pPr>
              <w:jc w:val="left"/>
            </w:pPr>
            <w:r>
              <w:t>1186 HK</w:t>
            </w:r>
          </w:p>
        </w:tc>
        <w:tc>
          <w:tcPr>
            <w:tcW w:w="923" w:type="dxa"/>
          </w:tcPr>
          <w:p w:rsidR="007D2598" w:rsidRDefault="007D2598" w:rsidP="007D2598">
            <w:pPr>
              <w:jc w:val="left"/>
            </w:pPr>
            <w:r>
              <w:rPr>
                <w:rFonts w:hint="eastAsia"/>
              </w:rPr>
              <w:t>香港联合交易所</w:t>
            </w:r>
          </w:p>
        </w:tc>
        <w:tc>
          <w:tcPr>
            <w:tcW w:w="923" w:type="dxa"/>
          </w:tcPr>
          <w:p w:rsidR="007D2598" w:rsidRDefault="007D2598" w:rsidP="007D2598">
            <w:pPr>
              <w:jc w:val="left"/>
            </w:pPr>
            <w:r>
              <w:rPr>
                <w:rFonts w:hint="eastAsia"/>
              </w:rPr>
              <w:t>香港</w:t>
            </w:r>
          </w:p>
        </w:tc>
        <w:tc>
          <w:tcPr>
            <w:tcW w:w="923" w:type="dxa"/>
          </w:tcPr>
          <w:p w:rsidR="007D2598" w:rsidRDefault="007D2598" w:rsidP="007D2598">
            <w:pPr>
              <w:jc w:val="right"/>
            </w:pPr>
            <w:r>
              <w:t>29,000</w:t>
            </w:r>
          </w:p>
        </w:tc>
        <w:tc>
          <w:tcPr>
            <w:tcW w:w="923" w:type="dxa"/>
          </w:tcPr>
          <w:p w:rsidR="007D2598" w:rsidRDefault="007D2598" w:rsidP="007D2598">
            <w:pPr>
              <w:jc w:val="right"/>
            </w:pPr>
            <w:r>
              <w:t>255,724.35</w:t>
            </w:r>
          </w:p>
        </w:tc>
        <w:tc>
          <w:tcPr>
            <w:tcW w:w="923" w:type="dxa"/>
          </w:tcPr>
          <w:p w:rsidR="007D2598" w:rsidRDefault="007D2598" w:rsidP="007D2598">
            <w:pPr>
              <w:jc w:val="right"/>
            </w:pPr>
            <w:r>
              <w:t>1.02</w:t>
            </w:r>
          </w:p>
        </w:tc>
      </w:tr>
      <w:tr w:rsidR="007D2598" w:rsidTr="007D2598">
        <w:tc>
          <w:tcPr>
            <w:tcW w:w="922" w:type="dxa"/>
          </w:tcPr>
          <w:p w:rsidR="007D2598" w:rsidRDefault="007D2598" w:rsidP="007D2598">
            <w:pPr>
              <w:jc w:val="center"/>
            </w:pPr>
            <w:r>
              <w:t>2</w:t>
            </w:r>
          </w:p>
        </w:tc>
        <w:tc>
          <w:tcPr>
            <w:tcW w:w="923" w:type="dxa"/>
          </w:tcPr>
          <w:p w:rsidR="007D2598" w:rsidRDefault="007D2598" w:rsidP="007D2598">
            <w:pPr>
              <w:jc w:val="left"/>
            </w:pPr>
            <w:r>
              <w:t>Ping An Insurance (Group) Company of China, Ltd.</w:t>
            </w:r>
          </w:p>
        </w:tc>
        <w:tc>
          <w:tcPr>
            <w:tcW w:w="923" w:type="dxa"/>
          </w:tcPr>
          <w:p w:rsidR="007D2598" w:rsidRDefault="007D2598" w:rsidP="007D2598">
            <w:pPr>
              <w:jc w:val="left"/>
            </w:pPr>
            <w:r>
              <w:rPr>
                <w:rFonts w:hint="eastAsia"/>
              </w:rPr>
              <w:t>中国平安保险</w:t>
            </w:r>
            <w:r>
              <w:rPr>
                <w:rFonts w:hint="eastAsia"/>
              </w:rPr>
              <w:t>(</w:t>
            </w:r>
            <w:r>
              <w:rPr>
                <w:rFonts w:hint="eastAsia"/>
              </w:rPr>
              <w:t>集团</w:t>
            </w:r>
            <w:r>
              <w:rPr>
                <w:rFonts w:hint="eastAsia"/>
              </w:rPr>
              <w:t>)</w:t>
            </w:r>
            <w:r>
              <w:rPr>
                <w:rFonts w:hint="eastAsia"/>
              </w:rPr>
              <w:t>股份有限公司</w:t>
            </w:r>
          </w:p>
        </w:tc>
        <w:tc>
          <w:tcPr>
            <w:tcW w:w="923" w:type="dxa"/>
          </w:tcPr>
          <w:p w:rsidR="007D2598" w:rsidRDefault="007D2598" w:rsidP="007D2598">
            <w:pPr>
              <w:jc w:val="left"/>
            </w:pPr>
            <w:r>
              <w:t>2318 HK</w:t>
            </w:r>
          </w:p>
        </w:tc>
        <w:tc>
          <w:tcPr>
            <w:tcW w:w="923" w:type="dxa"/>
          </w:tcPr>
          <w:p w:rsidR="007D2598" w:rsidRDefault="007D2598" w:rsidP="007D2598">
            <w:pPr>
              <w:jc w:val="left"/>
            </w:pPr>
            <w:r>
              <w:rPr>
                <w:rFonts w:hint="eastAsia"/>
              </w:rPr>
              <w:t>香港联合交易所</w:t>
            </w:r>
          </w:p>
        </w:tc>
        <w:tc>
          <w:tcPr>
            <w:tcW w:w="923" w:type="dxa"/>
          </w:tcPr>
          <w:p w:rsidR="007D2598" w:rsidRDefault="007D2598" w:rsidP="007D2598">
            <w:pPr>
              <w:jc w:val="left"/>
            </w:pPr>
            <w:r>
              <w:rPr>
                <w:rFonts w:hint="eastAsia"/>
              </w:rPr>
              <w:t>香港</w:t>
            </w:r>
          </w:p>
        </w:tc>
        <w:tc>
          <w:tcPr>
            <w:tcW w:w="923" w:type="dxa"/>
          </w:tcPr>
          <w:p w:rsidR="007D2598" w:rsidRDefault="007D2598" w:rsidP="007D2598">
            <w:pPr>
              <w:jc w:val="right"/>
            </w:pPr>
            <w:r>
              <w:t>2,000</w:t>
            </w:r>
          </w:p>
        </w:tc>
        <w:tc>
          <w:tcPr>
            <w:tcW w:w="923" w:type="dxa"/>
          </w:tcPr>
          <w:p w:rsidR="007D2598" w:rsidRDefault="007D2598" w:rsidP="007D2598">
            <w:pPr>
              <w:jc w:val="right"/>
            </w:pPr>
            <w:r>
              <w:t>150,799.48</w:t>
            </w:r>
          </w:p>
        </w:tc>
        <w:tc>
          <w:tcPr>
            <w:tcW w:w="923" w:type="dxa"/>
          </w:tcPr>
          <w:p w:rsidR="007D2598" w:rsidRDefault="007D2598" w:rsidP="007D2598">
            <w:pPr>
              <w:jc w:val="right"/>
            </w:pPr>
            <w:r>
              <w:t>0.60</w:t>
            </w:r>
          </w:p>
        </w:tc>
      </w:tr>
    </w:tbl>
    <w:p w:rsidR="007D2598" w:rsidRDefault="007D2598" w:rsidP="007D2598">
      <w:pPr>
        <w:pStyle w:val="-8"/>
      </w:pPr>
      <w:r>
        <w:rPr>
          <w:rFonts w:hint="eastAsia"/>
        </w:rPr>
        <w:t>注：以上证券代码采用当地市场交易代码。</w:t>
      </w:r>
    </w:p>
    <w:p w:rsidR="007D2598" w:rsidRDefault="007D2598" w:rsidP="007D2598">
      <w:pPr>
        <w:pStyle w:val="-2"/>
        <w:spacing w:before="312"/>
      </w:pPr>
      <w:r>
        <w:rPr>
          <w:rFonts w:hint="eastAsia"/>
        </w:rPr>
        <w:t>报告期末按债券信用等级分类的债券投资组合</w:t>
      </w:r>
    </w:p>
    <w:p w:rsidR="007D2598" w:rsidRDefault="007D2598" w:rsidP="007D2598">
      <w:pPr>
        <w:pStyle w:val="-"/>
        <w:ind w:firstLine="420"/>
      </w:pPr>
      <w:r>
        <w:rPr>
          <w:rFonts w:hint="eastAsia"/>
        </w:rPr>
        <w:t>本基金本报告期末未持有债券。</w:t>
      </w:r>
    </w:p>
    <w:p w:rsidR="007D2598" w:rsidRDefault="007D2598" w:rsidP="007D2598">
      <w:pPr>
        <w:pStyle w:val="-2"/>
        <w:spacing w:before="312"/>
      </w:pPr>
      <w:r>
        <w:rPr>
          <w:rFonts w:hint="eastAsia"/>
        </w:rPr>
        <w:t>报告期末按公允价值占基金资产净值比例大小排名的前五名债券投资明细</w:t>
      </w:r>
    </w:p>
    <w:p w:rsidR="007D2598" w:rsidRDefault="007D2598" w:rsidP="007D2598">
      <w:pPr>
        <w:pStyle w:val="-"/>
        <w:ind w:firstLine="420"/>
      </w:pPr>
      <w:r>
        <w:rPr>
          <w:rFonts w:hint="eastAsia"/>
        </w:rPr>
        <w:t>本基金本报告期末未持有债券。</w:t>
      </w:r>
    </w:p>
    <w:p w:rsidR="007D2598" w:rsidRDefault="007D2598" w:rsidP="007D2598">
      <w:pPr>
        <w:pStyle w:val="-2"/>
        <w:spacing w:before="312"/>
      </w:pPr>
      <w:r>
        <w:rPr>
          <w:rFonts w:hint="eastAsia"/>
        </w:rPr>
        <w:t>报告期末按公允价值占基金资产净值比例大小排名的前十名资产支持证券投资明细</w:t>
      </w:r>
    </w:p>
    <w:p w:rsidR="007D2598" w:rsidRDefault="007D2598" w:rsidP="007D2598">
      <w:pPr>
        <w:pStyle w:val="-"/>
        <w:ind w:firstLine="420"/>
      </w:pPr>
      <w:r>
        <w:rPr>
          <w:rFonts w:hint="eastAsia"/>
        </w:rPr>
        <w:t>本基金本报告期末未持有资产支持证券。</w:t>
      </w:r>
    </w:p>
    <w:p w:rsidR="007D2598" w:rsidRDefault="007D2598" w:rsidP="007D2598">
      <w:pPr>
        <w:pStyle w:val="-2"/>
        <w:spacing w:before="312"/>
      </w:pPr>
      <w:r>
        <w:rPr>
          <w:rFonts w:hint="eastAsia"/>
        </w:rPr>
        <w:t>报告期末按公允价值占基金资产净值比例大小排名的前五名金融衍生品投资明细</w:t>
      </w:r>
    </w:p>
    <w:p w:rsidR="007D2598" w:rsidRDefault="007D2598" w:rsidP="007D2598">
      <w:pPr>
        <w:pStyle w:val="-"/>
        <w:ind w:firstLine="420"/>
      </w:pPr>
      <w:r>
        <w:rPr>
          <w:rFonts w:hint="eastAsia"/>
        </w:rPr>
        <w:t>本基金本报告期末未持有金融衍生品。</w:t>
      </w:r>
    </w:p>
    <w:p w:rsidR="007D2598" w:rsidRDefault="007D2598" w:rsidP="007D2598">
      <w:pPr>
        <w:pStyle w:val="-2"/>
        <w:spacing w:before="312"/>
      </w:pPr>
      <w:r>
        <w:rPr>
          <w:rFonts w:hint="eastAsia"/>
        </w:rPr>
        <w:t>报告期末按公允价值占基金资产净值比例大小排序的前十名基金投资明细</w:t>
      </w:r>
    </w:p>
    <w:p w:rsidR="007D2598" w:rsidRDefault="007D2598" w:rsidP="007D2598">
      <w:pPr>
        <w:pStyle w:val="-"/>
        <w:ind w:firstLine="420"/>
      </w:pPr>
      <w:r>
        <w:rPr>
          <w:rFonts w:hint="eastAsia"/>
        </w:rPr>
        <w:t>本基金本报告期末未持有基金。</w:t>
      </w:r>
    </w:p>
    <w:p w:rsidR="007D2598" w:rsidRDefault="007D2598" w:rsidP="007D2598">
      <w:pPr>
        <w:pStyle w:val="-2"/>
        <w:spacing w:before="312"/>
      </w:pPr>
      <w:r>
        <w:rPr>
          <w:rFonts w:hint="eastAsia"/>
        </w:rPr>
        <w:t>投资组合报告附注</w:t>
      </w:r>
    </w:p>
    <w:p w:rsidR="007D2598" w:rsidRDefault="007D2598" w:rsidP="007D2598">
      <w:pPr>
        <w:pStyle w:val="-3"/>
        <w:spacing w:before="156" w:after="156"/>
      </w:pPr>
    </w:p>
    <w:p w:rsidR="007D2598" w:rsidRDefault="007D2598" w:rsidP="007D2598">
      <w:pPr>
        <w:pStyle w:val="-"/>
        <w:ind w:firstLine="420"/>
      </w:pPr>
      <w:r>
        <w:rPr>
          <w:rFonts w:hint="eastAsia"/>
        </w:rPr>
        <w:t>报告期内基金投资的前十名证券除中国人寿保险股份有限公司（证券代码2628 HK）外其他证券的发行主体未有被监管部门立案调查，不存在报告编制日前一年内受到公开谴责、处罚的情形。</w:t>
      </w:r>
    </w:p>
    <w:p w:rsidR="007D2598" w:rsidRDefault="007D2598" w:rsidP="007D2598">
      <w:pPr>
        <w:pStyle w:val="-"/>
        <w:ind w:firstLine="420"/>
      </w:pPr>
      <w:r>
        <w:rPr>
          <w:rFonts w:hint="eastAsia"/>
        </w:rPr>
        <w:t>2018年7月30日中国人寿公告，中国人民银行根据《中华人民共和国反洗钱法》第三十二条，对中国人寿合计处以人民币70万元罚款(“行政处罚”).</w:t>
      </w:r>
    </w:p>
    <w:p w:rsidR="007D2598" w:rsidRDefault="007D2598" w:rsidP="007D2598">
      <w:pPr>
        <w:pStyle w:val="-"/>
        <w:ind w:firstLine="420"/>
      </w:pPr>
      <w:r>
        <w:rPr>
          <w:rFonts w:hint="eastAsia"/>
        </w:rPr>
        <w:t>对上述证券的投资决策程序的说明：本基金为指数型基金，因复制指数被动持有 ，上述证券的投资决策程序符合相关法律法规和公司制度的要求。</w:t>
      </w:r>
    </w:p>
    <w:p w:rsidR="007D2598" w:rsidRDefault="007D2598" w:rsidP="007D2598">
      <w:pPr>
        <w:pStyle w:val="-3"/>
        <w:spacing w:before="156" w:after="156"/>
      </w:pPr>
    </w:p>
    <w:p w:rsidR="007D2598" w:rsidRDefault="007D2598" w:rsidP="007D2598">
      <w:pPr>
        <w:pStyle w:val="-"/>
        <w:ind w:firstLine="420"/>
      </w:pPr>
      <w:r>
        <w:rPr>
          <w:rFonts w:hint="eastAsia"/>
        </w:rPr>
        <w:t>本基金投资的前十名股票没有超出基金合同规定的备选股票库，本基金管理人从制度和流程上要求股票必须先入库再买入。</w:t>
      </w:r>
    </w:p>
    <w:p w:rsidR="007D2598" w:rsidRDefault="007D2598" w:rsidP="007D2598">
      <w:pPr>
        <w:pStyle w:val="-3"/>
        <w:spacing w:before="156" w:after="156"/>
      </w:pPr>
      <w:r>
        <w:rPr>
          <w:rFonts w:hint="eastAsia"/>
        </w:rPr>
        <w:t>其他资产构成</w:t>
      </w:r>
    </w:p>
    <w:p w:rsidR="007D2598" w:rsidRDefault="007D2598" w:rsidP="007D2598">
      <w:pPr>
        <w:jc w:val="right"/>
      </w:pPr>
      <w:r>
        <w:rPr>
          <w:rFonts w:hint="eastAsia"/>
        </w:rPr>
        <w:t>单位：人民币元</w:t>
      </w:r>
    </w:p>
    <w:tbl>
      <w:tblPr>
        <w:tblStyle w:val="-0"/>
        <w:tblW w:w="8505" w:type="dxa"/>
        <w:tblLayout w:type="fixed"/>
        <w:tblLook w:val="04A0"/>
      </w:tblPr>
      <w:tblGrid>
        <w:gridCol w:w="743"/>
        <w:gridCol w:w="2977"/>
        <w:gridCol w:w="4785"/>
      </w:tblGrid>
      <w:tr w:rsidR="007D2598" w:rsidTr="007D2598">
        <w:trPr>
          <w:cnfStyle w:val="100000000000"/>
        </w:trPr>
        <w:tc>
          <w:tcPr>
            <w:tcW w:w="743" w:type="dxa"/>
          </w:tcPr>
          <w:p w:rsidR="007D2598" w:rsidRDefault="007D2598" w:rsidP="007D2598">
            <w:r>
              <w:rPr>
                <w:rFonts w:hint="eastAsia"/>
              </w:rPr>
              <w:t>序号</w:t>
            </w:r>
          </w:p>
        </w:tc>
        <w:tc>
          <w:tcPr>
            <w:tcW w:w="2977" w:type="dxa"/>
          </w:tcPr>
          <w:p w:rsidR="007D2598" w:rsidRDefault="007D2598" w:rsidP="007D2598">
            <w:r>
              <w:rPr>
                <w:rFonts w:hint="eastAsia"/>
              </w:rPr>
              <w:t>名称</w:t>
            </w:r>
          </w:p>
        </w:tc>
        <w:tc>
          <w:tcPr>
            <w:tcW w:w="4785" w:type="dxa"/>
          </w:tcPr>
          <w:p w:rsidR="007D2598" w:rsidRDefault="007D2598" w:rsidP="007D2598">
            <w:r>
              <w:rPr>
                <w:rFonts w:hint="eastAsia"/>
              </w:rPr>
              <w:t>金额（元）</w:t>
            </w:r>
          </w:p>
        </w:tc>
      </w:tr>
      <w:tr w:rsidR="007D2598" w:rsidTr="007D2598">
        <w:tc>
          <w:tcPr>
            <w:tcW w:w="743" w:type="dxa"/>
          </w:tcPr>
          <w:p w:rsidR="007D2598" w:rsidRDefault="007D2598" w:rsidP="007D2598">
            <w:pPr>
              <w:jc w:val="center"/>
            </w:pPr>
            <w:r>
              <w:t>1</w:t>
            </w:r>
          </w:p>
        </w:tc>
        <w:tc>
          <w:tcPr>
            <w:tcW w:w="2977" w:type="dxa"/>
          </w:tcPr>
          <w:p w:rsidR="007D2598" w:rsidRDefault="007D2598" w:rsidP="007D2598">
            <w:pPr>
              <w:jc w:val="left"/>
            </w:pPr>
            <w:r>
              <w:rPr>
                <w:rFonts w:hint="eastAsia"/>
              </w:rPr>
              <w:t>存出保证金</w:t>
            </w:r>
          </w:p>
        </w:tc>
        <w:tc>
          <w:tcPr>
            <w:tcW w:w="4785" w:type="dxa"/>
          </w:tcPr>
          <w:p w:rsidR="007D2598" w:rsidRDefault="007D2598" w:rsidP="007D2598">
            <w:pPr>
              <w:jc w:val="right"/>
            </w:pPr>
            <w:r>
              <w:t>43.36</w:t>
            </w:r>
          </w:p>
        </w:tc>
      </w:tr>
      <w:tr w:rsidR="007D2598" w:rsidTr="007D2598">
        <w:tc>
          <w:tcPr>
            <w:tcW w:w="743" w:type="dxa"/>
          </w:tcPr>
          <w:p w:rsidR="007D2598" w:rsidRDefault="007D2598" w:rsidP="007D2598">
            <w:pPr>
              <w:jc w:val="center"/>
            </w:pPr>
            <w:r>
              <w:t>2</w:t>
            </w:r>
          </w:p>
        </w:tc>
        <w:tc>
          <w:tcPr>
            <w:tcW w:w="2977" w:type="dxa"/>
          </w:tcPr>
          <w:p w:rsidR="007D2598" w:rsidRDefault="007D2598" w:rsidP="007D2598">
            <w:pPr>
              <w:jc w:val="left"/>
            </w:pPr>
            <w:r>
              <w:rPr>
                <w:rFonts w:hint="eastAsia"/>
              </w:rPr>
              <w:t>应收证券清算款</w:t>
            </w:r>
          </w:p>
        </w:tc>
        <w:tc>
          <w:tcPr>
            <w:tcW w:w="4785" w:type="dxa"/>
          </w:tcPr>
          <w:p w:rsidR="007D2598" w:rsidRDefault="007D2598" w:rsidP="007D2598">
            <w:pPr>
              <w:jc w:val="right"/>
            </w:pPr>
            <w:r>
              <w:t>118,405.14</w:t>
            </w:r>
          </w:p>
        </w:tc>
      </w:tr>
      <w:tr w:rsidR="007D2598" w:rsidTr="007D2598">
        <w:tc>
          <w:tcPr>
            <w:tcW w:w="743" w:type="dxa"/>
          </w:tcPr>
          <w:p w:rsidR="007D2598" w:rsidRDefault="007D2598" w:rsidP="007D2598">
            <w:pPr>
              <w:jc w:val="center"/>
            </w:pPr>
            <w:r>
              <w:t>3</w:t>
            </w:r>
          </w:p>
        </w:tc>
        <w:tc>
          <w:tcPr>
            <w:tcW w:w="2977" w:type="dxa"/>
          </w:tcPr>
          <w:p w:rsidR="007D2598" w:rsidRDefault="007D2598" w:rsidP="007D2598">
            <w:pPr>
              <w:jc w:val="left"/>
            </w:pPr>
            <w:r>
              <w:rPr>
                <w:rFonts w:hint="eastAsia"/>
              </w:rPr>
              <w:t>应收股利</w:t>
            </w:r>
          </w:p>
        </w:tc>
        <w:tc>
          <w:tcPr>
            <w:tcW w:w="4785" w:type="dxa"/>
          </w:tcPr>
          <w:p w:rsidR="007D2598" w:rsidRDefault="007D2598" w:rsidP="007D2598">
            <w:pPr>
              <w:jc w:val="right"/>
            </w:pPr>
            <w:r>
              <w:t>-</w:t>
            </w:r>
          </w:p>
        </w:tc>
      </w:tr>
      <w:tr w:rsidR="007D2598" w:rsidTr="007D2598">
        <w:tc>
          <w:tcPr>
            <w:tcW w:w="743" w:type="dxa"/>
          </w:tcPr>
          <w:p w:rsidR="007D2598" w:rsidRDefault="007D2598" w:rsidP="007D2598">
            <w:pPr>
              <w:jc w:val="center"/>
            </w:pPr>
            <w:r>
              <w:t>4</w:t>
            </w:r>
          </w:p>
        </w:tc>
        <w:tc>
          <w:tcPr>
            <w:tcW w:w="2977" w:type="dxa"/>
          </w:tcPr>
          <w:p w:rsidR="007D2598" w:rsidRDefault="007D2598" w:rsidP="007D2598">
            <w:pPr>
              <w:jc w:val="left"/>
            </w:pPr>
            <w:r>
              <w:rPr>
                <w:rFonts w:hint="eastAsia"/>
              </w:rPr>
              <w:t>应收利息</w:t>
            </w:r>
          </w:p>
        </w:tc>
        <w:tc>
          <w:tcPr>
            <w:tcW w:w="4785" w:type="dxa"/>
          </w:tcPr>
          <w:p w:rsidR="007D2598" w:rsidRDefault="007D2598" w:rsidP="007D2598">
            <w:pPr>
              <w:jc w:val="right"/>
            </w:pPr>
            <w:r>
              <w:t>754.05</w:t>
            </w:r>
          </w:p>
        </w:tc>
      </w:tr>
      <w:tr w:rsidR="007D2598" w:rsidTr="007D2598">
        <w:tc>
          <w:tcPr>
            <w:tcW w:w="743" w:type="dxa"/>
          </w:tcPr>
          <w:p w:rsidR="007D2598" w:rsidRDefault="007D2598" w:rsidP="007D2598">
            <w:pPr>
              <w:jc w:val="center"/>
            </w:pPr>
            <w:r>
              <w:t>5</w:t>
            </w:r>
          </w:p>
        </w:tc>
        <w:tc>
          <w:tcPr>
            <w:tcW w:w="2977" w:type="dxa"/>
          </w:tcPr>
          <w:p w:rsidR="007D2598" w:rsidRDefault="007D2598" w:rsidP="007D2598">
            <w:pPr>
              <w:jc w:val="left"/>
            </w:pPr>
            <w:r>
              <w:rPr>
                <w:rFonts w:hint="eastAsia"/>
              </w:rPr>
              <w:t>应收申购款</w:t>
            </w:r>
          </w:p>
        </w:tc>
        <w:tc>
          <w:tcPr>
            <w:tcW w:w="4785" w:type="dxa"/>
          </w:tcPr>
          <w:p w:rsidR="007D2598" w:rsidRDefault="007D2598" w:rsidP="007D2598">
            <w:pPr>
              <w:jc w:val="right"/>
            </w:pPr>
            <w:r>
              <w:t>-</w:t>
            </w:r>
          </w:p>
        </w:tc>
      </w:tr>
      <w:tr w:rsidR="007D2598" w:rsidTr="007D2598">
        <w:tc>
          <w:tcPr>
            <w:tcW w:w="743" w:type="dxa"/>
          </w:tcPr>
          <w:p w:rsidR="007D2598" w:rsidRDefault="007D2598" w:rsidP="007D2598">
            <w:pPr>
              <w:jc w:val="center"/>
            </w:pPr>
            <w:r>
              <w:t>6</w:t>
            </w:r>
          </w:p>
        </w:tc>
        <w:tc>
          <w:tcPr>
            <w:tcW w:w="2977" w:type="dxa"/>
          </w:tcPr>
          <w:p w:rsidR="007D2598" w:rsidRDefault="007D2598" w:rsidP="007D2598">
            <w:pPr>
              <w:jc w:val="left"/>
            </w:pPr>
            <w:r>
              <w:rPr>
                <w:rFonts w:hint="eastAsia"/>
              </w:rPr>
              <w:t>其他应收款</w:t>
            </w:r>
          </w:p>
        </w:tc>
        <w:tc>
          <w:tcPr>
            <w:tcW w:w="4785" w:type="dxa"/>
          </w:tcPr>
          <w:p w:rsidR="007D2598" w:rsidRDefault="007D2598" w:rsidP="007D2598">
            <w:pPr>
              <w:jc w:val="right"/>
            </w:pPr>
            <w:r>
              <w:t>-</w:t>
            </w:r>
          </w:p>
        </w:tc>
      </w:tr>
      <w:tr w:rsidR="007D2598" w:rsidTr="007D2598">
        <w:tc>
          <w:tcPr>
            <w:tcW w:w="743" w:type="dxa"/>
          </w:tcPr>
          <w:p w:rsidR="007D2598" w:rsidRDefault="007D2598" w:rsidP="007D2598">
            <w:pPr>
              <w:jc w:val="center"/>
            </w:pPr>
            <w:r>
              <w:t>7</w:t>
            </w:r>
          </w:p>
        </w:tc>
        <w:tc>
          <w:tcPr>
            <w:tcW w:w="2977" w:type="dxa"/>
          </w:tcPr>
          <w:p w:rsidR="007D2598" w:rsidRDefault="007D2598" w:rsidP="007D2598">
            <w:pPr>
              <w:jc w:val="left"/>
            </w:pPr>
            <w:r>
              <w:rPr>
                <w:rFonts w:hint="eastAsia"/>
              </w:rPr>
              <w:t>待摊费用</w:t>
            </w:r>
          </w:p>
        </w:tc>
        <w:tc>
          <w:tcPr>
            <w:tcW w:w="4785" w:type="dxa"/>
          </w:tcPr>
          <w:p w:rsidR="007D2598" w:rsidRDefault="007D2598" w:rsidP="007D2598">
            <w:pPr>
              <w:jc w:val="right"/>
            </w:pPr>
            <w:r>
              <w:t>-</w:t>
            </w:r>
          </w:p>
        </w:tc>
      </w:tr>
      <w:tr w:rsidR="007D2598" w:rsidTr="007D2598">
        <w:tc>
          <w:tcPr>
            <w:tcW w:w="743" w:type="dxa"/>
          </w:tcPr>
          <w:p w:rsidR="007D2598" w:rsidRDefault="007D2598" w:rsidP="007D2598">
            <w:pPr>
              <w:jc w:val="center"/>
            </w:pPr>
            <w:r>
              <w:t>8</w:t>
            </w:r>
          </w:p>
        </w:tc>
        <w:tc>
          <w:tcPr>
            <w:tcW w:w="2977" w:type="dxa"/>
          </w:tcPr>
          <w:p w:rsidR="007D2598" w:rsidRDefault="007D2598" w:rsidP="007D2598">
            <w:pPr>
              <w:jc w:val="left"/>
            </w:pPr>
            <w:r>
              <w:rPr>
                <w:rFonts w:hint="eastAsia"/>
              </w:rPr>
              <w:t>其他</w:t>
            </w:r>
          </w:p>
        </w:tc>
        <w:tc>
          <w:tcPr>
            <w:tcW w:w="4785" w:type="dxa"/>
          </w:tcPr>
          <w:p w:rsidR="007D2598" w:rsidRDefault="007D2598" w:rsidP="007D2598">
            <w:pPr>
              <w:jc w:val="right"/>
            </w:pPr>
            <w:r>
              <w:t>-</w:t>
            </w:r>
          </w:p>
        </w:tc>
      </w:tr>
      <w:tr w:rsidR="007D2598" w:rsidTr="007D2598">
        <w:tc>
          <w:tcPr>
            <w:tcW w:w="743" w:type="dxa"/>
          </w:tcPr>
          <w:p w:rsidR="007D2598" w:rsidRDefault="007D2598" w:rsidP="007D2598">
            <w:pPr>
              <w:jc w:val="center"/>
            </w:pPr>
            <w:r>
              <w:t>9</w:t>
            </w:r>
          </w:p>
        </w:tc>
        <w:tc>
          <w:tcPr>
            <w:tcW w:w="2977" w:type="dxa"/>
          </w:tcPr>
          <w:p w:rsidR="007D2598" w:rsidRDefault="007D2598" w:rsidP="007D2598">
            <w:pPr>
              <w:jc w:val="left"/>
            </w:pPr>
            <w:r>
              <w:rPr>
                <w:rFonts w:hint="eastAsia"/>
              </w:rPr>
              <w:t>合计</w:t>
            </w:r>
          </w:p>
        </w:tc>
        <w:tc>
          <w:tcPr>
            <w:tcW w:w="4785" w:type="dxa"/>
          </w:tcPr>
          <w:p w:rsidR="007D2598" w:rsidRDefault="007D2598" w:rsidP="007D2598">
            <w:pPr>
              <w:jc w:val="right"/>
            </w:pPr>
            <w:r>
              <w:t>119,202.55</w:t>
            </w:r>
          </w:p>
        </w:tc>
      </w:tr>
    </w:tbl>
    <w:p w:rsidR="007D2598" w:rsidRDefault="007D2598" w:rsidP="007D2598">
      <w:pPr>
        <w:pStyle w:val="-3"/>
        <w:spacing w:before="156" w:after="156"/>
      </w:pPr>
      <w:r>
        <w:rPr>
          <w:rFonts w:hint="eastAsia"/>
        </w:rPr>
        <w:t>报告期末持有的处于转股期的可转换债券明细</w:t>
      </w:r>
    </w:p>
    <w:p w:rsidR="007D2598" w:rsidRDefault="007D2598" w:rsidP="007D2598">
      <w:pPr>
        <w:pStyle w:val="-"/>
        <w:ind w:firstLine="420"/>
      </w:pPr>
      <w:r>
        <w:rPr>
          <w:rFonts w:hint="eastAsia"/>
        </w:rPr>
        <w:t>本基金本报告期末未持有债券。</w:t>
      </w:r>
    </w:p>
    <w:p w:rsidR="007D2598" w:rsidRDefault="007D2598" w:rsidP="007D2598">
      <w:pPr>
        <w:pStyle w:val="-3"/>
        <w:spacing w:before="156" w:after="156"/>
      </w:pPr>
      <w:r>
        <w:rPr>
          <w:rFonts w:hint="eastAsia"/>
        </w:rPr>
        <w:t>报告期末前十名股票中存在流通受限情况的说明</w:t>
      </w:r>
    </w:p>
    <w:p w:rsidR="007D2598" w:rsidRDefault="007D2598" w:rsidP="007D2598">
      <w:pPr>
        <w:pStyle w:val="-4"/>
        <w:spacing w:before="156" w:after="156"/>
      </w:pPr>
      <w:r>
        <w:rPr>
          <w:rFonts w:hint="eastAsia"/>
        </w:rPr>
        <w:t>报告期末指数投资前十名股票中存在流通受限情况说明</w:t>
      </w:r>
    </w:p>
    <w:p w:rsidR="007D2598" w:rsidRDefault="007D2598" w:rsidP="007D2598">
      <w:pPr>
        <w:pStyle w:val="-"/>
        <w:ind w:firstLine="420"/>
      </w:pPr>
      <w:r>
        <w:rPr>
          <w:rFonts w:hint="eastAsia"/>
        </w:rPr>
        <w:t>本基金本报告期末指数投资前十名股票中不存在流通受限的情况。</w:t>
      </w:r>
    </w:p>
    <w:p w:rsidR="007D2598" w:rsidRDefault="007D2598" w:rsidP="007D2598">
      <w:pPr>
        <w:pStyle w:val="-4"/>
        <w:spacing w:before="156" w:after="156"/>
      </w:pPr>
      <w:r>
        <w:rPr>
          <w:rFonts w:hint="eastAsia"/>
        </w:rPr>
        <w:t>报告期末积极投资前五名股票中存在流通受限情况的说明</w:t>
      </w:r>
    </w:p>
    <w:p w:rsidR="007D2598" w:rsidRDefault="007D2598" w:rsidP="007D2598">
      <w:pPr>
        <w:pStyle w:val="-"/>
        <w:ind w:firstLine="420"/>
      </w:pPr>
      <w:r>
        <w:rPr>
          <w:rFonts w:hint="eastAsia"/>
        </w:rPr>
        <w:t>本基金本报告期末</w:t>
      </w:r>
      <w:r w:rsidR="00AD4372">
        <w:rPr>
          <w:rFonts w:hint="eastAsia"/>
          <w:lang w:eastAsia="zh-CN"/>
        </w:rPr>
        <w:t>积极</w:t>
      </w:r>
      <w:r w:rsidR="00AD4372">
        <w:rPr>
          <w:lang w:eastAsia="zh-CN"/>
        </w:rPr>
        <w:t>投资</w:t>
      </w:r>
      <w:r w:rsidR="00AD4372">
        <w:rPr>
          <w:rFonts w:hint="eastAsia"/>
          <w:lang w:eastAsia="zh-CN"/>
        </w:rPr>
        <w:t>无</w:t>
      </w:r>
      <w:r w:rsidR="00AD4372">
        <w:rPr>
          <w:lang w:eastAsia="zh-CN"/>
        </w:rPr>
        <w:t>流通受限股票</w:t>
      </w:r>
      <w:r>
        <w:rPr>
          <w:rFonts w:hint="eastAsia"/>
        </w:rPr>
        <w:t>。</w:t>
      </w:r>
    </w:p>
    <w:p w:rsidR="007D2598" w:rsidRDefault="007D2598" w:rsidP="007D2598">
      <w:pPr>
        <w:pStyle w:val="-1"/>
        <w:ind w:left="281" w:hanging="281"/>
      </w:pPr>
      <w:r>
        <w:rPr>
          <w:rFonts w:hint="eastAsia"/>
        </w:rPr>
        <w:t>开放式基金份额变动</w:t>
      </w:r>
    </w:p>
    <w:p w:rsidR="007D2598" w:rsidRDefault="007D2598" w:rsidP="007D2598">
      <w:pPr>
        <w:jc w:val="right"/>
      </w:pPr>
      <w:r>
        <w:rPr>
          <w:rFonts w:hint="eastAsia"/>
        </w:rPr>
        <w:t>单位：份</w:t>
      </w:r>
    </w:p>
    <w:tbl>
      <w:tblPr>
        <w:tblStyle w:val="-0"/>
        <w:tblW w:w="8505" w:type="dxa"/>
        <w:tblLayout w:type="fixed"/>
        <w:tblLook w:val="04A0"/>
      </w:tblPr>
      <w:tblGrid>
        <w:gridCol w:w="2835"/>
        <w:gridCol w:w="2835"/>
        <w:gridCol w:w="2835"/>
      </w:tblGrid>
      <w:tr w:rsidR="007D2598" w:rsidTr="007D2598">
        <w:trPr>
          <w:cnfStyle w:val="100000000000"/>
        </w:trPr>
        <w:tc>
          <w:tcPr>
            <w:tcW w:w="2768" w:type="dxa"/>
          </w:tcPr>
          <w:p w:rsidR="007D2598" w:rsidRDefault="007D2598" w:rsidP="007D2598">
            <w:r>
              <w:rPr>
                <w:rFonts w:hint="eastAsia"/>
              </w:rPr>
              <w:t>项目</w:t>
            </w:r>
          </w:p>
        </w:tc>
        <w:tc>
          <w:tcPr>
            <w:tcW w:w="2769" w:type="dxa"/>
          </w:tcPr>
          <w:p w:rsidR="007D2598" w:rsidRDefault="007D2598" w:rsidP="007D2598">
            <w:r>
              <w:rPr>
                <w:rFonts w:hint="eastAsia"/>
              </w:rPr>
              <w:t>国企精明</w:t>
            </w:r>
            <w:r>
              <w:rPr>
                <w:rFonts w:hint="eastAsia"/>
              </w:rPr>
              <w:t>A</w:t>
            </w:r>
          </w:p>
        </w:tc>
        <w:tc>
          <w:tcPr>
            <w:tcW w:w="2769" w:type="dxa"/>
          </w:tcPr>
          <w:p w:rsidR="007D2598" w:rsidRDefault="007D2598" w:rsidP="007D2598">
            <w:r>
              <w:rPr>
                <w:rFonts w:hint="eastAsia"/>
              </w:rPr>
              <w:t>国企精明</w:t>
            </w:r>
            <w:r>
              <w:rPr>
                <w:rFonts w:hint="eastAsia"/>
              </w:rPr>
              <w:t>C</w:t>
            </w:r>
          </w:p>
        </w:tc>
      </w:tr>
      <w:tr w:rsidR="007D2598" w:rsidTr="007D2598">
        <w:tc>
          <w:tcPr>
            <w:tcW w:w="2768" w:type="dxa"/>
          </w:tcPr>
          <w:p w:rsidR="007D2598" w:rsidRDefault="007D2598" w:rsidP="007D2598">
            <w:pPr>
              <w:jc w:val="left"/>
            </w:pPr>
            <w:r>
              <w:rPr>
                <w:rFonts w:hint="eastAsia"/>
              </w:rPr>
              <w:t>报告期期初基金份额总额</w:t>
            </w:r>
          </w:p>
        </w:tc>
        <w:tc>
          <w:tcPr>
            <w:tcW w:w="2769" w:type="dxa"/>
          </w:tcPr>
          <w:p w:rsidR="007D2598" w:rsidRDefault="007D2598" w:rsidP="007D2598">
            <w:pPr>
              <w:jc w:val="right"/>
            </w:pPr>
            <w:r>
              <w:t>21,810,200.15</w:t>
            </w:r>
          </w:p>
        </w:tc>
        <w:tc>
          <w:tcPr>
            <w:tcW w:w="2769" w:type="dxa"/>
          </w:tcPr>
          <w:p w:rsidR="007D2598" w:rsidRDefault="007D2598" w:rsidP="007D2598">
            <w:pPr>
              <w:jc w:val="right"/>
            </w:pPr>
            <w:r>
              <w:t>11,663,212.04</w:t>
            </w:r>
          </w:p>
        </w:tc>
      </w:tr>
      <w:tr w:rsidR="007D2598" w:rsidTr="007D2598">
        <w:tc>
          <w:tcPr>
            <w:tcW w:w="2768" w:type="dxa"/>
          </w:tcPr>
          <w:p w:rsidR="007D2598" w:rsidRDefault="007D2598" w:rsidP="007D2598">
            <w:pPr>
              <w:jc w:val="left"/>
            </w:pPr>
            <w:r>
              <w:rPr>
                <w:rFonts w:hint="eastAsia"/>
              </w:rPr>
              <w:t>报告期期间基金总申购份额</w:t>
            </w:r>
          </w:p>
        </w:tc>
        <w:tc>
          <w:tcPr>
            <w:tcW w:w="2769" w:type="dxa"/>
          </w:tcPr>
          <w:p w:rsidR="007D2598" w:rsidRDefault="007D2598" w:rsidP="007D2598">
            <w:pPr>
              <w:jc w:val="right"/>
            </w:pPr>
            <w:r>
              <w:t>658,610.90</w:t>
            </w:r>
          </w:p>
        </w:tc>
        <w:tc>
          <w:tcPr>
            <w:tcW w:w="2769" w:type="dxa"/>
          </w:tcPr>
          <w:p w:rsidR="007D2598" w:rsidRDefault="007D2598" w:rsidP="007D2598">
            <w:pPr>
              <w:jc w:val="right"/>
            </w:pPr>
            <w:r>
              <w:t>32,644,600.03</w:t>
            </w:r>
          </w:p>
        </w:tc>
      </w:tr>
      <w:tr w:rsidR="007D2598" w:rsidTr="007D2598">
        <w:tc>
          <w:tcPr>
            <w:tcW w:w="2768" w:type="dxa"/>
          </w:tcPr>
          <w:p w:rsidR="007D2598" w:rsidRDefault="007D2598" w:rsidP="007D2598">
            <w:pPr>
              <w:jc w:val="left"/>
            </w:pPr>
            <w:r>
              <w:rPr>
                <w:rFonts w:hint="eastAsia"/>
              </w:rPr>
              <w:t>减：报告期期间基金总赎回份额</w:t>
            </w:r>
          </w:p>
        </w:tc>
        <w:tc>
          <w:tcPr>
            <w:tcW w:w="2769" w:type="dxa"/>
          </w:tcPr>
          <w:p w:rsidR="007D2598" w:rsidRDefault="007D2598" w:rsidP="007D2598">
            <w:pPr>
              <w:jc w:val="right"/>
            </w:pPr>
            <w:r>
              <w:t>6,180,777.67</w:t>
            </w:r>
          </w:p>
        </w:tc>
        <w:tc>
          <w:tcPr>
            <w:tcW w:w="2769" w:type="dxa"/>
          </w:tcPr>
          <w:p w:rsidR="007D2598" w:rsidRDefault="007D2598" w:rsidP="007D2598">
            <w:pPr>
              <w:jc w:val="right"/>
            </w:pPr>
            <w:r>
              <w:t>37,998,627.39</w:t>
            </w:r>
          </w:p>
        </w:tc>
      </w:tr>
      <w:tr w:rsidR="007D2598" w:rsidTr="007D2598">
        <w:tc>
          <w:tcPr>
            <w:tcW w:w="2768" w:type="dxa"/>
          </w:tcPr>
          <w:p w:rsidR="007D2598" w:rsidRDefault="007D2598" w:rsidP="007D2598">
            <w:pPr>
              <w:jc w:val="left"/>
            </w:pPr>
            <w:r>
              <w:rPr>
                <w:rFonts w:hint="eastAsia"/>
              </w:rPr>
              <w:t>报告期期间基金拆分变动份额（份额减少以</w:t>
            </w:r>
            <w:r>
              <w:rPr>
                <w:rFonts w:hint="eastAsia"/>
              </w:rPr>
              <w:t>"-"</w:t>
            </w:r>
            <w:r>
              <w:rPr>
                <w:rFonts w:hint="eastAsia"/>
              </w:rPr>
              <w:t>填列）</w:t>
            </w:r>
          </w:p>
        </w:tc>
        <w:tc>
          <w:tcPr>
            <w:tcW w:w="2769" w:type="dxa"/>
          </w:tcPr>
          <w:p w:rsidR="007D2598" w:rsidRDefault="007D2598" w:rsidP="007D2598">
            <w:pPr>
              <w:jc w:val="right"/>
            </w:pPr>
            <w:r>
              <w:t>-</w:t>
            </w:r>
          </w:p>
        </w:tc>
        <w:tc>
          <w:tcPr>
            <w:tcW w:w="2769" w:type="dxa"/>
          </w:tcPr>
          <w:p w:rsidR="007D2598" w:rsidRDefault="007D2598" w:rsidP="007D2598">
            <w:pPr>
              <w:jc w:val="right"/>
            </w:pPr>
            <w:r>
              <w:t>-</w:t>
            </w:r>
          </w:p>
        </w:tc>
      </w:tr>
      <w:tr w:rsidR="007D2598" w:rsidTr="007D2598">
        <w:tc>
          <w:tcPr>
            <w:tcW w:w="2768" w:type="dxa"/>
          </w:tcPr>
          <w:p w:rsidR="007D2598" w:rsidRDefault="007D2598" w:rsidP="007D2598">
            <w:pPr>
              <w:jc w:val="left"/>
            </w:pPr>
            <w:r>
              <w:rPr>
                <w:rFonts w:hint="eastAsia"/>
              </w:rPr>
              <w:t>报告期期末基金份额总额</w:t>
            </w:r>
          </w:p>
        </w:tc>
        <w:tc>
          <w:tcPr>
            <w:tcW w:w="2769" w:type="dxa"/>
          </w:tcPr>
          <w:p w:rsidR="007D2598" w:rsidRDefault="007D2598" w:rsidP="007D2598">
            <w:pPr>
              <w:jc w:val="right"/>
            </w:pPr>
            <w:r>
              <w:t>16,288,033.38</w:t>
            </w:r>
          </w:p>
        </w:tc>
        <w:tc>
          <w:tcPr>
            <w:tcW w:w="2769" w:type="dxa"/>
          </w:tcPr>
          <w:p w:rsidR="007D2598" w:rsidRDefault="007D2598" w:rsidP="007D2598">
            <w:pPr>
              <w:jc w:val="right"/>
            </w:pPr>
            <w:r>
              <w:t>6,309,184.68</w:t>
            </w:r>
          </w:p>
        </w:tc>
      </w:tr>
    </w:tbl>
    <w:p w:rsidR="007D2598" w:rsidRDefault="007D2598" w:rsidP="007D2598">
      <w:pPr>
        <w:pStyle w:val="-1"/>
        <w:ind w:left="281" w:hanging="281"/>
      </w:pPr>
      <w:r>
        <w:rPr>
          <w:rFonts w:hint="eastAsia"/>
        </w:rPr>
        <w:t>基金管理人运用固有资金投资本基金情况</w:t>
      </w:r>
    </w:p>
    <w:p w:rsidR="007D2598" w:rsidRDefault="007D2598" w:rsidP="007D2598">
      <w:pPr>
        <w:pStyle w:val="-2"/>
        <w:spacing w:before="312"/>
      </w:pPr>
      <w:r>
        <w:rPr>
          <w:rFonts w:hint="eastAsia"/>
        </w:rPr>
        <w:t>基金管理人持有本基金份额变动情况</w:t>
      </w:r>
    </w:p>
    <w:p w:rsidR="007D2598" w:rsidRDefault="007D2598" w:rsidP="007D2598">
      <w:pPr>
        <w:pStyle w:val="-"/>
        <w:ind w:firstLine="420"/>
      </w:pPr>
      <w:r>
        <w:rPr>
          <w:rFonts w:hint="eastAsia"/>
        </w:rPr>
        <w:t>本报告期末，基金管理人未持有本基金份额。</w:t>
      </w:r>
    </w:p>
    <w:p w:rsidR="007D2598" w:rsidRDefault="007D2598" w:rsidP="007D2598">
      <w:pPr>
        <w:pStyle w:val="-2"/>
        <w:spacing w:before="312"/>
      </w:pPr>
      <w:r>
        <w:rPr>
          <w:rFonts w:hint="eastAsia"/>
        </w:rPr>
        <w:t>基金管理人运用固有资金投资本基金交易明细</w:t>
      </w:r>
    </w:p>
    <w:p w:rsidR="007D2598" w:rsidRDefault="007D2598" w:rsidP="007D2598">
      <w:pPr>
        <w:pStyle w:val="-"/>
        <w:ind w:firstLine="420"/>
      </w:pPr>
      <w:r>
        <w:rPr>
          <w:rFonts w:hint="eastAsia"/>
        </w:rPr>
        <w:t>本报告期内，基金管理人不存在申购、赎回或买卖本基金的情况。</w:t>
      </w:r>
    </w:p>
    <w:p w:rsidR="007D2598" w:rsidRDefault="007D2598" w:rsidP="007D2598">
      <w:pPr>
        <w:pStyle w:val="-1"/>
        <w:ind w:left="281" w:hanging="281"/>
      </w:pPr>
      <w:r>
        <w:rPr>
          <w:rFonts w:hint="eastAsia"/>
        </w:rPr>
        <w:t>影响投资者决策的其他重要信息</w:t>
      </w:r>
    </w:p>
    <w:p w:rsidR="007D2598" w:rsidRDefault="007D2598" w:rsidP="007D2598">
      <w:pPr>
        <w:pStyle w:val="-2"/>
        <w:spacing w:before="312"/>
      </w:pPr>
      <w:r>
        <w:rPr>
          <w:rFonts w:hint="eastAsia"/>
        </w:rPr>
        <w:t>报告期内单一投资者持有基金份额比例达到或超过20%的情况</w:t>
      </w:r>
    </w:p>
    <w:p w:rsidR="007D2598" w:rsidRDefault="007D2598" w:rsidP="007D2598">
      <w:pPr>
        <w:pStyle w:val="-"/>
        <w:ind w:firstLine="420"/>
      </w:pPr>
      <w:r>
        <w:rPr>
          <w:rFonts w:hint="eastAsia"/>
        </w:rPr>
        <w:t>报告期内单一投资者持有基金份额比例不存在达到或超过20%的情况</w:t>
      </w:r>
    </w:p>
    <w:p w:rsidR="007D2598" w:rsidRDefault="007D2598" w:rsidP="007D2598">
      <w:pPr>
        <w:pStyle w:val="-2"/>
        <w:spacing w:before="312"/>
      </w:pPr>
      <w:r>
        <w:rPr>
          <w:rFonts w:hint="eastAsia"/>
        </w:rPr>
        <w:t>影响投资者决策的其他重要信息</w:t>
      </w:r>
    </w:p>
    <w:p w:rsidR="007D2598" w:rsidRDefault="007D2598" w:rsidP="007D2598">
      <w:pPr>
        <w:pStyle w:val="-"/>
        <w:ind w:firstLine="420"/>
      </w:pPr>
      <w:r>
        <w:rPr>
          <w:rFonts w:hint="eastAsia"/>
        </w:rPr>
        <w:t>无。</w:t>
      </w:r>
    </w:p>
    <w:p w:rsidR="007D2598" w:rsidRDefault="007D2598" w:rsidP="007D2598">
      <w:pPr>
        <w:pStyle w:val="-1"/>
        <w:ind w:left="281" w:hanging="281"/>
      </w:pPr>
      <w:r>
        <w:rPr>
          <w:rFonts w:hint="eastAsia"/>
        </w:rPr>
        <w:t>备查文件目录</w:t>
      </w:r>
    </w:p>
    <w:p w:rsidR="007D2598" w:rsidRDefault="007D2598" w:rsidP="007D2598">
      <w:pPr>
        <w:pStyle w:val="-2"/>
        <w:spacing w:before="312"/>
      </w:pPr>
      <w:r>
        <w:rPr>
          <w:rFonts w:hint="eastAsia"/>
        </w:rPr>
        <w:t>备查文件目录</w:t>
      </w:r>
    </w:p>
    <w:p w:rsidR="007D2598" w:rsidRDefault="007D2598" w:rsidP="007D2598">
      <w:pPr>
        <w:pStyle w:val="-"/>
        <w:ind w:firstLine="420"/>
      </w:pPr>
      <w:r>
        <w:rPr>
          <w:rFonts w:hint="eastAsia"/>
        </w:rPr>
        <w:t>1、《南方恒生中国企业精明指数证券投资基金（QDII-LOF）基金合同》；</w:t>
      </w:r>
    </w:p>
    <w:p w:rsidR="007D2598" w:rsidRDefault="007D2598" w:rsidP="007D2598">
      <w:pPr>
        <w:pStyle w:val="-"/>
        <w:ind w:firstLine="420"/>
      </w:pPr>
      <w:r>
        <w:rPr>
          <w:rFonts w:hint="eastAsia"/>
        </w:rPr>
        <w:t>2、《南方恒生中国企业精明指数证券投资基金（QDII-LOF）托管协议》；</w:t>
      </w:r>
    </w:p>
    <w:p w:rsidR="007D2598" w:rsidRDefault="007D2598" w:rsidP="007D2598">
      <w:pPr>
        <w:pStyle w:val="-"/>
        <w:ind w:firstLine="420"/>
      </w:pPr>
      <w:r>
        <w:rPr>
          <w:rFonts w:hint="eastAsia"/>
        </w:rPr>
        <w:t>3、南方恒生中国企业精明指数证券投资基金（QDII-LOF）2019年1季度报告原文。</w:t>
      </w:r>
    </w:p>
    <w:p w:rsidR="007D2598" w:rsidRDefault="007D2598" w:rsidP="007D2598">
      <w:pPr>
        <w:pStyle w:val="-2"/>
        <w:spacing w:before="312"/>
      </w:pPr>
      <w:r>
        <w:rPr>
          <w:rFonts w:hint="eastAsia"/>
        </w:rPr>
        <w:t>存放地点</w:t>
      </w:r>
    </w:p>
    <w:p w:rsidR="007D2598" w:rsidRDefault="007D2598" w:rsidP="007D2598">
      <w:pPr>
        <w:pStyle w:val="-"/>
        <w:ind w:firstLine="420"/>
      </w:pPr>
      <w:r>
        <w:rPr>
          <w:rFonts w:hint="eastAsia"/>
        </w:rPr>
        <w:t>深圳市福田区莲花街道益田路5999号基金大厦32-42楼</w:t>
      </w:r>
    </w:p>
    <w:p w:rsidR="007D2598" w:rsidRDefault="007D2598" w:rsidP="007D2598">
      <w:pPr>
        <w:pStyle w:val="-2"/>
        <w:spacing w:before="312"/>
      </w:pPr>
      <w:r>
        <w:rPr>
          <w:rFonts w:hint="eastAsia"/>
        </w:rPr>
        <w:t>查阅方式</w:t>
      </w:r>
    </w:p>
    <w:p w:rsidR="007D2598" w:rsidRDefault="007D2598" w:rsidP="007D2598">
      <w:pPr>
        <w:pStyle w:val="-"/>
        <w:ind w:firstLine="420"/>
      </w:pPr>
      <w:r>
        <w:rPr>
          <w:rFonts w:hint="eastAsia"/>
        </w:rPr>
        <w:t>网站：http://www.nffund.com</w:t>
      </w:r>
    </w:p>
    <w:p w:rsidR="007D2598" w:rsidRPr="00D86D2A" w:rsidRDefault="007D2598" w:rsidP="007D2598">
      <w:pPr>
        <w:pStyle w:val="-"/>
        <w:ind w:firstLine="420"/>
      </w:pPr>
    </w:p>
    <w:p w:rsidR="00246AC2" w:rsidRPr="0063383B" w:rsidRDefault="00246AC2" w:rsidP="00E21106">
      <w:pPr>
        <w:snapToGrid w:val="0"/>
        <w:spacing w:line="360" w:lineRule="auto"/>
      </w:pPr>
    </w:p>
    <w:sectPr w:rsidR="00246AC2" w:rsidRPr="0063383B" w:rsidSect="00225D75">
      <w:headerReference w:type="default" r:id="rId10"/>
      <w:footerReference w:type="default" r:id="rId11"/>
      <w:headerReference w:type="first" r:id="rId12"/>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598" w:rsidRDefault="007D2598" w:rsidP="00D17C56">
      <w:r>
        <w:separator/>
      </w:r>
    </w:p>
  </w:endnote>
  <w:endnote w:type="continuationSeparator" w:id="1">
    <w:p w:rsidR="007D2598" w:rsidRDefault="007D2598" w:rsidP="00D17C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F0F" w:rsidRPr="00C8294A" w:rsidRDefault="00AE3F5B" w:rsidP="00C8294A">
    <w:pPr>
      <w:pStyle w:val="a7"/>
      <w:jc w:val="center"/>
      <w:rPr>
        <w:rFonts w:ascii="宋体" w:hAnsi="宋体"/>
      </w:rPr>
    </w:pPr>
    <w:r w:rsidRPr="00C8294A">
      <w:rPr>
        <w:rFonts w:ascii="宋体" w:hAnsi="宋体" w:hint="eastAsia"/>
        <w:bCs/>
      </w:rPr>
      <w:t>第</w:t>
    </w:r>
    <w:r w:rsidR="00594E8C" w:rsidRPr="00C8294A">
      <w:rPr>
        <w:rFonts w:ascii="宋体" w:hAnsi="宋体"/>
        <w:bCs/>
      </w:rPr>
      <w:fldChar w:fldCharType="begin"/>
    </w:r>
    <w:r w:rsidR="00C8294A" w:rsidRPr="00C8294A">
      <w:rPr>
        <w:rFonts w:ascii="宋体" w:hAnsi="宋体"/>
        <w:bCs/>
      </w:rPr>
      <w:instrText>PAGE  \* Arabic  \* MERGEFORMAT</w:instrText>
    </w:r>
    <w:r w:rsidR="00594E8C" w:rsidRPr="00C8294A">
      <w:rPr>
        <w:rFonts w:ascii="宋体" w:hAnsi="宋体"/>
        <w:bCs/>
      </w:rPr>
      <w:fldChar w:fldCharType="separate"/>
    </w:r>
    <w:r w:rsidR="00974602" w:rsidRPr="00974602">
      <w:rPr>
        <w:rFonts w:ascii="宋体" w:hAnsi="宋体"/>
        <w:bCs/>
        <w:noProof/>
        <w:lang w:val="zh-CN"/>
      </w:rPr>
      <w:t>1</w:t>
    </w:r>
    <w:r w:rsidR="00594E8C" w:rsidRPr="00C8294A">
      <w:rPr>
        <w:rFonts w:ascii="宋体" w:hAnsi="宋体"/>
        <w:bCs/>
      </w:rPr>
      <w:fldChar w:fldCharType="end"/>
    </w:r>
    <w:r w:rsidRPr="00C8294A">
      <w:rPr>
        <w:rFonts w:ascii="宋体" w:hAnsi="宋体" w:hint="eastAsia"/>
        <w:bCs/>
      </w:rPr>
      <w:t>页</w:t>
    </w:r>
    <w:r w:rsidRPr="00C8294A">
      <w:rPr>
        <w:rFonts w:ascii="宋体" w:hAnsi="宋体" w:hint="eastAsia"/>
        <w:lang w:val="zh-CN"/>
      </w:rPr>
      <w:t>共</w:t>
    </w:r>
    <w:r w:rsidR="00594E8C" w:rsidRPr="00FB6D5E">
      <w:rPr>
        <w:rFonts w:ascii="宋体" w:hAnsi="宋体"/>
        <w:bCs/>
      </w:rPr>
      <w:fldChar w:fldCharType="begin"/>
    </w:r>
    <w:r w:rsidR="00FB6D5E" w:rsidRPr="00FB6D5E">
      <w:rPr>
        <w:rFonts w:ascii="宋体" w:hAnsi="宋体" w:hint="eastAsia"/>
        <w:bCs/>
      </w:rPr>
      <w:instrText>=</w:instrText>
    </w:r>
    <w:r w:rsidR="00594E8C" w:rsidRPr="00FB6D5E">
      <w:rPr>
        <w:rFonts w:ascii="宋体" w:hAnsi="宋体"/>
        <w:bCs/>
      </w:rPr>
      <w:fldChar w:fldCharType="begin"/>
    </w:r>
    <w:r w:rsidR="00FB6D5E" w:rsidRPr="00FB6D5E">
      <w:rPr>
        <w:rFonts w:ascii="宋体" w:hAnsi="宋体"/>
        <w:bCs/>
      </w:rPr>
      <w:instrText xml:space="preserve"> NUMPAGES </w:instrText>
    </w:r>
    <w:r w:rsidR="00594E8C" w:rsidRPr="00FB6D5E">
      <w:rPr>
        <w:rFonts w:ascii="宋体" w:hAnsi="宋体"/>
        <w:bCs/>
      </w:rPr>
      <w:fldChar w:fldCharType="separate"/>
    </w:r>
    <w:r w:rsidR="00974602">
      <w:rPr>
        <w:rFonts w:ascii="宋体" w:hAnsi="宋体"/>
        <w:bCs/>
        <w:noProof/>
      </w:rPr>
      <w:instrText>4</w:instrText>
    </w:r>
    <w:r w:rsidR="00594E8C" w:rsidRPr="00FB6D5E">
      <w:rPr>
        <w:rFonts w:ascii="宋体" w:hAnsi="宋体"/>
        <w:bCs/>
      </w:rPr>
      <w:fldChar w:fldCharType="end"/>
    </w:r>
    <w:r w:rsidR="00FB6D5E" w:rsidRPr="00FB6D5E">
      <w:rPr>
        <w:rFonts w:ascii="宋体" w:hAnsi="宋体" w:hint="eastAsia"/>
        <w:bCs/>
      </w:rPr>
      <w:instrText>-1</w:instrText>
    </w:r>
    <w:r w:rsidR="00C8294A" w:rsidRPr="00FB6D5E">
      <w:rPr>
        <w:rFonts w:ascii="宋体" w:hAnsi="宋体"/>
        <w:bCs/>
      </w:rPr>
      <w:instrText xml:space="preserve">  \* Arabic  \* MERGEFORMAT</w:instrText>
    </w:r>
    <w:r w:rsidR="00594E8C" w:rsidRPr="00FB6D5E">
      <w:rPr>
        <w:rFonts w:ascii="宋体" w:hAnsi="宋体"/>
        <w:bCs/>
      </w:rPr>
      <w:fldChar w:fldCharType="separate"/>
    </w:r>
    <w:r w:rsidR="00974602">
      <w:rPr>
        <w:rFonts w:ascii="宋体" w:hAnsi="宋体"/>
        <w:bCs/>
        <w:noProof/>
      </w:rPr>
      <w:t>3</w:t>
    </w:r>
    <w:r w:rsidR="00594E8C" w:rsidRPr="00FB6D5E">
      <w:rPr>
        <w:rFonts w:ascii="宋体" w:hAnsi="宋体"/>
        <w:bCs/>
      </w:rPr>
      <w:fldChar w:fldCharType="end"/>
    </w:r>
    <w:r w:rsidRPr="00C8294A">
      <w:rPr>
        <w:rFonts w:ascii="宋体" w:hAnsi="宋体" w:hint="eastAsia"/>
        <w:bCs/>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598" w:rsidRDefault="007D2598" w:rsidP="00D17C56">
      <w:r>
        <w:separator/>
      </w:r>
    </w:p>
  </w:footnote>
  <w:footnote w:type="continuationSeparator" w:id="1">
    <w:p w:rsidR="007D2598" w:rsidRDefault="007D2598" w:rsidP="00D17C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C9A" w:rsidRDefault="007D2598" w:rsidP="00AE3F5B">
    <w:pPr>
      <w:pStyle w:val="a6"/>
      <w:pBdr>
        <w:bottom w:val="single" w:sz="4" w:space="1" w:color="auto"/>
      </w:pBdr>
      <w:jc w:val="right"/>
    </w:pPr>
    <w:r>
      <w:rPr>
        <w:rFonts w:hint="eastAsia"/>
      </w:rPr>
      <w:t>南方恒生中国企业精明指数证券投资基金（</w:t>
    </w:r>
    <w:r>
      <w:rPr>
        <w:rFonts w:hint="eastAsia"/>
      </w:rPr>
      <w:t>QDII-LOF</w:t>
    </w:r>
    <w:r>
      <w:rPr>
        <w:rFonts w:hint="eastAsia"/>
      </w:rPr>
      <w:t>）</w:t>
    </w:r>
    <w:r>
      <w:rPr>
        <w:rFonts w:hint="eastAsia"/>
      </w:rPr>
      <w:t>2019</w:t>
    </w:r>
    <w:r>
      <w:rPr>
        <w:rFonts w:hint="eastAsia"/>
      </w:rPr>
      <w:t>年第</w:t>
    </w:r>
    <w:r>
      <w:rPr>
        <w:rFonts w:hint="eastAsia"/>
      </w:rPr>
      <w:t>1</w:t>
    </w:r>
    <w:r>
      <w:rPr>
        <w:rFonts w:hint="eastAsia"/>
      </w:rPr>
      <w:t>季度报告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A5F" w:rsidRDefault="00986A5F" w:rsidP="00986A5F">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9778E"/>
    <w:multiLevelType w:val="multilevel"/>
    <w:tmpl w:val="81260924"/>
    <w:lvl w:ilvl="0">
      <w:start w:val="1"/>
      <w:numFmt w:val="decimal"/>
      <w:pStyle w:val="-1"/>
      <w:suff w:val="space"/>
      <w:lvlText w:val="§%1"/>
      <w:lvlJc w:val="center"/>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abstractNum w:abstractNumId="1">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6AD4"/>
    <w:rsid w:val="00003EE6"/>
    <w:rsid w:val="0004021A"/>
    <w:rsid w:val="00040F96"/>
    <w:rsid w:val="000647A8"/>
    <w:rsid w:val="00076D02"/>
    <w:rsid w:val="0008658E"/>
    <w:rsid w:val="000911A2"/>
    <w:rsid w:val="000956A4"/>
    <w:rsid w:val="000D7A58"/>
    <w:rsid w:val="000E0CE8"/>
    <w:rsid w:val="000E2872"/>
    <w:rsid w:val="000E795D"/>
    <w:rsid w:val="00101D33"/>
    <w:rsid w:val="001201F8"/>
    <w:rsid w:val="00125BAB"/>
    <w:rsid w:val="001426F0"/>
    <w:rsid w:val="00187B2C"/>
    <w:rsid w:val="001A65EF"/>
    <w:rsid w:val="001B0F0F"/>
    <w:rsid w:val="001B6F12"/>
    <w:rsid w:val="001C52C1"/>
    <w:rsid w:val="001E67D0"/>
    <w:rsid w:val="00224F3E"/>
    <w:rsid w:val="00225D75"/>
    <w:rsid w:val="00241CEB"/>
    <w:rsid w:val="00246AC2"/>
    <w:rsid w:val="00265D8F"/>
    <w:rsid w:val="00292F1C"/>
    <w:rsid w:val="002972F4"/>
    <w:rsid w:val="002B191A"/>
    <w:rsid w:val="00300A78"/>
    <w:rsid w:val="00321580"/>
    <w:rsid w:val="003433CF"/>
    <w:rsid w:val="003C0F9E"/>
    <w:rsid w:val="003F1F13"/>
    <w:rsid w:val="00417E08"/>
    <w:rsid w:val="00425AEE"/>
    <w:rsid w:val="00434355"/>
    <w:rsid w:val="0044118E"/>
    <w:rsid w:val="0044723E"/>
    <w:rsid w:val="00451232"/>
    <w:rsid w:val="00491C2B"/>
    <w:rsid w:val="004A3B54"/>
    <w:rsid w:val="004A57DB"/>
    <w:rsid w:val="004B29EB"/>
    <w:rsid w:val="004B41FD"/>
    <w:rsid w:val="004B7673"/>
    <w:rsid w:val="00532A63"/>
    <w:rsid w:val="00544CE0"/>
    <w:rsid w:val="005805A4"/>
    <w:rsid w:val="00594E8C"/>
    <w:rsid w:val="005A028D"/>
    <w:rsid w:val="005A3C3A"/>
    <w:rsid w:val="005B22CA"/>
    <w:rsid w:val="005C29BB"/>
    <w:rsid w:val="005C314A"/>
    <w:rsid w:val="005C6D52"/>
    <w:rsid w:val="00612F7F"/>
    <w:rsid w:val="0061364E"/>
    <w:rsid w:val="00622588"/>
    <w:rsid w:val="0063383B"/>
    <w:rsid w:val="0066091F"/>
    <w:rsid w:val="00666AF5"/>
    <w:rsid w:val="00685A42"/>
    <w:rsid w:val="006A2E19"/>
    <w:rsid w:val="006B11F3"/>
    <w:rsid w:val="006C1E63"/>
    <w:rsid w:val="006E1115"/>
    <w:rsid w:val="007108F0"/>
    <w:rsid w:val="00747FAD"/>
    <w:rsid w:val="00750C9A"/>
    <w:rsid w:val="0078485C"/>
    <w:rsid w:val="00797EC6"/>
    <w:rsid w:val="007D2598"/>
    <w:rsid w:val="007D4AC7"/>
    <w:rsid w:val="007F6905"/>
    <w:rsid w:val="00800FA0"/>
    <w:rsid w:val="00823E12"/>
    <w:rsid w:val="00887CEB"/>
    <w:rsid w:val="008B3EBC"/>
    <w:rsid w:val="009112E0"/>
    <w:rsid w:val="009161C4"/>
    <w:rsid w:val="00922090"/>
    <w:rsid w:val="00967A2F"/>
    <w:rsid w:val="00974602"/>
    <w:rsid w:val="00981362"/>
    <w:rsid w:val="00986A5F"/>
    <w:rsid w:val="009A0DF7"/>
    <w:rsid w:val="009A4AD8"/>
    <w:rsid w:val="009D02C8"/>
    <w:rsid w:val="009D4E13"/>
    <w:rsid w:val="00A11620"/>
    <w:rsid w:val="00A13A20"/>
    <w:rsid w:val="00A2003F"/>
    <w:rsid w:val="00A5309E"/>
    <w:rsid w:val="00A94D0E"/>
    <w:rsid w:val="00AC2797"/>
    <w:rsid w:val="00AC3470"/>
    <w:rsid w:val="00AD4372"/>
    <w:rsid w:val="00AE1D3F"/>
    <w:rsid w:val="00AE3F5B"/>
    <w:rsid w:val="00AF3CA2"/>
    <w:rsid w:val="00AF6ABA"/>
    <w:rsid w:val="00B073CA"/>
    <w:rsid w:val="00B2044A"/>
    <w:rsid w:val="00B25090"/>
    <w:rsid w:val="00B2731A"/>
    <w:rsid w:val="00B41CCE"/>
    <w:rsid w:val="00B85D10"/>
    <w:rsid w:val="00B9409D"/>
    <w:rsid w:val="00B9582B"/>
    <w:rsid w:val="00BA48F2"/>
    <w:rsid w:val="00BD3DD3"/>
    <w:rsid w:val="00BE1439"/>
    <w:rsid w:val="00C23B75"/>
    <w:rsid w:val="00C24CE9"/>
    <w:rsid w:val="00C27E02"/>
    <w:rsid w:val="00C30704"/>
    <w:rsid w:val="00C40EF3"/>
    <w:rsid w:val="00C54775"/>
    <w:rsid w:val="00C80C8D"/>
    <w:rsid w:val="00C8294A"/>
    <w:rsid w:val="00C975C3"/>
    <w:rsid w:val="00CA298C"/>
    <w:rsid w:val="00CA7768"/>
    <w:rsid w:val="00CA79F6"/>
    <w:rsid w:val="00CF004A"/>
    <w:rsid w:val="00CF3E7D"/>
    <w:rsid w:val="00D01AC0"/>
    <w:rsid w:val="00D12FF6"/>
    <w:rsid w:val="00D17C56"/>
    <w:rsid w:val="00D30948"/>
    <w:rsid w:val="00D86D2A"/>
    <w:rsid w:val="00D91699"/>
    <w:rsid w:val="00DD1A05"/>
    <w:rsid w:val="00DD5CC6"/>
    <w:rsid w:val="00DE3895"/>
    <w:rsid w:val="00E063EF"/>
    <w:rsid w:val="00E10FA2"/>
    <w:rsid w:val="00E15633"/>
    <w:rsid w:val="00E21106"/>
    <w:rsid w:val="00E46AD4"/>
    <w:rsid w:val="00E65F29"/>
    <w:rsid w:val="00EE12CF"/>
    <w:rsid w:val="00EF763C"/>
    <w:rsid w:val="00F03A80"/>
    <w:rsid w:val="00F448CB"/>
    <w:rsid w:val="00F45ADF"/>
    <w:rsid w:val="00F47050"/>
    <w:rsid w:val="00F8552E"/>
    <w:rsid w:val="00FB358D"/>
    <w:rsid w:val="00FB6D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rPr>
  </w:style>
  <w:style w:type="paragraph" w:styleId="4">
    <w:name w:val="heading 4"/>
    <w:basedOn w:val="a"/>
    <w:next w:val="a"/>
    <w:link w:val="4Char"/>
    <w:semiHidden/>
    <w:unhideWhenUsed/>
    <w:qFormat/>
    <w:rsid w:val="006E1115"/>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rPr>
  </w:style>
  <w:style w:type="paragraph" w:customStyle="1" w:styleId="-">
    <w:name w:val="模板-正文"/>
    <w:basedOn w:val="a3"/>
    <w:link w:val="-Char"/>
    <w:qFormat/>
    <w:rsid w:val="009112E0"/>
    <w:pPr>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9112E0"/>
    <w:rPr>
      <w:rFonts w:ascii="宋体" w:hAnsi="宋体"/>
      <w:color w:val="222222"/>
      <w:sz w:val="21"/>
      <w:szCs w:val="21"/>
      <w:lang/>
    </w:rPr>
  </w:style>
  <w:style w:type="character" w:customStyle="1" w:styleId="docorderno">
    <w:name w:val="doc_order_no"/>
    <w:rsid w:val="00E063EF"/>
  </w:style>
  <w:style w:type="paragraph" w:customStyle="1" w:styleId="-2">
    <w:name w:val="模板-标题 2"/>
    <w:basedOn w:val="2"/>
    <w:link w:val="-2Char"/>
    <w:qFormat/>
    <w:rsid w:val="00D30948"/>
    <w:pPr>
      <w:numPr>
        <w:ilvl w:val="1"/>
        <w:numId w:val="2"/>
      </w:numPr>
      <w:spacing w:beforeLines="100" w:beforeAutospacing="0"/>
      <w:ind w:left="0" w:firstLine="0"/>
      <w:jc w:val="both"/>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D30948"/>
    <w:rPr>
      <w:rFonts w:ascii="宋体" w:hAnsi="宋体"/>
      <w:b/>
      <w:bCs/>
      <w:color w:val="222222"/>
      <w:sz w:val="24"/>
      <w:szCs w:val="18"/>
      <w:lang/>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EF763C"/>
    <w:pPr>
      <w:keepNext w:val="0"/>
      <w:keepLines w:val="0"/>
      <w:widowControl/>
      <w:numPr>
        <w:numId w:val="2"/>
      </w:numPr>
      <w:adjustRightInd w:val="0"/>
      <w:spacing w:before="100" w:beforeAutospacing="1" w:after="100" w:afterAutospacing="1" w:line="240" w:lineRule="auto"/>
      <w:ind w:left="100" w:hangingChars="100" w:hanging="100"/>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EF763C"/>
    <w:rPr>
      <w:rFonts w:ascii="宋体" w:hAnsi="宋体"/>
      <w:b/>
      <w:bCs/>
      <w:color w:val="222222"/>
      <w:kern w:val="36"/>
      <w:sz w:val="28"/>
      <w:szCs w:val="24"/>
      <w:lang/>
    </w:rPr>
  </w:style>
  <w:style w:type="paragraph" w:customStyle="1" w:styleId="-3">
    <w:name w:val="模板-标题 3"/>
    <w:basedOn w:val="a"/>
    <w:link w:val="-3Char"/>
    <w:qFormat/>
    <w:rsid w:val="00D30948"/>
    <w:pPr>
      <w:numPr>
        <w:ilvl w:val="2"/>
        <w:numId w:val="2"/>
      </w:numPr>
      <w:spacing w:beforeLines="50" w:afterLines="50"/>
      <w:ind w:left="0" w:firstLine="0"/>
    </w:pPr>
    <w:rPr>
      <w:b/>
      <w:color w:val="222222"/>
      <w:sz w:val="24"/>
      <w:szCs w:val="18"/>
      <w:lang/>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D30948"/>
    <w:rPr>
      <w:b/>
      <w:color w:val="222222"/>
      <w:kern w:val="2"/>
      <w:sz w:val="24"/>
      <w:szCs w:val="18"/>
      <w:lang/>
    </w:rPr>
  </w:style>
  <w:style w:type="table" w:customStyle="1" w:styleId="-0">
    <w:name w:val="模板-表格"/>
    <w:basedOn w:val="a1"/>
    <w:rsid w:val="0066091F"/>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pPr>
        <w:jc w:val="center"/>
      </w:pPr>
      <w:tblPr/>
      <w:trPr>
        <w:cantSplit/>
      </w:trPr>
      <w:tcPr>
        <w:shd w:val="clear" w:color="auto" w:fill="BFBFBF"/>
      </w:tcPr>
    </w:tblStylePr>
  </w:style>
  <w:style w:type="paragraph" w:styleId="a6">
    <w:name w:val="header"/>
    <w:basedOn w:val="a"/>
    <w:link w:val="Char0"/>
    <w:rsid w:val="00D17C56"/>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rsid w:val="00D17C56"/>
    <w:rPr>
      <w:kern w:val="2"/>
      <w:sz w:val="18"/>
      <w:szCs w:val="18"/>
    </w:rPr>
  </w:style>
  <w:style w:type="paragraph" w:styleId="a7">
    <w:name w:val="footer"/>
    <w:basedOn w:val="a"/>
    <w:link w:val="Char1"/>
    <w:uiPriority w:val="99"/>
    <w:rsid w:val="00D17C56"/>
    <w:pPr>
      <w:tabs>
        <w:tab w:val="center" w:pos="4153"/>
        <w:tab w:val="right" w:pos="8306"/>
      </w:tabs>
      <w:snapToGrid w:val="0"/>
      <w:jc w:val="left"/>
    </w:pPr>
    <w:rPr>
      <w:sz w:val="18"/>
      <w:szCs w:val="18"/>
    </w:rPr>
  </w:style>
  <w:style w:type="character" w:customStyle="1" w:styleId="Char1">
    <w:name w:val="页脚 Char"/>
    <w:link w:val="a7"/>
    <w:uiPriority w:val="99"/>
    <w:rsid w:val="00D17C56"/>
    <w:rPr>
      <w:kern w:val="2"/>
      <w:sz w:val="18"/>
      <w:szCs w:val="18"/>
    </w:rPr>
  </w:style>
  <w:style w:type="paragraph" w:styleId="a8">
    <w:name w:val="Title"/>
    <w:basedOn w:val="a"/>
    <w:next w:val="a"/>
    <w:link w:val="Char2"/>
    <w:qFormat/>
    <w:rsid w:val="00BA48F2"/>
    <w:pPr>
      <w:spacing w:before="240" w:after="60"/>
      <w:jc w:val="center"/>
      <w:outlineLvl w:val="0"/>
    </w:pPr>
    <w:rPr>
      <w:rFonts w:ascii="Cambria" w:hAnsi="Cambria"/>
      <w:b/>
      <w:bCs/>
      <w:sz w:val="32"/>
      <w:szCs w:val="32"/>
    </w:rPr>
  </w:style>
  <w:style w:type="character" w:customStyle="1" w:styleId="Char2">
    <w:name w:val="标题 Char"/>
    <w:link w:val="a8"/>
    <w:rsid w:val="00BA48F2"/>
    <w:rPr>
      <w:rFonts w:ascii="Cambria" w:hAnsi="Cambria" w:cs="Times New Roman"/>
      <w:b/>
      <w:bCs/>
      <w:kern w:val="2"/>
      <w:sz w:val="32"/>
      <w:szCs w:val="32"/>
    </w:rPr>
  </w:style>
  <w:style w:type="paragraph" w:customStyle="1" w:styleId="-7">
    <w:name w:val="模板-标题"/>
    <w:basedOn w:val="a8"/>
    <w:qFormat/>
    <w:rsid w:val="00BA48F2"/>
    <w:pPr>
      <w:outlineLvl w:val="9"/>
    </w:pPr>
  </w:style>
  <w:style w:type="paragraph" w:customStyle="1" w:styleId="-4">
    <w:name w:val="模板-标题 4"/>
    <w:basedOn w:val="a"/>
    <w:qFormat/>
    <w:rsid w:val="00D30948"/>
    <w:pPr>
      <w:numPr>
        <w:ilvl w:val="3"/>
        <w:numId w:val="2"/>
      </w:numPr>
      <w:spacing w:beforeLines="50" w:afterLines="50"/>
      <w:ind w:left="0" w:firstLine="0"/>
    </w:pPr>
    <w:rPr>
      <w:b/>
      <w:sz w:val="24"/>
    </w:rPr>
  </w:style>
  <w:style w:type="paragraph" w:customStyle="1" w:styleId="-5">
    <w:name w:val="模板-标题 5"/>
    <w:basedOn w:val="-4"/>
    <w:qFormat/>
    <w:rsid w:val="00D30948"/>
    <w:pPr>
      <w:numPr>
        <w:ilvl w:val="4"/>
      </w:numPr>
      <w:ind w:left="0" w:firstLine="0"/>
    </w:pPr>
  </w:style>
  <w:style w:type="paragraph" w:customStyle="1" w:styleId="-6">
    <w:name w:val="模板-标题 6"/>
    <w:basedOn w:val="-5"/>
    <w:qFormat/>
    <w:rsid w:val="00D30948"/>
    <w:pPr>
      <w:numPr>
        <w:ilvl w:val="5"/>
      </w:numPr>
      <w:ind w:left="0" w:firstLine="0"/>
    </w:pPr>
  </w:style>
  <w:style w:type="table" w:customStyle="1" w:styleId="-noheader">
    <w:name w:val="模板-表格_noheader"/>
    <w:basedOn w:val="a1"/>
    <w:rsid w:val="0066091F"/>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style>
  <w:style w:type="table" w:styleId="21">
    <w:name w:val="Table Colorful 2"/>
    <w:basedOn w:val="a1"/>
    <w:rsid w:val="0063383B"/>
    <w:pPr>
      <w:widowControl w:val="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XBRLTitle1">
    <w:name w:val="XBRLTitle1"/>
    <w:basedOn w:val="1"/>
    <w:next w:val="2"/>
    <w:qFormat/>
    <w:rsid w:val="006E1115"/>
    <w:pPr>
      <w:spacing w:before="0" w:after="0" w:line="360" w:lineRule="auto"/>
      <w:ind w:left="425" w:hanging="425"/>
      <w:jc w:val="center"/>
    </w:pPr>
    <w:rPr>
      <w:sz w:val="28"/>
    </w:rPr>
  </w:style>
  <w:style w:type="paragraph" w:customStyle="1" w:styleId="XBRLTitle2">
    <w:name w:val="XBRLTitle2"/>
    <w:basedOn w:val="a9"/>
    <w:next w:val="4"/>
    <w:qFormat/>
    <w:rsid w:val="006E1115"/>
    <w:pPr>
      <w:spacing w:before="0" w:after="0" w:line="360" w:lineRule="auto"/>
      <w:jc w:val="left"/>
    </w:pPr>
    <w:rPr>
      <w:sz w:val="24"/>
    </w:rPr>
  </w:style>
  <w:style w:type="paragraph" w:customStyle="1" w:styleId="XBRLTitle3">
    <w:name w:val="XBRLTitle3"/>
    <w:basedOn w:val="a9"/>
    <w:next w:val="4"/>
    <w:qFormat/>
    <w:rsid w:val="006E1115"/>
    <w:pPr>
      <w:spacing w:before="0" w:after="0" w:line="360" w:lineRule="auto"/>
      <w:ind w:left="624" w:hanging="624"/>
      <w:jc w:val="left"/>
      <w:outlineLvl w:val="9"/>
    </w:pPr>
    <w:rPr>
      <w:sz w:val="24"/>
    </w:rPr>
  </w:style>
  <w:style w:type="paragraph" w:styleId="a9">
    <w:name w:val="Subtitle"/>
    <w:basedOn w:val="a"/>
    <w:next w:val="a"/>
    <w:link w:val="Char3"/>
    <w:qFormat/>
    <w:rsid w:val="006E1115"/>
    <w:pPr>
      <w:spacing w:before="240" w:after="60" w:line="312" w:lineRule="auto"/>
      <w:jc w:val="center"/>
      <w:outlineLvl w:val="1"/>
    </w:pPr>
    <w:rPr>
      <w:rFonts w:ascii="Calibri Light" w:hAnsi="Calibri Light"/>
      <w:b/>
      <w:bCs/>
      <w:kern w:val="28"/>
      <w:sz w:val="32"/>
      <w:szCs w:val="32"/>
    </w:rPr>
  </w:style>
  <w:style w:type="character" w:customStyle="1" w:styleId="Char3">
    <w:name w:val="副标题 Char"/>
    <w:link w:val="a9"/>
    <w:rsid w:val="006E1115"/>
    <w:rPr>
      <w:rFonts w:ascii="Calibri Light" w:hAnsi="Calibri Light" w:cs="Times New Roman"/>
      <w:b/>
      <w:bCs/>
      <w:kern w:val="28"/>
      <w:sz w:val="32"/>
      <w:szCs w:val="32"/>
    </w:rPr>
  </w:style>
  <w:style w:type="character" w:customStyle="1" w:styleId="4Char">
    <w:name w:val="标题 4 Char"/>
    <w:link w:val="4"/>
    <w:semiHidden/>
    <w:rsid w:val="006E1115"/>
    <w:rPr>
      <w:rFonts w:ascii="Calibri Light" w:eastAsia="宋体" w:hAnsi="Calibri Light" w:cs="Times New Roman"/>
      <w:b/>
      <w:bCs/>
      <w:kern w:val="2"/>
      <w:sz w:val="28"/>
      <w:szCs w:val="28"/>
    </w:rPr>
  </w:style>
  <w:style w:type="paragraph" w:customStyle="1" w:styleId="XBRLTitle4">
    <w:name w:val="XBRLTitle4"/>
    <w:basedOn w:val="a9"/>
    <w:next w:val="4"/>
    <w:qFormat/>
    <w:rsid w:val="006E1115"/>
    <w:pPr>
      <w:spacing w:beforeLines="50" w:afterLines="50" w:line="240" w:lineRule="auto"/>
      <w:ind w:left="794" w:hanging="794"/>
      <w:jc w:val="left"/>
      <w:outlineLvl w:val="9"/>
    </w:pPr>
    <w:rPr>
      <w:sz w:val="24"/>
    </w:rPr>
  </w:style>
  <w:style w:type="paragraph" w:customStyle="1" w:styleId="XBRLTitle5">
    <w:name w:val="XBRLTitle5"/>
    <w:basedOn w:val="a9"/>
    <w:next w:val="4"/>
    <w:qFormat/>
    <w:rsid w:val="006E1115"/>
    <w:pPr>
      <w:spacing w:beforeLines="50" w:afterLines="50" w:line="240" w:lineRule="auto"/>
      <w:ind w:left="1021" w:hanging="1021"/>
      <w:jc w:val="left"/>
      <w:outlineLvl w:val="9"/>
    </w:pPr>
  </w:style>
  <w:style w:type="paragraph" w:customStyle="1" w:styleId="XBRLTitle6">
    <w:name w:val="XBRLTitle6"/>
    <w:basedOn w:val="a9"/>
    <w:next w:val="4"/>
    <w:qFormat/>
    <w:rsid w:val="006E1115"/>
    <w:pPr>
      <w:spacing w:beforeLines="50" w:afterLines="50" w:line="240" w:lineRule="auto"/>
      <w:ind w:left="1021" w:hanging="1021"/>
      <w:jc w:val="left"/>
      <w:outlineLvl w:val="9"/>
    </w:pPr>
    <w:rPr>
      <w:sz w:val="24"/>
    </w:rPr>
  </w:style>
  <w:style w:type="paragraph" w:customStyle="1" w:styleId="-8">
    <w:name w:val="模板-正文无缩进"/>
    <w:basedOn w:val="-"/>
    <w:link w:val="-Char0"/>
    <w:qFormat/>
    <w:rsid w:val="00246AC2"/>
    <w:pPr>
      <w:ind w:firstLineChars="0" w:firstLine="0"/>
    </w:pPr>
  </w:style>
  <w:style w:type="character" w:customStyle="1" w:styleId="-Char0">
    <w:name w:val="模板-正文无缩进 Char"/>
    <w:basedOn w:val="-Char"/>
    <w:link w:val="-8"/>
    <w:rsid w:val="00246AC2"/>
    <w:rPr>
      <w:rFonts w:ascii="宋体" w:hAnsi="宋体"/>
      <w:color w:val="222222"/>
      <w:sz w:val="21"/>
      <w:szCs w:val="21"/>
      <w:lang/>
    </w:rPr>
  </w:style>
</w:styles>
</file>

<file path=word/webSettings.xml><?xml version="1.0" encoding="utf-8"?>
<w:webSettings xmlns:r="http://schemas.openxmlformats.org/officeDocument/2006/relationships" xmlns:w="http://schemas.openxmlformats.org/wordprocessingml/2006/main">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0DBD8-400C-4404-B2C1-CBBC10449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1251</Words>
  <Characters>7131</Characters>
  <Application>Microsoft Office Word</Application>
  <DocSecurity>4</DocSecurity>
  <Lines>59</Lines>
  <Paragraphs>16</Paragraphs>
  <ScaleCrop>false</ScaleCrop>
  <Company>MC SYSTEM</Company>
  <LinksUpToDate>false</LinksUpToDate>
  <CharactersWithSpaces>8366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cp:lastModifiedBy>ZHONGM</cp:lastModifiedBy>
  <cp:revision>2</cp:revision>
  <dcterms:created xsi:type="dcterms:W3CDTF">2019-04-18T16:06:00Z</dcterms:created>
  <dcterms:modified xsi:type="dcterms:W3CDTF">2019-04-18T16:06:00Z</dcterms:modified>
</cp:coreProperties>
</file>