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896" w:rsidRDefault="007C7896" w:rsidP="007C7896">
      <w:pPr>
        <w:adjustRightInd w:val="0"/>
        <w:snapToGrid w:val="0"/>
        <w:spacing w:line="360" w:lineRule="auto"/>
        <w:jc w:val="center"/>
        <w:rPr>
          <w:rFonts w:ascii="Arial" w:eastAsiaTheme="majorEastAsia" w:hAnsi="Arial" w:cs="Arial"/>
          <w:b/>
          <w:sz w:val="28"/>
          <w:szCs w:val="28"/>
        </w:rPr>
      </w:pPr>
    </w:p>
    <w:p w:rsidR="00091691" w:rsidRDefault="00A86268" w:rsidP="00A551BE">
      <w:pPr>
        <w:adjustRightInd w:val="0"/>
        <w:snapToGrid w:val="0"/>
        <w:spacing w:line="360" w:lineRule="auto"/>
        <w:jc w:val="center"/>
        <w:rPr>
          <w:rFonts w:ascii="Arial" w:eastAsiaTheme="majorEastAsia" w:hAnsi="Arial" w:cs="Arial"/>
          <w:b/>
          <w:sz w:val="28"/>
          <w:szCs w:val="28"/>
        </w:rPr>
      </w:pPr>
      <w:r w:rsidRPr="00FC78BB">
        <w:rPr>
          <w:rFonts w:ascii="Arial" w:eastAsiaTheme="majorEastAsia" w:hAnsi="Arial" w:cs="Arial"/>
          <w:b/>
          <w:sz w:val="28"/>
          <w:szCs w:val="28"/>
        </w:rPr>
        <w:t>国寿安保</w:t>
      </w:r>
      <w:r w:rsidR="00091691" w:rsidRPr="00FC78BB">
        <w:rPr>
          <w:rFonts w:ascii="Arial" w:eastAsiaTheme="majorEastAsia" w:hAnsi="Arial" w:cs="Arial"/>
          <w:b/>
          <w:sz w:val="28"/>
          <w:szCs w:val="28"/>
        </w:rPr>
        <w:t>基金管理有限公司关于</w:t>
      </w:r>
      <w:r w:rsidRPr="00FC78BB">
        <w:rPr>
          <w:rFonts w:ascii="Arial" w:eastAsiaTheme="majorEastAsia" w:hAnsi="Arial" w:cs="Arial"/>
          <w:b/>
          <w:sz w:val="28"/>
          <w:szCs w:val="28"/>
        </w:rPr>
        <w:t>国寿安保</w:t>
      </w:r>
      <w:r w:rsidR="0037210E">
        <w:rPr>
          <w:rFonts w:ascii="Arial" w:eastAsiaTheme="majorEastAsia" w:hAnsi="Arial" w:cs="Arial"/>
          <w:b/>
          <w:sz w:val="28"/>
          <w:szCs w:val="28"/>
        </w:rPr>
        <w:t>稳恒</w:t>
      </w:r>
      <w:r w:rsidR="00A551BE">
        <w:rPr>
          <w:rFonts w:ascii="Arial" w:eastAsiaTheme="majorEastAsia" w:hAnsi="Arial" w:cs="Arial"/>
          <w:b/>
          <w:sz w:val="28"/>
          <w:szCs w:val="28"/>
        </w:rPr>
        <w:t>混合型</w:t>
      </w:r>
      <w:r w:rsidR="00091691" w:rsidRPr="00FC78BB">
        <w:rPr>
          <w:rFonts w:ascii="Arial" w:eastAsiaTheme="majorEastAsia" w:hAnsi="Arial" w:cs="Arial"/>
          <w:b/>
          <w:sz w:val="28"/>
          <w:szCs w:val="28"/>
        </w:rPr>
        <w:t>证券投资基金基金份额持有人大会表决结果暨决议生效的公告</w:t>
      </w:r>
    </w:p>
    <w:p w:rsidR="007C7896" w:rsidRPr="00FC78BB" w:rsidRDefault="007C7896" w:rsidP="007C7896">
      <w:pPr>
        <w:adjustRightInd w:val="0"/>
        <w:snapToGrid w:val="0"/>
        <w:spacing w:line="360" w:lineRule="auto"/>
        <w:jc w:val="center"/>
        <w:rPr>
          <w:rFonts w:ascii="Arial" w:eastAsiaTheme="majorEastAsia" w:hAnsi="Arial" w:cs="Arial"/>
          <w:b/>
          <w:sz w:val="28"/>
          <w:szCs w:val="28"/>
        </w:rPr>
      </w:pPr>
    </w:p>
    <w:p w:rsidR="00091691" w:rsidRPr="00FC78BB" w:rsidRDefault="00091691" w:rsidP="007C7896">
      <w:pPr>
        <w:adjustRightInd w:val="0"/>
        <w:snapToGrid w:val="0"/>
        <w:spacing w:line="360" w:lineRule="auto"/>
        <w:ind w:firstLineChars="200" w:firstLine="420"/>
        <w:rPr>
          <w:rFonts w:ascii="Arial" w:eastAsiaTheme="majorEastAsia" w:hAnsi="Arial" w:cs="Arial"/>
          <w:szCs w:val="21"/>
        </w:rPr>
      </w:pPr>
      <w:r w:rsidRPr="00FC78BB">
        <w:rPr>
          <w:rFonts w:ascii="Arial" w:hAnsi="Arial" w:cs="Arial"/>
          <w:kern w:val="0"/>
          <w:szCs w:val="21"/>
        </w:rPr>
        <w:t>依</w:t>
      </w:r>
      <w:r w:rsidRPr="00FC78BB">
        <w:rPr>
          <w:rFonts w:ascii="Arial" w:eastAsiaTheme="majorEastAsia" w:hAnsi="Arial" w:cs="Arial"/>
          <w:szCs w:val="21"/>
        </w:rPr>
        <w:t>据《中华人民共和国证券投资基金法》、《公开募集证券投资基金运作管理办法》、《</w:t>
      </w:r>
      <w:r w:rsidR="00A86268" w:rsidRPr="00FC78BB">
        <w:rPr>
          <w:rFonts w:ascii="Arial" w:eastAsiaTheme="majorEastAsia" w:hAnsi="Arial" w:cs="Arial"/>
          <w:szCs w:val="21"/>
        </w:rPr>
        <w:t>国寿安保</w:t>
      </w:r>
      <w:r w:rsidR="0037210E">
        <w:rPr>
          <w:rFonts w:ascii="Arial" w:eastAsiaTheme="majorEastAsia" w:hAnsi="Arial" w:cs="Arial"/>
          <w:szCs w:val="21"/>
        </w:rPr>
        <w:t>稳恒</w:t>
      </w:r>
      <w:r w:rsidR="00A551BE">
        <w:rPr>
          <w:rFonts w:ascii="Arial" w:eastAsiaTheme="majorEastAsia" w:hAnsi="Arial" w:cs="Arial"/>
          <w:szCs w:val="21"/>
        </w:rPr>
        <w:t>混合型</w:t>
      </w:r>
      <w:r w:rsidRPr="00FC78BB">
        <w:rPr>
          <w:rFonts w:ascii="Arial" w:eastAsiaTheme="majorEastAsia" w:hAnsi="Arial" w:cs="Arial"/>
          <w:szCs w:val="21"/>
        </w:rPr>
        <w:t>证券投资基金基金合同》（以下简称</w:t>
      </w:r>
      <w:r w:rsidRPr="00FC78BB">
        <w:rPr>
          <w:rFonts w:ascii="Arial" w:eastAsiaTheme="majorEastAsia" w:hAnsi="Arial" w:cs="Arial"/>
          <w:szCs w:val="21"/>
        </w:rPr>
        <w:t>“</w:t>
      </w:r>
      <w:r w:rsidRPr="00FC78BB">
        <w:rPr>
          <w:rFonts w:ascii="Arial" w:eastAsiaTheme="majorEastAsia" w:hAnsi="Arial" w:cs="Arial"/>
          <w:szCs w:val="21"/>
        </w:rPr>
        <w:t>《基金合同》</w:t>
      </w:r>
      <w:r w:rsidRPr="00FC78BB">
        <w:rPr>
          <w:rFonts w:ascii="Arial" w:eastAsiaTheme="majorEastAsia" w:hAnsi="Arial" w:cs="Arial"/>
          <w:szCs w:val="21"/>
        </w:rPr>
        <w:t>”</w:t>
      </w:r>
      <w:r w:rsidRPr="00FC78BB">
        <w:rPr>
          <w:rFonts w:ascii="Arial" w:eastAsiaTheme="majorEastAsia" w:hAnsi="Arial" w:cs="Arial"/>
          <w:szCs w:val="21"/>
        </w:rPr>
        <w:t>）的有关规定，现将</w:t>
      </w:r>
      <w:r w:rsidR="00A86268" w:rsidRPr="00FC78BB">
        <w:rPr>
          <w:rFonts w:ascii="Arial" w:eastAsiaTheme="majorEastAsia" w:hAnsi="Arial" w:cs="Arial"/>
          <w:szCs w:val="21"/>
        </w:rPr>
        <w:t>国寿安保</w:t>
      </w:r>
      <w:r w:rsidRPr="00FC78BB">
        <w:rPr>
          <w:rFonts w:ascii="Arial" w:eastAsiaTheme="majorEastAsia" w:hAnsi="Arial" w:cs="Arial"/>
          <w:szCs w:val="21"/>
        </w:rPr>
        <w:t>基金管理有限公司（以下简称</w:t>
      </w:r>
      <w:r w:rsidRPr="00FC78BB">
        <w:rPr>
          <w:rFonts w:ascii="Arial" w:eastAsiaTheme="majorEastAsia" w:hAnsi="Arial" w:cs="Arial"/>
          <w:szCs w:val="21"/>
        </w:rPr>
        <w:t>“</w:t>
      </w:r>
      <w:r w:rsidRPr="00FC78BB">
        <w:rPr>
          <w:rFonts w:ascii="Arial" w:eastAsiaTheme="majorEastAsia" w:hAnsi="Arial" w:cs="Arial"/>
          <w:szCs w:val="21"/>
        </w:rPr>
        <w:t>本公司</w:t>
      </w:r>
      <w:r w:rsidRPr="00FC78BB">
        <w:rPr>
          <w:rFonts w:ascii="Arial" w:eastAsiaTheme="majorEastAsia" w:hAnsi="Arial" w:cs="Arial"/>
          <w:szCs w:val="21"/>
        </w:rPr>
        <w:t>”</w:t>
      </w:r>
      <w:r w:rsidRPr="00FC78BB">
        <w:rPr>
          <w:rFonts w:ascii="Arial" w:eastAsiaTheme="majorEastAsia" w:hAnsi="Arial" w:cs="Arial"/>
          <w:szCs w:val="21"/>
        </w:rPr>
        <w:t>）旗下</w:t>
      </w:r>
      <w:r w:rsidR="00A86268" w:rsidRPr="00FC78BB">
        <w:rPr>
          <w:rFonts w:ascii="Arial" w:eastAsiaTheme="majorEastAsia" w:hAnsi="Arial" w:cs="Arial"/>
          <w:szCs w:val="21"/>
        </w:rPr>
        <w:t>国寿安保</w:t>
      </w:r>
      <w:r w:rsidR="0037210E">
        <w:rPr>
          <w:rFonts w:ascii="Arial" w:eastAsiaTheme="majorEastAsia" w:hAnsi="Arial" w:cs="Arial"/>
          <w:szCs w:val="21"/>
        </w:rPr>
        <w:t>稳恒</w:t>
      </w:r>
      <w:r w:rsidR="00A551BE">
        <w:rPr>
          <w:rFonts w:ascii="Arial" w:eastAsiaTheme="majorEastAsia" w:hAnsi="Arial" w:cs="Arial"/>
          <w:szCs w:val="21"/>
        </w:rPr>
        <w:t>混合型</w:t>
      </w:r>
      <w:r w:rsidRPr="00FC78BB">
        <w:rPr>
          <w:rFonts w:ascii="Arial" w:eastAsiaTheme="majorEastAsia" w:hAnsi="Arial" w:cs="Arial"/>
          <w:szCs w:val="21"/>
        </w:rPr>
        <w:t>证券投资基金（以下简称</w:t>
      </w:r>
      <w:r w:rsidRPr="00FC78BB">
        <w:rPr>
          <w:rFonts w:ascii="Arial" w:eastAsiaTheme="majorEastAsia" w:hAnsi="Arial" w:cs="Arial"/>
          <w:szCs w:val="21"/>
        </w:rPr>
        <w:t>“</w:t>
      </w:r>
      <w:r w:rsidRPr="00FC78BB">
        <w:rPr>
          <w:rFonts w:ascii="Arial" w:eastAsiaTheme="majorEastAsia" w:hAnsi="Arial" w:cs="Arial"/>
          <w:szCs w:val="21"/>
        </w:rPr>
        <w:t>本基金</w:t>
      </w:r>
      <w:r w:rsidRPr="00FC78BB">
        <w:rPr>
          <w:rFonts w:ascii="Arial" w:eastAsiaTheme="majorEastAsia" w:hAnsi="Arial" w:cs="Arial"/>
          <w:szCs w:val="21"/>
        </w:rPr>
        <w:t>”</w:t>
      </w:r>
      <w:r w:rsidRPr="00FC78BB">
        <w:rPr>
          <w:rFonts w:ascii="Arial" w:eastAsiaTheme="majorEastAsia" w:hAnsi="Arial" w:cs="Arial"/>
          <w:szCs w:val="21"/>
        </w:rPr>
        <w:t>）基金份额持有人大会的决议及相关事项公告如下：</w:t>
      </w:r>
    </w:p>
    <w:p w:rsidR="00091691" w:rsidRPr="007D260E" w:rsidRDefault="00091691" w:rsidP="007C7896">
      <w:pPr>
        <w:adjustRightInd w:val="0"/>
        <w:snapToGrid w:val="0"/>
        <w:spacing w:line="360" w:lineRule="auto"/>
        <w:ind w:firstLineChars="200" w:firstLine="420"/>
        <w:rPr>
          <w:rFonts w:ascii="Arial" w:hAnsi="Arial" w:cs="Arial"/>
          <w:kern w:val="0"/>
          <w:szCs w:val="21"/>
        </w:rPr>
      </w:pPr>
      <w:r w:rsidRPr="007D260E">
        <w:rPr>
          <w:rFonts w:ascii="Arial" w:hAnsi="Arial" w:cs="Arial"/>
          <w:kern w:val="0"/>
          <w:szCs w:val="21"/>
        </w:rPr>
        <w:t>一、本次基金持有人大会会议情况</w:t>
      </w:r>
    </w:p>
    <w:p w:rsidR="00886BDB" w:rsidRPr="00FE6CB4" w:rsidRDefault="00091691" w:rsidP="00886BDB">
      <w:pPr>
        <w:adjustRightInd w:val="0"/>
        <w:snapToGrid w:val="0"/>
        <w:spacing w:line="360" w:lineRule="auto"/>
        <w:ind w:firstLineChars="200" w:firstLine="420"/>
        <w:rPr>
          <w:rFonts w:ascii="Arial" w:hAnsi="Arial" w:cs="Arial"/>
          <w:kern w:val="0"/>
          <w:szCs w:val="21"/>
        </w:rPr>
      </w:pPr>
      <w:r w:rsidRPr="007D260E">
        <w:rPr>
          <w:rFonts w:ascii="Arial" w:hAnsi="Arial" w:cs="Arial"/>
          <w:kern w:val="0"/>
          <w:szCs w:val="21"/>
        </w:rPr>
        <w:t>本基金以通讯方式召开了基金份额持有人大会，会议审议了《</w:t>
      </w:r>
      <w:r w:rsidR="0037210E" w:rsidRPr="00F0503F">
        <w:rPr>
          <w:rFonts w:ascii="Arial" w:hAnsi="Arial" w:cs="Arial"/>
          <w:kern w:val="0"/>
          <w:szCs w:val="21"/>
        </w:rPr>
        <w:t>关于</w:t>
      </w:r>
      <w:r w:rsidR="0037210E" w:rsidRPr="00F0503F">
        <w:rPr>
          <w:rFonts w:ascii="Arial" w:hAnsi="Arial" w:cs="Arial" w:hint="eastAsia"/>
          <w:kern w:val="0"/>
          <w:szCs w:val="21"/>
        </w:rPr>
        <w:t>终止</w:t>
      </w:r>
      <w:r w:rsidR="0037210E" w:rsidRPr="00F0503F">
        <w:rPr>
          <w:rFonts w:ascii="Arial" w:hAnsi="Arial" w:cs="Arial"/>
          <w:kern w:val="0"/>
          <w:szCs w:val="21"/>
        </w:rPr>
        <w:t>国寿安保稳恒混合型证券投资基金</w:t>
      </w:r>
      <w:r w:rsidR="0037210E" w:rsidRPr="00F0503F">
        <w:rPr>
          <w:rFonts w:ascii="Arial" w:hAnsi="Arial" w:cs="Arial" w:hint="eastAsia"/>
          <w:kern w:val="0"/>
          <w:szCs w:val="21"/>
        </w:rPr>
        <w:t>基金合同有关</w:t>
      </w:r>
      <w:r w:rsidR="0037210E" w:rsidRPr="00F0503F">
        <w:rPr>
          <w:rFonts w:ascii="Arial" w:hAnsi="Arial" w:cs="Arial"/>
          <w:kern w:val="0"/>
          <w:szCs w:val="21"/>
        </w:rPr>
        <w:t>事项的议案</w:t>
      </w:r>
      <w:r w:rsidRPr="007D260E">
        <w:rPr>
          <w:rFonts w:ascii="Arial" w:hAnsi="Arial" w:cs="Arial"/>
          <w:kern w:val="0"/>
          <w:szCs w:val="21"/>
        </w:rPr>
        <w:t>》（以下简称</w:t>
      </w:r>
      <w:r w:rsidRPr="007D260E">
        <w:rPr>
          <w:rFonts w:ascii="Arial" w:hAnsi="Arial" w:cs="Arial"/>
          <w:kern w:val="0"/>
          <w:szCs w:val="21"/>
        </w:rPr>
        <w:t>“</w:t>
      </w:r>
      <w:r w:rsidRPr="007D260E">
        <w:rPr>
          <w:rFonts w:ascii="Arial" w:hAnsi="Arial" w:cs="Arial"/>
          <w:kern w:val="0"/>
          <w:szCs w:val="21"/>
        </w:rPr>
        <w:t>本次会议议案</w:t>
      </w:r>
      <w:r w:rsidRPr="007D260E">
        <w:rPr>
          <w:rFonts w:ascii="Arial" w:hAnsi="Arial" w:cs="Arial"/>
          <w:kern w:val="0"/>
          <w:szCs w:val="21"/>
        </w:rPr>
        <w:t>”</w:t>
      </w:r>
      <w:r w:rsidRPr="007D260E">
        <w:rPr>
          <w:rFonts w:ascii="Arial" w:hAnsi="Arial" w:cs="Arial"/>
          <w:kern w:val="0"/>
          <w:szCs w:val="21"/>
        </w:rPr>
        <w:t>），并由参加</w:t>
      </w:r>
      <w:r w:rsidR="008E2388">
        <w:rPr>
          <w:rFonts w:ascii="Arial" w:hAnsi="Arial" w:cs="Arial" w:hint="eastAsia"/>
          <w:kern w:val="0"/>
          <w:szCs w:val="21"/>
        </w:rPr>
        <w:t>基金份额</w:t>
      </w:r>
      <w:r w:rsidRPr="007D260E">
        <w:rPr>
          <w:rFonts w:ascii="Arial" w:hAnsi="Arial" w:cs="Arial"/>
          <w:kern w:val="0"/>
          <w:szCs w:val="21"/>
        </w:rPr>
        <w:t>大会的基金份额持有人对本次会议议案进行表决。大会表决投票时间从</w:t>
      </w:r>
      <w:r w:rsidR="0037210E" w:rsidRPr="007D260E">
        <w:rPr>
          <w:rFonts w:ascii="Arial" w:hAnsi="Arial" w:cs="Arial"/>
          <w:kern w:val="0"/>
          <w:szCs w:val="21"/>
        </w:rPr>
        <w:t>201</w:t>
      </w:r>
      <w:r w:rsidR="0037210E">
        <w:rPr>
          <w:rFonts w:ascii="Arial" w:hAnsi="Arial" w:cs="Arial"/>
          <w:kern w:val="0"/>
          <w:szCs w:val="21"/>
        </w:rPr>
        <w:t>9</w:t>
      </w:r>
      <w:r w:rsidR="00A551BE" w:rsidRPr="007D260E">
        <w:rPr>
          <w:rFonts w:ascii="Arial" w:hAnsi="Arial" w:cs="Arial"/>
          <w:kern w:val="0"/>
          <w:szCs w:val="21"/>
        </w:rPr>
        <w:t>年</w:t>
      </w:r>
      <w:r w:rsidR="0037210E">
        <w:rPr>
          <w:rFonts w:ascii="Arial" w:hAnsi="Arial" w:cs="Arial"/>
          <w:kern w:val="0"/>
          <w:szCs w:val="21"/>
        </w:rPr>
        <w:t>3</w:t>
      </w:r>
      <w:r w:rsidR="00EE10AC" w:rsidRPr="00B02EC3">
        <w:rPr>
          <w:rFonts w:ascii="Arial" w:hAnsi="Arial" w:cs="Arial"/>
          <w:kern w:val="0"/>
          <w:szCs w:val="21"/>
        </w:rPr>
        <w:t>月</w:t>
      </w:r>
      <w:r w:rsidR="0037210E">
        <w:rPr>
          <w:rFonts w:ascii="Arial" w:hAnsi="Arial" w:cs="Arial"/>
          <w:kern w:val="0"/>
          <w:szCs w:val="21"/>
        </w:rPr>
        <w:t>6</w:t>
      </w:r>
      <w:r w:rsidR="00EE10AC" w:rsidRPr="00B02EC3">
        <w:rPr>
          <w:rFonts w:ascii="Arial" w:hAnsi="Arial" w:cs="Arial"/>
          <w:kern w:val="0"/>
          <w:szCs w:val="21"/>
        </w:rPr>
        <w:t>日</w:t>
      </w:r>
      <w:r w:rsidRPr="00B02EC3">
        <w:rPr>
          <w:rFonts w:ascii="Arial" w:hAnsi="Arial" w:cs="Arial"/>
          <w:kern w:val="0"/>
          <w:szCs w:val="21"/>
        </w:rPr>
        <w:t>起，至</w:t>
      </w:r>
      <w:r w:rsidR="0037210E" w:rsidRPr="00B02EC3">
        <w:rPr>
          <w:rFonts w:ascii="Arial" w:hAnsi="Arial" w:cs="Arial"/>
          <w:kern w:val="0"/>
          <w:szCs w:val="21"/>
        </w:rPr>
        <w:t>201</w:t>
      </w:r>
      <w:r w:rsidR="0037210E">
        <w:rPr>
          <w:rFonts w:ascii="Arial" w:hAnsi="Arial" w:cs="Arial"/>
          <w:kern w:val="0"/>
          <w:szCs w:val="21"/>
        </w:rPr>
        <w:t>9</w:t>
      </w:r>
      <w:r w:rsidR="00A551BE" w:rsidRPr="00B02EC3">
        <w:rPr>
          <w:rFonts w:ascii="Arial" w:hAnsi="Arial" w:cs="Arial"/>
          <w:kern w:val="0"/>
          <w:szCs w:val="21"/>
        </w:rPr>
        <w:t>年</w:t>
      </w:r>
      <w:r w:rsidR="0037210E">
        <w:rPr>
          <w:rFonts w:ascii="Arial" w:hAnsi="Arial" w:cs="Arial"/>
          <w:kern w:val="0"/>
          <w:szCs w:val="21"/>
        </w:rPr>
        <w:t>4</w:t>
      </w:r>
      <w:r w:rsidR="00EE10AC" w:rsidRPr="00B02EC3">
        <w:rPr>
          <w:rFonts w:ascii="Arial" w:hAnsi="Arial" w:cs="Arial"/>
          <w:kern w:val="0"/>
          <w:szCs w:val="21"/>
        </w:rPr>
        <w:t>月</w:t>
      </w:r>
      <w:r w:rsidR="0037210E">
        <w:rPr>
          <w:rFonts w:ascii="Arial" w:hAnsi="Arial" w:cs="Arial"/>
          <w:kern w:val="0"/>
          <w:szCs w:val="21"/>
        </w:rPr>
        <w:t>7</w:t>
      </w:r>
      <w:r w:rsidR="00EE10AC" w:rsidRPr="00B02EC3">
        <w:rPr>
          <w:rFonts w:ascii="Arial" w:hAnsi="Arial" w:cs="Arial"/>
          <w:kern w:val="0"/>
          <w:szCs w:val="21"/>
        </w:rPr>
        <w:t>日</w:t>
      </w:r>
      <w:r w:rsidR="00EE10AC" w:rsidRPr="00B02EC3">
        <w:rPr>
          <w:rFonts w:ascii="Arial" w:hAnsi="Arial" w:cs="Arial"/>
          <w:kern w:val="0"/>
          <w:szCs w:val="21"/>
        </w:rPr>
        <w:t>17</w:t>
      </w:r>
      <w:r w:rsidR="00EE10AC" w:rsidRPr="00B02EC3">
        <w:rPr>
          <w:rFonts w:ascii="Arial" w:hAnsi="Arial" w:cs="Arial"/>
          <w:kern w:val="0"/>
          <w:szCs w:val="21"/>
        </w:rPr>
        <w:t>：</w:t>
      </w:r>
      <w:r w:rsidR="00EE10AC" w:rsidRPr="00B02EC3">
        <w:rPr>
          <w:rFonts w:ascii="Arial" w:hAnsi="Arial" w:cs="Arial"/>
          <w:kern w:val="0"/>
          <w:szCs w:val="21"/>
        </w:rPr>
        <w:t>00</w:t>
      </w:r>
      <w:r w:rsidRPr="00B02EC3">
        <w:rPr>
          <w:rFonts w:ascii="Arial" w:hAnsi="Arial" w:cs="Arial"/>
          <w:kern w:val="0"/>
          <w:szCs w:val="21"/>
        </w:rPr>
        <w:t>止（送达时间以</w:t>
      </w:r>
      <w:r w:rsidR="00EE10AC" w:rsidRPr="00B02EC3">
        <w:rPr>
          <w:rFonts w:ascii="Arial" w:hAnsi="Arial" w:cs="Arial"/>
          <w:kern w:val="0"/>
          <w:szCs w:val="21"/>
        </w:rPr>
        <w:t>公证处</w:t>
      </w:r>
      <w:r w:rsidRPr="00B02EC3">
        <w:rPr>
          <w:rFonts w:ascii="Arial" w:hAnsi="Arial" w:cs="Arial"/>
          <w:kern w:val="0"/>
          <w:szCs w:val="21"/>
        </w:rPr>
        <w:t>收到表决票时间为准）</w:t>
      </w:r>
      <w:r w:rsidRPr="00FE6CB4">
        <w:rPr>
          <w:rFonts w:ascii="Arial" w:hAnsi="Arial" w:cs="Arial"/>
          <w:kern w:val="0"/>
          <w:szCs w:val="21"/>
        </w:rPr>
        <w:t>。基金份额持有人及其代理人所代表的</w:t>
      </w:r>
      <w:r w:rsidR="008E2388" w:rsidRPr="008E2388">
        <w:rPr>
          <w:rFonts w:ascii="Arial" w:hAnsi="Arial" w:cs="Arial"/>
          <w:kern w:val="0"/>
          <w:szCs w:val="21"/>
        </w:rPr>
        <w:t>305,933,</w:t>
      </w:r>
      <w:r w:rsidR="008E2388" w:rsidRPr="008E2388">
        <w:rPr>
          <w:rFonts w:ascii="Arial" w:hAnsi="Arial" w:cs="Arial" w:hint="eastAsia"/>
          <w:kern w:val="0"/>
          <w:szCs w:val="21"/>
        </w:rPr>
        <w:t>808</w:t>
      </w:r>
      <w:r w:rsidR="008E2388" w:rsidRPr="008E2388">
        <w:rPr>
          <w:rFonts w:ascii="Arial" w:hAnsi="Arial" w:cs="Arial"/>
          <w:kern w:val="0"/>
          <w:szCs w:val="21"/>
        </w:rPr>
        <w:t>.</w:t>
      </w:r>
      <w:r w:rsidR="008E2388" w:rsidRPr="008E2388">
        <w:rPr>
          <w:rFonts w:ascii="Arial" w:hAnsi="Arial" w:cs="Arial" w:hint="eastAsia"/>
          <w:kern w:val="0"/>
          <w:szCs w:val="21"/>
        </w:rPr>
        <w:t>01</w:t>
      </w:r>
      <w:r w:rsidRPr="00FE6CB4">
        <w:rPr>
          <w:rFonts w:ascii="Arial" w:hAnsi="Arial" w:cs="Arial"/>
          <w:kern w:val="0"/>
          <w:szCs w:val="21"/>
        </w:rPr>
        <w:t>份</w:t>
      </w:r>
      <w:r w:rsidR="00886BDB" w:rsidRPr="00FE6CB4">
        <w:rPr>
          <w:rFonts w:ascii="Arial" w:hAnsi="Arial" w:cs="Arial"/>
          <w:kern w:val="0"/>
          <w:szCs w:val="21"/>
        </w:rPr>
        <w:t>有效基金份额参加了此次持有人大会</w:t>
      </w:r>
      <w:r w:rsidR="00352075" w:rsidRPr="00FE6CB4">
        <w:rPr>
          <w:rFonts w:ascii="Arial" w:hAnsi="Arial" w:cs="Arial"/>
          <w:kern w:val="0"/>
          <w:szCs w:val="21"/>
        </w:rPr>
        <w:t>，</w:t>
      </w:r>
      <w:r w:rsidR="00886BDB" w:rsidRPr="00FE6CB4">
        <w:rPr>
          <w:rFonts w:ascii="Arial" w:hAnsi="Arial" w:cs="Arial"/>
          <w:kern w:val="0"/>
          <w:szCs w:val="21"/>
        </w:rPr>
        <w:t>且其所代表的基金份额</w:t>
      </w:r>
      <w:r w:rsidRPr="00FE6CB4">
        <w:rPr>
          <w:rFonts w:ascii="Arial" w:hAnsi="Arial" w:cs="Arial"/>
          <w:kern w:val="0"/>
          <w:szCs w:val="21"/>
        </w:rPr>
        <w:t>占权益登记日（权益登记日为</w:t>
      </w:r>
      <w:r w:rsidR="0037210E" w:rsidRPr="00FE6CB4">
        <w:rPr>
          <w:rFonts w:ascii="Arial" w:hAnsi="Arial" w:cs="Arial"/>
          <w:kern w:val="0"/>
          <w:szCs w:val="21"/>
        </w:rPr>
        <w:t>201</w:t>
      </w:r>
      <w:r w:rsidR="0037210E">
        <w:rPr>
          <w:rFonts w:ascii="Arial" w:hAnsi="Arial" w:cs="Arial"/>
          <w:kern w:val="0"/>
          <w:szCs w:val="21"/>
        </w:rPr>
        <w:t>9</w:t>
      </w:r>
      <w:r w:rsidR="0037210E" w:rsidRPr="00FE6CB4">
        <w:rPr>
          <w:rFonts w:ascii="Arial" w:hAnsi="Arial" w:cs="Arial"/>
          <w:kern w:val="0"/>
          <w:szCs w:val="21"/>
        </w:rPr>
        <w:t>年</w:t>
      </w:r>
      <w:r w:rsidR="0037210E">
        <w:rPr>
          <w:rFonts w:ascii="Arial" w:hAnsi="Arial" w:cs="Arial"/>
          <w:kern w:val="0"/>
          <w:szCs w:val="21"/>
        </w:rPr>
        <w:t>3</w:t>
      </w:r>
      <w:r w:rsidR="00866B58" w:rsidRPr="00FE6CB4">
        <w:rPr>
          <w:rFonts w:ascii="Arial" w:hAnsi="Arial" w:cs="Arial"/>
          <w:kern w:val="0"/>
          <w:szCs w:val="21"/>
        </w:rPr>
        <w:t>月</w:t>
      </w:r>
      <w:r w:rsidR="0037210E">
        <w:rPr>
          <w:rFonts w:ascii="Arial" w:hAnsi="Arial" w:cs="Arial"/>
          <w:kern w:val="0"/>
          <w:szCs w:val="21"/>
        </w:rPr>
        <w:t>6</w:t>
      </w:r>
      <w:r w:rsidR="00866B58" w:rsidRPr="00FE6CB4">
        <w:rPr>
          <w:rFonts w:ascii="Arial" w:hAnsi="Arial" w:cs="Arial"/>
          <w:kern w:val="0"/>
          <w:szCs w:val="21"/>
        </w:rPr>
        <w:t>日</w:t>
      </w:r>
      <w:r w:rsidRPr="00FE6CB4">
        <w:rPr>
          <w:rFonts w:ascii="Arial" w:hAnsi="Arial" w:cs="Arial"/>
          <w:kern w:val="0"/>
          <w:szCs w:val="21"/>
        </w:rPr>
        <w:t>）</w:t>
      </w:r>
      <w:r w:rsidR="004F34F6" w:rsidRPr="00FE6CB4">
        <w:rPr>
          <w:rFonts w:ascii="Arial" w:hAnsi="Arial" w:cs="Arial"/>
          <w:kern w:val="0"/>
          <w:szCs w:val="21"/>
        </w:rPr>
        <w:t>本</w:t>
      </w:r>
      <w:r w:rsidRPr="00FE6CB4">
        <w:rPr>
          <w:rFonts w:ascii="Arial" w:hAnsi="Arial" w:cs="Arial"/>
          <w:kern w:val="0"/>
          <w:szCs w:val="21"/>
        </w:rPr>
        <w:t>基金总份额的</w:t>
      </w:r>
      <w:r w:rsidR="00873811" w:rsidRPr="00F0503F">
        <w:rPr>
          <w:rFonts w:ascii="Arial" w:hAnsi="Arial" w:cs="Arial"/>
          <w:kern w:val="0"/>
          <w:szCs w:val="21"/>
        </w:rPr>
        <w:t>99.85</w:t>
      </w:r>
      <w:r w:rsidR="007D260E" w:rsidRPr="00F0503F">
        <w:rPr>
          <w:rFonts w:ascii="Arial" w:hAnsi="Arial" w:cs="Arial"/>
          <w:kern w:val="0"/>
          <w:szCs w:val="21"/>
        </w:rPr>
        <w:t>%</w:t>
      </w:r>
      <w:r w:rsidRPr="00FE6CB4">
        <w:rPr>
          <w:rFonts w:ascii="Arial" w:hAnsi="Arial" w:cs="Arial"/>
          <w:kern w:val="0"/>
          <w:szCs w:val="21"/>
        </w:rPr>
        <w:t>，</w:t>
      </w:r>
      <w:r w:rsidR="00886BDB" w:rsidRPr="00FE6CB4">
        <w:rPr>
          <w:rFonts w:ascii="Arial" w:hAnsi="Arial" w:cs="Arial"/>
          <w:kern w:val="0"/>
          <w:szCs w:val="21"/>
        </w:rPr>
        <w:t>符合《中华人民共和国证券投资基金法》、《公开募集证券投资基金运作管理办法》和《国寿安保</w:t>
      </w:r>
      <w:r w:rsidR="0037210E">
        <w:rPr>
          <w:rFonts w:ascii="Arial" w:hAnsi="Arial" w:cs="Arial"/>
          <w:kern w:val="0"/>
          <w:szCs w:val="21"/>
        </w:rPr>
        <w:t>稳恒</w:t>
      </w:r>
      <w:r w:rsidR="00A551BE" w:rsidRPr="00FE6CB4">
        <w:rPr>
          <w:rFonts w:ascii="Arial" w:hAnsi="Arial" w:cs="Arial"/>
          <w:kern w:val="0"/>
          <w:szCs w:val="21"/>
        </w:rPr>
        <w:t>混合型</w:t>
      </w:r>
      <w:r w:rsidR="00886BDB" w:rsidRPr="00FE6CB4">
        <w:rPr>
          <w:rFonts w:ascii="Arial" w:hAnsi="Arial" w:cs="Arial"/>
          <w:kern w:val="0"/>
          <w:szCs w:val="21"/>
        </w:rPr>
        <w:t>证券投资基金基金合同》的</w:t>
      </w:r>
      <w:r w:rsidR="008E2388">
        <w:rPr>
          <w:rFonts w:ascii="Arial" w:hAnsi="Arial" w:cs="Arial" w:hint="eastAsia"/>
          <w:kern w:val="0"/>
          <w:szCs w:val="21"/>
        </w:rPr>
        <w:t>基金份额</w:t>
      </w:r>
      <w:r w:rsidR="00886BDB" w:rsidRPr="00FE6CB4">
        <w:rPr>
          <w:rFonts w:ascii="Arial" w:hAnsi="Arial" w:cs="Arial"/>
          <w:kern w:val="0"/>
          <w:szCs w:val="21"/>
        </w:rPr>
        <w:t>持有人大会的召开条件。</w:t>
      </w:r>
    </w:p>
    <w:p w:rsidR="00091691" w:rsidRPr="007D260E" w:rsidRDefault="00886BDB">
      <w:pPr>
        <w:adjustRightInd w:val="0"/>
        <w:snapToGrid w:val="0"/>
        <w:spacing w:line="360" w:lineRule="auto"/>
        <w:ind w:firstLineChars="200" w:firstLine="420"/>
        <w:rPr>
          <w:rFonts w:ascii="Arial" w:hAnsi="Arial" w:cs="Arial"/>
          <w:kern w:val="0"/>
          <w:szCs w:val="21"/>
        </w:rPr>
      </w:pPr>
      <w:r w:rsidRPr="00FE6CB4">
        <w:rPr>
          <w:rFonts w:ascii="Arial" w:hAnsi="Arial" w:cs="Arial"/>
          <w:kern w:val="0"/>
          <w:szCs w:val="21"/>
        </w:rPr>
        <w:t>参会的基金份额持有人及其代理人所代表的</w:t>
      </w:r>
      <w:r w:rsidR="008E2388" w:rsidRPr="008E2388">
        <w:rPr>
          <w:rFonts w:ascii="Arial" w:hAnsi="Arial" w:cs="Arial"/>
          <w:kern w:val="0"/>
          <w:szCs w:val="21"/>
        </w:rPr>
        <w:t>305,933,</w:t>
      </w:r>
      <w:r w:rsidR="008E2388" w:rsidRPr="008E2388">
        <w:rPr>
          <w:rFonts w:ascii="Arial" w:hAnsi="Arial" w:cs="Arial" w:hint="eastAsia"/>
          <w:kern w:val="0"/>
          <w:szCs w:val="21"/>
        </w:rPr>
        <w:t>808</w:t>
      </w:r>
      <w:r w:rsidR="008E2388" w:rsidRPr="008E2388">
        <w:rPr>
          <w:rFonts w:ascii="Arial" w:hAnsi="Arial" w:cs="Arial"/>
          <w:kern w:val="0"/>
          <w:szCs w:val="21"/>
        </w:rPr>
        <w:t>.</w:t>
      </w:r>
      <w:r w:rsidR="008E2388" w:rsidRPr="008E2388">
        <w:rPr>
          <w:rFonts w:ascii="Arial" w:hAnsi="Arial" w:cs="Arial" w:hint="eastAsia"/>
          <w:kern w:val="0"/>
          <w:szCs w:val="21"/>
        </w:rPr>
        <w:t>01</w:t>
      </w:r>
      <w:r w:rsidR="00352075" w:rsidRPr="00FE6CB4">
        <w:rPr>
          <w:rFonts w:ascii="Arial" w:hAnsi="Arial" w:cs="Arial"/>
          <w:kern w:val="0"/>
          <w:szCs w:val="21"/>
        </w:rPr>
        <w:t>份</w:t>
      </w:r>
      <w:r w:rsidRPr="00FE6CB4">
        <w:rPr>
          <w:rFonts w:ascii="Arial" w:hAnsi="Arial" w:cs="Arial"/>
          <w:kern w:val="0"/>
          <w:szCs w:val="21"/>
        </w:rPr>
        <w:t>基金份额表示同意</w:t>
      </w:r>
      <w:r w:rsidR="00352075" w:rsidRPr="00FE6CB4">
        <w:rPr>
          <w:rFonts w:ascii="Arial" w:hAnsi="Arial" w:cs="Arial"/>
          <w:kern w:val="0"/>
          <w:szCs w:val="21"/>
        </w:rPr>
        <w:t>，占出席大会份额的</w:t>
      </w:r>
      <w:r w:rsidR="00B02EC3" w:rsidRPr="00FE6CB4">
        <w:rPr>
          <w:rFonts w:ascii="Arial" w:hAnsi="Arial" w:cs="Arial" w:hint="eastAsia"/>
          <w:kern w:val="0"/>
          <w:szCs w:val="21"/>
        </w:rPr>
        <w:t>100</w:t>
      </w:r>
      <w:r w:rsidR="007C7896" w:rsidRPr="00FE6CB4">
        <w:rPr>
          <w:rFonts w:ascii="Arial" w:hAnsi="Arial" w:cs="Arial"/>
          <w:kern w:val="0"/>
          <w:szCs w:val="21"/>
        </w:rPr>
        <w:t>%</w:t>
      </w:r>
      <w:r w:rsidR="00352075" w:rsidRPr="00FE6CB4">
        <w:rPr>
          <w:rFonts w:ascii="Arial" w:hAnsi="Arial" w:cs="Arial"/>
          <w:kern w:val="0"/>
          <w:szCs w:val="21"/>
        </w:rPr>
        <w:t>，</w:t>
      </w:r>
      <w:r w:rsidR="00FC78BB" w:rsidRPr="00FE6CB4">
        <w:rPr>
          <w:rFonts w:ascii="Arial" w:hAnsi="Arial" w:cs="Arial"/>
          <w:kern w:val="0"/>
          <w:szCs w:val="21"/>
        </w:rPr>
        <w:t>0</w:t>
      </w:r>
      <w:r w:rsidR="00352075" w:rsidRPr="00FE6CB4">
        <w:rPr>
          <w:rFonts w:ascii="Arial" w:hAnsi="Arial" w:cs="Arial"/>
          <w:kern w:val="0"/>
          <w:szCs w:val="21"/>
        </w:rPr>
        <w:t>份</w:t>
      </w:r>
      <w:r w:rsidRPr="00FE6CB4">
        <w:rPr>
          <w:rFonts w:ascii="Arial" w:hAnsi="Arial" w:cs="Arial"/>
          <w:kern w:val="0"/>
          <w:szCs w:val="21"/>
        </w:rPr>
        <w:t>基金份额表示反对</w:t>
      </w:r>
      <w:r w:rsidR="00352075" w:rsidRPr="00FE6CB4">
        <w:rPr>
          <w:rFonts w:ascii="Arial" w:hAnsi="Arial" w:cs="Arial"/>
          <w:kern w:val="0"/>
          <w:szCs w:val="21"/>
        </w:rPr>
        <w:t>，</w:t>
      </w:r>
      <w:r w:rsidR="00FC78BB" w:rsidRPr="00FE6CB4">
        <w:rPr>
          <w:rFonts w:ascii="Arial" w:hAnsi="Arial" w:cs="Arial"/>
          <w:kern w:val="0"/>
          <w:szCs w:val="21"/>
        </w:rPr>
        <w:t>0</w:t>
      </w:r>
      <w:r w:rsidR="00352075" w:rsidRPr="00FE6CB4">
        <w:rPr>
          <w:rFonts w:ascii="Arial" w:hAnsi="Arial" w:cs="Arial"/>
          <w:kern w:val="0"/>
          <w:szCs w:val="21"/>
        </w:rPr>
        <w:t>份</w:t>
      </w:r>
      <w:r w:rsidRPr="00FE6CB4">
        <w:rPr>
          <w:rFonts w:ascii="Arial" w:hAnsi="Arial" w:cs="Arial"/>
          <w:kern w:val="0"/>
          <w:szCs w:val="21"/>
        </w:rPr>
        <w:t>基金份额</w:t>
      </w:r>
      <w:r w:rsidR="008E2388">
        <w:rPr>
          <w:rFonts w:ascii="Arial" w:hAnsi="Arial" w:cs="Arial" w:hint="eastAsia"/>
          <w:kern w:val="0"/>
          <w:szCs w:val="21"/>
        </w:rPr>
        <w:t>表示</w:t>
      </w:r>
      <w:r w:rsidRPr="00FE6CB4">
        <w:rPr>
          <w:rFonts w:ascii="Arial" w:hAnsi="Arial" w:cs="Arial"/>
          <w:kern w:val="0"/>
          <w:szCs w:val="21"/>
        </w:rPr>
        <w:t>弃权</w:t>
      </w:r>
      <w:r w:rsidR="00352075" w:rsidRPr="00FE6CB4">
        <w:rPr>
          <w:rFonts w:ascii="Arial" w:hAnsi="Arial" w:cs="Arial"/>
          <w:kern w:val="0"/>
          <w:szCs w:val="21"/>
        </w:rPr>
        <w:t>。</w:t>
      </w:r>
      <w:r w:rsidR="00091691" w:rsidRPr="00FE6CB4">
        <w:rPr>
          <w:rFonts w:ascii="Arial" w:hAnsi="Arial" w:cs="Arial"/>
          <w:kern w:val="0"/>
          <w:szCs w:val="21"/>
        </w:rPr>
        <w:t>同意</w:t>
      </w:r>
      <w:r w:rsidR="00091691" w:rsidRPr="00B02EC3">
        <w:rPr>
          <w:rFonts w:ascii="Arial" w:hAnsi="Arial" w:cs="Arial"/>
          <w:kern w:val="0"/>
          <w:szCs w:val="21"/>
        </w:rPr>
        <w:t>本次会议议案的基金份额符合《中华人民共和国证券投</w:t>
      </w:r>
      <w:bookmarkStart w:id="0" w:name="_GoBack"/>
      <w:bookmarkEnd w:id="0"/>
      <w:r w:rsidR="00091691" w:rsidRPr="00B02EC3">
        <w:rPr>
          <w:rFonts w:ascii="Arial" w:hAnsi="Arial" w:cs="Arial"/>
          <w:kern w:val="0"/>
          <w:szCs w:val="21"/>
        </w:rPr>
        <w:t>资基金法》、《公开募集</w:t>
      </w:r>
      <w:r w:rsidR="00091691" w:rsidRPr="007D260E">
        <w:rPr>
          <w:rFonts w:ascii="Arial" w:hAnsi="Arial" w:cs="Arial"/>
          <w:kern w:val="0"/>
          <w:szCs w:val="21"/>
        </w:rPr>
        <w:t>证券投资基金运作管理办法》和《</w:t>
      </w:r>
      <w:r w:rsidR="00A86268" w:rsidRPr="007D260E">
        <w:rPr>
          <w:rFonts w:ascii="Arial" w:hAnsi="Arial" w:cs="Arial"/>
          <w:kern w:val="0"/>
          <w:szCs w:val="21"/>
        </w:rPr>
        <w:t>国寿安保</w:t>
      </w:r>
      <w:r w:rsidR="0037210E">
        <w:rPr>
          <w:rFonts w:ascii="Arial" w:hAnsi="Arial" w:cs="Arial"/>
          <w:kern w:val="0"/>
          <w:szCs w:val="21"/>
        </w:rPr>
        <w:t>稳恒</w:t>
      </w:r>
      <w:r w:rsidR="00A551BE">
        <w:rPr>
          <w:rFonts w:ascii="Arial" w:hAnsi="Arial" w:cs="Arial"/>
          <w:kern w:val="0"/>
          <w:szCs w:val="21"/>
        </w:rPr>
        <w:t>混合型</w:t>
      </w:r>
      <w:r w:rsidR="00E65F7C" w:rsidRPr="007D260E">
        <w:rPr>
          <w:rFonts w:ascii="Arial" w:hAnsi="Arial" w:cs="Arial"/>
          <w:kern w:val="0"/>
          <w:szCs w:val="21"/>
        </w:rPr>
        <w:t>证券投资基金基金合同</w:t>
      </w:r>
      <w:r w:rsidR="00091691" w:rsidRPr="007D260E">
        <w:rPr>
          <w:rFonts w:ascii="Arial" w:hAnsi="Arial" w:cs="Arial"/>
          <w:kern w:val="0"/>
          <w:szCs w:val="21"/>
        </w:rPr>
        <w:t>》的有关规定，会议议案有效通过。</w:t>
      </w:r>
    </w:p>
    <w:p w:rsidR="00091691" w:rsidRPr="007D260E" w:rsidRDefault="00091691" w:rsidP="007C7896">
      <w:pPr>
        <w:adjustRightInd w:val="0"/>
        <w:snapToGrid w:val="0"/>
        <w:spacing w:line="360" w:lineRule="auto"/>
        <w:ind w:firstLineChars="200" w:firstLine="420"/>
        <w:rPr>
          <w:rFonts w:ascii="Arial" w:hAnsi="Arial" w:cs="Arial"/>
          <w:kern w:val="0"/>
          <w:szCs w:val="21"/>
        </w:rPr>
      </w:pPr>
      <w:r w:rsidRPr="007D260E">
        <w:rPr>
          <w:rFonts w:ascii="Arial" w:hAnsi="Arial" w:cs="Arial"/>
          <w:kern w:val="0"/>
          <w:szCs w:val="21"/>
        </w:rPr>
        <w:t>此次</w:t>
      </w:r>
      <w:r w:rsidR="008E2388">
        <w:rPr>
          <w:rFonts w:ascii="Arial" w:hAnsi="Arial" w:cs="Arial" w:hint="eastAsia"/>
          <w:kern w:val="0"/>
          <w:szCs w:val="21"/>
        </w:rPr>
        <w:t>基金份额</w:t>
      </w:r>
      <w:r w:rsidRPr="007D260E">
        <w:rPr>
          <w:rFonts w:ascii="Arial" w:hAnsi="Arial" w:cs="Arial"/>
          <w:kern w:val="0"/>
          <w:szCs w:val="21"/>
        </w:rPr>
        <w:t>持有人大会的计票于</w:t>
      </w:r>
      <w:r w:rsidR="00873811" w:rsidRPr="007D260E">
        <w:rPr>
          <w:rFonts w:ascii="Arial" w:hAnsi="Arial" w:cs="Arial"/>
          <w:kern w:val="0"/>
          <w:szCs w:val="21"/>
        </w:rPr>
        <w:t>201</w:t>
      </w:r>
      <w:r w:rsidR="00873811">
        <w:rPr>
          <w:rFonts w:ascii="Arial" w:hAnsi="Arial" w:cs="Arial"/>
          <w:kern w:val="0"/>
          <w:szCs w:val="21"/>
        </w:rPr>
        <w:t>9</w:t>
      </w:r>
      <w:r w:rsidR="00A551BE" w:rsidRPr="007D260E">
        <w:rPr>
          <w:rFonts w:ascii="Arial" w:hAnsi="Arial" w:cs="Arial"/>
          <w:kern w:val="0"/>
          <w:szCs w:val="21"/>
        </w:rPr>
        <w:t>年</w:t>
      </w:r>
      <w:r w:rsidR="00873811">
        <w:rPr>
          <w:rFonts w:ascii="Arial" w:hAnsi="Arial" w:cs="Arial"/>
          <w:kern w:val="0"/>
          <w:szCs w:val="21"/>
        </w:rPr>
        <w:t>4</w:t>
      </w:r>
      <w:r w:rsidRPr="007D260E">
        <w:rPr>
          <w:rFonts w:ascii="Arial" w:hAnsi="Arial" w:cs="Arial"/>
          <w:kern w:val="0"/>
          <w:szCs w:val="21"/>
        </w:rPr>
        <w:t>月</w:t>
      </w:r>
      <w:r w:rsidR="008E2388">
        <w:rPr>
          <w:rFonts w:ascii="Arial" w:hAnsi="Arial" w:cs="Arial"/>
          <w:kern w:val="0"/>
          <w:szCs w:val="21"/>
        </w:rPr>
        <w:t>8</w:t>
      </w:r>
      <w:r w:rsidRPr="007D260E">
        <w:rPr>
          <w:rFonts w:ascii="Arial" w:hAnsi="Arial" w:cs="Arial"/>
          <w:kern w:val="0"/>
          <w:szCs w:val="21"/>
        </w:rPr>
        <w:t>日在本基金的托管人</w:t>
      </w:r>
      <w:r w:rsidR="00873811">
        <w:rPr>
          <w:rFonts w:ascii="Arial" w:hAnsi="Arial" w:cs="Arial" w:hint="eastAsia"/>
          <w:kern w:val="0"/>
          <w:szCs w:val="21"/>
        </w:rPr>
        <w:t>上海浦东</w:t>
      </w:r>
      <w:r w:rsidR="00873811">
        <w:rPr>
          <w:rFonts w:ascii="Arial" w:hAnsi="Arial" w:cs="Arial"/>
          <w:kern w:val="0"/>
          <w:szCs w:val="21"/>
        </w:rPr>
        <w:t>发展</w:t>
      </w:r>
      <w:r w:rsidR="00873811" w:rsidRPr="007D260E">
        <w:rPr>
          <w:rFonts w:ascii="Arial" w:hAnsi="Arial" w:cs="Arial"/>
          <w:kern w:val="0"/>
          <w:szCs w:val="21"/>
        </w:rPr>
        <w:t>银行股份有限公司</w:t>
      </w:r>
      <w:r w:rsidRPr="007D260E">
        <w:rPr>
          <w:rFonts w:ascii="Arial" w:hAnsi="Arial" w:cs="Arial"/>
          <w:kern w:val="0"/>
          <w:szCs w:val="21"/>
        </w:rPr>
        <w:t>授权代表的监督及上海市通力律师事务所的见证下进行，并由</w:t>
      </w:r>
      <w:r w:rsidR="00865B24" w:rsidRPr="007D260E">
        <w:rPr>
          <w:rFonts w:ascii="Arial" w:hAnsi="Arial" w:cs="Arial"/>
          <w:kern w:val="0"/>
          <w:szCs w:val="21"/>
        </w:rPr>
        <w:t>北京市</w:t>
      </w:r>
      <w:r w:rsidR="00873811">
        <w:rPr>
          <w:rFonts w:ascii="Arial" w:hAnsi="Arial" w:cs="Arial"/>
          <w:kern w:val="0"/>
          <w:szCs w:val="21"/>
        </w:rPr>
        <w:t>方圆</w:t>
      </w:r>
      <w:r w:rsidR="00865B24" w:rsidRPr="007D260E">
        <w:rPr>
          <w:rFonts w:ascii="Arial" w:hAnsi="Arial" w:cs="Arial"/>
          <w:kern w:val="0"/>
          <w:szCs w:val="21"/>
        </w:rPr>
        <w:t>公证处</w:t>
      </w:r>
      <w:r w:rsidRPr="007D260E">
        <w:rPr>
          <w:rFonts w:ascii="Arial" w:hAnsi="Arial" w:cs="Arial"/>
          <w:kern w:val="0"/>
          <w:szCs w:val="21"/>
        </w:rPr>
        <w:t>对计票过程及结果进行了公证。本次持有人大会的公证费</w:t>
      </w:r>
      <w:r w:rsidR="00A86268" w:rsidRPr="007D260E">
        <w:rPr>
          <w:rFonts w:ascii="Arial" w:hAnsi="Arial" w:cs="Arial"/>
          <w:kern w:val="0"/>
          <w:szCs w:val="21"/>
        </w:rPr>
        <w:t>10</w:t>
      </w:r>
      <w:r w:rsidR="00886BDB" w:rsidRPr="007D260E">
        <w:rPr>
          <w:rFonts w:ascii="Arial" w:hAnsi="Arial" w:cs="Arial"/>
          <w:kern w:val="0"/>
          <w:szCs w:val="21"/>
        </w:rPr>
        <w:t>,</w:t>
      </w:r>
      <w:r w:rsidR="00A86268" w:rsidRPr="007D260E">
        <w:rPr>
          <w:rFonts w:ascii="Arial" w:hAnsi="Arial" w:cs="Arial"/>
          <w:kern w:val="0"/>
          <w:szCs w:val="21"/>
        </w:rPr>
        <w:t>000</w:t>
      </w:r>
      <w:r w:rsidRPr="007D260E">
        <w:rPr>
          <w:rFonts w:ascii="Arial" w:hAnsi="Arial" w:cs="Arial"/>
          <w:kern w:val="0"/>
          <w:szCs w:val="21"/>
        </w:rPr>
        <w:t>元，律师费</w:t>
      </w:r>
      <w:r w:rsidR="00FC78BB" w:rsidRPr="007D260E">
        <w:rPr>
          <w:rFonts w:ascii="Arial" w:hAnsi="Arial" w:cs="Arial"/>
          <w:kern w:val="0"/>
          <w:szCs w:val="21"/>
        </w:rPr>
        <w:t>30</w:t>
      </w:r>
      <w:r w:rsidR="00886BDB" w:rsidRPr="007D260E">
        <w:rPr>
          <w:rFonts w:ascii="Arial" w:hAnsi="Arial" w:cs="Arial"/>
          <w:kern w:val="0"/>
          <w:szCs w:val="21"/>
        </w:rPr>
        <w:t>,</w:t>
      </w:r>
      <w:r w:rsidR="00FC78BB" w:rsidRPr="007D260E">
        <w:rPr>
          <w:rFonts w:ascii="Arial" w:hAnsi="Arial" w:cs="Arial"/>
          <w:kern w:val="0"/>
          <w:szCs w:val="21"/>
        </w:rPr>
        <w:t>000</w:t>
      </w:r>
      <w:r w:rsidRPr="007D260E">
        <w:rPr>
          <w:rFonts w:ascii="Arial" w:hAnsi="Arial" w:cs="Arial"/>
          <w:kern w:val="0"/>
          <w:szCs w:val="21"/>
        </w:rPr>
        <w:t>元，合计</w:t>
      </w:r>
      <w:r w:rsidR="00FC78BB" w:rsidRPr="007D260E">
        <w:rPr>
          <w:rFonts w:ascii="Arial" w:hAnsi="Arial" w:cs="Arial"/>
          <w:kern w:val="0"/>
          <w:szCs w:val="21"/>
        </w:rPr>
        <w:t>40</w:t>
      </w:r>
      <w:r w:rsidR="00886BDB" w:rsidRPr="007D260E">
        <w:rPr>
          <w:rFonts w:ascii="Arial" w:hAnsi="Arial" w:cs="Arial"/>
          <w:kern w:val="0"/>
          <w:szCs w:val="21"/>
        </w:rPr>
        <w:t>,</w:t>
      </w:r>
      <w:r w:rsidR="00FC78BB" w:rsidRPr="007D260E">
        <w:rPr>
          <w:rFonts w:ascii="Arial" w:hAnsi="Arial" w:cs="Arial"/>
          <w:kern w:val="0"/>
          <w:szCs w:val="21"/>
        </w:rPr>
        <w:t>000</w:t>
      </w:r>
      <w:r w:rsidRPr="007D260E">
        <w:rPr>
          <w:rFonts w:ascii="Arial" w:hAnsi="Arial" w:cs="Arial"/>
          <w:kern w:val="0"/>
          <w:szCs w:val="21"/>
        </w:rPr>
        <w:t>元，由基金资产承担。</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二、本次基金份额持有人大会决议的生效</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根据《公开募集证券投资基金运作管理办法》的规定，基金份额持有人大会决定的事项自表决通过之日起生效。本次基金份额持有人大会</w:t>
      </w:r>
      <w:r w:rsidRPr="0016017E">
        <w:rPr>
          <w:rFonts w:ascii="Arial" w:hAnsi="Arial" w:cs="Arial" w:hint="eastAsia"/>
          <w:kern w:val="0"/>
          <w:szCs w:val="21"/>
        </w:rPr>
        <w:t>于</w:t>
      </w:r>
      <w:r w:rsidR="00873811" w:rsidRPr="0016017E">
        <w:rPr>
          <w:rFonts w:ascii="Arial" w:hAnsi="Arial" w:cs="Arial"/>
          <w:kern w:val="0"/>
          <w:szCs w:val="21"/>
        </w:rPr>
        <w:t>201</w:t>
      </w:r>
      <w:r w:rsidR="00873811">
        <w:rPr>
          <w:rFonts w:ascii="Arial" w:hAnsi="Arial" w:cs="Arial"/>
          <w:kern w:val="0"/>
          <w:szCs w:val="21"/>
        </w:rPr>
        <w:t>9</w:t>
      </w:r>
      <w:r w:rsidR="00A551BE" w:rsidRPr="0016017E">
        <w:rPr>
          <w:rFonts w:ascii="Arial" w:hAnsi="Arial" w:cs="Arial" w:hint="eastAsia"/>
          <w:kern w:val="0"/>
          <w:szCs w:val="21"/>
        </w:rPr>
        <w:t>年</w:t>
      </w:r>
      <w:r w:rsidR="00873811">
        <w:rPr>
          <w:rFonts w:ascii="Arial" w:hAnsi="Arial" w:cs="Arial"/>
          <w:kern w:val="0"/>
          <w:szCs w:val="21"/>
        </w:rPr>
        <w:t>4</w:t>
      </w:r>
      <w:r w:rsidRPr="0016017E">
        <w:rPr>
          <w:rFonts w:ascii="Arial" w:hAnsi="Arial" w:cs="Arial" w:hint="eastAsia"/>
          <w:kern w:val="0"/>
          <w:szCs w:val="21"/>
        </w:rPr>
        <w:t>月</w:t>
      </w:r>
      <w:r w:rsidR="00873811">
        <w:rPr>
          <w:rFonts w:ascii="Arial" w:hAnsi="Arial" w:cs="Arial"/>
          <w:kern w:val="0"/>
          <w:szCs w:val="21"/>
        </w:rPr>
        <w:t>8</w:t>
      </w:r>
      <w:r w:rsidRPr="0016017E">
        <w:rPr>
          <w:rFonts w:ascii="Arial" w:hAnsi="Arial" w:cs="Arial" w:hint="eastAsia"/>
          <w:kern w:val="0"/>
          <w:szCs w:val="21"/>
        </w:rPr>
        <w:t>日表决通过了《</w:t>
      </w:r>
      <w:r w:rsidR="00873811" w:rsidRPr="00F0503F">
        <w:rPr>
          <w:rFonts w:ascii="Arial" w:hAnsi="Arial" w:cs="Arial"/>
          <w:kern w:val="0"/>
          <w:szCs w:val="21"/>
        </w:rPr>
        <w:t>关于</w:t>
      </w:r>
      <w:r w:rsidR="00873811" w:rsidRPr="00F0503F">
        <w:rPr>
          <w:rFonts w:ascii="Arial" w:hAnsi="Arial" w:cs="Arial" w:hint="eastAsia"/>
          <w:kern w:val="0"/>
          <w:szCs w:val="21"/>
        </w:rPr>
        <w:t>终止</w:t>
      </w:r>
      <w:r w:rsidR="00873811" w:rsidRPr="00F0503F">
        <w:rPr>
          <w:rFonts w:ascii="Arial" w:hAnsi="Arial" w:cs="Arial"/>
          <w:kern w:val="0"/>
          <w:szCs w:val="21"/>
        </w:rPr>
        <w:t>国寿安保稳恒混合型证券投资基金</w:t>
      </w:r>
      <w:r w:rsidR="00873811" w:rsidRPr="00F0503F">
        <w:rPr>
          <w:rFonts w:ascii="Arial" w:hAnsi="Arial" w:cs="Arial" w:hint="eastAsia"/>
          <w:kern w:val="0"/>
          <w:szCs w:val="21"/>
        </w:rPr>
        <w:t>基金合同有关</w:t>
      </w:r>
      <w:r w:rsidR="00873811" w:rsidRPr="00F0503F">
        <w:rPr>
          <w:rFonts w:ascii="Arial" w:hAnsi="Arial" w:cs="Arial"/>
          <w:kern w:val="0"/>
          <w:szCs w:val="21"/>
        </w:rPr>
        <w:t>事项的议案</w:t>
      </w:r>
      <w:r w:rsidRPr="0016017E">
        <w:rPr>
          <w:rFonts w:ascii="Arial" w:hAnsi="Arial" w:cs="Arial" w:hint="eastAsia"/>
          <w:kern w:val="0"/>
          <w:szCs w:val="21"/>
        </w:rPr>
        <w:t>》，本次大会决议自该日起生效。</w:t>
      </w:r>
      <w:r w:rsidRPr="007C7896">
        <w:rPr>
          <w:rFonts w:ascii="Arial" w:hAnsi="Arial" w:cs="Arial"/>
          <w:kern w:val="0"/>
          <w:szCs w:val="21"/>
        </w:rPr>
        <w:t>基金管理人将自该日起</w:t>
      </w:r>
      <w:r w:rsidR="00FC78BB" w:rsidRPr="007C7896">
        <w:rPr>
          <w:rFonts w:ascii="Arial" w:hAnsi="Arial" w:cs="Arial"/>
          <w:kern w:val="0"/>
          <w:szCs w:val="21"/>
        </w:rPr>
        <w:t>5</w:t>
      </w:r>
      <w:r w:rsidRPr="007C7896">
        <w:rPr>
          <w:rFonts w:ascii="Arial" w:hAnsi="Arial" w:cs="Arial"/>
          <w:kern w:val="0"/>
          <w:szCs w:val="21"/>
        </w:rPr>
        <w:t>日内将表决通过的事项报中国证券监督管理委员会备案。</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三、</w:t>
      </w:r>
      <w:r w:rsidR="008E2388">
        <w:rPr>
          <w:rFonts w:ascii="Arial" w:hAnsi="Arial" w:cs="Arial" w:hint="eastAsia"/>
          <w:kern w:val="0"/>
          <w:szCs w:val="21"/>
        </w:rPr>
        <w:t>基金份额</w:t>
      </w:r>
      <w:r w:rsidRPr="007C7896">
        <w:rPr>
          <w:rFonts w:ascii="Arial" w:hAnsi="Arial" w:cs="Arial"/>
          <w:kern w:val="0"/>
          <w:szCs w:val="21"/>
        </w:rPr>
        <w:t>持有人大会决议相关事项的实施情况</w:t>
      </w:r>
    </w:p>
    <w:p w:rsidR="00091691"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1</w:t>
      </w:r>
      <w:r w:rsidRPr="007C7896">
        <w:rPr>
          <w:rFonts w:ascii="Arial" w:hAnsi="Arial" w:cs="Arial"/>
          <w:kern w:val="0"/>
          <w:szCs w:val="21"/>
        </w:rPr>
        <w:t>、决议</w:t>
      </w:r>
      <w:r w:rsidR="00873811">
        <w:rPr>
          <w:rFonts w:ascii="Arial" w:hAnsi="Arial" w:cs="Arial" w:hint="eastAsia"/>
          <w:kern w:val="0"/>
          <w:szCs w:val="21"/>
        </w:rPr>
        <w:t>生效后相关业务办理</w:t>
      </w:r>
      <w:r w:rsidR="00873811">
        <w:rPr>
          <w:rFonts w:ascii="Arial" w:hAnsi="Arial" w:cs="Arial"/>
          <w:kern w:val="0"/>
          <w:szCs w:val="21"/>
        </w:rPr>
        <w:t>安排</w:t>
      </w:r>
    </w:p>
    <w:p w:rsidR="00873811" w:rsidRDefault="001F1294" w:rsidP="007C7896">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本次基金份额持有人大会决议生效日即</w:t>
      </w:r>
      <w:r w:rsidRPr="001F1294">
        <w:rPr>
          <w:rFonts w:ascii="Arial" w:hAnsi="Arial" w:cs="Arial"/>
          <w:kern w:val="0"/>
          <w:szCs w:val="21"/>
        </w:rPr>
        <w:t xml:space="preserve"> 201</w:t>
      </w:r>
      <w:r w:rsidR="005F6563">
        <w:rPr>
          <w:rFonts w:ascii="Arial" w:hAnsi="Arial" w:cs="Arial"/>
          <w:kern w:val="0"/>
          <w:szCs w:val="21"/>
        </w:rPr>
        <w:t>9</w:t>
      </w:r>
      <w:r w:rsidRPr="001F1294">
        <w:rPr>
          <w:rFonts w:ascii="Arial" w:hAnsi="Arial" w:cs="Arial"/>
          <w:kern w:val="0"/>
          <w:szCs w:val="21"/>
        </w:rPr>
        <w:t xml:space="preserve"> </w:t>
      </w:r>
      <w:r w:rsidRPr="001F1294">
        <w:rPr>
          <w:rFonts w:ascii="Arial" w:hAnsi="Arial" w:cs="Arial"/>
          <w:kern w:val="0"/>
          <w:szCs w:val="21"/>
        </w:rPr>
        <w:t>年</w:t>
      </w:r>
      <w:r w:rsidRPr="001F1294">
        <w:rPr>
          <w:rFonts w:ascii="Arial" w:hAnsi="Arial" w:cs="Arial"/>
          <w:kern w:val="0"/>
          <w:szCs w:val="21"/>
        </w:rPr>
        <w:t xml:space="preserve"> </w:t>
      </w:r>
      <w:r w:rsidR="005F6563">
        <w:rPr>
          <w:rFonts w:ascii="Arial" w:hAnsi="Arial" w:cs="Arial"/>
          <w:kern w:val="0"/>
          <w:szCs w:val="21"/>
        </w:rPr>
        <w:t>4</w:t>
      </w:r>
      <w:r w:rsidRPr="001F1294">
        <w:rPr>
          <w:rFonts w:ascii="Arial" w:hAnsi="Arial" w:cs="Arial"/>
          <w:kern w:val="0"/>
          <w:szCs w:val="21"/>
        </w:rPr>
        <w:t xml:space="preserve"> </w:t>
      </w:r>
      <w:r w:rsidRPr="001F1294">
        <w:rPr>
          <w:rFonts w:ascii="Arial" w:hAnsi="Arial" w:cs="Arial"/>
          <w:kern w:val="0"/>
          <w:szCs w:val="21"/>
        </w:rPr>
        <w:t>月</w:t>
      </w:r>
      <w:r w:rsidRPr="001F1294">
        <w:rPr>
          <w:rFonts w:ascii="Arial" w:hAnsi="Arial" w:cs="Arial"/>
          <w:kern w:val="0"/>
          <w:szCs w:val="21"/>
        </w:rPr>
        <w:t xml:space="preserve"> </w:t>
      </w:r>
      <w:r w:rsidR="005F6563">
        <w:rPr>
          <w:rFonts w:ascii="Arial" w:hAnsi="Arial" w:cs="Arial"/>
          <w:kern w:val="0"/>
          <w:szCs w:val="21"/>
        </w:rPr>
        <w:t>8</w:t>
      </w:r>
      <w:r w:rsidRPr="001F1294">
        <w:rPr>
          <w:rFonts w:ascii="Arial" w:hAnsi="Arial" w:cs="Arial"/>
          <w:kern w:val="0"/>
          <w:szCs w:val="21"/>
        </w:rPr>
        <w:t>日为本基金的最后运作日，</w:t>
      </w:r>
      <w:r w:rsidRPr="001F1294">
        <w:rPr>
          <w:rFonts w:ascii="Arial" w:hAnsi="Arial" w:cs="Arial"/>
          <w:kern w:val="0"/>
          <w:szCs w:val="21"/>
        </w:rPr>
        <w:lastRenderedPageBreak/>
        <w:t>自基金份额持有人大会决议生效公告之日即</w:t>
      </w:r>
      <w:r w:rsidRPr="001F1294">
        <w:rPr>
          <w:rFonts w:ascii="Arial" w:hAnsi="Arial" w:cs="Arial"/>
          <w:kern w:val="0"/>
          <w:szCs w:val="21"/>
        </w:rPr>
        <w:t xml:space="preserve"> 201</w:t>
      </w:r>
      <w:r w:rsidR="005F6563">
        <w:rPr>
          <w:rFonts w:ascii="Arial" w:hAnsi="Arial" w:cs="Arial"/>
          <w:kern w:val="0"/>
          <w:szCs w:val="21"/>
        </w:rPr>
        <w:t>9</w:t>
      </w:r>
      <w:r w:rsidRPr="001F1294">
        <w:rPr>
          <w:rFonts w:ascii="Arial" w:hAnsi="Arial" w:cs="Arial"/>
          <w:kern w:val="0"/>
          <w:szCs w:val="21"/>
        </w:rPr>
        <w:t xml:space="preserve"> </w:t>
      </w:r>
      <w:r w:rsidRPr="001F1294">
        <w:rPr>
          <w:rFonts w:ascii="Arial" w:hAnsi="Arial" w:cs="Arial"/>
          <w:kern w:val="0"/>
          <w:szCs w:val="21"/>
        </w:rPr>
        <w:t>年</w:t>
      </w:r>
      <w:r w:rsidR="005F6563">
        <w:rPr>
          <w:rFonts w:ascii="Arial" w:hAnsi="Arial" w:cs="Arial"/>
          <w:kern w:val="0"/>
          <w:szCs w:val="21"/>
        </w:rPr>
        <w:t>4</w:t>
      </w:r>
      <w:r w:rsidRPr="001F1294">
        <w:rPr>
          <w:rFonts w:ascii="Arial" w:hAnsi="Arial" w:cs="Arial"/>
          <w:kern w:val="0"/>
          <w:szCs w:val="21"/>
        </w:rPr>
        <w:t>月</w:t>
      </w:r>
      <w:r w:rsidRPr="001F1294">
        <w:rPr>
          <w:rFonts w:ascii="Arial" w:hAnsi="Arial" w:cs="Arial"/>
          <w:kern w:val="0"/>
          <w:szCs w:val="21"/>
        </w:rPr>
        <w:t xml:space="preserve"> </w:t>
      </w:r>
      <w:r w:rsidR="005F6563">
        <w:rPr>
          <w:rFonts w:ascii="Arial" w:hAnsi="Arial" w:cs="Arial"/>
          <w:kern w:val="0"/>
          <w:szCs w:val="21"/>
        </w:rPr>
        <w:t>9</w:t>
      </w:r>
      <w:r w:rsidRPr="001F1294">
        <w:rPr>
          <w:rFonts w:ascii="Arial" w:hAnsi="Arial" w:cs="Arial"/>
          <w:kern w:val="0"/>
          <w:szCs w:val="21"/>
        </w:rPr>
        <w:t xml:space="preserve"> </w:t>
      </w:r>
      <w:r w:rsidRPr="001F1294">
        <w:rPr>
          <w:rFonts w:ascii="Arial" w:hAnsi="Arial" w:cs="Arial"/>
          <w:kern w:val="0"/>
          <w:szCs w:val="21"/>
        </w:rPr>
        <w:t>日起，本基金进入基金财产清算程序。自进入基金财产清算程序之日起，本基金不再办理</w:t>
      </w:r>
      <w:r w:rsidR="005F6563">
        <w:rPr>
          <w:rFonts w:ascii="Arial" w:hAnsi="Arial" w:cs="Arial" w:hint="eastAsia"/>
          <w:kern w:val="0"/>
          <w:szCs w:val="21"/>
        </w:rPr>
        <w:t>申购、</w:t>
      </w:r>
      <w:r w:rsidRPr="001F1294">
        <w:rPr>
          <w:rFonts w:ascii="Arial" w:hAnsi="Arial" w:cs="Arial"/>
          <w:kern w:val="0"/>
          <w:szCs w:val="21"/>
        </w:rPr>
        <w:t>赎回</w:t>
      </w:r>
      <w:r w:rsidR="005F6563">
        <w:rPr>
          <w:rFonts w:ascii="Arial" w:hAnsi="Arial" w:cs="Arial" w:hint="eastAsia"/>
          <w:kern w:val="0"/>
          <w:szCs w:val="21"/>
        </w:rPr>
        <w:t>和</w:t>
      </w:r>
      <w:r w:rsidR="005F6563">
        <w:rPr>
          <w:rFonts w:ascii="Arial" w:hAnsi="Arial" w:cs="Arial"/>
          <w:kern w:val="0"/>
          <w:szCs w:val="21"/>
        </w:rPr>
        <w:t>转换</w:t>
      </w:r>
      <w:r w:rsidRPr="001F1294">
        <w:rPr>
          <w:rFonts w:ascii="Arial" w:hAnsi="Arial" w:cs="Arial"/>
          <w:kern w:val="0"/>
          <w:szCs w:val="21"/>
        </w:rPr>
        <w:t>等业务，不再收取基金管理费、基金托管费和销售服务费。</w:t>
      </w:r>
    </w:p>
    <w:p w:rsidR="00873811" w:rsidRPr="007C7896" w:rsidRDefault="00873811" w:rsidP="007C7896">
      <w:pPr>
        <w:adjustRightInd w:val="0"/>
        <w:snapToGrid w:val="0"/>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hint="eastAsia"/>
          <w:kern w:val="0"/>
          <w:szCs w:val="21"/>
        </w:rPr>
        <w:t>、基金</w:t>
      </w:r>
      <w:r>
        <w:rPr>
          <w:rFonts w:ascii="Arial" w:hAnsi="Arial" w:cs="Arial"/>
          <w:kern w:val="0"/>
          <w:szCs w:val="21"/>
        </w:rPr>
        <w:t>的清算</w:t>
      </w:r>
    </w:p>
    <w:p w:rsidR="001F1294" w:rsidRPr="001F1294" w:rsidRDefault="001F1294" w:rsidP="001F1294">
      <w:pPr>
        <w:adjustRightInd w:val="0"/>
        <w:snapToGrid w:val="0"/>
        <w:spacing w:line="360" w:lineRule="auto"/>
        <w:ind w:firstLineChars="200" w:firstLine="420"/>
        <w:rPr>
          <w:rFonts w:ascii="Arial" w:hAnsi="Arial" w:cs="Arial"/>
          <w:kern w:val="0"/>
          <w:szCs w:val="21"/>
        </w:rPr>
      </w:pPr>
      <w:bookmarkStart w:id="1" w:name="_Hlt70481650"/>
      <w:bookmarkEnd w:id="1"/>
      <w:r w:rsidRPr="001F1294">
        <w:rPr>
          <w:rFonts w:ascii="Arial" w:hAnsi="Arial" w:cs="Arial" w:hint="eastAsia"/>
          <w:kern w:val="0"/>
          <w:szCs w:val="21"/>
        </w:rPr>
        <w:t>（</w:t>
      </w:r>
      <w:r w:rsidRPr="001F1294">
        <w:rPr>
          <w:rFonts w:ascii="Arial" w:hAnsi="Arial" w:cs="Arial" w:hint="eastAsia"/>
          <w:kern w:val="0"/>
          <w:szCs w:val="21"/>
        </w:rPr>
        <w:t>1</w:t>
      </w:r>
      <w:r w:rsidRPr="001F1294">
        <w:rPr>
          <w:rFonts w:ascii="Arial" w:hAnsi="Arial" w:cs="Arial"/>
          <w:kern w:val="0"/>
          <w:szCs w:val="21"/>
        </w:rPr>
        <w:t>）</w:t>
      </w:r>
      <w:r w:rsidRPr="001F1294">
        <w:rPr>
          <w:rFonts w:ascii="Arial" w:hAnsi="Arial" w:cs="Arial" w:hint="eastAsia"/>
          <w:kern w:val="0"/>
          <w:szCs w:val="21"/>
        </w:rPr>
        <w:t>基金</w:t>
      </w:r>
      <w:r w:rsidRPr="001F1294">
        <w:rPr>
          <w:rFonts w:ascii="Arial" w:hAnsi="Arial" w:cs="Arial"/>
          <w:kern w:val="0"/>
          <w:szCs w:val="21"/>
        </w:rPr>
        <w:t>财产清算小组</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基金管理人组织基金财产清算小组并在中国证监会的监督下进行基金清算。</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基金财产清算小组成员由基金管理人、基金托管人、具有从事证券相关业务资格的注册会计师、律师以及中国证监会指定的人员组成。基金财产清算小组可以聘用必要的工作人员。</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基金财产清算小组负责基金财产的保管、清理、估价、变现和分配。基金财产清算小组可以依法进行必要的民事活动。</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hint="eastAsia"/>
          <w:kern w:val="0"/>
          <w:szCs w:val="21"/>
        </w:rPr>
        <w:t>（</w:t>
      </w:r>
      <w:r w:rsidRPr="001F1294">
        <w:rPr>
          <w:rFonts w:ascii="Arial" w:hAnsi="Arial" w:cs="Arial" w:hint="eastAsia"/>
          <w:kern w:val="0"/>
          <w:szCs w:val="21"/>
        </w:rPr>
        <w:t>2</w:t>
      </w:r>
      <w:r w:rsidRPr="001F1294">
        <w:rPr>
          <w:rFonts w:ascii="Arial" w:hAnsi="Arial" w:cs="Arial" w:hint="eastAsia"/>
          <w:kern w:val="0"/>
          <w:szCs w:val="21"/>
        </w:rPr>
        <w:t>）</w:t>
      </w:r>
      <w:r w:rsidRPr="001F1294">
        <w:rPr>
          <w:rFonts w:ascii="Arial" w:hAnsi="Arial" w:cs="Arial"/>
          <w:kern w:val="0"/>
          <w:szCs w:val="21"/>
        </w:rPr>
        <w:t>基金财产清算程序：</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1</w:t>
      </w:r>
      <w:r w:rsidRPr="001F1294">
        <w:rPr>
          <w:rFonts w:ascii="Arial" w:hAnsi="Arial" w:cs="Arial"/>
          <w:kern w:val="0"/>
          <w:szCs w:val="21"/>
        </w:rPr>
        <w:t>）《基金合同》终止情形出现时，由基金财产清算小组统一接管基金；</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2</w:t>
      </w:r>
      <w:r w:rsidRPr="001F1294">
        <w:rPr>
          <w:rFonts w:ascii="Arial" w:hAnsi="Arial" w:cs="Arial"/>
          <w:kern w:val="0"/>
          <w:szCs w:val="21"/>
        </w:rPr>
        <w:t>）对基金财产和债权债务进行清理和确认；</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3</w:t>
      </w:r>
      <w:r w:rsidRPr="001F1294">
        <w:rPr>
          <w:rFonts w:ascii="Arial" w:hAnsi="Arial" w:cs="Arial"/>
          <w:kern w:val="0"/>
          <w:szCs w:val="21"/>
        </w:rPr>
        <w:t>）对基金财产进行估值和变现；</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4</w:t>
      </w:r>
      <w:r w:rsidRPr="001F1294">
        <w:rPr>
          <w:rFonts w:ascii="Arial" w:hAnsi="Arial" w:cs="Arial"/>
          <w:kern w:val="0"/>
          <w:szCs w:val="21"/>
        </w:rPr>
        <w:t>）制作清算报告；</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5</w:t>
      </w:r>
      <w:r w:rsidRPr="001F1294">
        <w:rPr>
          <w:rFonts w:ascii="Arial" w:hAnsi="Arial" w:cs="Arial"/>
          <w:kern w:val="0"/>
          <w:szCs w:val="21"/>
        </w:rPr>
        <w:t>）聘请会计师事务所对清算报告进行外部审计，聘请律师事务所对清算报告出具法律意见书；</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6</w:t>
      </w:r>
      <w:r w:rsidRPr="001F1294">
        <w:rPr>
          <w:rFonts w:ascii="Arial" w:hAnsi="Arial" w:cs="Arial"/>
          <w:kern w:val="0"/>
          <w:szCs w:val="21"/>
        </w:rPr>
        <w:t>）将清算报告报中国证监会备案并公告；</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7</w:t>
      </w:r>
      <w:r w:rsidRPr="001F1294">
        <w:rPr>
          <w:rFonts w:ascii="Arial" w:hAnsi="Arial" w:cs="Arial"/>
          <w:kern w:val="0"/>
          <w:szCs w:val="21"/>
        </w:rPr>
        <w:t>）对基金剩余财产进行分配。</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基金财产清算的期限为</w:t>
      </w:r>
      <w:r w:rsidRPr="001F1294">
        <w:rPr>
          <w:rFonts w:ascii="Arial" w:hAnsi="Arial" w:cs="Arial"/>
          <w:kern w:val="0"/>
          <w:szCs w:val="21"/>
        </w:rPr>
        <w:t>6</w:t>
      </w:r>
      <w:r w:rsidRPr="001F1294">
        <w:rPr>
          <w:rFonts w:ascii="Arial" w:hAnsi="Arial" w:cs="Arial"/>
          <w:kern w:val="0"/>
          <w:szCs w:val="21"/>
        </w:rPr>
        <w:t>个月，但因本基金所持证券的流动性受到限制而不能及时变现的，清算期限相应顺延。</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hint="eastAsia"/>
          <w:kern w:val="0"/>
          <w:szCs w:val="21"/>
        </w:rPr>
        <w:t>（</w:t>
      </w:r>
      <w:r w:rsidRPr="001F1294">
        <w:rPr>
          <w:rFonts w:ascii="Arial" w:hAnsi="Arial" w:cs="Arial" w:hint="eastAsia"/>
          <w:kern w:val="0"/>
          <w:szCs w:val="21"/>
        </w:rPr>
        <w:t>3</w:t>
      </w:r>
      <w:r w:rsidRPr="001F1294">
        <w:rPr>
          <w:rFonts w:ascii="Arial" w:hAnsi="Arial" w:cs="Arial" w:hint="eastAsia"/>
          <w:kern w:val="0"/>
          <w:szCs w:val="21"/>
        </w:rPr>
        <w:t>）</w:t>
      </w:r>
      <w:r w:rsidRPr="001F1294">
        <w:rPr>
          <w:rFonts w:ascii="Arial" w:hAnsi="Arial" w:cs="Arial"/>
          <w:kern w:val="0"/>
          <w:szCs w:val="21"/>
        </w:rPr>
        <w:t>清算费用</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清算费用是指基金财产清算小组在进行基金清算过程中发生的所有合理费用，清算费用由基金财产清算小组优先从基金财产中支付。</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hint="eastAsia"/>
          <w:kern w:val="0"/>
          <w:szCs w:val="21"/>
        </w:rPr>
        <w:t>（</w:t>
      </w:r>
      <w:r w:rsidRPr="001F1294">
        <w:rPr>
          <w:rFonts w:ascii="Arial" w:hAnsi="Arial" w:cs="Arial" w:hint="eastAsia"/>
          <w:kern w:val="0"/>
          <w:szCs w:val="21"/>
        </w:rPr>
        <w:t>4</w:t>
      </w:r>
      <w:r w:rsidRPr="001F1294">
        <w:rPr>
          <w:rFonts w:ascii="Arial" w:hAnsi="Arial" w:cs="Arial" w:hint="eastAsia"/>
          <w:kern w:val="0"/>
          <w:szCs w:val="21"/>
        </w:rPr>
        <w:t>）</w:t>
      </w:r>
      <w:r w:rsidRPr="001F1294">
        <w:rPr>
          <w:rFonts w:ascii="Arial" w:hAnsi="Arial" w:cs="Arial"/>
          <w:kern w:val="0"/>
          <w:szCs w:val="21"/>
        </w:rPr>
        <w:t>基金财产清算剩余资产的分配</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依据基金财产清算的分配方案，将基金财产清算后的全部剩余资产扣除基金财产清算费用、交纳所欠税款并清偿基金债务后，按基金份额持有人持有的基金份额比例进行分配。</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hint="eastAsia"/>
          <w:kern w:val="0"/>
          <w:szCs w:val="21"/>
        </w:rPr>
        <w:t>（</w:t>
      </w:r>
      <w:r w:rsidRPr="001F1294">
        <w:rPr>
          <w:rFonts w:ascii="Arial" w:hAnsi="Arial" w:cs="Arial" w:hint="eastAsia"/>
          <w:kern w:val="0"/>
          <w:szCs w:val="21"/>
        </w:rPr>
        <w:t>5</w:t>
      </w:r>
      <w:r w:rsidRPr="001F1294">
        <w:rPr>
          <w:rFonts w:ascii="Arial" w:hAnsi="Arial" w:cs="Arial" w:hint="eastAsia"/>
          <w:kern w:val="0"/>
          <w:szCs w:val="21"/>
        </w:rPr>
        <w:t>）</w:t>
      </w:r>
      <w:r w:rsidRPr="001F1294">
        <w:rPr>
          <w:rFonts w:ascii="Arial" w:hAnsi="Arial" w:cs="Arial"/>
          <w:kern w:val="0"/>
          <w:szCs w:val="21"/>
        </w:rPr>
        <w:t>基金财产清算的公告</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1F1294">
        <w:rPr>
          <w:rFonts w:ascii="Arial" w:hAnsi="Arial" w:cs="Arial"/>
          <w:kern w:val="0"/>
          <w:szCs w:val="21"/>
        </w:rPr>
        <w:t>5</w:t>
      </w:r>
      <w:r w:rsidRPr="001F1294">
        <w:rPr>
          <w:rFonts w:ascii="Arial" w:hAnsi="Arial" w:cs="Arial"/>
          <w:kern w:val="0"/>
          <w:szCs w:val="21"/>
        </w:rPr>
        <w:t>个工作日内由基金财产清算小组进行公告。</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hint="eastAsia"/>
          <w:kern w:val="0"/>
          <w:szCs w:val="21"/>
        </w:rPr>
        <w:t>（</w:t>
      </w:r>
      <w:r w:rsidRPr="001F1294">
        <w:rPr>
          <w:rFonts w:ascii="Arial" w:hAnsi="Arial" w:cs="Arial" w:hint="eastAsia"/>
          <w:kern w:val="0"/>
          <w:szCs w:val="21"/>
        </w:rPr>
        <w:t>6</w:t>
      </w:r>
      <w:r w:rsidRPr="001F1294">
        <w:rPr>
          <w:rFonts w:ascii="Arial" w:hAnsi="Arial" w:cs="Arial" w:hint="eastAsia"/>
          <w:kern w:val="0"/>
          <w:szCs w:val="21"/>
        </w:rPr>
        <w:t>）</w:t>
      </w:r>
      <w:r w:rsidRPr="001F1294">
        <w:rPr>
          <w:rFonts w:ascii="Arial" w:hAnsi="Arial" w:cs="Arial"/>
          <w:kern w:val="0"/>
          <w:szCs w:val="21"/>
        </w:rPr>
        <w:t>基金财产清算账册及文件的保存</w:t>
      </w:r>
    </w:p>
    <w:p w:rsidR="001F1294" w:rsidRPr="001F1294" w:rsidRDefault="001F1294" w:rsidP="001F1294">
      <w:pPr>
        <w:adjustRightInd w:val="0"/>
        <w:snapToGrid w:val="0"/>
        <w:spacing w:line="360" w:lineRule="auto"/>
        <w:ind w:firstLineChars="200" w:firstLine="420"/>
        <w:rPr>
          <w:rFonts w:ascii="Arial" w:hAnsi="Arial" w:cs="Arial"/>
          <w:kern w:val="0"/>
          <w:szCs w:val="21"/>
        </w:rPr>
      </w:pPr>
      <w:r w:rsidRPr="001F1294">
        <w:rPr>
          <w:rFonts w:ascii="Arial" w:hAnsi="Arial" w:cs="Arial"/>
          <w:kern w:val="0"/>
          <w:szCs w:val="21"/>
        </w:rPr>
        <w:t>基金财产清算账册及有关文件由基金托管人保存</w:t>
      </w:r>
      <w:r w:rsidRPr="001F1294">
        <w:rPr>
          <w:rFonts w:ascii="Arial" w:hAnsi="Arial" w:cs="Arial"/>
          <w:kern w:val="0"/>
          <w:szCs w:val="21"/>
        </w:rPr>
        <w:t>15</w:t>
      </w:r>
      <w:r w:rsidRPr="001F1294">
        <w:rPr>
          <w:rFonts w:ascii="Arial" w:hAnsi="Arial" w:cs="Arial"/>
          <w:kern w:val="0"/>
          <w:szCs w:val="21"/>
        </w:rPr>
        <w:t>年以上。</w:t>
      </w:r>
    </w:p>
    <w:p w:rsidR="00091691" w:rsidRPr="007C7896" w:rsidRDefault="00873811" w:rsidP="007C7896">
      <w:pPr>
        <w:adjustRightInd w:val="0"/>
        <w:snapToGrid w:val="0"/>
        <w:spacing w:line="360" w:lineRule="auto"/>
        <w:ind w:firstLineChars="200" w:firstLine="420"/>
        <w:rPr>
          <w:rFonts w:ascii="Arial" w:hAnsi="Arial" w:cs="Arial"/>
          <w:kern w:val="0"/>
          <w:szCs w:val="21"/>
        </w:rPr>
      </w:pPr>
      <w:r w:rsidRPr="00F0503F">
        <w:rPr>
          <w:rFonts w:ascii="Arial" w:hAnsi="Arial" w:cs="Arial"/>
          <w:kern w:val="0"/>
          <w:szCs w:val="21"/>
        </w:rPr>
        <w:t>基金财产清算结果将在报中国证监会备案后公告，并将遵照法律法规</w:t>
      </w:r>
      <w:r w:rsidR="001F1294" w:rsidRPr="00F0503F">
        <w:rPr>
          <w:rFonts w:ascii="Arial" w:hAnsi="Arial" w:cs="Arial" w:hint="eastAsia"/>
          <w:kern w:val="0"/>
          <w:szCs w:val="21"/>
        </w:rPr>
        <w:t>及</w:t>
      </w:r>
      <w:r w:rsidRPr="00F0503F">
        <w:rPr>
          <w:rFonts w:ascii="Arial" w:hAnsi="Arial" w:cs="Arial"/>
          <w:kern w:val="0"/>
          <w:szCs w:val="21"/>
        </w:rPr>
        <w:t>《</w:t>
      </w:r>
      <w:r w:rsidR="001F1294" w:rsidRPr="00F0503F">
        <w:rPr>
          <w:rFonts w:ascii="Arial" w:hAnsi="Arial" w:cs="Arial"/>
          <w:kern w:val="0"/>
          <w:szCs w:val="21"/>
        </w:rPr>
        <w:t>国寿安保稳恒</w:t>
      </w:r>
      <w:r w:rsidR="001F1294" w:rsidRPr="00F0503F">
        <w:rPr>
          <w:rFonts w:ascii="Arial" w:hAnsi="Arial" w:cs="Arial"/>
          <w:kern w:val="0"/>
          <w:szCs w:val="21"/>
        </w:rPr>
        <w:lastRenderedPageBreak/>
        <w:t>混合型证券投资基金基金合同</w:t>
      </w:r>
      <w:r w:rsidRPr="00F0503F">
        <w:rPr>
          <w:rFonts w:ascii="Arial" w:hAnsi="Arial" w:cs="Arial"/>
          <w:kern w:val="0"/>
          <w:szCs w:val="21"/>
        </w:rPr>
        <w:t>》等规定及时进行分配。</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四、备查文件</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1</w:t>
      </w:r>
      <w:r w:rsidRPr="007C7896">
        <w:rPr>
          <w:rFonts w:ascii="Arial" w:hAnsi="Arial" w:cs="Arial"/>
          <w:kern w:val="0"/>
          <w:szCs w:val="21"/>
        </w:rPr>
        <w:t>、《</w:t>
      </w:r>
      <w:r w:rsidR="00A86268" w:rsidRPr="007C7896">
        <w:rPr>
          <w:rFonts w:ascii="Arial" w:hAnsi="Arial" w:cs="Arial"/>
          <w:kern w:val="0"/>
          <w:szCs w:val="21"/>
        </w:rPr>
        <w:t>国寿安保</w:t>
      </w:r>
      <w:r w:rsidR="00B76527" w:rsidRPr="007C7896">
        <w:rPr>
          <w:rFonts w:ascii="Arial" w:hAnsi="Arial" w:cs="Arial"/>
          <w:kern w:val="0"/>
          <w:szCs w:val="21"/>
        </w:rPr>
        <w:t>基金管理有限公司关于以通讯方式召开</w:t>
      </w:r>
      <w:r w:rsidR="00A86268" w:rsidRPr="007C7896">
        <w:rPr>
          <w:rFonts w:ascii="Arial" w:hAnsi="Arial" w:cs="Arial"/>
          <w:kern w:val="0"/>
          <w:szCs w:val="21"/>
        </w:rPr>
        <w:t>国寿安保</w:t>
      </w:r>
      <w:r w:rsidR="0037210E">
        <w:rPr>
          <w:rFonts w:ascii="Arial" w:hAnsi="Arial" w:cs="Arial"/>
          <w:kern w:val="0"/>
          <w:szCs w:val="21"/>
        </w:rPr>
        <w:t>稳恒</w:t>
      </w:r>
      <w:r w:rsidR="00A551BE">
        <w:rPr>
          <w:rFonts w:ascii="Arial" w:hAnsi="Arial" w:cs="Arial"/>
          <w:kern w:val="0"/>
          <w:szCs w:val="21"/>
        </w:rPr>
        <w:t>混合型</w:t>
      </w:r>
      <w:r w:rsidR="00B76527" w:rsidRPr="007C7896">
        <w:rPr>
          <w:rFonts w:ascii="Arial" w:hAnsi="Arial" w:cs="Arial"/>
          <w:kern w:val="0"/>
          <w:szCs w:val="21"/>
        </w:rPr>
        <w:t>证券投资基金基金份额持有人大会的公告</w:t>
      </w:r>
      <w:r w:rsidRPr="007C7896">
        <w:rPr>
          <w:rFonts w:ascii="Arial" w:hAnsi="Arial" w:cs="Arial"/>
          <w:kern w:val="0"/>
          <w:szCs w:val="21"/>
        </w:rPr>
        <w:t>》</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2</w:t>
      </w:r>
      <w:r w:rsidRPr="007C7896">
        <w:rPr>
          <w:rFonts w:ascii="Arial" w:hAnsi="Arial" w:cs="Arial"/>
          <w:kern w:val="0"/>
          <w:szCs w:val="21"/>
        </w:rPr>
        <w:t>、《</w:t>
      </w:r>
      <w:r w:rsidR="00A86268" w:rsidRPr="007C7896">
        <w:rPr>
          <w:rFonts w:ascii="Arial" w:hAnsi="Arial" w:cs="Arial"/>
          <w:kern w:val="0"/>
          <w:szCs w:val="21"/>
        </w:rPr>
        <w:t>国寿安保</w:t>
      </w:r>
      <w:r w:rsidR="00DC231F" w:rsidRPr="007C7896">
        <w:rPr>
          <w:rFonts w:ascii="Arial" w:hAnsi="Arial" w:cs="Arial"/>
          <w:kern w:val="0"/>
          <w:szCs w:val="21"/>
        </w:rPr>
        <w:t>基金管理有限公司关于以通讯方式召开</w:t>
      </w:r>
      <w:r w:rsidR="00A86268" w:rsidRPr="007C7896">
        <w:rPr>
          <w:rFonts w:ascii="Arial" w:hAnsi="Arial" w:cs="Arial"/>
          <w:kern w:val="0"/>
          <w:szCs w:val="21"/>
        </w:rPr>
        <w:t>国寿安保</w:t>
      </w:r>
      <w:r w:rsidR="0037210E">
        <w:rPr>
          <w:rFonts w:ascii="Arial" w:hAnsi="Arial" w:cs="Arial"/>
          <w:kern w:val="0"/>
          <w:szCs w:val="21"/>
        </w:rPr>
        <w:t>稳恒</w:t>
      </w:r>
      <w:r w:rsidR="00A551BE">
        <w:rPr>
          <w:rFonts w:ascii="Arial" w:hAnsi="Arial" w:cs="Arial"/>
          <w:kern w:val="0"/>
          <w:szCs w:val="21"/>
        </w:rPr>
        <w:t>混合型</w:t>
      </w:r>
      <w:r w:rsidR="00DC231F" w:rsidRPr="007C7896">
        <w:rPr>
          <w:rFonts w:ascii="Arial" w:hAnsi="Arial" w:cs="Arial"/>
          <w:kern w:val="0"/>
          <w:szCs w:val="21"/>
        </w:rPr>
        <w:t>证券投资基金基金份</w:t>
      </w:r>
      <w:r w:rsidRPr="007C7896">
        <w:rPr>
          <w:rFonts w:ascii="Arial" w:hAnsi="Arial" w:cs="Arial"/>
          <w:kern w:val="0"/>
          <w:szCs w:val="21"/>
        </w:rPr>
        <w:t>额持有人大会</w:t>
      </w:r>
      <w:r w:rsidR="00A86268" w:rsidRPr="007C7896">
        <w:rPr>
          <w:rFonts w:ascii="Arial" w:hAnsi="Arial" w:cs="Arial"/>
          <w:kern w:val="0"/>
          <w:szCs w:val="21"/>
        </w:rPr>
        <w:t>的</w:t>
      </w:r>
      <w:r w:rsidRPr="007C7896">
        <w:rPr>
          <w:rFonts w:ascii="Arial" w:hAnsi="Arial" w:cs="Arial"/>
          <w:kern w:val="0"/>
          <w:szCs w:val="21"/>
        </w:rPr>
        <w:t>第一次提示性公告》</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3</w:t>
      </w:r>
      <w:r w:rsidRPr="007C7896">
        <w:rPr>
          <w:rFonts w:ascii="Arial" w:hAnsi="Arial" w:cs="Arial"/>
          <w:kern w:val="0"/>
          <w:szCs w:val="21"/>
        </w:rPr>
        <w:t>、《</w:t>
      </w:r>
      <w:r w:rsidR="00A86268" w:rsidRPr="007C7896">
        <w:rPr>
          <w:rFonts w:ascii="Arial" w:hAnsi="Arial" w:cs="Arial"/>
          <w:kern w:val="0"/>
          <w:szCs w:val="21"/>
        </w:rPr>
        <w:t>国寿安保</w:t>
      </w:r>
      <w:r w:rsidR="00DC231F" w:rsidRPr="007C7896">
        <w:rPr>
          <w:rFonts w:ascii="Arial" w:hAnsi="Arial" w:cs="Arial"/>
          <w:kern w:val="0"/>
          <w:szCs w:val="21"/>
        </w:rPr>
        <w:t>基金管理有限公司关于以通讯方式召开</w:t>
      </w:r>
      <w:r w:rsidR="00A86268" w:rsidRPr="007C7896">
        <w:rPr>
          <w:rFonts w:ascii="Arial" w:hAnsi="Arial" w:cs="Arial"/>
          <w:kern w:val="0"/>
          <w:szCs w:val="21"/>
        </w:rPr>
        <w:t>国寿安保</w:t>
      </w:r>
      <w:r w:rsidR="0037210E">
        <w:rPr>
          <w:rFonts w:ascii="Arial" w:hAnsi="Arial" w:cs="Arial"/>
          <w:kern w:val="0"/>
          <w:szCs w:val="21"/>
        </w:rPr>
        <w:t>稳恒</w:t>
      </w:r>
      <w:r w:rsidR="00A551BE">
        <w:rPr>
          <w:rFonts w:ascii="Arial" w:hAnsi="Arial" w:cs="Arial"/>
          <w:kern w:val="0"/>
          <w:szCs w:val="21"/>
        </w:rPr>
        <w:t>混合型</w:t>
      </w:r>
      <w:r w:rsidR="00DC231F" w:rsidRPr="007C7896">
        <w:rPr>
          <w:rFonts w:ascii="Arial" w:hAnsi="Arial" w:cs="Arial"/>
          <w:kern w:val="0"/>
          <w:szCs w:val="21"/>
        </w:rPr>
        <w:t>证券投资基金基金份</w:t>
      </w:r>
      <w:r w:rsidRPr="007C7896">
        <w:rPr>
          <w:rFonts w:ascii="Arial" w:hAnsi="Arial" w:cs="Arial"/>
          <w:kern w:val="0"/>
          <w:szCs w:val="21"/>
        </w:rPr>
        <w:t>额持有人大会的第二次提示性公告》</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4</w:t>
      </w:r>
      <w:r w:rsidRPr="007C7896">
        <w:rPr>
          <w:rFonts w:ascii="Arial" w:hAnsi="Arial" w:cs="Arial"/>
          <w:kern w:val="0"/>
          <w:szCs w:val="21"/>
        </w:rPr>
        <w:t>、</w:t>
      </w:r>
      <w:r w:rsidR="00DC231F" w:rsidRPr="007C7896">
        <w:rPr>
          <w:rFonts w:ascii="Arial" w:hAnsi="Arial" w:cs="Arial"/>
          <w:kern w:val="0"/>
          <w:szCs w:val="21"/>
        </w:rPr>
        <w:t>北京</w:t>
      </w:r>
      <w:r w:rsidR="00873811">
        <w:rPr>
          <w:rFonts w:ascii="Arial" w:hAnsi="Arial" w:cs="Arial"/>
          <w:kern w:val="0"/>
          <w:szCs w:val="21"/>
        </w:rPr>
        <w:t>方圆</w:t>
      </w:r>
      <w:r w:rsidRPr="007C7896">
        <w:rPr>
          <w:rFonts w:ascii="Arial" w:hAnsi="Arial" w:cs="Arial"/>
          <w:kern w:val="0"/>
          <w:szCs w:val="21"/>
        </w:rPr>
        <w:t>公证处出具的公证书</w:t>
      </w: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5</w:t>
      </w:r>
      <w:r w:rsidRPr="007C7896">
        <w:rPr>
          <w:rFonts w:ascii="Arial" w:hAnsi="Arial" w:cs="Arial"/>
          <w:kern w:val="0"/>
          <w:szCs w:val="21"/>
        </w:rPr>
        <w:t>、上海市通力律师事务所出具的法律意见</w:t>
      </w:r>
    </w:p>
    <w:p w:rsidR="00332B34" w:rsidRPr="007C7896" w:rsidRDefault="00332B34" w:rsidP="007C7896">
      <w:pPr>
        <w:adjustRightInd w:val="0"/>
        <w:snapToGrid w:val="0"/>
        <w:spacing w:line="360" w:lineRule="auto"/>
        <w:ind w:firstLineChars="200" w:firstLine="420"/>
        <w:rPr>
          <w:rFonts w:ascii="Arial" w:hAnsi="Arial" w:cs="Arial"/>
          <w:kern w:val="0"/>
          <w:szCs w:val="21"/>
        </w:rPr>
      </w:pPr>
    </w:p>
    <w:p w:rsidR="00091691" w:rsidRPr="007C7896" w:rsidRDefault="00091691" w:rsidP="007C7896">
      <w:pPr>
        <w:adjustRightInd w:val="0"/>
        <w:snapToGrid w:val="0"/>
        <w:spacing w:line="360" w:lineRule="auto"/>
        <w:ind w:firstLineChars="200" w:firstLine="420"/>
        <w:rPr>
          <w:rFonts w:ascii="Arial" w:hAnsi="Arial" w:cs="Arial"/>
          <w:kern w:val="0"/>
          <w:szCs w:val="21"/>
        </w:rPr>
      </w:pPr>
      <w:r w:rsidRPr="007C7896">
        <w:rPr>
          <w:rFonts w:ascii="Arial" w:hAnsi="Arial" w:cs="Arial"/>
          <w:kern w:val="0"/>
          <w:szCs w:val="21"/>
        </w:rPr>
        <w:t>特此公告。</w:t>
      </w:r>
    </w:p>
    <w:p w:rsidR="00332B34" w:rsidRPr="007C7896" w:rsidRDefault="00332B34" w:rsidP="007C7896">
      <w:pPr>
        <w:adjustRightInd w:val="0"/>
        <w:snapToGrid w:val="0"/>
        <w:spacing w:line="360" w:lineRule="auto"/>
        <w:ind w:firstLineChars="200" w:firstLine="420"/>
        <w:rPr>
          <w:rFonts w:ascii="Arial" w:hAnsi="Arial" w:cs="Arial"/>
          <w:kern w:val="0"/>
          <w:szCs w:val="21"/>
        </w:rPr>
      </w:pPr>
    </w:p>
    <w:p w:rsidR="00332B34" w:rsidRPr="007C7896" w:rsidRDefault="00332B34" w:rsidP="007C7896">
      <w:pPr>
        <w:adjustRightInd w:val="0"/>
        <w:snapToGrid w:val="0"/>
        <w:spacing w:line="360" w:lineRule="auto"/>
        <w:ind w:firstLineChars="200" w:firstLine="420"/>
        <w:rPr>
          <w:rFonts w:ascii="Arial" w:hAnsi="Arial" w:cs="Arial"/>
          <w:kern w:val="0"/>
          <w:szCs w:val="21"/>
        </w:rPr>
      </w:pPr>
    </w:p>
    <w:p w:rsidR="00332B34" w:rsidRPr="007C7896" w:rsidRDefault="00332B34" w:rsidP="007C7896">
      <w:pPr>
        <w:adjustRightInd w:val="0"/>
        <w:snapToGrid w:val="0"/>
        <w:spacing w:line="360" w:lineRule="auto"/>
        <w:ind w:firstLineChars="200" w:firstLine="420"/>
        <w:rPr>
          <w:rFonts w:ascii="Arial" w:hAnsi="Arial" w:cs="Arial"/>
          <w:kern w:val="0"/>
          <w:szCs w:val="21"/>
        </w:rPr>
      </w:pPr>
    </w:p>
    <w:p w:rsidR="00091691" w:rsidRPr="00FC78BB" w:rsidRDefault="00A86268" w:rsidP="00332B34">
      <w:pPr>
        <w:spacing w:line="420" w:lineRule="exact"/>
        <w:ind w:firstLine="420"/>
        <w:jc w:val="right"/>
        <w:rPr>
          <w:rFonts w:ascii="Arial" w:eastAsiaTheme="majorEastAsia" w:hAnsi="Arial" w:cs="Arial"/>
          <w:szCs w:val="21"/>
        </w:rPr>
      </w:pPr>
      <w:r w:rsidRPr="00FC78BB">
        <w:rPr>
          <w:rFonts w:ascii="Arial" w:eastAsiaTheme="majorEastAsia" w:hAnsi="Arial" w:cs="Arial"/>
          <w:szCs w:val="21"/>
        </w:rPr>
        <w:t>国寿安保</w:t>
      </w:r>
      <w:r w:rsidR="00091691" w:rsidRPr="00FC78BB">
        <w:rPr>
          <w:rFonts w:ascii="Arial" w:eastAsiaTheme="majorEastAsia" w:hAnsi="Arial" w:cs="Arial"/>
          <w:szCs w:val="21"/>
        </w:rPr>
        <w:t>基金管理有限公司</w:t>
      </w:r>
    </w:p>
    <w:p w:rsidR="00091691" w:rsidRPr="00FC78BB" w:rsidRDefault="00873811" w:rsidP="00332B34">
      <w:pPr>
        <w:spacing w:line="420" w:lineRule="exact"/>
        <w:ind w:firstLine="420"/>
        <w:jc w:val="right"/>
        <w:rPr>
          <w:rFonts w:ascii="Arial" w:eastAsiaTheme="majorEastAsia" w:hAnsi="Arial" w:cs="Arial"/>
          <w:szCs w:val="21"/>
        </w:rPr>
      </w:pPr>
      <w:r w:rsidRPr="00FC78BB">
        <w:rPr>
          <w:rFonts w:ascii="Arial" w:eastAsiaTheme="majorEastAsia" w:hAnsi="Arial" w:cs="Arial"/>
          <w:szCs w:val="21"/>
        </w:rPr>
        <w:t>201</w:t>
      </w:r>
      <w:r>
        <w:rPr>
          <w:rFonts w:ascii="Arial" w:eastAsiaTheme="majorEastAsia" w:hAnsi="Arial" w:cs="Arial"/>
          <w:szCs w:val="21"/>
        </w:rPr>
        <w:t>9</w:t>
      </w:r>
      <w:r w:rsidR="003B7540" w:rsidRPr="00FC78BB">
        <w:rPr>
          <w:rFonts w:ascii="Arial" w:eastAsiaTheme="majorEastAsia" w:hAnsi="Arial" w:cs="Arial"/>
          <w:szCs w:val="21"/>
        </w:rPr>
        <w:t>年</w:t>
      </w:r>
      <w:r>
        <w:rPr>
          <w:rFonts w:ascii="Arial" w:eastAsiaTheme="majorEastAsia" w:hAnsi="Arial" w:cs="Arial"/>
          <w:szCs w:val="21"/>
        </w:rPr>
        <w:t>4</w:t>
      </w:r>
      <w:r w:rsidR="00091691" w:rsidRPr="00FC78BB">
        <w:rPr>
          <w:rFonts w:ascii="Arial" w:eastAsiaTheme="majorEastAsia" w:hAnsi="Arial" w:cs="Arial"/>
          <w:szCs w:val="21"/>
        </w:rPr>
        <w:t>月</w:t>
      </w:r>
      <w:r>
        <w:rPr>
          <w:rFonts w:ascii="Arial" w:eastAsiaTheme="majorEastAsia" w:hAnsi="Arial" w:cs="Arial"/>
          <w:szCs w:val="21"/>
        </w:rPr>
        <w:t>9</w:t>
      </w:r>
      <w:r w:rsidR="00091691" w:rsidRPr="00FC78BB">
        <w:rPr>
          <w:rFonts w:ascii="Arial" w:eastAsiaTheme="majorEastAsia" w:hAnsi="Arial" w:cs="Arial"/>
          <w:szCs w:val="21"/>
        </w:rPr>
        <w:t>日</w:t>
      </w:r>
    </w:p>
    <w:p w:rsidR="008F5F62" w:rsidRPr="00FC78BB" w:rsidRDefault="008F5F62" w:rsidP="00332B34">
      <w:pPr>
        <w:spacing w:line="420" w:lineRule="exact"/>
        <w:ind w:firstLine="420"/>
        <w:jc w:val="right"/>
        <w:rPr>
          <w:rFonts w:ascii="Arial" w:eastAsiaTheme="majorEastAsia" w:hAnsi="Arial" w:cs="Arial"/>
          <w:szCs w:val="21"/>
        </w:rPr>
      </w:pPr>
    </w:p>
    <w:p w:rsidR="00332B34" w:rsidRPr="00FC78BB" w:rsidRDefault="00332B34">
      <w:pPr>
        <w:spacing w:line="420" w:lineRule="exact"/>
        <w:ind w:firstLine="420"/>
        <w:jc w:val="right"/>
        <w:rPr>
          <w:rFonts w:ascii="Arial" w:eastAsiaTheme="majorEastAsia" w:hAnsi="Arial" w:cs="Arial"/>
          <w:szCs w:val="21"/>
        </w:rPr>
      </w:pPr>
    </w:p>
    <w:sectPr w:rsidR="00332B34" w:rsidRPr="00FC7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08" w:rsidRDefault="009D6708" w:rsidP="00A86268">
      <w:r>
        <w:separator/>
      </w:r>
    </w:p>
  </w:endnote>
  <w:endnote w:type="continuationSeparator" w:id="0">
    <w:p w:rsidR="009D6708" w:rsidRDefault="009D6708" w:rsidP="00A8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08" w:rsidRDefault="009D6708" w:rsidP="00A86268">
      <w:r>
        <w:separator/>
      </w:r>
    </w:p>
  </w:footnote>
  <w:footnote w:type="continuationSeparator" w:id="0">
    <w:p w:rsidR="009D6708" w:rsidRDefault="009D6708" w:rsidP="00A8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49"/>
    <w:rsid w:val="00082323"/>
    <w:rsid w:val="00091691"/>
    <w:rsid w:val="0016017E"/>
    <w:rsid w:val="001E4DE0"/>
    <w:rsid w:val="001F1294"/>
    <w:rsid w:val="001F2028"/>
    <w:rsid w:val="00300830"/>
    <w:rsid w:val="00316469"/>
    <w:rsid w:val="00316D8D"/>
    <w:rsid w:val="00332B34"/>
    <w:rsid w:val="00352075"/>
    <w:rsid w:val="0037210E"/>
    <w:rsid w:val="003B7540"/>
    <w:rsid w:val="00440C09"/>
    <w:rsid w:val="0047605A"/>
    <w:rsid w:val="00496C68"/>
    <w:rsid w:val="004974A4"/>
    <w:rsid w:val="004F34F6"/>
    <w:rsid w:val="0054057D"/>
    <w:rsid w:val="00540600"/>
    <w:rsid w:val="0054656D"/>
    <w:rsid w:val="00551F7F"/>
    <w:rsid w:val="00572D1C"/>
    <w:rsid w:val="005766B9"/>
    <w:rsid w:val="005B1352"/>
    <w:rsid w:val="005F6563"/>
    <w:rsid w:val="006026D5"/>
    <w:rsid w:val="006656C6"/>
    <w:rsid w:val="006E7417"/>
    <w:rsid w:val="007C7896"/>
    <w:rsid w:val="007D260E"/>
    <w:rsid w:val="00832D3D"/>
    <w:rsid w:val="00847C5E"/>
    <w:rsid w:val="008626B6"/>
    <w:rsid w:val="00865B24"/>
    <w:rsid w:val="00866B58"/>
    <w:rsid w:val="00873811"/>
    <w:rsid w:val="00886BDB"/>
    <w:rsid w:val="008B58B2"/>
    <w:rsid w:val="008C7038"/>
    <w:rsid w:val="008D2400"/>
    <w:rsid w:val="008E1086"/>
    <w:rsid w:val="008E2388"/>
    <w:rsid w:val="008F5F62"/>
    <w:rsid w:val="00913089"/>
    <w:rsid w:val="00935BF3"/>
    <w:rsid w:val="009711D2"/>
    <w:rsid w:val="00977211"/>
    <w:rsid w:val="009D599D"/>
    <w:rsid w:val="009D6708"/>
    <w:rsid w:val="00A311FF"/>
    <w:rsid w:val="00A551BE"/>
    <w:rsid w:val="00A6488C"/>
    <w:rsid w:val="00A71386"/>
    <w:rsid w:val="00A86268"/>
    <w:rsid w:val="00AC3F61"/>
    <w:rsid w:val="00AF3CBA"/>
    <w:rsid w:val="00B02EC3"/>
    <w:rsid w:val="00B21D82"/>
    <w:rsid w:val="00B229D5"/>
    <w:rsid w:val="00B76527"/>
    <w:rsid w:val="00BE0E75"/>
    <w:rsid w:val="00C20B2D"/>
    <w:rsid w:val="00CB7C7F"/>
    <w:rsid w:val="00D51B5E"/>
    <w:rsid w:val="00D622C6"/>
    <w:rsid w:val="00D639FC"/>
    <w:rsid w:val="00D93A24"/>
    <w:rsid w:val="00DC231F"/>
    <w:rsid w:val="00DC2F7C"/>
    <w:rsid w:val="00E22DB0"/>
    <w:rsid w:val="00E36EEC"/>
    <w:rsid w:val="00E65F7C"/>
    <w:rsid w:val="00E77D4A"/>
    <w:rsid w:val="00EE10AC"/>
    <w:rsid w:val="00EE52C3"/>
    <w:rsid w:val="00F0503F"/>
    <w:rsid w:val="00F61D8B"/>
    <w:rsid w:val="00F62FC3"/>
    <w:rsid w:val="00F71E49"/>
    <w:rsid w:val="00FC78BB"/>
    <w:rsid w:val="00FE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9C89F1-5274-423E-BA57-3EC682B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A86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268"/>
    <w:rPr>
      <w:sz w:val="18"/>
      <w:szCs w:val="18"/>
    </w:rPr>
  </w:style>
  <w:style w:type="paragraph" w:styleId="a4">
    <w:name w:val="footer"/>
    <w:basedOn w:val="a"/>
    <w:link w:val="Char0"/>
    <w:uiPriority w:val="99"/>
    <w:unhideWhenUsed/>
    <w:rsid w:val="00A86268"/>
    <w:pPr>
      <w:tabs>
        <w:tab w:val="center" w:pos="4153"/>
        <w:tab w:val="right" w:pos="8306"/>
      </w:tabs>
      <w:snapToGrid w:val="0"/>
      <w:jc w:val="left"/>
    </w:pPr>
    <w:rPr>
      <w:sz w:val="18"/>
      <w:szCs w:val="18"/>
    </w:rPr>
  </w:style>
  <w:style w:type="character" w:customStyle="1" w:styleId="Char0">
    <w:name w:val="页脚 Char"/>
    <w:basedOn w:val="a0"/>
    <w:link w:val="a4"/>
    <w:uiPriority w:val="99"/>
    <w:rsid w:val="00A86268"/>
    <w:rPr>
      <w:sz w:val="18"/>
      <w:szCs w:val="18"/>
    </w:rPr>
  </w:style>
  <w:style w:type="paragraph" w:styleId="a5">
    <w:name w:val="Balloon Text"/>
    <w:basedOn w:val="a"/>
    <w:link w:val="Char1"/>
    <w:uiPriority w:val="99"/>
    <w:semiHidden/>
    <w:unhideWhenUsed/>
    <w:rsid w:val="00A86268"/>
    <w:rPr>
      <w:sz w:val="18"/>
      <w:szCs w:val="18"/>
    </w:rPr>
  </w:style>
  <w:style w:type="character" w:customStyle="1" w:styleId="Char1">
    <w:name w:val="批注框文本 Char"/>
    <w:basedOn w:val="a0"/>
    <w:link w:val="a5"/>
    <w:uiPriority w:val="99"/>
    <w:semiHidden/>
    <w:rsid w:val="00A86268"/>
    <w:rPr>
      <w:sz w:val="18"/>
      <w:szCs w:val="18"/>
    </w:rPr>
  </w:style>
  <w:style w:type="paragraph" w:styleId="a6">
    <w:name w:val="Revision"/>
    <w:hidden/>
    <w:uiPriority w:val="99"/>
    <w:semiHidden/>
    <w:rsid w:val="00E36EEC"/>
  </w:style>
  <w:style w:type="paragraph" w:styleId="a7">
    <w:name w:val="Normal (Web)"/>
    <w:basedOn w:val="a"/>
    <w:uiPriority w:val="99"/>
    <w:unhideWhenUsed/>
    <w:rsid w:val="00316469"/>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316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正文内容"/>
    <w:basedOn w:val="a"/>
    <w:link w:val="Char2"/>
    <w:qFormat/>
    <w:rsid w:val="003B7540"/>
    <w:pPr>
      <w:spacing w:line="360" w:lineRule="auto"/>
      <w:ind w:firstLineChars="200" w:firstLine="480"/>
    </w:pPr>
    <w:rPr>
      <w:rFonts w:ascii="Times New Roman" w:eastAsia="宋体" w:hAnsi="Times New Roman" w:cs="Times New Roman"/>
      <w:bCs/>
      <w:sz w:val="24"/>
      <w:szCs w:val="24"/>
      <w:lang w:val="x-none" w:eastAsia="x-none"/>
    </w:rPr>
  </w:style>
  <w:style w:type="character" w:customStyle="1" w:styleId="Char2">
    <w:name w:val="正文内容 Char"/>
    <w:link w:val="a9"/>
    <w:rsid w:val="003B7540"/>
    <w:rPr>
      <w:rFonts w:ascii="Times New Roman" w:eastAsia="宋体" w:hAnsi="Times New Roman" w:cs="Times New Roman"/>
      <w:bCs/>
      <w:sz w:val="24"/>
      <w:szCs w:val="24"/>
      <w:lang w:val="x-none" w:eastAsia="x-none"/>
    </w:rPr>
  </w:style>
  <w:style w:type="paragraph" w:customStyle="1" w:styleId="CharChar">
    <w:name w:val="Char Char"/>
    <w:basedOn w:val="a"/>
    <w:rsid w:val="001F1294"/>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339</Words>
  <Characters>1938</Characters>
  <Application>Microsoft Office Word</Application>
  <DocSecurity>0</DocSecurity>
  <Lines>16</Lines>
  <Paragraphs>4</Paragraphs>
  <ScaleCrop>false</ScaleCrop>
  <Company>Microsoft</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毛浩</cp:lastModifiedBy>
  <cp:revision>23</cp:revision>
  <cp:lastPrinted>2016-11-15T00:44:00Z</cp:lastPrinted>
  <dcterms:created xsi:type="dcterms:W3CDTF">2016-11-14T10:54:00Z</dcterms:created>
  <dcterms:modified xsi:type="dcterms:W3CDTF">2019-04-04T03:01:00Z</dcterms:modified>
</cp:coreProperties>
</file>