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A6618B">
      <w:pPr>
        <w:pStyle w:val="afa"/>
        <w:rPr>
          <w:rFonts w:asciiTheme="minorEastAsia" w:eastAsiaTheme="minorEastAsia" w:hAnsiTheme="minorEastAsia"/>
        </w:rPr>
      </w:pPr>
      <w:bookmarkStart w:id="0" w:name="_Toc361324840"/>
      <w:r w:rsidRPr="003F1978">
        <w:rPr>
          <w:rFonts w:asciiTheme="minorEastAsia" w:eastAsiaTheme="minorEastAsia" w:hAnsiTheme="minorEastAsia"/>
        </w:rPr>
        <w:t>博时新价值灵活配置混合型证券投资基金</w:t>
      </w:r>
      <w:bookmarkEnd w:id="0"/>
    </w:p>
    <w:p w:rsidR="001A59F9" w:rsidRPr="003F1978" w:rsidRDefault="001A59F9" w:rsidP="00A6618B">
      <w:pPr>
        <w:pStyle w:val="afa"/>
        <w:rPr>
          <w:rFonts w:asciiTheme="minorEastAsia" w:eastAsiaTheme="minorEastAsia" w:hAnsiTheme="minorEastAsia"/>
        </w:rPr>
      </w:pPr>
      <w:bookmarkStart w:id="1" w:name="_Toc361324841"/>
      <w:r w:rsidRPr="003F1978">
        <w:rPr>
          <w:rFonts w:asciiTheme="minorEastAsia" w:eastAsiaTheme="minorEastAsia" w:hAnsiTheme="minorEastAsia"/>
        </w:rPr>
        <w:t>2018年年度报告</w:t>
      </w:r>
      <w:bookmarkEnd w:id="1"/>
      <w:r w:rsidR="008E2176">
        <w:rPr>
          <w:rFonts w:asciiTheme="minorEastAsia" w:eastAsiaTheme="minorEastAsia" w:hAnsiTheme="minorEastAsia" w:hint="eastAsia"/>
        </w:rPr>
        <w:t>摘要</w:t>
      </w:r>
    </w:p>
    <w:p w:rsidR="001A59F9" w:rsidRPr="003F1978" w:rsidRDefault="00F64FAD" w:rsidP="00A6618B">
      <w:pPr>
        <w:pStyle w:val="afa"/>
        <w:rPr>
          <w:rFonts w:asciiTheme="minorEastAsia" w:eastAsiaTheme="minorEastAsia" w:hAnsiTheme="minorEastAsia"/>
        </w:rPr>
      </w:pPr>
      <w:r w:rsidRPr="003F1978">
        <w:rPr>
          <w:rFonts w:asciiTheme="minorEastAsia" w:eastAsiaTheme="minorEastAsia" w:hAnsiTheme="minorEastAsia"/>
        </w:rPr>
        <w:t>2018年12月31日</w:t>
      </w: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933EA8">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rPr>
          <w:rFonts w:asciiTheme="minorEastAsia" w:eastAsiaTheme="minorEastAsia" w:hAnsiTheme="minorEastAsia"/>
          <w:b/>
          <w:szCs w:val="21"/>
        </w:rPr>
      </w:pP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基金管理人：博时基金管理有限公司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基金托管人：中国民生银行股份有限公司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sectPr w:rsidR="001A59F9" w:rsidRPr="003F1978">
          <w:headerReference w:type="default" r:id="rId9"/>
          <w:pgSz w:w="11926" w:h="15840"/>
          <w:pgMar w:top="1418" w:right="1418" w:bottom="851" w:left="1418" w:header="851" w:footer="992" w:gutter="0"/>
          <w:cols w:space="720"/>
        </w:sectPr>
      </w:pPr>
      <w:r w:rsidRPr="003F1978">
        <w:rPr>
          <w:rStyle w:val="af8"/>
          <w:rFonts w:asciiTheme="minorEastAsia" w:eastAsiaTheme="minorEastAsia" w:hAnsiTheme="minorEastAsia" w:cstheme="minorBidi"/>
          <w:sz w:val="30"/>
          <w:szCs w:val="21"/>
        </w:rPr>
        <w:t>报告送出日期：二〇一九年三月二十九日</w:t>
      </w:r>
    </w:p>
    <w:p w:rsidR="001A59F9" w:rsidRPr="008E2176" w:rsidRDefault="006279FA" w:rsidP="008E2176">
      <w:pPr>
        <w:pStyle w:val="1new"/>
        <w:ind w:firstLine="562"/>
        <w:rPr>
          <w:b/>
        </w:rPr>
      </w:pPr>
      <w:bookmarkStart w:id="2" w:name="_Toc225498243"/>
      <w:bookmarkStart w:id="3" w:name="_Toc481781037"/>
      <w:bookmarkStart w:id="4" w:name="_Toc481781224"/>
      <w:bookmarkStart w:id="5" w:name="_Toc481781396"/>
      <w:bookmarkStart w:id="6" w:name="_Toc481781562"/>
      <w:bookmarkStart w:id="7" w:name="_Toc482870585"/>
      <w:bookmarkStart w:id="8" w:name="_Toc3450512"/>
      <w:bookmarkStart w:id="9" w:name="_Toc361324843"/>
      <w:bookmarkStart w:id="10" w:name="_Toc374374923"/>
      <w:r w:rsidRPr="003F1978">
        <w:rPr>
          <w:b/>
        </w:rPr>
        <w:lastRenderedPageBreak/>
        <w:t>§1</w:t>
      </w:r>
      <w:r w:rsidRPr="003F1978">
        <w:rPr>
          <w:rFonts w:hint="eastAsia"/>
          <w:b/>
        </w:rPr>
        <w:t xml:space="preserve"> </w:t>
      </w:r>
      <w:r w:rsidRPr="003F1978">
        <w:rPr>
          <w:b/>
        </w:rPr>
        <w:t>重要提示</w:t>
      </w:r>
      <w:bookmarkEnd w:id="2"/>
      <w:bookmarkEnd w:id="3"/>
      <w:bookmarkEnd w:id="4"/>
      <w:bookmarkEnd w:id="5"/>
      <w:bookmarkEnd w:id="6"/>
      <w:bookmarkEnd w:id="7"/>
      <w:bookmarkEnd w:id="8"/>
      <w:bookmarkEnd w:id="9"/>
      <w:bookmarkEnd w:id="10"/>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托管人中国民生银行股份有限公司根据本基金合同规定，于2019年3月28日复核了本报告中的财务指标、净值表现、利润分配情况、财务会计报告、投资组合报告等内容，保证复核内容不存在虚假记载、误导性陈述或者重大遗漏。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基金管理人承诺以诚实信用、勤勉尽责的原则管理和运用基金资产，但不保证基金一定盈利。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基金的过往业绩并不代表其未来表现。投资有风险，投资者在</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投资决策前应仔细阅读本基金的招募说明书及其更新。</w:t>
      </w:r>
    </w:p>
    <w:p w:rsidR="008E2176" w:rsidRPr="008E2176" w:rsidRDefault="008E2176" w:rsidP="008E2176">
      <w:pPr>
        <w:pStyle w:val="XB"/>
        <w:ind w:firstLine="420"/>
        <w:rPr>
          <w:rFonts w:asciiTheme="minorEastAsia" w:eastAsiaTheme="minorEastAsia" w:hAnsiTheme="minorEastAsia"/>
          <w:color w:val="auto"/>
        </w:rPr>
      </w:pPr>
      <w:r w:rsidRPr="008E2176">
        <w:rPr>
          <w:rFonts w:asciiTheme="minorEastAsia" w:eastAsiaTheme="minorEastAsia" w:hAnsiTheme="minorEastAsia" w:hint="eastAsia"/>
          <w:color w:val="auto"/>
        </w:rPr>
        <w:t>本年度报告摘要摘自年度报告正文，投资者欲了解详细内容，应阅读年度报告正文。</w:t>
      </w:r>
    </w:p>
    <w:p w:rsidR="001A59F9" w:rsidRPr="003F1978" w:rsidRDefault="001A59F9" w:rsidP="00A6618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本报告期自2018年1月1日起至12月31日止。</w:t>
      </w:r>
    </w:p>
    <w:p w:rsidR="00335C65" w:rsidRDefault="001A59F9">
      <w:pPr>
        <w:widowControl/>
        <w:jc w:val="left"/>
        <w:rPr>
          <w:rFonts w:asciiTheme="minorEastAsia" w:eastAsiaTheme="minorEastAsia" w:hAnsiTheme="minorEastAsia"/>
          <w:b/>
          <w:bCs/>
          <w:szCs w:val="21"/>
        </w:rPr>
      </w:pPr>
      <w:r w:rsidRPr="003F1978">
        <w:rPr>
          <w:rFonts w:asciiTheme="minorEastAsia" w:eastAsiaTheme="minorEastAsia" w:hAnsiTheme="minorEastAsia"/>
          <w:szCs w:val="21"/>
        </w:rPr>
        <w:br w:type="page"/>
      </w:r>
    </w:p>
    <w:p w:rsidR="00DB55EB" w:rsidRPr="003F1978" w:rsidRDefault="00DB55EB" w:rsidP="00A1412D">
      <w:pPr>
        <w:pStyle w:val="1new"/>
        <w:rPr>
          <w:rStyle w:val="2CharCharChar"/>
          <w:rFonts w:asciiTheme="minorEastAsia" w:eastAsiaTheme="minorEastAsia" w:hAnsiTheme="minorEastAsia"/>
          <w:kern w:val="0"/>
          <w:szCs w:val="24"/>
          <w:lang w:val="en-GB"/>
        </w:rPr>
      </w:pPr>
      <w:bookmarkStart w:id="11" w:name="_Toc225498244"/>
      <w:bookmarkStart w:id="12" w:name="_Toc361324844"/>
      <w:bookmarkStart w:id="13" w:name="_Toc374374924"/>
      <w:bookmarkStart w:id="14" w:name="_Toc3450515"/>
      <w:bookmarkStart w:id="15" w:name="_Toc361324845"/>
      <w:bookmarkStart w:id="16" w:name="_Toc374374925"/>
      <w:r w:rsidRPr="003F1978">
        <w:rPr>
          <w:rStyle w:val="2CharCharChar"/>
          <w:rFonts w:asciiTheme="minorEastAsia" w:eastAsiaTheme="minorEastAsia" w:hAnsiTheme="minorEastAsia"/>
          <w:kern w:val="0"/>
          <w:szCs w:val="24"/>
          <w:lang w:val="en-GB"/>
        </w:rPr>
        <w:lastRenderedPageBreak/>
        <w:t>§2基金简介</w:t>
      </w:r>
      <w:bookmarkEnd w:id="11"/>
      <w:bookmarkEnd w:id="12"/>
      <w:bookmarkEnd w:id="13"/>
      <w:bookmarkEnd w:id="14"/>
    </w:p>
    <w:p w:rsidR="001A59F9" w:rsidRPr="003F1978" w:rsidRDefault="001A59F9" w:rsidP="003C78DB">
      <w:pPr>
        <w:pStyle w:val="23"/>
        <w:rPr>
          <w:rFonts w:eastAsiaTheme="minorEastAsia"/>
        </w:rPr>
      </w:pPr>
      <w:bookmarkStart w:id="17" w:name="_Toc3450516"/>
      <w:r w:rsidRPr="003F1978">
        <w:rPr>
          <w:rFonts w:eastAsiaTheme="minorEastAsia"/>
        </w:rPr>
        <w:t>2.1</w:t>
      </w:r>
      <w:r w:rsidR="00057665" w:rsidRPr="003F1978">
        <w:rPr>
          <w:rFonts w:eastAsiaTheme="minorEastAsia"/>
        </w:rPr>
        <w:t xml:space="preserve"> </w:t>
      </w:r>
      <w:r w:rsidRPr="003F1978">
        <w:rPr>
          <w:rFonts w:eastAsiaTheme="minorEastAsia"/>
        </w:rPr>
        <w:t>基金基本情况</w:t>
      </w:r>
      <w:bookmarkEnd w:id="15"/>
      <w:bookmarkEnd w:id="16"/>
      <w:bookmarkEnd w:id="17"/>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3"/>
        <w:gridCol w:w="2673"/>
        <w:gridCol w:w="2976"/>
      </w:tblGrid>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基金简称</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博时新价值混合</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基金主代码</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002104</w:t>
            </w:r>
          </w:p>
        </w:tc>
      </w:tr>
      <w:tr w:rsidR="00C56D9D" w:rsidRPr="003F1978" w:rsidTr="0075690E">
        <w:trPr>
          <w:trHeight w:val="312"/>
        </w:trPr>
        <w:tc>
          <w:tcPr>
            <w:tcW w:w="3423" w:type="dxa"/>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交易代码</w:t>
            </w:r>
          </w:p>
        </w:tc>
        <w:tc>
          <w:tcPr>
            <w:tcW w:w="5649" w:type="dxa"/>
            <w:gridSpan w:val="2"/>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002104</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基金运作方式</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契约型开放式</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基金合同生效日</w:t>
            </w:r>
          </w:p>
        </w:tc>
        <w:tc>
          <w:tcPr>
            <w:tcW w:w="5649" w:type="dxa"/>
            <w:gridSpan w:val="2"/>
            <w:vAlign w:val="center"/>
          </w:tcPr>
          <w:p w:rsidR="001A59F9" w:rsidRPr="003F1978" w:rsidRDefault="00146153" w:rsidP="00EF0F3F">
            <w:pPr>
              <w:pStyle w:val="afb"/>
              <w:rPr>
                <w:rFonts w:asciiTheme="minorEastAsia" w:eastAsiaTheme="minorEastAsia" w:hAnsiTheme="minorEastAsia"/>
              </w:rPr>
            </w:pPr>
            <w:r w:rsidRPr="003F1978">
              <w:rPr>
                <w:rFonts w:asciiTheme="minorEastAsia" w:eastAsiaTheme="minorEastAsia" w:hAnsiTheme="minorEastAsia"/>
              </w:rPr>
              <w:t>2016年3月18日</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基金托管人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报告期末基金份额总额</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5,471,593.70份</w:t>
            </w:r>
          </w:p>
        </w:tc>
      </w:tr>
      <w:tr w:rsidR="00C56D9D" w:rsidRPr="003F1978" w:rsidTr="0075690E">
        <w:trPr>
          <w:trHeight w:val="300"/>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基金合同存续期</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不定期</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下属分级基金的基金简称</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博时新价值混合A</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博时新价值混合C</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下属分级基金的交易代码</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002104</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002105</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报告期末下属分级基金的份额总额</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5,448,544.03份</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23,049.67份</w:t>
            </w:r>
          </w:p>
        </w:tc>
      </w:tr>
    </w:tbl>
    <w:p w:rsidR="001A59F9" w:rsidRPr="003F1978" w:rsidRDefault="001A59F9" w:rsidP="00D235B5">
      <w:pPr>
        <w:pStyle w:val="23"/>
        <w:rPr>
          <w:rFonts w:eastAsiaTheme="minorEastAsia"/>
        </w:rPr>
      </w:pPr>
      <w:bookmarkStart w:id="18" w:name="_Toc3450517"/>
      <w:r w:rsidRPr="003F1978">
        <w:rPr>
          <w:rFonts w:eastAsiaTheme="minorEastAsia"/>
        </w:rPr>
        <w:t>2.2 基金产品说明</w:t>
      </w:r>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投资目标</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本基金通过对多种投资策略的有机结合，在有效控制风险的前提下，力争为基金持有人获取长期持续稳定的投资回报。</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投资策略</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业绩比较基准</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沪深300指数收益率×50% +中证综合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风险收益特征</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本基金为混合型基金，其预期收益及预期风险水平低于股票型基金，高于债券型基金及货币市场基金，属于中高收益/风险特征的基金。</w:t>
            </w:r>
          </w:p>
        </w:tc>
      </w:tr>
    </w:tbl>
    <w:p w:rsidR="001A59F9" w:rsidRPr="003F1978" w:rsidRDefault="001A59F9" w:rsidP="00521586">
      <w:pPr>
        <w:pStyle w:val="23"/>
        <w:rPr>
          <w:rFonts w:eastAsiaTheme="minorEastAsia"/>
        </w:rPr>
      </w:pPr>
      <w:bookmarkStart w:id="19" w:name="_Toc225498247"/>
      <w:bookmarkStart w:id="20" w:name="_Toc361324847"/>
      <w:bookmarkStart w:id="21" w:name="_Toc374374927"/>
      <w:bookmarkStart w:id="22" w:name="_Toc3450518"/>
      <w:r w:rsidRPr="003F1978">
        <w:rPr>
          <w:rFonts w:eastAsiaTheme="minorEastAsia"/>
        </w:rPr>
        <w:t>2.3 基金管理人和基金托管人</w:t>
      </w:r>
      <w:bookmarkEnd w:id="19"/>
      <w:bookmarkEnd w:id="20"/>
      <w:bookmarkEnd w:id="21"/>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C56D9D" w:rsidRPr="003F1978" w:rsidTr="001D244D">
        <w:tc>
          <w:tcPr>
            <w:tcW w:w="2631"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060" w:type="dxa"/>
            <w:vAlign w:val="center"/>
          </w:tcPr>
          <w:p w:rsidR="001A59F9" w:rsidRPr="003F1978" w:rsidRDefault="001A59F9" w:rsidP="00EF0F3F">
            <w:pPr>
              <w:jc w:val="center"/>
              <w:rPr>
                <w:rFonts w:asciiTheme="minorEastAsia" w:eastAsiaTheme="minorEastAsia" w:hAnsiTheme="minorEastAsia"/>
                <w:kern w:val="0"/>
                <w:szCs w:val="21"/>
              </w:rPr>
            </w:pPr>
            <w:r w:rsidRPr="003F1978">
              <w:rPr>
                <w:rFonts w:asciiTheme="minorEastAsia" w:eastAsiaTheme="minorEastAsia" w:hAnsiTheme="minorEastAsia"/>
                <w:kern w:val="0"/>
                <w:szCs w:val="21"/>
              </w:rPr>
              <w:t>基金管理人</w:t>
            </w:r>
          </w:p>
        </w:tc>
        <w:tc>
          <w:tcPr>
            <w:tcW w:w="3381" w:type="dxa"/>
            <w:vAlign w:val="center"/>
          </w:tcPr>
          <w:p w:rsidR="001A59F9" w:rsidRPr="003F1978" w:rsidRDefault="001A59F9" w:rsidP="00EF0F3F">
            <w:pPr>
              <w:jc w:val="center"/>
              <w:rPr>
                <w:rFonts w:asciiTheme="minorEastAsia" w:eastAsiaTheme="minorEastAsia" w:hAnsiTheme="minorEastAsia"/>
                <w:kern w:val="0"/>
                <w:szCs w:val="21"/>
              </w:rPr>
            </w:pPr>
            <w:r w:rsidRPr="003F1978">
              <w:rPr>
                <w:rFonts w:asciiTheme="minorEastAsia" w:eastAsiaTheme="minorEastAsia" w:hAnsiTheme="minorEastAsia"/>
                <w:kern w:val="0"/>
                <w:szCs w:val="21"/>
              </w:rPr>
              <w:t>基金托管人</w:t>
            </w:r>
          </w:p>
        </w:tc>
      </w:tr>
      <w:tr w:rsidR="00C56D9D" w:rsidRPr="003F1978" w:rsidTr="00D37EBD">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名称</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博时基金管理有限公司</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D37EBD">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信息披露负责人</w:t>
            </w: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姓名</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孙麒清</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罗菲菲</w:t>
            </w:r>
          </w:p>
        </w:tc>
      </w:tr>
      <w:tr w:rsidR="00C56D9D" w:rsidRPr="003F1978" w:rsidTr="00D37EBD">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联系电话</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0755-83169999</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010-58560666</w:t>
            </w:r>
          </w:p>
        </w:tc>
      </w:tr>
      <w:tr w:rsidR="00C56D9D" w:rsidRPr="003F1978" w:rsidTr="00D37EBD">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电子邮箱</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service@bosera.com</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tgbfxjdzx@cmbc.com.cn</w:t>
            </w:r>
          </w:p>
        </w:tc>
      </w:tr>
      <w:tr w:rsidR="00C56D9D" w:rsidRPr="003F1978" w:rsidTr="00D37EBD">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客户服务电话</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95105568</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95568</w:t>
            </w:r>
          </w:p>
        </w:tc>
      </w:tr>
      <w:tr w:rsidR="00C56D9D" w:rsidRPr="003F1978" w:rsidTr="00D37EBD">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传真</w:t>
            </w:r>
          </w:p>
        </w:tc>
        <w:tc>
          <w:tcPr>
            <w:tcW w:w="3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0755-83195140</w:t>
            </w:r>
          </w:p>
        </w:tc>
        <w:tc>
          <w:tcPr>
            <w:tcW w:w="338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010-58560798</w:t>
            </w:r>
          </w:p>
        </w:tc>
      </w:tr>
    </w:tbl>
    <w:p w:rsidR="001A59F9" w:rsidRPr="003F1978" w:rsidRDefault="001A59F9" w:rsidP="00521586">
      <w:pPr>
        <w:pStyle w:val="23"/>
        <w:rPr>
          <w:rFonts w:eastAsiaTheme="minorEastAsia"/>
        </w:rPr>
      </w:pPr>
      <w:bookmarkStart w:id="23" w:name="_Toc225498248"/>
      <w:bookmarkStart w:id="24" w:name="_Toc361324848"/>
      <w:bookmarkStart w:id="25" w:name="_Toc374374928"/>
      <w:bookmarkStart w:id="26" w:name="_Toc3450519"/>
      <w:r w:rsidRPr="003F1978">
        <w:rPr>
          <w:rFonts w:eastAsiaTheme="minorEastAsia"/>
        </w:rPr>
        <w:t>2.4 信息披露方式</w:t>
      </w:r>
      <w:bookmarkEnd w:id="23"/>
      <w:bookmarkEnd w:id="24"/>
      <w:bookmarkEnd w:id="25"/>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4536"/>
      </w:tblGrid>
      <w:tr w:rsidR="00C56D9D" w:rsidRPr="003F1978" w:rsidTr="007B1E78">
        <w:tc>
          <w:tcPr>
            <w:tcW w:w="453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登载基金年度报告正文的管理人互联网网址</w:t>
            </w:r>
          </w:p>
        </w:tc>
        <w:tc>
          <w:tcPr>
            <w:tcW w:w="453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http://www.bosera.com</w:t>
            </w:r>
          </w:p>
        </w:tc>
      </w:tr>
      <w:tr w:rsidR="00C56D9D" w:rsidRPr="003F1978" w:rsidTr="007B1E78">
        <w:tc>
          <w:tcPr>
            <w:tcW w:w="453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基金年度报告备置地点</w:t>
            </w:r>
          </w:p>
        </w:tc>
        <w:tc>
          <w:tcPr>
            <w:tcW w:w="453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基金管理人、基金托管人处</w:t>
            </w:r>
          </w:p>
        </w:tc>
      </w:tr>
    </w:tbl>
    <w:p w:rsidR="001A59F9" w:rsidRPr="003F1978" w:rsidRDefault="00B439B4" w:rsidP="00F82C2E">
      <w:pPr>
        <w:pStyle w:val="1new"/>
        <w:rPr>
          <w:rStyle w:val="2CharCharChar"/>
          <w:rFonts w:asciiTheme="minorEastAsia" w:eastAsiaTheme="minorEastAsia" w:hAnsiTheme="minorEastAsia"/>
          <w:szCs w:val="24"/>
        </w:rPr>
      </w:pPr>
      <w:bookmarkStart w:id="27" w:name="_Toc225498250"/>
      <w:bookmarkStart w:id="28" w:name="_Toc361324850"/>
      <w:bookmarkStart w:id="29" w:name="_Toc374374930"/>
      <w:bookmarkStart w:id="30" w:name="_Toc3450521"/>
      <w:bookmarkStart w:id="31" w:name="_Toc194312019"/>
      <w:bookmarkStart w:id="32" w:name="_Toc193947512"/>
      <w:r w:rsidRPr="003F1978">
        <w:rPr>
          <w:rStyle w:val="2CharCharChar"/>
          <w:rFonts w:asciiTheme="minorEastAsia" w:eastAsiaTheme="minorEastAsia" w:hAnsiTheme="minorEastAsia"/>
          <w:szCs w:val="24"/>
        </w:rPr>
        <w:lastRenderedPageBreak/>
        <w:t>§3</w:t>
      </w:r>
      <w:r w:rsidR="001A59F9" w:rsidRPr="003F1978">
        <w:rPr>
          <w:rStyle w:val="2CharCharChar"/>
          <w:rFonts w:asciiTheme="minorEastAsia" w:eastAsiaTheme="minorEastAsia" w:hAnsiTheme="minorEastAsia"/>
          <w:szCs w:val="24"/>
        </w:rPr>
        <w:t>主要财务指标、基金净值表现</w:t>
      </w:r>
      <w:bookmarkEnd w:id="27"/>
      <w:r w:rsidR="001A59F9" w:rsidRPr="003F1978">
        <w:rPr>
          <w:rStyle w:val="2CharCharChar"/>
          <w:rFonts w:asciiTheme="minorEastAsia" w:eastAsiaTheme="minorEastAsia" w:hAnsiTheme="minorEastAsia"/>
          <w:szCs w:val="24"/>
        </w:rPr>
        <w:t>及利润分配情况</w:t>
      </w:r>
      <w:bookmarkEnd w:id="28"/>
      <w:bookmarkEnd w:id="29"/>
      <w:bookmarkEnd w:id="30"/>
    </w:p>
    <w:p w:rsidR="001A59F9" w:rsidRPr="003F1978" w:rsidRDefault="001A59F9" w:rsidP="0095727A">
      <w:pPr>
        <w:pStyle w:val="23"/>
        <w:rPr>
          <w:rFonts w:eastAsiaTheme="minorEastAsia"/>
        </w:rPr>
      </w:pPr>
      <w:bookmarkStart w:id="33" w:name="_Toc286996129"/>
      <w:bookmarkStart w:id="34" w:name="_Toc361324851"/>
      <w:bookmarkStart w:id="35" w:name="_Toc374374931"/>
      <w:bookmarkStart w:id="36" w:name="_Toc3450522"/>
      <w:r w:rsidRPr="003F1978">
        <w:rPr>
          <w:rFonts w:eastAsiaTheme="minorEastAsia"/>
        </w:rPr>
        <w:t>3.1 主要会计数据和财务指标</w:t>
      </w:r>
      <w:bookmarkEnd w:id="33"/>
      <w:bookmarkEnd w:id="34"/>
      <w:bookmarkEnd w:id="35"/>
      <w:bookmarkEnd w:id="36"/>
    </w:p>
    <w:p w:rsidR="001A59F9" w:rsidRPr="003F1978" w:rsidRDefault="001A59F9" w:rsidP="00F44C3C">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5888" w:type="pct"/>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6"/>
        <w:gridCol w:w="1726"/>
        <w:gridCol w:w="1562"/>
        <w:gridCol w:w="1701"/>
        <w:gridCol w:w="1277"/>
        <w:gridCol w:w="1841"/>
        <w:gridCol w:w="1212"/>
      </w:tblGrid>
      <w:tr w:rsidR="007B1E78" w:rsidRPr="003F1978" w:rsidTr="007B1E78">
        <w:trPr>
          <w:trHeight w:val="487"/>
          <w:jc w:val="center"/>
        </w:trPr>
        <w:tc>
          <w:tcPr>
            <w:tcW w:w="739" w:type="pct"/>
            <w:vMerge w:val="restart"/>
            <w:vAlign w:val="center"/>
          </w:tcPr>
          <w:bookmarkEnd w:id="31"/>
          <w:bookmarkEnd w:id="32"/>
          <w:p w:rsidR="00F523C2" w:rsidRPr="003F1978" w:rsidRDefault="00F523C2" w:rsidP="00EF0F3F">
            <w:pPr>
              <w:ind w:leftChars="-51" w:left="-107" w:rightChars="-51" w:right="-107"/>
              <w:jc w:val="center"/>
              <w:rPr>
                <w:rFonts w:asciiTheme="minorEastAsia" w:eastAsiaTheme="minorEastAsia" w:hAnsiTheme="minorEastAsia"/>
                <w:b/>
                <w:szCs w:val="21"/>
              </w:rPr>
            </w:pPr>
            <w:r w:rsidRPr="003F1978">
              <w:rPr>
                <w:rFonts w:asciiTheme="minorEastAsia" w:eastAsiaTheme="minorEastAsia" w:hAnsiTheme="minorEastAsia"/>
                <w:b/>
                <w:szCs w:val="21"/>
              </w:rPr>
              <w:t>3.1.1期间数据和指标</w:t>
            </w:r>
          </w:p>
        </w:tc>
        <w:tc>
          <w:tcPr>
            <w:tcW w:w="1503"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w:t>
            </w:r>
          </w:p>
        </w:tc>
        <w:tc>
          <w:tcPr>
            <w:tcW w:w="1362"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w:t>
            </w:r>
          </w:p>
        </w:tc>
        <w:tc>
          <w:tcPr>
            <w:tcW w:w="1396"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2016年3月18日（基金合同生效日）至2016年12月31日</w:t>
            </w:r>
          </w:p>
        </w:tc>
      </w:tr>
      <w:tr w:rsidR="007B1E78" w:rsidRPr="003F1978" w:rsidTr="007B1E78">
        <w:trPr>
          <w:trHeight w:val="487"/>
          <w:jc w:val="center"/>
        </w:trPr>
        <w:tc>
          <w:tcPr>
            <w:tcW w:w="739" w:type="pct"/>
            <w:vMerge/>
            <w:vAlign w:val="center"/>
          </w:tcPr>
          <w:p w:rsidR="00F523C2" w:rsidRPr="003F1978" w:rsidRDefault="00F523C2" w:rsidP="00EF0F3F">
            <w:pPr>
              <w:widowControl/>
              <w:jc w:val="left"/>
              <w:rPr>
                <w:rFonts w:asciiTheme="minorEastAsia" w:eastAsiaTheme="minorEastAsia" w:hAnsiTheme="minorEastAsia"/>
                <w:b/>
                <w:szCs w:val="21"/>
              </w:rPr>
            </w:pPr>
          </w:p>
        </w:tc>
        <w:tc>
          <w:tcPr>
            <w:tcW w:w="789"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714"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778"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584"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842"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554" w:type="pct"/>
            <w:vAlign w:val="center"/>
          </w:tcPr>
          <w:p w:rsidR="00F523C2" w:rsidRPr="003F1978" w:rsidRDefault="00F523C2"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本期已实现收益</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-26,343,160.44</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84.61</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-9,817,514.55</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-291.56</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26,148,474.29</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trHeight w:val="754"/>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本期利润</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11,825,419.53</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38.62</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-8,171,838.22</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333.66</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-13,666,192.04</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加权平均基金份额本期利润</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0.0521</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0.0053</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-0.0118</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0.0408</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-0.0212</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本期基金份额净值增长率</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0.87%</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0.72%</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0.54%</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2.49%</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1.10%</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jc w:val="center"/>
        </w:trPr>
        <w:tc>
          <w:tcPr>
            <w:tcW w:w="739" w:type="pct"/>
            <w:vMerge w:val="restart"/>
            <w:vAlign w:val="center"/>
          </w:tcPr>
          <w:p w:rsidR="00C23BEA" w:rsidRPr="003F1978" w:rsidRDefault="00C23BEA" w:rsidP="00EF0F3F">
            <w:pPr>
              <w:pStyle w:val="afb"/>
              <w:rPr>
                <w:rFonts w:asciiTheme="minorEastAsia" w:eastAsiaTheme="minorEastAsia" w:hAnsiTheme="minorEastAsia"/>
                <w:b/>
              </w:rPr>
            </w:pPr>
            <w:r w:rsidRPr="003F1978">
              <w:rPr>
                <w:rFonts w:asciiTheme="minorEastAsia" w:eastAsiaTheme="minorEastAsia" w:hAnsiTheme="minorEastAsia"/>
                <w:b/>
              </w:rPr>
              <w:t>3.1.2期末数据和指标</w:t>
            </w:r>
          </w:p>
        </w:tc>
        <w:tc>
          <w:tcPr>
            <w:tcW w:w="1503"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362"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396"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r>
      <w:tr w:rsidR="007B1E78" w:rsidRPr="003F1978" w:rsidTr="007B1E78">
        <w:trPr>
          <w:trHeight w:val="373"/>
          <w:jc w:val="center"/>
        </w:trPr>
        <w:tc>
          <w:tcPr>
            <w:tcW w:w="739" w:type="pct"/>
            <w:vMerge/>
            <w:vAlign w:val="center"/>
          </w:tcPr>
          <w:p w:rsidR="001A59F9" w:rsidRPr="003F1978" w:rsidRDefault="001A59F9" w:rsidP="00EF0F3F">
            <w:pPr>
              <w:widowControl/>
              <w:jc w:val="left"/>
              <w:rPr>
                <w:rFonts w:asciiTheme="minorEastAsia" w:eastAsiaTheme="minorEastAsia" w:hAnsiTheme="minorEastAsia"/>
                <w:b/>
                <w:szCs w:val="21"/>
              </w:rPr>
            </w:pPr>
          </w:p>
        </w:tc>
        <w:tc>
          <w:tcPr>
            <w:tcW w:w="789" w:type="pct"/>
            <w:vAlign w:val="center"/>
          </w:tcPr>
          <w:p w:rsidR="001A59F9" w:rsidRPr="003F1978" w:rsidRDefault="001A59F9"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714" w:type="pct"/>
            <w:vAlign w:val="center"/>
          </w:tcPr>
          <w:p w:rsidR="001A59F9" w:rsidRPr="003F1978" w:rsidRDefault="001A59F9"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778" w:type="pct"/>
            <w:vAlign w:val="center"/>
          </w:tcPr>
          <w:p w:rsidR="001A59F9" w:rsidRPr="003F1978" w:rsidRDefault="00AB54C1"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584" w:type="pct"/>
            <w:vAlign w:val="center"/>
          </w:tcPr>
          <w:p w:rsidR="001A59F9" w:rsidRPr="003F1978" w:rsidRDefault="00AB54C1"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842" w:type="pct"/>
            <w:vAlign w:val="center"/>
          </w:tcPr>
          <w:p w:rsidR="001A59F9" w:rsidRPr="003F1978" w:rsidRDefault="00AB54C1"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554" w:type="pct"/>
            <w:vAlign w:val="center"/>
          </w:tcPr>
          <w:p w:rsidR="001A59F9" w:rsidRPr="003F1978" w:rsidRDefault="00AB54C1" w:rsidP="007B1E78">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期末可供分配基金份额利润</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0.0151</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0.0126</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0.0063</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0.0054</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0.0110</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期末基金资产净值</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5,531,014.64</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23,340.68</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587,915,863.84</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7,335.48</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986,969,988.47</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7B1E78" w:rsidRPr="003F1978" w:rsidTr="007B1E78">
        <w:trPr>
          <w:jc w:val="center"/>
        </w:trPr>
        <w:tc>
          <w:tcPr>
            <w:tcW w:w="73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期末基金份额净值</w:t>
            </w:r>
          </w:p>
        </w:tc>
        <w:tc>
          <w:tcPr>
            <w:tcW w:w="78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1.0151</w:t>
            </w:r>
          </w:p>
        </w:tc>
        <w:tc>
          <w:tcPr>
            <w:tcW w:w="71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1.0126</w:t>
            </w:r>
          </w:p>
        </w:tc>
        <w:tc>
          <w:tcPr>
            <w:tcW w:w="778"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1.0063</w:t>
            </w:r>
          </w:p>
        </w:tc>
        <w:tc>
          <w:tcPr>
            <w:tcW w:w="58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1.0054</w:t>
            </w:r>
          </w:p>
        </w:tc>
        <w:tc>
          <w:tcPr>
            <w:tcW w:w="84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1.0110</w:t>
            </w:r>
          </w:p>
        </w:tc>
        <w:tc>
          <w:tcPr>
            <w:tcW w:w="554"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5319EB" w:rsidRDefault="00361A3B">
      <w:pPr>
        <w:pStyle w:val="afc"/>
        <w:rPr>
          <w:rFonts w:asciiTheme="minorEastAsia" w:eastAsiaTheme="minorEastAsia" w:hAnsiTheme="minorEastAsia"/>
        </w:rPr>
      </w:pPr>
      <w:bookmarkStart w:id="37" w:name="_GoBack"/>
      <w:bookmarkEnd w:id="37"/>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5319EB" w:rsidRDefault="00361A3B">
      <w:pPr>
        <w:pStyle w:val="afc"/>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A59F9" w:rsidRPr="003F1978" w:rsidRDefault="001A59F9" w:rsidP="00A1412D">
      <w:pPr>
        <w:pStyle w:val="afc"/>
        <w:rPr>
          <w:rFonts w:asciiTheme="minorEastAsia" w:eastAsiaTheme="minorEastAsia" w:hAnsiTheme="minorEastAsia"/>
        </w:rPr>
      </w:pPr>
      <w:r w:rsidRPr="003F1978">
        <w:rPr>
          <w:rFonts w:asciiTheme="minorEastAsia" w:eastAsiaTheme="minorEastAsia" w:hAnsiTheme="minorEastAsia"/>
        </w:rPr>
        <w:t>上述基金业绩指标不包括持有人认购或交易基金的各项费用，计入费用后实际收益水平要低于所列数字。</w:t>
      </w:r>
    </w:p>
    <w:p w:rsidR="001A59F9" w:rsidRPr="003F1978" w:rsidRDefault="001A59F9" w:rsidP="00A020EC">
      <w:pPr>
        <w:pStyle w:val="23"/>
        <w:rPr>
          <w:rFonts w:eastAsiaTheme="minorEastAsia"/>
        </w:rPr>
      </w:pPr>
      <w:bookmarkStart w:id="38" w:name="_Toc225498252"/>
      <w:bookmarkStart w:id="39" w:name="_Toc361324852"/>
      <w:bookmarkStart w:id="40" w:name="_Toc374374932"/>
      <w:bookmarkStart w:id="41" w:name="_Toc514070248"/>
      <w:bookmarkStart w:id="42" w:name="_Toc2168532"/>
      <w:bookmarkStart w:id="43" w:name="_Toc3450523"/>
      <w:r w:rsidRPr="003F1978">
        <w:rPr>
          <w:rFonts w:eastAsiaTheme="minorEastAsia"/>
        </w:rPr>
        <w:t>3.2 基金净值表现</w:t>
      </w:r>
      <w:bookmarkEnd w:id="38"/>
      <w:bookmarkEnd w:id="39"/>
      <w:bookmarkEnd w:id="40"/>
      <w:bookmarkEnd w:id="41"/>
      <w:bookmarkEnd w:id="42"/>
      <w:bookmarkEnd w:id="43"/>
    </w:p>
    <w:p w:rsidR="001A59F9" w:rsidRPr="003F1978" w:rsidRDefault="001A59F9" w:rsidP="00A020EC">
      <w:pPr>
        <w:pStyle w:val="33"/>
      </w:pPr>
      <w:r w:rsidRPr="003F1978">
        <w:t>3.2.1 基金份额净值增长率及其与同期业绩比较基准收益率的比较</w:t>
      </w:r>
    </w:p>
    <w:p w:rsidR="001A59F9" w:rsidRPr="003F1978" w:rsidRDefault="001A59F9" w:rsidP="00A020EC">
      <w:pPr>
        <w:pStyle w:val="afd"/>
      </w:pPr>
      <w:r w:rsidRPr="003F1978">
        <w:t>1．博时新价值混合A：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99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5319EB">
        <w:tc>
          <w:tcPr>
            <w:tcW w:w="1620" w:type="dxa"/>
            <w:vAlign w:val="center"/>
          </w:tcPr>
          <w:p w:rsidR="005319EB" w:rsidRDefault="00361A3B">
            <w:pPr>
              <w:jc w:val="left"/>
            </w:pPr>
            <w:r>
              <w:rPr>
                <w:rFonts w:asciiTheme="minorEastAsia" w:eastAsiaTheme="minorEastAsia" w:hAnsiTheme="minorEastAsia"/>
              </w:rPr>
              <w:t>过去三个月</w:t>
            </w:r>
          </w:p>
        </w:tc>
        <w:tc>
          <w:tcPr>
            <w:tcW w:w="1350" w:type="dxa"/>
            <w:vAlign w:val="center"/>
          </w:tcPr>
          <w:p w:rsidR="005319EB" w:rsidRDefault="00361A3B">
            <w:pPr>
              <w:jc w:val="center"/>
            </w:pPr>
            <w:r>
              <w:rPr>
                <w:rFonts w:asciiTheme="minorEastAsia" w:eastAsiaTheme="minorEastAsia" w:hAnsiTheme="minorEastAsia"/>
              </w:rPr>
              <w:t>0.52%</w:t>
            </w:r>
          </w:p>
        </w:tc>
        <w:tc>
          <w:tcPr>
            <w:tcW w:w="1350" w:type="dxa"/>
            <w:vAlign w:val="center"/>
          </w:tcPr>
          <w:p w:rsidR="005319EB" w:rsidRDefault="00361A3B">
            <w:pPr>
              <w:jc w:val="center"/>
            </w:pPr>
            <w:r>
              <w:rPr>
                <w:rFonts w:asciiTheme="minorEastAsia" w:eastAsiaTheme="minorEastAsia" w:hAnsiTheme="minorEastAsia"/>
              </w:rPr>
              <w:t>0.23%</w:t>
            </w:r>
          </w:p>
        </w:tc>
        <w:tc>
          <w:tcPr>
            <w:tcW w:w="1350" w:type="dxa"/>
            <w:vAlign w:val="center"/>
          </w:tcPr>
          <w:p w:rsidR="005319EB" w:rsidRDefault="00361A3B">
            <w:pPr>
              <w:jc w:val="center"/>
            </w:pPr>
            <w:r>
              <w:rPr>
                <w:rFonts w:asciiTheme="minorEastAsia" w:eastAsiaTheme="minorEastAsia" w:hAnsiTheme="minorEastAsia"/>
              </w:rPr>
              <w:t>-5.04%</w:t>
            </w:r>
          </w:p>
        </w:tc>
        <w:tc>
          <w:tcPr>
            <w:tcW w:w="1350" w:type="dxa"/>
            <w:vAlign w:val="center"/>
          </w:tcPr>
          <w:p w:rsidR="005319EB" w:rsidRDefault="00361A3B">
            <w:pPr>
              <w:jc w:val="center"/>
            </w:pPr>
            <w:r>
              <w:rPr>
                <w:rFonts w:asciiTheme="minorEastAsia" w:eastAsiaTheme="minorEastAsia" w:hAnsiTheme="minorEastAsia"/>
              </w:rPr>
              <w:t>0.82%</w:t>
            </w:r>
          </w:p>
        </w:tc>
        <w:tc>
          <w:tcPr>
            <w:tcW w:w="1060" w:type="dxa"/>
            <w:vAlign w:val="center"/>
          </w:tcPr>
          <w:p w:rsidR="005319EB" w:rsidRDefault="00361A3B">
            <w:pPr>
              <w:jc w:val="center"/>
            </w:pPr>
            <w:r>
              <w:rPr>
                <w:rFonts w:asciiTheme="minorEastAsia" w:eastAsiaTheme="minorEastAsia" w:hAnsiTheme="minorEastAsia"/>
              </w:rPr>
              <w:t>5.56%</w:t>
            </w:r>
          </w:p>
        </w:tc>
        <w:tc>
          <w:tcPr>
            <w:tcW w:w="992" w:type="dxa"/>
            <w:vAlign w:val="center"/>
          </w:tcPr>
          <w:p w:rsidR="005319EB" w:rsidRDefault="00361A3B">
            <w:pPr>
              <w:jc w:val="center"/>
            </w:pPr>
            <w:r>
              <w:rPr>
                <w:rFonts w:asciiTheme="minorEastAsia" w:eastAsiaTheme="minorEastAsia" w:hAnsiTheme="minorEastAsia"/>
              </w:rPr>
              <w:t>-0.59%</w:t>
            </w:r>
          </w:p>
        </w:tc>
      </w:tr>
      <w:tr w:rsidR="005319EB">
        <w:tc>
          <w:tcPr>
            <w:tcW w:w="1620" w:type="dxa"/>
            <w:vAlign w:val="center"/>
          </w:tcPr>
          <w:p w:rsidR="005319EB" w:rsidRDefault="00361A3B">
            <w:pPr>
              <w:jc w:val="left"/>
            </w:pPr>
            <w:r>
              <w:rPr>
                <w:rFonts w:asciiTheme="minorEastAsia" w:eastAsiaTheme="minorEastAsia" w:hAnsiTheme="minorEastAsia"/>
              </w:rPr>
              <w:t>过去六个月</w:t>
            </w:r>
          </w:p>
        </w:tc>
        <w:tc>
          <w:tcPr>
            <w:tcW w:w="1350" w:type="dxa"/>
            <w:vAlign w:val="center"/>
          </w:tcPr>
          <w:p w:rsidR="005319EB" w:rsidRDefault="00361A3B">
            <w:pPr>
              <w:jc w:val="center"/>
            </w:pPr>
            <w:r>
              <w:rPr>
                <w:rFonts w:asciiTheme="minorEastAsia" w:eastAsiaTheme="minorEastAsia" w:hAnsiTheme="minorEastAsia"/>
              </w:rPr>
              <w:t>-1.23%</w:t>
            </w:r>
          </w:p>
        </w:tc>
        <w:tc>
          <w:tcPr>
            <w:tcW w:w="1350" w:type="dxa"/>
            <w:vAlign w:val="center"/>
          </w:tcPr>
          <w:p w:rsidR="005319EB" w:rsidRDefault="00361A3B">
            <w:pPr>
              <w:jc w:val="center"/>
            </w:pPr>
            <w:r>
              <w:rPr>
                <w:rFonts w:asciiTheme="minorEastAsia" w:eastAsiaTheme="minorEastAsia" w:hAnsiTheme="minorEastAsia"/>
              </w:rPr>
              <w:t>0.27%</w:t>
            </w:r>
          </w:p>
        </w:tc>
        <w:tc>
          <w:tcPr>
            <w:tcW w:w="1350" w:type="dxa"/>
            <w:vAlign w:val="center"/>
          </w:tcPr>
          <w:p w:rsidR="005319EB" w:rsidRDefault="00361A3B">
            <w:pPr>
              <w:jc w:val="center"/>
            </w:pPr>
            <w:r>
              <w:rPr>
                <w:rFonts w:asciiTheme="minorEastAsia" w:eastAsiaTheme="minorEastAsia" w:hAnsiTheme="minorEastAsia"/>
              </w:rPr>
              <w:t>-5.26%</w:t>
            </w:r>
          </w:p>
        </w:tc>
        <w:tc>
          <w:tcPr>
            <w:tcW w:w="1350" w:type="dxa"/>
            <w:vAlign w:val="center"/>
          </w:tcPr>
          <w:p w:rsidR="005319EB" w:rsidRDefault="00361A3B">
            <w:pPr>
              <w:jc w:val="center"/>
            </w:pPr>
            <w:r>
              <w:rPr>
                <w:rFonts w:asciiTheme="minorEastAsia" w:eastAsiaTheme="minorEastAsia" w:hAnsiTheme="minorEastAsia"/>
              </w:rPr>
              <w:t>0.74%</w:t>
            </w:r>
          </w:p>
        </w:tc>
        <w:tc>
          <w:tcPr>
            <w:tcW w:w="1060" w:type="dxa"/>
            <w:vAlign w:val="center"/>
          </w:tcPr>
          <w:p w:rsidR="005319EB" w:rsidRDefault="00361A3B">
            <w:pPr>
              <w:jc w:val="center"/>
            </w:pPr>
            <w:r>
              <w:rPr>
                <w:rFonts w:asciiTheme="minorEastAsia" w:eastAsiaTheme="minorEastAsia" w:hAnsiTheme="minorEastAsia"/>
              </w:rPr>
              <w:t>4.03%</w:t>
            </w:r>
          </w:p>
        </w:tc>
        <w:tc>
          <w:tcPr>
            <w:tcW w:w="992" w:type="dxa"/>
            <w:vAlign w:val="center"/>
          </w:tcPr>
          <w:p w:rsidR="005319EB" w:rsidRDefault="00361A3B">
            <w:pPr>
              <w:jc w:val="center"/>
            </w:pPr>
            <w:r>
              <w:rPr>
                <w:rFonts w:asciiTheme="minorEastAsia" w:eastAsiaTheme="minorEastAsia" w:hAnsiTheme="minorEastAsia"/>
              </w:rPr>
              <w:t>-0.47%</w:t>
            </w:r>
          </w:p>
        </w:tc>
      </w:tr>
      <w:tr w:rsidR="005319EB">
        <w:tc>
          <w:tcPr>
            <w:tcW w:w="1620" w:type="dxa"/>
            <w:vAlign w:val="center"/>
          </w:tcPr>
          <w:p w:rsidR="005319EB" w:rsidRDefault="00361A3B">
            <w:pPr>
              <w:jc w:val="left"/>
            </w:pPr>
            <w:r>
              <w:rPr>
                <w:rFonts w:asciiTheme="minorEastAsia" w:eastAsiaTheme="minorEastAsia" w:hAnsiTheme="minorEastAsia"/>
              </w:rPr>
              <w:t>过去一年</w:t>
            </w:r>
          </w:p>
        </w:tc>
        <w:tc>
          <w:tcPr>
            <w:tcW w:w="1350" w:type="dxa"/>
            <w:vAlign w:val="center"/>
          </w:tcPr>
          <w:p w:rsidR="005319EB" w:rsidRDefault="00361A3B">
            <w:pPr>
              <w:jc w:val="center"/>
            </w:pPr>
            <w:r>
              <w:rPr>
                <w:rFonts w:asciiTheme="minorEastAsia" w:eastAsiaTheme="minorEastAsia" w:hAnsiTheme="minorEastAsia"/>
              </w:rPr>
              <w:t>0.87%</w:t>
            </w:r>
          </w:p>
        </w:tc>
        <w:tc>
          <w:tcPr>
            <w:tcW w:w="1350" w:type="dxa"/>
            <w:vAlign w:val="center"/>
          </w:tcPr>
          <w:p w:rsidR="005319EB" w:rsidRDefault="00361A3B">
            <w:pPr>
              <w:jc w:val="center"/>
            </w:pPr>
            <w:r>
              <w:rPr>
                <w:rFonts w:asciiTheme="minorEastAsia" w:eastAsiaTheme="minorEastAsia" w:hAnsiTheme="minorEastAsia"/>
              </w:rPr>
              <w:t>0.38%</w:t>
            </w:r>
          </w:p>
        </w:tc>
        <w:tc>
          <w:tcPr>
            <w:tcW w:w="1350" w:type="dxa"/>
            <w:vAlign w:val="center"/>
          </w:tcPr>
          <w:p w:rsidR="005319EB" w:rsidRDefault="00361A3B">
            <w:pPr>
              <w:jc w:val="center"/>
            </w:pPr>
            <w:r>
              <w:rPr>
                <w:rFonts w:asciiTheme="minorEastAsia" w:eastAsiaTheme="minorEastAsia" w:hAnsiTheme="minorEastAsia"/>
              </w:rPr>
              <w:t>-9.62%</w:t>
            </w:r>
          </w:p>
        </w:tc>
        <w:tc>
          <w:tcPr>
            <w:tcW w:w="1350" w:type="dxa"/>
            <w:vAlign w:val="center"/>
          </w:tcPr>
          <w:p w:rsidR="005319EB" w:rsidRDefault="00361A3B">
            <w:pPr>
              <w:jc w:val="center"/>
            </w:pPr>
            <w:r>
              <w:rPr>
                <w:rFonts w:asciiTheme="minorEastAsia" w:eastAsiaTheme="minorEastAsia" w:hAnsiTheme="minorEastAsia"/>
              </w:rPr>
              <w:t>0.67%</w:t>
            </w:r>
          </w:p>
        </w:tc>
        <w:tc>
          <w:tcPr>
            <w:tcW w:w="1060" w:type="dxa"/>
            <w:vAlign w:val="center"/>
          </w:tcPr>
          <w:p w:rsidR="005319EB" w:rsidRDefault="00361A3B">
            <w:pPr>
              <w:jc w:val="center"/>
            </w:pPr>
            <w:r>
              <w:rPr>
                <w:rFonts w:asciiTheme="minorEastAsia" w:eastAsiaTheme="minorEastAsia" w:hAnsiTheme="minorEastAsia"/>
              </w:rPr>
              <w:t>10.49%</w:t>
            </w:r>
          </w:p>
        </w:tc>
        <w:tc>
          <w:tcPr>
            <w:tcW w:w="992" w:type="dxa"/>
            <w:vAlign w:val="center"/>
          </w:tcPr>
          <w:p w:rsidR="005319EB" w:rsidRDefault="00361A3B">
            <w:pPr>
              <w:jc w:val="center"/>
            </w:pPr>
            <w:r>
              <w:rPr>
                <w:rFonts w:asciiTheme="minorEastAsia" w:eastAsiaTheme="minorEastAsia" w:hAnsiTheme="minorEastAsia"/>
              </w:rPr>
              <w:t>-0.29%</w:t>
            </w:r>
          </w:p>
        </w:tc>
      </w:tr>
      <w:tr w:rsidR="005319EB">
        <w:tc>
          <w:tcPr>
            <w:tcW w:w="1620" w:type="dxa"/>
            <w:vAlign w:val="center"/>
          </w:tcPr>
          <w:p w:rsidR="005319EB" w:rsidRDefault="00361A3B">
            <w:pPr>
              <w:jc w:val="left"/>
            </w:pPr>
            <w:r>
              <w:rPr>
                <w:rFonts w:asciiTheme="minorEastAsia" w:eastAsiaTheme="minorEastAsia" w:hAnsiTheme="minorEastAsia"/>
              </w:rPr>
              <w:lastRenderedPageBreak/>
              <w:t>自基金合同生效起至今</w:t>
            </w:r>
          </w:p>
        </w:tc>
        <w:tc>
          <w:tcPr>
            <w:tcW w:w="1350" w:type="dxa"/>
            <w:vAlign w:val="center"/>
          </w:tcPr>
          <w:p w:rsidR="005319EB" w:rsidRDefault="00361A3B">
            <w:pPr>
              <w:jc w:val="center"/>
            </w:pPr>
            <w:r>
              <w:rPr>
                <w:rFonts w:asciiTheme="minorEastAsia" w:eastAsiaTheme="minorEastAsia" w:hAnsiTheme="minorEastAsia"/>
              </w:rPr>
              <w:t>2.54%</w:t>
            </w:r>
          </w:p>
        </w:tc>
        <w:tc>
          <w:tcPr>
            <w:tcW w:w="1350" w:type="dxa"/>
            <w:vAlign w:val="center"/>
          </w:tcPr>
          <w:p w:rsidR="005319EB" w:rsidRDefault="00361A3B">
            <w:pPr>
              <w:jc w:val="center"/>
            </w:pPr>
            <w:r>
              <w:rPr>
                <w:rFonts w:asciiTheme="minorEastAsia" w:eastAsiaTheme="minorEastAsia" w:hAnsiTheme="minorEastAsia"/>
              </w:rPr>
              <w:t>0.32%</w:t>
            </w:r>
          </w:p>
        </w:tc>
        <w:tc>
          <w:tcPr>
            <w:tcW w:w="1350" w:type="dxa"/>
            <w:vAlign w:val="center"/>
          </w:tcPr>
          <w:p w:rsidR="005319EB" w:rsidRDefault="00361A3B">
            <w:pPr>
              <w:jc w:val="center"/>
            </w:pPr>
            <w:r>
              <w:rPr>
                <w:rFonts w:asciiTheme="minorEastAsia" w:eastAsiaTheme="minorEastAsia" w:hAnsiTheme="minorEastAsia"/>
              </w:rPr>
              <w:t>3.67%</w:t>
            </w:r>
          </w:p>
        </w:tc>
        <w:tc>
          <w:tcPr>
            <w:tcW w:w="1350" w:type="dxa"/>
            <w:vAlign w:val="center"/>
          </w:tcPr>
          <w:p w:rsidR="005319EB" w:rsidRDefault="00361A3B">
            <w:pPr>
              <w:jc w:val="center"/>
            </w:pPr>
            <w:r>
              <w:rPr>
                <w:rFonts w:asciiTheme="minorEastAsia" w:eastAsiaTheme="minorEastAsia" w:hAnsiTheme="minorEastAsia"/>
              </w:rPr>
              <w:t>0.50%</w:t>
            </w:r>
          </w:p>
        </w:tc>
        <w:tc>
          <w:tcPr>
            <w:tcW w:w="1060" w:type="dxa"/>
            <w:vAlign w:val="center"/>
          </w:tcPr>
          <w:p w:rsidR="005319EB" w:rsidRDefault="00361A3B">
            <w:pPr>
              <w:jc w:val="center"/>
            </w:pPr>
            <w:r>
              <w:rPr>
                <w:rFonts w:asciiTheme="minorEastAsia" w:eastAsiaTheme="minorEastAsia" w:hAnsiTheme="minorEastAsia"/>
              </w:rPr>
              <w:t>-1.13%</w:t>
            </w:r>
          </w:p>
        </w:tc>
        <w:tc>
          <w:tcPr>
            <w:tcW w:w="992" w:type="dxa"/>
            <w:vAlign w:val="center"/>
          </w:tcPr>
          <w:p w:rsidR="005319EB" w:rsidRDefault="00361A3B">
            <w:pPr>
              <w:jc w:val="center"/>
            </w:pPr>
            <w:r>
              <w:rPr>
                <w:rFonts w:asciiTheme="minorEastAsia" w:eastAsiaTheme="minorEastAsia" w:hAnsiTheme="minorEastAsia"/>
              </w:rPr>
              <w:t>-0.18%</w:t>
            </w:r>
          </w:p>
        </w:tc>
      </w:tr>
    </w:tbl>
    <w:p w:rsidR="001A59F9" w:rsidRPr="003F1978" w:rsidRDefault="001A59F9" w:rsidP="00A1412D">
      <w:pPr>
        <w:pStyle w:val="afd"/>
      </w:pPr>
      <w:r w:rsidRPr="003F1978">
        <w:t>2．博时新价值混合C：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20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8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5319EB">
        <w:tc>
          <w:tcPr>
            <w:tcW w:w="1620" w:type="dxa"/>
            <w:vAlign w:val="center"/>
          </w:tcPr>
          <w:p w:rsidR="005319EB" w:rsidRDefault="00361A3B">
            <w:pPr>
              <w:jc w:val="left"/>
            </w:pPr>
            <w:r>
              <w:rPr>
                <w:rFonts w:asciiTheme="minorEastAsia" w:eastAsiaTheme="minorEastAsia" w:hAnsiTheme="minorEastAsia"/>
              </w:rPr>
              <w:t>过去三个月</w:t>
            </w:r>
          </w:p>
        </w:tc>
        <w:tc>
          <w:tcPr>
            <w:tcW w:w="1350" w:type="dxa"/>
            <w:vAlign w:val="center"/>
          </w:tcPr>
          <w:p w:rsidR="005319EB" w:rsidRDefault="00361A3B">
            <w:pPr>
              <w:jc w:val="center"/>
            </w:pPr>
            <w:r>
              <w:rPr>
                <w:rFonts w:asciiTheme="minorEastAsia" w:eastAsiaTheme="minorEastAsia" w:hAnsiTheme="minorEastAsia"/>
              </w:rPr>
              <w:t>0.44%</w:t>
            </w:r>
          </w:p>
        </w:tc>
        <w:tc>
          <w:tcPr>
            <w:tcW w:w="1350" w:type="dxa"/>
            <w:vAlign w:val="center"/>
          </w:tcPr>
          <w:p w:rsidR="005319EB" w:rsidRDefault="00361A3B">
            <w:pPr>
              <w:jc w:val="center"/>
            </w:pPr>
            <w:r>
              <w:rPr>
                <w:rFonts w:asciiTheme="minorEastAsia" w:eastAsiaTheme="minorEastAsia" w:hAnsiTheme="minorEastAsia"/>
              </w:rPr>
              <w:t>0.23%</w:t>
            </w:r>
          </w:p>
        </w:tc>
        <w:tc>
          <w:tcPr>
            <w:tcW w:w="1350" w:type="dxa"/>
            <w:vAlign w:val="center"/>
          </w:tcPr>
          <w:p w:rsidR="005319EB" w:rsidRDefault="00361A3B">
            <w:pPr>
              <w:jc w:val="center"/>
            </w:pPr>
            <w:r>
              <w:rPr>
                <w:rFonts w:asciiTheme="minorEastAsia" w:eastAsiaTheme="minorEastAsia" w:hAnsiTheme="minorEastAsia"/>
              </w:rPr>
              <w:t>-5.04%</w:t>
            </w:r>
          </w:p>
        </w:tc>
        <w:tc>
          <w:tcPr>
            <w:tcW w:w="1350" w:type="dxa"/>
            <w:vAlign w:val="center"/>
          </w:tcPr>
          <w:p w:rsidR="005319EB" w:rsidRDefault="00361A3B">
            <w:pPr>
              <w:jc w:val="center"/>
            </w:pPr>
            <w:r>
              <w:rPr>
                <w:rFonts w:asciiTheme="minorEastAsia" w:eastAsiaTheme="minorEastAsia" w:hAnsiTheme="minorEastAsia"/>
              </w:rPr>
              <w:t>0.82%</w:t>
            </w:r>
          </w:p>
        </w:tc>
        <w:tc>
          <w:tcPr>
            <w:tcW w:w="1202" w:type="dxa"/>
            <w:vAlign w:val="center"/>
          </w:tcPr>
          <w:p w:rsidR="005319EB" w:rsidRDefault="00361A3B">
            <w:pPr>
              <w:jc w:val="center"/>
            </w:pPr>
            <w:r>
              <w:rPr>
                <w:rFonts w:asciiTheme="minorEastAsia" w:eastAsiaTheme="minorEastAsia" w:hAnsiTheme="minorEastAsia"/>
              </w:rPr>
              <w:t>5.48%</w:t>
            </w:r>
          </w:p>
        </w:tc>
        <w:tc>
          <w:tcPr>
            <w:tcW w:w="850" w:type="dxa"/>
            <w:vAlign w:val="center"/>
          </w:tcPr>
          <w:p w:rsidR="005319EB" w:rsidRDefault="00361A3B">
            <w:pPr>
              <w:jc w:val="center"/>
            </w:pPr>
            <w:r>
              <w:rPr>
                <w:rFonts w:asciiTheme="minorEastAsia" w:eastAsiaTheme="minorEastAsia" w:hAnsiTheme="minorEastAsia"/>
              </w:rPr>
              <w:t>-0.59%</w:t>
            </w:r>
          </w:p>
        </w:tc>
      </w:tr>
      <w:tr w:rsidR="005319EB">
        <w:tc>
          <w:tcPr>
            <w:tcW w:w="1620" w:type="dxa"/>
            <w:vAlign w:val="center"/>
          </w:tcPr>
          <w:p w:rsidR="005319EB" w:rsidRDefault="00361A3B">
            <w:pPr>
              <w:jc w:val="left"/>
            </w:pPr>
            <w:r>
              <w:rPr>
                <w:rFonts w:asciiTheme="minorEastAsia" w:eastAsiaTheme="minorEastAsia" w:hAnsiTheme="minorEastAsia"/>
              </w:rPr>
              <w:t>过去六个月</w:t>
            </w:r>
          </w:p>
        </w:tc>
        <w:tc>
          <w:tcPr>
            <w:tcW w:w="1350" w:type="dxa"/>
            <w:vAlign w:val="center"/>
          </w:tcPr>
          <w:p w:rsidR="005319EB" w:rsidRDefault="00361A3B">
            <w:pPr>
              <w:jc w:val="center"/>
            </w:pPr>
            <w:r>
              <w:rPr>
                <w:rFonts w:asciiTheme="minorEastAsia" w:eastAsiaTheme="minorEastAsia" w:hAnsiTheme="minorEastAsia"/>
              </w:rPr>
              <w:t>-1.33%</w:t>
            </w:r>
          </w:p>
        </w:tc>
        <w:tc>
          <w:tcPr>
            <w:tcW w:w="1350" w:type="dxa"/>
            <w:vAlign w:val="center"/>
          </w:tcPr>
          <w:p w:rsidR="005319EB" w:rsidRDefault="00361A3B">
            <w:pPr>
              <w:jc w:val="center"/>
            </w:pPr>
            <w:r>
              <w:rPr>
                <w:rFonts w:asciiTheme="minorEastAsia" w:eastAsiaTheme="minorEastAsia" w:hAnsiTheme="minorEastAsia"/>
              </w:rPr>
              <w:t>0.27%</w:t>
            </w:r>
          </w:p>
        </w:tc>
        <w:tc>
          <w:tcPr>
            <w:tcW w:w="1350" w:type="dxa"/>
            <w:vAlign w:val="center"/>
          </w:tcPr>
          <w:p w:rsidR="005319EB" w:rsidRDefault="00361A3B">
            <w:pPr>
              <w:jc w:val="center"/>
            </w:pPr>
            <w:r>
              <w:rPr>
                <w:rFonts w:asciiTheme="minorEastAsia" w:eastAsiaTheme="minorEastAsia" w:hAnsiTheme="minorEastAsia"/>
              </w:rPr>
              <w:t>-5.26%</w:t>
            </w:r>
          </w:p>
        </w:tc>
        <w:tc>
          <w:tcPr>
            <w:tcW w:w="1350" w:type="dxa"/>
            <w:vAlign w:val="center"/>
          </w:tcPr>
          <w:p w:rsidR="005319EB" w:rsidRDefault="00361A3B">
            <w:pPr>
              <w:jc w:val="center"/>
            </w:pPr>
            <w:r>
              <w:rPr>
                <w:rFonts w:asciiTheme="minorEastAsia" w:eastAsiaTheme="minorEastAsia" w:hAnsiTheme="minorEastAsia"/>
              </w:rPr>
              <w:t>0.74%</w:t>
            </w:r>
          </w:p>
        </w:tc>
        <w:tc>
          <w:tcPr>
            <w:tcW w:w="1202" w:type="dxa"/>
            <w:vAlign w:val="center"/>
          </w:tcPr>
          <w:p w:rsidR="005319EB" w:rsidRDefault="00361A3B">
            <w:pPr>
              <w:jc w:val="center"/>
            </w:pPr>
            <w:r>
              <w:rPr>
                <w:rFonts w:asciiTheme="minorEastAsia" w:eastAsiaTheme="minorEastAsia" w:hAnsiTheme="minorEastAsia"/>
              </w:rPr>
              <w:t>3.93%</w:t>
            </w:r>
          </w:p>
        </w:tc>
        <w:tc>
          <w:tcPr>
            <w:tcW w:w="850" w:type="dxa"/>
            <w:vAlign w:val="center"/>
          </w:tcPr>
          <w:p w:rsidR="005319EB" w:rsidRDefault="00361A3B">
            <w:pPr>
              <w:jc w:val="center"/>
            </w:pPr>
            <w:r>
              <w:rPr>
                <w:rFonts w:asciiTheme="minorEastAsia" w:eastAsiaTheme="minorEastAsia" w:hAnsiTheme="minorEastAsia"/>
              </w:rPr>
              <w:t>-0.47%</w:t>
            </w:r>
          </w:p>
        </w:tc>
      </w:tr>
      <w:tr w:rsidR="005319EB">
        <w:tc>
          <w:tcPr>
            <w:tcW w:w="1620" w:type="dxa"/>
            <w:vAlign w:val="center"/>
          </w:tcPr>
          <w:p w:rsidR="005319EB" w:rsidRDefault="00361A3B">
            <w:pPr>
              <w:jc w:val="left"/>
            </w:pPr>
            <w:r>
              <w:rPr>
                <w:rFonts w:asciiTheme="minorEastAsia" w:eastAsiaTheme="minorEastAsia" w:hAnsiTheme="minorEastAsia"/>
              </w:rPr>
              <w:t>过去一年</w:t>
            </w:r>
          </w:p>
        </w:tc>
        <w:tc>
          <w:tcPr>
            <w:tcW w:w="1350" w:type="dxa"/>
            <w:vAlign w:val="center"/>
          </w:tcPr>
          <w:p w:rsidR="005319EB" w:rsidRDefault="00361A3B">
            <w:pPr>
              <w:jc w:val="center"/>
            </w:pPr>
            <w:r>
              <w:rPr>
                <w:rFonts w:asciiTheme="minorEastAsia" w:eastAsiaTheme="minorEastAsia" w:hAnsiTheme="minorEastAsia"/>
              </w:rPr>
              <w:t>0.72%</w:t>
            </w:r>
          </w:p>
        </w:tc>
        <w:tc>
          <w:tcPr>
            <w:tcW w:w="1350" w:type="dxa"/>
            <w:vAlign w:val="center"/>
          </w:tcPr>
          <w:p w:rsidR="005319EB" w:rsidRDefault="00361A3B">
            <w:pPr>
              <w:jc w:val="center"/>
            </w:pPr>
            <w:r>
              <w:rPr>
                <w:rFonts w:asciiTheme="minorEastAsia" w:eastAsiaTheme="minorEastAsia" w:hAnsiTheme="minorEastAsia"/>
              </w:rPr>
              <w:t>0.38%</w:t>
            </w:r>
          </w:p>
        </w:tc>
        <w:tc>
          <w:tcPr>
            <w:tcW w:w="1350" w:type="dxa"/>
            <w:vAlign w:val="center"/>
          </w:tcPr>
          <w:p w:rsidR="005319EB" w:rsidRDefault="00361A3B">
            <w:pPr>
              <w:jc w:val="center"/>
            </w:pPr>
            <w:r>
              <w:rPr>
                <w:rFonts w:asciiTheme="minorEastAsia" w:eastAsiaTheme="minorEastAsia" w:hAnsiTheme="minorEastAsia"/>
              </w:rPr>
              <w:t>-9.62%</w:t>
            </w:r>
          </w:p>
        </w:tc>
        <w:tc>
          <w:tcPr>
            <w:tcW w:w="1350" w:type="dxa"/>
            <w:vAlign w:val="center"/>
          </w:tcPr>
          <w:p w:rsidR="005319EB" w:rsidRDefault="00361A3B">
            <w:pPr>
              <w:jc w:val="center"/>
            </w:pPr>
            <w:r>
              <w:rPr>
                <w:rFonts w:asciiTheme="minorEastAsia" w:eastAsiaTheme="minorEastAsia" w:hAnsiTheme="minorEastAsia"/>
              </w:rPr>
              <w:t>0.67%</w:t>
            </w:r>
          </w:p>
        </w:tc>
        <w:tc>
          <w:tcPr>
            <w:tcW w:w="1202" w:type="dxa"/>
            <w:vAlign w:val="center"/>
          </w:tcPr>
          <w:p w:rsidR="005319EB" w:rsidRDefault="00361A3B">
            <w:pPr>
              <w:jc w:val="center"/>
            </w:pPr>
            <w:r>
              <w:rPr>
                <w:rFonts w:asciiTheme="minorEastAsia" w:eastAsiaTheme="minorEastAsia" w:hAnsiTheme="minorEastAsia"/>
              </w:rPr>
              <w:t>10.34%</w:t>
            </w:r>
          </w:p>
        </w:tc>
        <w:tc>
          <w:tcPr>
            <w:tcW w:w="850" w:type="dxa"/>
            <w:vAlign w:val="center"/>
          </w:tcPr>
          <w:p w:rsidR="005319EB" w:rsidRDefault="00361A3B">
            <w:pPr>
              <w:jc w:val="center"/>
            </w:pPr>
            <w:r>
              <w:rPr>
                <w:rFonts w:asciiTheme="minorEastAsia" w:eastAsiaTheme="minorEastAsia" w:hAnsiTheme="minorEastAsia"/>
              </w:rPr>
              <w:t>-0.29%</w:t>
            </w:r>
          </w:p>
        </w:tc>
      </w:tr>
      <w:tr w:rsidR="005319EB">
        <w:tc>
          <w:tcPr>
            <w:tcW w:w="1620" w:type="dxa"/>
            <w:vAlign w:val="center"/>
          </w:tcPr>
          <w:p w:rsidR="005319EB" w:rsidRDefault="00361A3B">
            <w:pPr>
              <w:jc w:val="left"/>
            </w:pPr>
            <w:r>
              <w:rPr>
                <w:rFonts w:asciiTheme="minorEastAsia" w:eastAsiaTheme="minorEastAsia" w:hAnsiTheme="minorEastAsia"/>
              </w:rPr>
              <w:t>自基金合同生效起至今</w:t>
            </w:r>
          </w:p>
        </w:tc>
        <w:tc>
          <w:tcPr>
            <w:tcW w:w="1350" w:type="dxa"/>
            <w:vAlign w:val="center"/>
          </w:tcPr>
          <w:p w:rsidR="005319EB" w:rsidRDefault="00361A3B">
            <w:pPr>
              <w:jc w:val="center"/>
            </w:pPr>
            <w:r>
              <w:rPr>
                <w:rFonts w:asciiTheme="minorEastAsia" w:eastAsiaTheme="minorEastAsia" w:hAnsiTheme="minorEastAsia"/>
              </w:rPr>
              <w:t>3.22%</w:t>
            </w:r>
          </w:p>
        </w:tc>
        <w:tc>
          <w:tcPr>
            <w:tcW w:w="1350" w:type="dxa"/>
            <w:vAlign w:val="center"/>
          </w:tcPr>
          <w:p w:rsidR="005319EB" w:rsidRDefault="00361A3B">
            <w:pPr>
              <w:jc w:val="center"/>
            </w:pPr>
            <w:r>
              <w:rPr>
                <w:rFonts w:asciiTheme="minorEastAsia" w:eastAsiaTheme="minorEastAsia" w:hAnsiTheme="minorEastAsia"/>
              </w:rPr>
              <w:t>0.33%</w:t>
            </w:r>
          </w:p>
        </w:tc>
        <w:tc>
          <w:tcPr>
            <w:tcW w:w="1350" w:type="dxa"/>
            <w:vAlign w:val="center"/>
          </w:tcPr>
          <w:p w:rsidR="005319EB" w:rsidRDefault="00361A3B">
            <w:pPr>
              <w:jc w:val="center"/>
            </w:pPr>
            <w:r>
              <w:rPr>
                <w:rFonts w:asciiTheme="minorEastAsia" w:eastAsiaTheme="minorEastAsia" w:hAnsiTheme="minorEastAsia"/>
              </w:rPr>
              <w:t>-1.59%</w:t>
            </w:r>
          </w:p>
        </w:tc>
        <w:tc>
          <w:tcPr>
            <w:tcW w:w="1350" w:type="dxa"/>
            <w:vAlign w:val="center"/>
          </w:tcPr>
          <w:p w:rsidR="005319EB" w:rsidRDefault="00361A3B">
            <w:pPr>
              <w:jc w:val="center"/>
            </w:pPr>
            <w:r>
              <w:rPr>
                <w:rFonts w:asciiTheme="minorEastAsia" w:eastAsiaTheme="minorEastAsia" w:hAnsiTheme="minorEastAsia"/>
              </w:rPr>
              <w:t>0.54%</w:t>
            </w:r>
          </w:p>
        </w:tc>
        <w:tc>
          <w:tcPr>
            <w:tcW w:w="1202" w:type="dxa"/>
            <w:vAlign w:val="center"/>
          </w:tcPr>
          <w:p w:rsidR="005319EB" w:rsidRDefault="00361A3B">
            <w:pPr>
              <w:jc w:val="center"/>
            </w:pPr>
            <w:r>
              <w:rPr>
                <w:rFonts w:asciiTheme="minorEastAsia" w:eastAsiaTheme="minorEastAsia" w:hAnsiTheme="minorEastAsia"/>
              </w:rPr>
              <w:t>4.81%</w:t>
            </w:r>
          </w:p>
        </w:tc>
        <w:tc>
          <w:tcPr>
            <w:tcW w:w="850" w:type="dxa"/>
            <w:vAlign w:val="center"/>
          </w:tcPr>
          <w:p w:rsidR="005319EB" w:rsidRDefault="00361A3B">
            <w:pPr>
              <w:jc w:val="center"/>
            </w:pPr>
            <w:r>
              <w:rPr>
                <w:rFonts w:asciiTheme="minorEastAsia" w:eastAsiaTheme="minorEastAsia" w:hAnsiTheme="minorEastAsia"/>
              </w:rPr>
              <w:t>-0.21%</w:t>
            </w:r>
          </w:p>
        </w:tc>
      </w:tr>
    </w:tbl>
    <w:p w:rsidR="001A59F9" w:rsidRPr="003F1978" w:rsidRDefault="001A59F9" w:rsidP="007E6E5F">
      <w:pPr>
        <w:pStyle w:val="afc"/>
        <w:rPr>
          <w:rFonts w:asciiTheme="minorEastAsia" w:eastAsiaTheme="minorEastAsia" w:hAnsiTheme="minorEastAsia"/>
        </w:rPr>
      </w:pPr>
      <w:r w:rsidRPr="003F1978">
        <w:rPr>
          <w:rFonts w:asciiTheme="minorEastAsia" w:eastAsiaTheme="minorEastAsia" w:hAnsiTheme="minorEastAsia"/>
        </w:rPr>
        <w:t>本基金的业绩比较基准为：沪深300指数收益率×50%+中证综合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由于基金资产配置比例处于动态变化的过程中，需要通过再平衡来使资产的配置比例符合基金合同要求，基准指数每日按照50%、50%的比例采取再平衡，再用每日连乘的计算方式得到基准指数的时间序列。</w:t>
      </w:r>
    </w:p>
    <w:p w:rsidR="00852116" w:rsidRPr="003F1978" w:rsidRDefault="00852116" w:rsidP="007E6E5F">
      <w:pPr>
        <w:pStyle w:val="33"/>
      </w:pPr>
      <w:r w:rsidRPr="003F1978">
        <w:t>3.2.2</w:t>
      </w:r>
      <w:r w:rsidR="002A35B1" w:rsidRPr="003F1978">
        <w:t>自基金合同生效以来</w:t>
      </w:r>
      <w:r w:rsidRPr="003F1978">
        <w:t xml:space="preserve">基金份额累计净值增长率变动及其与同期业绩比较基准收益率变动的比较 </w:t>
      </w:r>
    </w:p>
    <w:p w:rsidR="00097CBA" w:rsidRPr="003F1978" w:rsidRDefault="00097CBA" w:rsidP="00392142">
      <w:pPr>
        <w:pStyle w:val="afd"/>
      </w:pPr>
      <w:r w:rsidRPr="003F1978">
        <w:t>博时新价值灵活配置混合型证券投资基金</w:t>
      </w:r>
    </w:p>
    <w:p w:rsidR="00852116" w:rsidRPr="003F1978" w:rsidRDefault="00425745"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hint="eastAsia"/>
          <w:color w:val="auto"/>
        </w:rPr>
        <w:t>自基金合同生效以来</w:t>
      </w:r>
      <w:r w:rsidR="00852116" w:rsidRPr="003F1978">
        <w:rPr>
          <w:rFonts w:asciiTheme="minorEastAsia" w:eastAsiaTheme="minorEastAsia" w:hAnsiTheme="minorEastAsia"/>
          <w:color w:val="auto"/>
        </w:rPr>
        <w:t>份额累计净值增长率与业绩比较基准收益率的历史走势对比图</w:t>
      </w:r>
    </w:p>
    <w:p w:rsidR="00852116" w:rsidRPr="003F1978" w:rsidRDefault="00852116"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(2016年3月18日至2018年12月31日)</w:t>
      </w:r>
    </w:p>
    <w:p w:rsidR="00097CBA" w:rsidRPr="003F1978" w:rsidRDefault="00097CBA" w:rsidP="00500D71">
      <w:pPr>
        <w:pStyle w:val="afd"/>
      </w:pPr>
      <w:r w:rsidRPr="003F1978">
        <w:t>1、博时新价值混合A</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drawing>
          <wp:inline distT="0" distB="0" distL="0" distR="0" wp14:anchorId="0631908D" wp14:editId="36832599">
            <wp:extent cx="5753100" cy="208597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85975"/>
                    </a:xfrm>
                    <a:prstGeom prst="rect">
                      <a:avLst/>
                    </a:prstGeom>
                    <a:noFill/>
                    <a:ln>
                      <a:noFill/>
                    </a:ln>
                  </pic:spPr>
                </pic:pic>
              </a:graphicData>
            </a:graphic>
          </wp:inline>
        </w:drawing>
      </w:r>
    </w:p>
    <w:p w:rsidR="001A59F9" w:rsidRPr="003F1978" w:rsidRDefault="001A59F9" w:rsidP="00500D71">
      <w:pPr>
        <w:pStyle w:val="afd"/>
      </w:pPr>
      <w:r w:rsidRPr="003F1978">
        <w:t>2、博时新价值混合C</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lastRenderedPageBreak/>
        <w:drawing>
          <wp:inline distT="0" distB="0" distL="0" distR="0" wp14:anchorId="60463725" wp14:editId="00BE7B1C">
            <wp:extent cx="5753100" cy="2324100"/>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26665"/>
                    </a:xfrm>
                    <a:prstGeom prst="rect">
                      <a:avLst/>
                    </a:prstGeom>
                    <a:noFill/>
                    <a:ln>
                      <a:noFill/>
                    </a:ln>
                  </pic:spPr>
                </pic:pic>
              </a:graphicData>
            </a:graphic>
          </wp:inline>
        </w:drawing>
      </w:r>
    </w:p>
    <w:p w:rsidR="001A59F9" w:rsidRPr="003F1978" w:rsidRDefault="001A59F9" w:rsidP="00FD76AD">
      <w:pPr>
        <w:pStyle w:val="33"/>
      </w:pPr>
      <w:r w:rsidRPr="003F1978">
        <w:t xml:space="preserve">3.2.3 </w:t>
      </w:r>
      <w:r w:rsidR="00A225D8" w:rsidRPr="003F1978">
        <w:t>自基金合同生效以来</w:t>
      </w:r>
      <w:r w:rsidRPr="003F1978">
        <w:t>基金每年净值增长率及其与同期业绩比较基准收益率的比较</w:t>
      </w:r>
    </w:p>
    <w:p w:rsidR="00097CBA" w:rsidRPr="003F1978" w:rsidRDefault="00097CBA" w:rsidP="00FD76AD">
      <w:pPr>
        <w:pStyle w:val="afd"/>
      </w:pPr>
      <w:r w:rsidRPr="003F1978">
        <w:t>博时新价值灵活配置混合型证券投资基金</w:t>
      </w:r>
    </w:p>
    <w:p w:rsidR="001A59F9" w:rsidRPr="003F1978" w:rsidRDefault="00A225D8"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自基金合同生效以来</w:t>
      </w:r>
      <w:r w:rsidR="00A82B1D" w:rsidRPr="003F1978">
        <w:rPr>
          <w:rFonts w:asciiTheme="minorEastAsia" w:eastAsiaTheme="minorEastAsia" w:hAnsiTheme="minorEastAsia"/>
          <w:color w:val="auto"/>
        </w:rPr>
        <w:t>净值增长率与业绩比较基准收益率的柱形对比图</w:t>
      </w:r>
    </w:p>
    <w:p w:rsidR="00097CBA" w:rsidRPr="003F1978" w:rsidRDefault="00444936" w:rsidP="00FD76AD">
      <w:pPr>
        <w:pStyle w:val="afd"/>
      </w:pPr>
      <w:r w:rsidRPr="003F1978">
        <w:t>1、</w:t>
      </w:r>
      <w:r w:rsidR="00097CBA" w:rsidRPr="003F1978">
        <w:t>博时新价值混合A</w:t>
      </w:r>
    </w:p>
    <w:p w:rsidR="00143C0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drawing>
          <wp:inline distT="0" distB="0" distL="0" distR="0" wp14:anchorId="26858D88" wp14:editId="6C936243">
            <wp:extent cx="5757940" cy="2152650"/>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153214"/>
                    </a:xfrm>
                    <a:prstGeom prst="rect">
                      <a:avLst/>
                    </a:prstGeom>
                    <a:noFill/>
                    <a:ln>
                      <a:noFill/>
                    </a:ln>
                  </pic:spPr>
                </pic:pic>
              </a:graphicData>
            </a:graphic>
          </wp:inline>
        </w:drawing>
      </w:r>
    </w:p>
    <w:p w:rsidR="001A59F9" w:rsidRPr="003F1978" w:rsidRDefault="001A59F9" w:rsidP="00D6080F">
      <w:pPr>
        <w:pStyle w:val="afd"/>
      </w:pPr>
      <w:r w:rsidRPr="003F1978">
        <w:t>2、博时新价值混合C</w:t>
      </w:r>
    </w:p>
    <w:p w:rsidR="001A59F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drawing>
          <wp:inline distT="0" distB="0" distL="0" distR="0" wp14:anchorId="6D2D9119" wp14:editId="08244BC5">
            <wp:extent cx="5757940" cy="2571750"/>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72424"/>
                    </a:xfrm>
                    <a:prstGeom prst="rect">
                      <a:avLst/>
                    </a:prstGeom>
                    <a:noFill/>
                    <a:ln>
                      <a:noFill/>
                    </a:ln>
                  </pic:spPr>
                </pic:pic>
              </a:graphicData>
            </a:graphic>
          </wp:inline>
        </w:drawing>
      </w:r>
    </w:p>
    <w:p w:rsidR="002E63B8" w:rsidRPr="003F1978" w:rsidRDefault="001A59F9" w:rsidP="00D6080F">
      <w:pPr>
        <w:pStyle w:val="afc"/>
        <w:rPr>
          <w:rFonts w:asciiTheme="minorEastAsia" w:eastAsiaTheme="minorEastAsia" w:hAnsiTheme="minorEastAsia"/>
        </w:rPr>
      </w:pPr>
      <w:r w:rsidRPr="003F1978">
        <w:rPr>
          <w:rFonts w:asciiTheme="minorEastAsia" w:eastAsiaTheme="minorEastAsia" w:hAnsiTheme="minorEastAsia"/>
        </w:rPr>
        <w:t>注：本基金的基金合同于2016年3月18日生效,合同生效当年按实际存续期计算,不按整个自</w:t>
      </w:r>
      <w:r w:rsidRPr="003F1978">
        <w:rPr>
          <w:rFonts w:asciiTheme="minorEastAsia" w:eastAsiaTheme="minorEastAsia" w:hAnsiTheme="minorEastAsia"/>
        </w:rPr>
        <w:lastRenderedPageBreak/>
        <w:t>然年度进行折算。</w:t>
      </w:r>
    </w:p>
    <w:p w:rsidR="000B2C76" w:rsidRPr="003F1978" w:rsidRDefault="000B2C76" w:rsidP="00513342">
      <w:pPr>
        <w:pStyle w:val="23"/>
        <w:rPr>
          <w:rFonts w:eastAsiaTheme="minorEastAsia"/>
        </w:rPr>
      </w:pPr>
      <w:bookmarkStart w:id="44" w:name="_Toc249760033"/>
      <w:bookmarkStart w:id="45" w:name="_Toc361324853"/>
      <w:bookmarkStart w:id="46" w:name="_Toc374374933"/>
      <w:bookmarkStart w:id="47" w:name="_Toc514070250"/>
      <w:bookmarkStart w:id="48" w:name="_Toc2168534"/>
      <w:bookmarkStart w:id="49" w:name="_Toc3450524"/>
      <w:r w:rsidRPr="003F1978">
        <w:rPr>
          <w:rFonts w:eastAsiaTheme="minorEastAsia"/>
        </w:rPr>
        <w:t>3.3 过去三年基金的利润分配情况</w:t>
      </w:r>
      <w:bookmarkEnd w:id="44"/>
      <w:bookmarkEnd w:id="45"/>
      <w:bookmarkEnd w:id="46"/>
      <w:bookmarkEnd w:id="47"/>
      <w:bookmarkEnd w:id="48"/>
      <w:bookmarkEnd w:id="49"/>
    </w:p>
    <w:p w:rsidR="000B2C76" w:rsidRPr="003F1978" w:rsidRDefault="0071054A" w:rsidP="002D7F5A">
      <w:pPr>
        <w:pStyle w:val="afd"/>
        <w:rPr>
          <w:kern w:val="0"/>
          <w:sz w:val="21"/>
          <w:szCs w:val="21"/>
        </w:rPr>
      </w:pPr>
      <w:r w:rsidRPr="003F1978">
        <w:t>1、</w:t>
      </w:r>
      <w:r w:rsidR="000B2C76" w:rsidRPr="003F1978">
        <w:t>博时新价值混合A：</w:t>
      </w:r>
    </w:p>
    <w:p w:rsidR="000B2C76" w:rsidRPr="003F1978" w:rsidRDefault="000B2C76" w:rsidP="00244C3E">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5319EB" w:rsidTr="007B1E78">
        <w:tc>
          <w:tcPr>
            <w:tcW w:w="1157" w:type="dxa"/>
            <w:vAlign w:val="center"/>
          </w:tcPr>
          <w:p w:rsidR="005319EB" w:rsidRDefault="00361A3B">
            <w:pPr>
              <w:jc w:val="center"/>
            </w:pPr>
            <w:r>
              <w:rPr>
                <w:rFonts w:asciiTheme="minorEastAsia" w:eastAsiaTheme="minorEastAsia" w:hAnsiTheme="minorEastAsia"/>
              </w:rPr>
              <w:t>2017年</w:t>
            </w:r>
          </w:p>
        </w:tc>
        <w:tc>
          <w:tcPr>
            <w:tcW w:w="1378" w:type="dxa"/>
            <w:vAlign w:val="bottom"/>
          </w:tcPr>
          <w:p w:rsidR="005319EB" w:rsidRDefault="00361A3B" w:rsidP="007B1E78">
            <w:pPr>
              <w:jc w:val="right"/>
            </w:pPr>
            <w:r>
              <w:rPr>
                <w:rFonts w:asciiTheme="minorEastAsia" w:eastAsiaTheme="minorEastAsia" w:hAnsiTheme="minorEastAsia"/>
              </w:rPr>
              <w:t>0.103</w:t>
            </w:r>
          </w:p>
        </w:tc>
        <w:tc>
          <w:tcPr>
            <w:tcW w:w="1839" w:type="dxa"/>
            <w:vAlign w:val="bottom"/>
          </w:tcPr>
          <w:p w:rsidR="005319EB" w:rsidRDefault="00361A3B" w:rsidP="007B1E78">
            <w:pPr>
              <w:jc w:val="right"/>
            </w:pPr>
            <w:r>
              <w:rPr>
                <w:rFonts w:asciiTheme="minorEastAsia" w:eastAsiaTheme="minorEastAsia" w:hAnsiTheme="minorEastAsia"/>
              </w:rPr>
              <w:t>6,017,538.18</w:t>
            </w:r>
          </w:p>
        </w:tc>
        <w:tc>
          <w:tcPr>
            <w:tcW w:w="1950" w:type="dxa"/>
            <w:vAlign w:val="bottom"/>
          </w:tcPr>
          <w:p w:rsidR="005319EB" w:rsidRDefault="00361A3B" w:rsidP="007B1E78">
            <w:pPr>
              <w:jc w:val="right"/>
            </w:pPr>
            <w:r>
              <w:rPr>
                <w:rFonts w:asciiTheme="minorEastAsia" w:eastAsiaTheme="minorEastAsia" w:hAnsiTheme="minorEastAsia"/>
              </w:rPr>
              <w:t>358.85</w:t>
            </w:r>
          </w:p>
        </w:tc>
        <w:tc>
          <w:tcPr>
            <w:tcW w:w="1756" w:type="dxa"/>
            <w:vAlign w:val="bottom"/>
          </w:tcPr>
          <w:p w:rsidR="005319EB" w:rsidRDefault="00361A3B" w:rsidP="007B1E78">
            <w:pPr>
              <w:jc w:val="right"/>
            </w:pPr>
            <w:r>
              <w:rPr>
                <w:rFonts w:asciiTheme="minorEastAsia" w:eastAsiaTheme="minorEastAsia" w:hAnsiTheme="minorEastAsia"/>
              </w:rPr>
              <w:t>6,017,897.03</w:t>
            </w:r>
          </w:p>
        </w:tc>
        <w:tc>
          <w:tcPr>
            <w:tcW w:w="992" w:type="dxa"/>
            <w:vAlign w:val="bottom"/>
          </w:tcPr>
          <w:p w:rsidR="005319EB" w:rsidRDefault="00361A3B" w:rsidP="007B1E78">
            <w:pPr>
              <w:jc w:val="right"/>
            </w:pPr>
            <w:r>
              <w:rPr>
                <w:rFonts w:asciiTheme="minorEastAsia" w:eastAsiaTheme="minorEastAsia" w:hAnsiTheme="minorEastAsia"/>
              </w:rPr>
              <w:t>-</w:t>
            </w:r>
          </w:p>
        </w:tc>
      </w:tr>
      <w:tr w:rsidR="00C56D9D" w:rsidRPr="003F1978" w:rsidTr="007B1E78">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1378" w:type="dxa"/>
            <w:vAlign w:val="bottom"/>
          </w:tcPr>
          <w:p w:rsidR="006C3415" w:rsidRPr="003F1978" w:rsidRDefault="006C3415" w:rsidP="007B1E78">
            <w:pPr>
              <w:pStyle w:val="afb"/>
              <w:jc w:val="right"/>
              <w:rPr>
                <w:rFonts w:asciiTheme="minorEastAsia" w:eastAsiaTheme="minorEastAsia" w:hAnsiTheme="minorEastAsia"/>
              </w:rPr>
            </w:pPr>
            <w:r w:rsidRPr="003F1978">
              <w:rPr>
                <w:rFonts w:asciiTheme="minorEastAsia" w:eastAsiaTheme="minorEastAsia" w:hAnsiTheme="minorEastAsia"/>
              </w:rPr>
              <w:t>0.103</w:t>
            </w:r>
          </w:p>
        </w:tc>
        <w:tc>
          <w:tcPr>
            <w:tcW w:w="1839" w:type="dxa"/>
            <w:vAlign w:val="bottom"/>
          </w:tcPr>
          <w:p w:rsidR="006C3415"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6,017,538.18</w:t>
            </w:r>
          </w:p>
        </w:tc>
        <w:tc>
          <w:tcPr>
            <w:tcW w:w="1950" w:type="dxa"/>
            <w:vAlign w:val="bottom"/>
          </w:tcPr>
          <w:p w:rsidR="006C3415"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358.85</w:t>
            </w:r>
          </w:p>
        </w:tc>
        <w:tc>
          <w:tcPr>
            <w:tcW w:w="1756" w:type="dxa"/>
            <w:vAlign w:val="bottom"/>
          </w:tcPr>
          <w:p w:rsidR="006C3415"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6,017,897.03</w:t>
            </w:r>
          </w:p>
        </w:tc>
        <w:tc>
          <w:tcPr>
            <w:tcW w:w="992" w:type="dxa"/>
            <w:vAlign w:val="bottom"/>
          </w:tcPr>
          <w:p w:rsidR="006C3415"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0B2C76" w:rsidRPr="003F1978" w:rsidRDefault="0071054A" w:rsidP="006C262B">
      <w:pPr>
        <w:pStyle w:val="afd"/>
      </w:pPr>
      <w:r w:rsidRPr="003F1978">
        <w:t>2、</w:t>
      </w:r>
      <w:r w:rsidR="000B2C76" w:rsidRPr="003F1978">
        <w:t>博时新价值混合C：</w:t>
      </w:r>
    </w:p>
    <w:p w:rsidR="000B2C76" w:rsidRPr="003F1978" w:rsidRDefault="000B2C76" w:rsidP="006C262B">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5319EB" w:rsidTr="007B1E78">
        <w:tc>
          <w:tcPr>
            <w:tcW w:w="1157" w:type="dxa"/>
            <w:vAlign w:val="center"/>
          </w:tcPr>
          <w:p w:rsidR="005319EB" w:rsidRDefault="00361A3B">
            <w:pPr>
              <w:jc w:val="center"/>
            </w:pPr>
            <w:r>
              <w:rPr>
                <w:rFonts w:asciiTheme="minorEastAsia" w:eastAsiaTheme="minorEastAsia" w:hAnsiTheme="minorEastAsia"/>
              </w:rPr>
              <w:t>2017年</w:t>
            </w:r>
          </w:p>
        </w:tc>
        <w:tc>
          <w:tcPr>
            <w:tcW w:w="1378" w:type="dxa"/>
            <w:vAlign w:val="bottom"/>
          </w:tcPr>
          <w:p w:rsidR="005319EB" w:rsidRDefault="00361A3B" w:rsidP="007B1E78">
            <w:pPr>
              <w:jc w:val="right"/>
            </w:pPr>
            <w:r>
              <w:rPr>
                <w:rFonts w:asciiTheme="minorEastAsia" w:eastAsiaTheme="minorEastAsia" w:hAnsiTheme="minorEastAsia"/>
              </w:rPr>
              <w:t>0.078</w:t>
            </w:r>
          </w:p>
        </w:tc>
        <w:tc>
          <w:tcPr>
            <w:tcW w:w="1839" w:type="dxa"/>
            <w:vAlign w:val="bottom"/>
          </w:tcPr>
          <w:p w:rsidR="005319EB" w:rsidRDefault="00361A3B" w:rsidP="007B1E78">
            <w:pPr>
              <w:jc w:val="right"/>
            </w:pPr>
            <w:r>
              <w:rPr>
                <w:rFonts w:asciiTheme="minorEastAsia" w:eastAsiaTheme="minorEastAsia" w:hAnsiTheme="minorEastAsia"/>
              </w:rPr>
              <w:t>27.41</w:t>
            </w:r>
          </w:p>
        </w:tc>
        <w:tc>
          <w:tcPr>
            <w:tcW w:w="1950" w:type="dxa"/>
            <w:vAlign w:val="bottom"/>
          </w:tcPr>
          <w:p w:rsidR="005319EB" w:rsidRDefault="00361A3B" w:rsidP="007B1E78">
            <w:pPr>
              <w:jc w:val="right"/>
            </w:pPr>
            <w:r>
              <w:rPr>
                <w:rFonts w:asciiTheme="minorEastAsia" w:eastAsiaTheme="minorEastAsia" w:hAnsiTheme="minorEastAsia"/>
              </w:rPr>
              <w:t>82.14</w:t>
            </w:r>
          </w:p>
        </w:tc>
        <w:tc>
          <w:tcPr>
            <w:tcW w:w="1756" w:type="dxa"/>
            <w:vAlign w:val="bottom"/>
          </w:tcPr>
          <w:p w:rsidR="005319EB" w:rsidRDefault="00361A3B" w:rsidP="007B1E78">
            <w:pPr>
              <w:jc w:val="right"/>
            </w:pPr>
            <w:r>
              <w:rPr>
                <w:rFonts w:asciiTheme="minorEastAsia" w:eastAsiaTheme="minorEastAsia" w:hAnsiTheme="minorEastAsia"/>
              </w:rPr>
              <w:t>109.55</w:t>
            </w:r>
          </w:p>
        </w:tc>
        <w:tc>
          <w:tcPr>
            <w:tcW w:w="992" w:type="dxa"/>
            <w:vAlign w:val="bottom"/>
          </w:tcPr>
          <w:p w:rsidR="005319EB" w:rsidRDefault="00361A3B" w:rsidP="007B1E78">
            <w:pPr>
              <w:jc w:val="right"/>
            </w:pPr>
            <w:r>
              <w:rPr>
                <w:rFonts w:asciiTheme="minorEastAsia" w:eastAsiaTheme="minorEastAsia" w:hAnsiTheme="minorEastAsia"/>
              </w:rPr>
              <w:t>-</w:t>
            </w:r>
          </w:p>
        </w:tc>
      </w:tr>
      <w:tr w:rsidR="00C56D9D" w:rsidRPr="003F1978" w:rsidTr="007B1E78">
        <w:tc>
          <w:tcPr>
            <w:tcW w:w="1157" w:type="dxa"/>
            <w:vAlign w:val="center"/>
          </w:tcPr>
          <w:p w:rsidR="000525D9" w:rsidRPr="003F1978" w:rsidRDefault="000525D9" w:rsidP="00EF0F3F">
            <w:pPr>
              <w:widowControl/>
              <w:tabs>
                <w:tab w:val="left" w:pos="1680"/>
              </w:tabs>
              <w:autoSpaceDE w:val="0"/>
              <w:autoSpaceDN w:val="0"/>
              <w:jc w:val="center"/>
              <w:textAlignment w:val="bottom"/>
              <w:rPr>
                <w:rFonts w:asciiTheme="minorEastAsia" w:eastAsiaTheme="minorEastAsia" w:hAnsiTheme="minorEastAsia"/>
                <w:szCs w:val="21"/>
              </w:rPr>
            </w:pPr>
            <w:r w:rsidRPr="003F1978">
              <w:rPr>
                <w:rFonts w:asciiTheme="minorEastAsia" w:eastAsiaTheme="minorEastAsia" w:hAnsiTheme="minorEastAsia"/>
                <w:kern w:val="0"/>
                <w:szCs w:val="21"/>
              </w:rPr>
              <w:t>合计</w:t>
            </w:r>
          </w:p>
        </w:tc>
        <w:tc>
          <w:tcPr>
            <w:tcW w:w="1378" w:type="dxa"/>
            <w:vAlign w:val="bottom"/>
          </w:tcPr>
          <w:p w:rsidR="000525D9"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0.078</w:t>
            </w:r>
          </w:p>
        </w:tc>
        <w:tc>
          <w:tcPr>
            <w:tcW w:w="1839" w:type="dxa"/>
            <w:vAlign w:val="bottom"/>
          </w:tcPr>
          <w:p w:rsidR="000525D9"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27.41</w:t>
            </w:r>
          </w:p>
        </w:tc>
        <w:tc>
          <w:tcPr>
            <w:tcW w:w="1950" w:type="dxa"/>
            <w:vAlign w:val="bottom"/>
          </w:tcPr>
          <w:p w:rsidR="000525D9"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82.14</w:t>
            </w:r>
          </w:p>
        </w:tc>
        <w:tc>
          <w:tcPr>
            <w:tcW w:w="1756" w:type="dxa"/>
            <w:vAlign w:val="bottom"/>
          </w:tcPr>
          <w:p w:rsidR="000525D9"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109.55</w:t>
            </w:r>
          </w:p>
        </w:tc>
        <w:tc>
          <w:tcPr>
            <w:tcW w:w="992" w:type="dxa"/>
            <w:vAlign w:val="bottom"/>
          </w:tcPr>
          <w:p w:rsidR="000525D9" w:rsidRPr="003F1978" w:rsidRDefault="00B355C5" w:rsidP="007B1E78">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1A59F9" w:rsidRPr="003F1978" w:rsidRDefault="00B439B4" w:rsidP="00821ACA">
      <w:pPr>
        <w:pStyle w:val="1new"/>
        <w:rPr>
          <w:rStyle w:val="2CharCharChar"/>
          <w:rFonts w:asciiTheme="minorEastAsia" w:eastAsiaTheme="minorEastAsia" w:hAnsiTheme="minorEastAsia"/>
        </w:rPr>
      </w:pPr>
      <w:bookmarkStart w:id="50" w:name="_Toc225498254"/>
      <w:bookmarkStart w:id="51" w:name="_Toc361324854"/>
      <w:bookmarkStart w:id="52" w:name="_Toc374374934"/>
      <w:bookmarkStart w:id="53" w:name="_Toc3450525"/>
      <w:r w:rsidRPr="003F1978">
        <w:rPr>
          <w:rStyle w:val="2CharCharChar"/>
          <w:rFonts w:asciiTheme="minorEastAsia" w:eastAsiaTheme="minorEastAsia" w:hAnsiTheme="minorEastAsia"/>
        </w:rPr>
        <w:t>§4</w:t>
      </w:r>
      <w:r w:rsidR="001A59F9" w:rsidRPr="003F1978">
        <w:rPr>
          <w:rStyle w:val="2CharCharChar"/>
          <w:rFonts w:asciiTheme="minorEastAsia" w:eastAsiaTheme="minorEastAsia" w:hAnsiTheme="minorEastAsia"/>
        </w:rPr>
        <w:t>管理人报告</w:t>
      </w:r>
      <w:bookmarkEnd w:id="50"/>
      <w:bookmarkEnd w:id="51"/>
      <w:bookmarkEnd w:id="52"/>
      <w:bookmarkEnd w:id="53"/>
    </w:p>
    <w:p w:rsidR="001A59F9" w:rsidRPr="003F1978" w:rsidRDefault="001A59F9" w:rsidP="00821ACA">
      <w:pPr>
        <w:pStyle w:val="23"/>
        <w:rPr>
          <w:rFonts w:eastAsiaTheme="minorEastAsia"/>
          <w:kern w:val="0"/>
          <w:szCs w:val="24"/>
        </w:rPr>
      </w:pPr>
      <w:bookmarkStart w:id="54" w:name="_Toc361324855"/>
      <w:bookmarkStart w:id="55" w:name="_Toc374374935"/>
      <w:bookmarkStart w:id="56" w:name="_Toc3450526"/>
      <w:r w:rsidRPr="003F1978">
        <w:rPr>
          <w:rFonts w:eastAsiaTheme="minorEastAsia"/>
          <w:kern w:val="0"/>
          <w:szCs w:val="24"/>
        </w:rPr>
        <w:t>4.1 基金管理人及基金经理情况</w:t>
      </w:r>
      <w:bookmarkEnd w:id="54"/>
      <w:bookmarkEnd w:id="55"/>
      <w:bookmarkEnd w:id="56"/>
    </w:p>
    <w:p w:rsidR="001A59F9" w:rsidRPr="003F1978" w:rsidRDefault="001A59F9" w:rsidP="00821ACA">
      <w:pPr>
        <w:pStyle w:val="33"/>
        <w:rPr>
          <w:kern w:val="0"/>
          <w:szCs w:val="24"/>
        </w:rPr>
      </w:pPr>
      <w:r w:rsidRPr="003F1978">
        <w:t>4.1.1</w:t>
      </w:r>
      <w:r w:rsidR="0067271C" w:rsidRPr="003F1978">
        <w:t xml:space="preserve"> </w:t>
      </w:r>
      <w:r w:rsidRPr="003F1978">
        <w:t>基金管理人及其管理基金的经验</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w:t>
      </w:r>
      <w:proofErr w:type="gramStart"/>
      <w:r>
        <w:rPr>
          <w:rFonts w:asciiTheme="minorEastAsia" w:eastAsiaTheme="minorEastAsia" w:hAnsiTheme="minorEastAsia"/>
          <w:color w:val="auto"/>
        </w:rPr>
        <w:t>募资产</w:t>
      </w:r>
      <w:proofErr w:type="gramEnd"/>
      <w:r>
        <w:rPr>
          <w:rFonts w:asciiTheme="minorEastAsia" w:eastAsiaTheme="minorEastAsia" w:hAnsiTheme="minorEastAsia"/>
          <w:color w:val="auto"/>
        </w:rPr>
        <w:t>管理总规模逾2439亿元人民币，累计分红逾916亿元人民币，是目前我国资产管理规模最大的基金公司之一，养老金资产管理规模在同业中名列前茅。</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1、 基金业绩</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根据银河证券基金研究中心统计，截至2018年4季末：</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博</w:t>
      </w:r>
      <w:proofErr w:type="gramStart"/>
      <w:r>
        <w:rPr>
          <w:rFonts w:asciiTheme="minorEastAsia" w:eastAsiaTheme="minorEastAsia" w:hAnsiTheme="minorEastAsia"/>
          <w:color w:val="auto"/>
        </w:rPr>
        <w:t>时固定</w:t>
      </w:r>
      <w:proofErr w:type="gramEnd"/>
      <w:r>
        <w:rPr>
          <w:rFonts w:asciiTheme="minorEastAsia" w:eastAsiaTheme="minorEastAsia" w:hAnsiTheme="minorEastAsia"/>
          <w:color w:val="auto"/>
        </w:rPr>
        <w:t>收益类基金业绩表现亮眼。在参与银河排名的</w:t>
      </w:r>
      <w:proofErr w:type="gramStart"/>
      <w:r>
        <w:rPr>
          <w:rFonts w:asciiTheme="minorEastAsia" w:eastAsiaTheme="minorEastAsia" w:hAnsiTheme="minorEastAsia"/>
          <w:color w:val="auto"/>
        </w:rPr>
        <w:t>107只固收产品</w:t>
      </w:r>
      <w:proofErr w:type="gramEnd"/>
      <w:r>
        <w:rPr>
          <w:rFonts w:asciiTheme="minorEastAsia" w:eastAsiaTheme="minorEastAsia" w:hAnsiTheme="minorEastAsia"/>
          <w:color w:val="auto"/>
        </w:rPr>
        <w:t>（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w:t>
      </w:r>
      <w:proofErr w:type="gramStart"/>
      <w:r>
        <w:rPr>
          <w:rFonts w:asciiTheme="minorEastAsia" w:eastAsiaTheme="minorEastAsia" w:hAnsiTheme="minorEastAsia"/>
          <w:color w:val="auto"/>
        </w:rPr>
        <w:t>博时富华纯债债券</w:t>
      </w:r>
      <w:proofErr w:type="gramEnd"/>
      <w:r>
        <w:rPr>
          <w:rFonts w:asciiTheme="minorEastAsia" w:eastAsiaTheme="minorEastAsia" w:hAnsiTheme="minorEastAsia"/>
          <w:color w:val="auto"/>
        </w:rPr>
        <w:t>、</w:t>
      </w:r>
      <w:proofErr w:type="gramStart"/>
      <w:r>
        <w:rPr>
          <w:rFonts w:asciiTheme="minorEastAsia" w:eastAsiaTheme="minorEastAsia" w:hAnsiTheme="minorEastAsia"/>
          <w:color w:val="auto"/>
        </w:rPr>
        <w:t>博时富瑞纯债债券</w:t>
      </w:r>
      <w:proofErr w:type="gramEnd"/>
      <w:r>
        <w:rPr>
          <w:rFonts w:asciiTheme="minorEastAsia" w:eastAsiaTheme="minorEastAsia" w:hAnsiTheme="minorEastAsia"/>
          <w:color w:val="auto"/>
        </w:rPr>
        <w:t>、博</w:t>
      </w:r>
      <w:proofErr w:type="gramStart"/>
      <w:r>
        <w:rPr>
          <w:rFonts w:asciiTheme="minorEastAsia" w:eastAsiaTheme="minorEastAsia" w:hAnsiTheme="minorEastAsia"/>
          <w:color w:val="auto"/>
        </w:rPr>
        <w:t>时裕康纯债</w:t>
      </w:r>
      <w:proofErr w:type="gramEnd"/>
      <w:r>
        <w:rPr>
          <w:rFonts w:asciiTheme="minorEastAsia" w:eastAsiaTheme="minorEastAsia" w:hAnsiTheme="minorEastAsia"/>
          <w:color w:val="auto"/>
        </w:rPr>
        <w:t>债券、博时双月薪定期支付债券2018年全年净值增长率排名均在银河同类前1/10，博时富</w:t>
      </w:r>
      <w:proofErr w:type="gramStart"/>
      <w:r>
        <w:rPr>
          <w:rFonts w:asciiTheme="minorEastAsia" w:eastAsiaTheme="minorEastAsia" w:hAnsiTheme="minorEastAsia"/>
          <w:color w:val="auto"/>
        </w:rPr>
        <w:t>发纯债</w:t>
      </w:r>
      <w:proofErr w:type="gramEnd"/>
      <w:r>
        <w:rPr>
          <w:rFonts w:asciiTheme="minorEastAsia" w:eastAsiaTheme="minorEastAsia" w:hAnsiTheme="minorEastAsia"/>
          <w:color w:val="auto"/>
        </w:rPr>
        <w:t>债券、博</w:t>
      </w:r>
      <w:proofErr w:type="gramStart"/>
      <w:r>
        <w:rPr>
          <w:rFonts w:asciiTheme="minorEastAsia" w:eastAsiaTheme="minorEastAsia" w:hAnsiTheme="minorEastAsia"/>
          <w:color w:val="auto"/>
        </w:rPr>
        <w:t>时裕利纯</w:t>
      </w:r>
      <w:r>
        <w:rPr>
          <w:rFonts w:asciiTheme="minorEastAsia" w:eastAsiaTheme="minorEastAsia" w:hAnsiTheme="minorEastAsia"/>
          <w:color w:val="auto"/>
        </w:rPr>
        <w:lastRenderedPageBreak/>
        <w:t>债</w:t>
      </w:r>
      <w:proofErr w:type="gramEnd"/>
      <w:r>
        <w:rPr>
          <w:rFonts w:asciiTheme="minorEastAsia" w:eastAsiaTheme="minorEastAsia" w:hAnsiTheme="minorEastAsia"/>
          <w:color w:val="auto"/>
        </w:rPr>
        <w:t>债券、博时富益纯</w:t>
      </w:r>
      <w:proofErr w:type="gramStart"/>
      <w:r>
        <w:rPr>
          <w:rFonts w:asciiTheme="minorEastAsia" w:eastAsiaTheme="minorEastAsia" w:hAnsiTheme="minorEastAsia"/>
          <w:color w:val="auto"/>
        </w:rPr>
        <w:t>债</w:t>
      </w:r>
      <w:proofErr w:type="gramEnd"/>
      <w:r>
        <w:rPr>
          <w:rFonts w:asciiTheme="minorEastAsia" w:eastAsiaTheme="minorEastAsia" w:hAnsiTheme="minorEastAsia"/>
          <w:color w:val="auto"/>
        </w:rPr>
        <w:t>债券2018年全年净值增长率排名均在银河同类前1/8；货币型基金中，博时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B类、博时现金</w:t>
      </w:r>
      <w:proofErr w:type="gramStart"/>
      <w:r>
        <w:rPr>
          <w:rFonts w:asciiTheme="minorEastAsia" w:eastAsiaTheme="minorEastAsia" w:hAnsiTheme="minorEastAsia"/>
          <w:color w:val="auto"/>
        </w:rPr>
        <w:t>宝货币</w:t>
      </w:r>
      <w:proofErr w:type="gramEnd"/>
      <w:r>
        <w:rPr>
          <w:rFonts w:asciiTheme="minorEastAsia" w:eastAsiaTheme="minorEastAsia" w:hAnsiTheme="minorEastAsia"/>
          <w:color w:val="auto"/>
        </w:rPr>
        <w:t>B类2018年全年净值增长率分别在291只同类基金中排名第8、第29，博时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A类2018年全年净值增长率在311只同类基金中排名第11。</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w:t>
      </w:r>
      <w:proofErr w:type="gramStart"/>
      <w:r>
        <w:rPr>
          <w:rFonts w:asciiTheme="minorEastAsia" w:eastAsiaTheme="minorEastAsia" w:hAnsiTheme="minorEastAsia"/>
          <w:color w:val="auto"/>
        </w:rPr>
        <w:t>臻</w:t>
      </w:r>
      <w:proofErr w:type="gramEnd"/>
      <w:r>
        <w:rPr>
          <w:rFonts w:asciiTheme="minorEastAsia" w:eastAsiaTheme="minorEastAsia" w:hAnsiTheme="minorEastAsia"/>
          <w:color w:val="auto"/>
        </w:rPr>
        <w:t>定开混合2018年全年净值增长率在44只同类基金中均排名第4，博时新兴消费主题、</w:t>
      </w:r>
      <w:proofErr w:type="gramStart"/>
      <w:r>
        <w:rPr>
          <w:rFonts w:asciiTheme="minorEastAsia" w:eastAsiaTheme="minorEastAsia" w:hAnsiTheme="minorEastAsia"/>
          <w:color w:val="auto"/>
        </w:rPr>
        <w:t>博时汇智</w:t>
      </w:r>
      <w:proofErr w:type="gramEnd"/>
      <w:r>
        <w:rPr>
          <w:rFonts w:asciiTheme="minorEastAsia" w:eastAsiaTheme="minorEastAsia" w:hAnsiTheme="minorEastAsia"/>
          <w:color w:val="auto"/>
        </w:rPr>
        <w:t>回报、博时新策略A类、博时新收益等基金业绩排名在银河同类前1/10，博时逆向投资、博</w:t>
      </w:r>
      <w:proofErr w:type="gramStart"/>
      <w:r>
        <w:rPr>
          <w:rFonts w:asciiTheme="minorEastAsia" w:eastAsiaTheme="minorEastAsia" w:hAnsiTheme="minorEastAsia"/>
          <w:color w:val="auto"/>
        </w:rPr>
        <w:t>时战略</w:t>
      </w:r>
      <w:proofErr w:type="gramEnd"/>
      <w:r>
        <w:rPr>
          <w:rFonts w:asciiTheme="minorEastAsia" w:eastAsiaTheme="minorEastAsia" w:hAnsiTheme="minorEastAsia"/>
          <w:color w:val="auto"/>
        </w:rPr>
        <w:t>新兴产业、</w:t>
      </w:r>
      <w:proofErr w:type="gramStart"/>
      <w:r>
        <w:rPr>
          <w:rFonts w:asciiTheme="minorEastAsia" w:eastAsiaTheme="minorEastAsia" w:hAnsiTheme="minorEastAsia"/>
          <w:color w:val="auto"/>
        </w:rPr>
        <w:t>博时裕隆</w:t>
      </w:r>
      <w:proofErr w:type="gramEnd"/>
      <w:r>
        <w:rPr>
          <w:rFonts w:asciiTheme="minorEastAsia" w:eastAsiaTheme="minorEastAsia" w:hAnsiTheme="minorEastAsia"/>
          <w:color w:val="auto"/>
        </w:rPr>
        <w:t>、博时鑫泰A类等基金业绩排名在银河同类前1/4；指数基金中，博时</w:t>
      </w:r>
      <w:proofErr w:type="gramStart"/>
      <w:r>
        <w:rPr>
          <w:rFonts w:asciiTheme="minorEastAsia" w:eastAsiaTheme="minorEastAsia" w:hAnsiTheme="minorEastAsia"/>
          <w:color w:val="auto"/>
        </w:rPr>
        <w:t>上证超大盘</w:t>
      </w:r>
      <w:proofErr w:type="gramEnd"/>
      <w:r>
        <w:rPr>
          <w:rFonts w:asciiTheme="minorEastAsia" w:eastAsiaTheme="minorEastAsia" w:hAnsiTheme="minorEastAsia"/>
          <w:color w:val="auto"/>
        </w:rPr>
        <w:t>ETF及其联接基金等基金业绩排名在银河同类前1/10，博时上证50ETF及其联接基金A</w:t>
      </w:r>
      <w:proofErr w:type="gramStart"/>
      <w:r>
        <w:rPr>
          <w:rFonts w:asciiTheme="minorEastAsia" w:eastAsiaTheme="minorEastAsia" w:hAnsiTheme="minorEastAsia"/>
          <w:color w:val="auto"/>
        </w:rPr>
        <w:t>类业绩</w:t>
      </w:r>
      <w:proofErr w:type="gramEnd"/>
      <w:r>
        <w:rPr>
          <w:rFonts w:asciiTheme="minorEastAsia" w:eastAsiaTheme="minorEastAsia" w:hAnsiTheme="minorEastAsia"/>
          <w:color w:val="auto"/>
        </w:rPr>
        <w:t>排名在银河同类前1/6，博时沪深300指数业绩排名在银河同类前1/3。</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商品型基金当中，博时黄金ETF联接A类2018年全年净值增长率同类排名第1。</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QDII基金方面，博时标普500ETF、博时标普500ETF联接A类2018年全年净值增长率银河同类排名均位于前1/3。</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2、 其他大事件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2018年12月28日，由新华网主办的第十一届“中国企业社会责任峰会”暨2018中国社会</w:t>
      </w:r>
      <w:proofErr w:type="gramStart"/>
      <w:r>
        <w:rPr>
          <w:rFonts w:asciiTheme="minorEastAsia" w:eastAsiaTheme="minorEastAsia" w:hAnsiTheme="minorEastAsia"/>
          <w:color w:val="auto"/>
        </w:rPr>
        <w:t>责任公益</w:t>
      </w:r>
      <w:proofErr w:type="gramEnd"/>
      <w:r>
        <w:rPr>
          <w:rFonts w:asciiTheme="minorEastAsia" w:eastAsiaTheme="minorEastAsia" w:hAnsiTheme="minorEastAsia"/>
          <w:color w:val="auto"/>
        </w:rPr>
        <w:t>盛典在京隆重举行。凭借多年来对责任投资的始终倡导和企业公民义务的切实履行，老牌公募巨头博时基金在本次公益盛典上荣获“2018中国社会责任杰出企业奖”。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2018年12月22日，东方财富在南京举办的“2018东方财富风云榜暨基情20年”颁奖典礼上，博时基金喜获两项大奖，博时基金江向阳总经理获得“基情20周年最受尊敬行业领袖”奖；博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行业混合（LOF）荣登“天天基金年度产品热销榜”。</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2018年12月21日，由华夏时报社主办的“华夏机构投资者年会暨第十二届金蝉奖颁奖盛典”在北京召开，本次年会的主题是“金融业2019年：突破与回归”,博时基金荣获“2018年度基金管理公司”。</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2018年12月21日，由北京商报社、北京品牌协会主办的“科技赋能与金融生态再造”——2018年度（第四届）北京金融论坛在京成功举办，博时基金荣获“技术领先价值奖”。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2018年12月15日，第二届</w:t>
      </w:r>
      <w:proofErr w:type="gramStart"/>
      <w:r>
        <w:rPr>
          <w:rFonts w:asciiTheme="minorEastAsia" w:eastAsiaTheme="minorEastAsia" w:hAnsiTheme="minorEastAsia"/>
          <w:color w:val="auto"/>
        </w:rPr>
        <w:t>腾讯理财通金企鹅奖</w:t>
      </w:r>
      <w:proofErr w:type="gramEnd"/>
      <w:r>
        <w:rPr>
          <w:rFonts w:asciiTheme="minorEastAsia" w:eastAsiaTheme="minorEastAsia" w:hAnsiTheme="minorEastAsia"/>
          <w:color w:val="auto"/>
        </w:rPr>
        <w:t>暨财富高峰论坛在深圳举行。会上揭晓了第二届金</w:t>
      </w:r>
      <w:proofErr w:type="gramStart"/>
      <w:r>
        <w:rPr>
          <w:rFonts w:asciiTheme="minorEastAsia" w:eastAsiaTheme="minorEastAsia" w:hAnsiTheme="minorEastAsia"/>
          <w:color w:val="auto"/>
        </w:rPr>
        <w:t>企鹅奖</w:t>
      </w:r>
      <w:proofErr w:type="gramEnd"/>
      <w:r>
        <w:rPr>
          <w:rFonts w:asciiTheme="minorEastAsia" w:eastAsiaTheme="minorEastAsia" w:hAnsiTheme="minorEastAsia"/>
          <w:color w:val="auto"/>
        </w:rPr>
        <w:t>获奖名单，其中博</w:t>
      </w:r>
      <w:proofErr w:type="gramStart"/>
      <w:r>
        <w:rPr>
          <w:rFonts w:asciiTheme="minorEastAsia" w:eastAsiaTheme="minorEastAsia" w:hAnsiTheme="minorEastAsia"/>
          <w:color w:val="auto"/>
        </w:rPr>
        <w:t>时安盈债券</w:t>
      </w:r>
      <w:proofErr w:type="gramEnd"/>
      <w:r>
        <w:rPr>
          <w:rFonts w:asciiTheme="minorEastAsia" w:eastAsiaTheme="minorEastAsia" w:hAnsiTheme="minorEastAsia"/>
          <w:color w:val="auto"/>
        </w:rPr>
        <w:t>基金（A类：000084、C类：000085）凭借年内出色的业绩表现以及在90后用户中的超高人气，一举斩获“最受90后用户喜爱的产品奖”。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2018年11月16日，由《每日经济新闻》主办的“2018公募基金高峰论坛暨金鼎奖颁奖典礼”</w:t>
      </w:r>
      <w:r>
        <w:rPr>
          <w:rFonts w:asciiTheme="minorEastAsia" w:eastAsiaTheme="minorEastAsia" w:hAnsiTheme="minorEastAsia"/>
          <w:color w:val="auto"/>
        </w:rPr>
        <w:lastRenderedPageBreak/>
        <w:t>在成都举行，凭借突出的</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和对价值投资的坚守，博时基金一举摘得“公募20年特别贡献奖——创造收益”这一重磅奖项，同时，旗下专</w:t>
      </w:r>
      <w:proofErr w:type="gramStart"/>
      <w:r>
        <w:rPr>
          <w:rFonts w:asciiTheme="minorEastAsia" w:eastAsiaTheme="minorEastAsia" w:hAnsiTheme="minorEastAsia"/>
          <w:color w:val="auto"/>
        </w:rPr>
        <w:t>户板块获</w:t>
      </w:r>
      <w:proofErr w:type="gramEnd"/>
      <w:r>
        <w:rPr>
          <w:rFonts w:asciiTheme="minorEastAsia" w:eastAsiaTheme="minorEastAsia" w:hAnsiTheme="minorEastAsia"/>
          <w:color w:val="auto"/>
        </w:rPr>
        <w:t>“专户业务最具竞争力基金公司”奖。</w:t>
      </w:r>
    </w:p>
    <w:p w:rsidR="005319EB" w:rsidRDefault="005319EB">
      <w:pPr>
        <w:pStyle w:val="XB"/>
        <w:ind w:firstLine="420"/>
        <w:rPr>
          <w:rFonts w:asciiTheme="minorEastAsia" w:eastAsiaTheme="minorEastAsia" w:hAnsiTheme="minorEastAsia"/>
          <w:color w:val="auto"/>
        </w:rPr>
      </w:pP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2018年11月1日，博时基金正式加入联合国责任投资原则组织（简称UN PRI），成为中国较早加入UN PRI国际组织的资产管理机构之一。</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2018年10月17日，由南方财经全媒体集团和21世纪传媒举办的21世纪国际财经峰会暨“金帆奖”评选在深圳举行，凭借对价值投资理念的坚守和出色的</w:t>
      </w:r>
      <w:proofErr w:type="gramStart"/>
      <w:r>
        <w:rPr>
          <w:rFonts w:asciiTheme="minorEastAsia" w:eastAsiaTheme="minorEastAsia" w:hAnsiTheme="minorEastAsia"/>
          <w:color w:val="auto"/>
        </w:rPr>
        <w:t>综合资管能力</w:t>
      </w:r>
      <w:proofErr w:type="gramEnd"/>
      <w:r>
        <w:rPr>
          <w:rFonts w:asciiTheme="minorEastAsia" w:eastAsiaTheme="minorEastAsia" w:hAnsiTheme="minorEastAsia"/>
          <w:color w:val="auto"/>
        </w:rPr>
        <w:t>，博时基金一举斩获“2018年度基金管理公司金帆奖”这一重磅奖项。</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2018年9月7日，由证券时报主办的“2018中国AI金融探路者峰会暨第二届中国金融科技先锋”榜颁奖典礼在深圳举行，</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的敬业精神和沉淀的创新思维，博时基金副总裁王德英获得了“2018中国金融科技领军人物先锋”的荣誉。</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2018年9月6-9日，在阿拉善生态基金会主办，深圳证券信息、</w:t>
      </w:r>
      <w:proofErr w:type="gramStart"/>
      <w:r>
        <w:rPr>
          <w:rFonts w:asciiTheme="minorEastAsia" w:eastAsiaTheme="minorEastAsia" w:hAnsiTheme="minorEastAsia"/>
          <w:color w:val="auto"/>
        </w:rPr>
        <w:t>全景网</w:t>
      </w:r>
      <w:proofErr w:type="gramEnd"/>
      <w:r>
        <w:rPr>
          <w:rFonts w:asciiTheme="minorEastAsia" w:eastAsiaTheme="minorEastAsia" w:hAnsiTheme="minorEastAsia"/>
          <w:color w:val="auto"/>
        </w:rPr>
        <w:t>协办，深交所、证券业协会、基金业协会、期货业协会、上市公司协会等单位支持的＂2018第三届绿色行走公益长征暨沙漠穿越挑战·赛＂中，由4名博时员工朱盟（信息技术部）、过钧（固定收益总部）、王飞（信息技术部）、王盼（信息技术部）组成的代表队，成功穿越内蒙古阿拉</w:t>
      </w:r>
      <w:proofErr w:type="gramStart"/>
      <w:r>
        <w:rPr>
          <w:rFonts w:asciiTheme="minorEastAsia" w:eastAsiaTheme="minorEastAsia" w:hAnsiTheme="minorEastAsia"/>
          <w:color w:val="auto"/>
        </w:rPr>
        <w:t>善盟腾格里沙漠</w:t>
      </w:r>
      <w:proofErr w:type="gramEnd"/>
      <w:r>
        <w:rPr>
          <w:rFonts w:asciiTheme="minorEastAsia" w:eastAsiaTheme="minorEastAsia" w:hAnsiTheme="minorEastAsia"/>
          <w:color w:val="auto"/>
        </w:rPr>
        <w:t>，率先</w:t>
      </w:r>
      <w:proofErr w:type="gramStart"/>
      <w:r>
        <w:rPr>
          <w:rFonts w:asciiTheme="minorEastAsia" w:eastAsiaTheme="minorEastAsia" w:hAnsiTheme="minorEastAsia"/>
          <w:color w:val="auto"/>
        </w:rPr>
        <w:t>全员抵达</w:t>
      </w:r>
      <w:proofErr w:type="gramEnd"/>
      <w:r>
        <w:rPr>
          <w:rFonts w:asciiTheme="minorEastAsia" w:eastAsiaTheme="minorEastAsia" w:hAnsiTheme="minorEastAsia"/>
          <w:color w:val="auto"/>
        </w:rPr>
        <w:t>终点获得团体冠军，其中王飞更获得个人第一。</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2018年8月，全国社会保障基金境内委托投资管理人2017年度考评结果出炉，博时基金投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能力获得高度认可，在公司基本面单项考评中获A档，三个社保委托组合获评“综合考评A档”，此为社保考评结果的</w:t>
      </w:r>
      <w:proofErr w:type="gramStart"/>
      <w:r>
        <w:rPr>
          <w:rFonts w:asciiTheme="minorEastAsia" w:eastAsiaTheme="minorEastAsia" w:hAnsiTheme="minorEastAsia"/>
          <w:color w:val="auto"/>
        </w:rPr>
        <w:t>最</w:t>
      </w:r>
      <w:proofErr w:type="gramEnd"/>
      <w:r>
        <w:rPr>
          <w:rFonts w:asciiTheme="minorEastAsia" w:eastAsiaTheme="minorEastAsia" w:hAnsiTheme="minorEastAsia"/>
          <w:color w:val="auto"/>
        </w:rPr>
        <w:t>高档。同时，在社保投资经理的考评中，博时基金共收获3项个人奖项。博时基金副总裁兼高级投资经理董良泓独揽社保理事会特别颁发的“10年长期贡献社保表彰”，用于肯定其过去十年在同一家公司管理社保组合，含金量极高。同时，董良泓本人还摘得“10年贡献社保表彰”的殊荣，该奖项授予长期为社保服务且业绩优秀的投资管理人，本次仅授予2人。此外，博时基金董事总经理兼年金投资部总经理欧阳凡获评“3年贡献社保表彰”。</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2018年7月19日，由中国证券投资基金业协会主办的“中国基金业20周年——发展中的思考与启示”主题论坛在深圳隆重举行。博时基金凭借雄厚</w:t>
      </w:r>
      <w:proofErr w:type="gramStart"/>
      <w:r>
        <w:rPr>
          <w:rFonts w:asciiTheme="minorEastAsia" w:eastAsiaTheme="minorEastAsia" w:hAnsiTheme="minorEastAsia"/>
          <w:color w:val="auto"/>
        </w:rPr>
        <w:t>的资管实力</w:t>
      </w:r>
      <w:proofErr w:type="gramEnd"/>
      <w:r>
        <w:rPr>
          <w:rFonts w:asciiTheme="minorEastAsia" w:eastAsiaTheme="minorEastAsia" w:hAnsiTheme="minorEastAsia"/>
          <w:color w:val="auto"/>
        </w:rPr>
        <w:t>、出色的投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业绩、锐意创新的拼搏精神获得基金业协会的高度认可，一举摘得“优秀基金管理人”大奖；副总经理王德英此次荣获“杰出专业人士”的殊荣。同时，博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行业混合（LOF）（160505）更是以长期优异的业绩上榜“优秀基金产品”。</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2018年6月8日，由《中国证券报》主办的中国基金业二十周年高峰论坛暨第十五届“中国基金业金牛奖”颁奖典礼在苏州隆重举行。经过激烈且公平的票选，博时基金获得“2017年度最受信</w:t>
      </w:r>
      <w:r>
        <w:rPr>
          <w:rFonts w:asciiTheme="minorEastAsia" w:eastAsiaTheme="minorEastAsia" w:hAnsiTheme="minorEastAsia"/>
          <w:color w:val="auto"/>
        </w:rPr>
        <w:lastRenderedPageBreak/>
        <w:t>赖金牛基金公司”荣誉称号。</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Pr>
          <w:rFonts w:asciiTheme="minorEastAsia" w:eastAsiaTheme="minorEastAsia" w:hAnsiTheme="minorEastAsia"/>
          <w:color w:val="auto"/>
        </w:rPr>
        <w:t>基金固收名将</w:t>
      </w:r>
      <w:proofErr w:type="gramEnd"/>
      <w:r>
        <w:rPr>
          <w:rFonts w:asciiTheme="minorEastAsia" w:eastAsiaTheme="minorEastAsia" w:hAnsiTheme="minorEastAsia"/>
          <w:color w:val="auto"/>
        </w:rPr>
        <w:t>陈凯杨则</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稳健的投资业绩荣膺“三年期纯债投资最佳基金经理”称号。值得一提的是，这也是陈凯杨继2016年之后连续两年蝉联该项殊荣，足见市场对其管理业绩的认可。</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2018年5月23日，由新浪财经和济安金</w:t>
      </w:r>
      <w:proofErr w:type="gramStart"/>
      <w:r>
        <w:rPr>
          <w:rFonts w:asciiTheme="minorEastAsia" w:eastAsiaTheme="minorEastAsia" w:hAnsiTheme="minorEastAsia"/>
          <w:color w:val="auto"/>
        </w:rPr>
        <w:t>信主办</w:t>
      </w:r>
      <w:proofErr w:type="gramEnd"/>
      <w:r>
        <w:rPr>
          <w:rFonts w:asciiTheme="minorEastAsia" w:eastAsiaTheme="minorEastAsia" w:hAnsiTheme="minorEastAsia"/>
          <w:color w:val="auto"/>
        </w:rPr>
        <w:t>的“致敬公募20年”颁奖典礼在北京举行，公</w:t>
      </w:r>
      <w:proofErr w:type="gramStart"/>
      <w:r>
        <w:rPr>
          <w:rFonts w:asciiTheme="minorEastAsia" w:eastAsiaTheme="minorEastAsia" w:hAnsiTheme="minorEastAsia"/>
          <w:color w:val="auto"/>
        </w:rPr>
        <w:t>募基金老</w:t>
      </w:r>
      <w:proofErr w:type="gramEnd"/>
      <w:r>
        <w:rPr>
          <w:rFonts w:asciiTheme="minorEastAsia" w:eastAsiaTheme="minorEastAsia" w:hAnsiTheme="minorEastAsia"/>
          <w:color w:val="auto"/>
        </w:rPr>
        <w:t>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优良的投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业绩、雄厚的综合</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和对价值投资理念的一贯</w:t>
      </w:r>
      <w:proofErr w:type="gramStart"/>
      <w:r>
        <w:rPr>
          <w:rFonts w:asciiTheme="minorEastAsia" w:eastAsiaTheme="minorEastAsia" w:hAnsiTheme="minorEastAsia"/>
          <w:color w:val="auto"/>
        </w:rPr>
        <w:t>倡导共揽获“最佳资产</w:t>
      </w:r>
      <w:proofErr w:type="gramEnd"/>
      <w:r>
        <w:rPr>
          <w:rFonts w:asciiTheme="minorEastAsia" w:eastAsiaTheme="minorEastAsia" w:hAnsiTheme="minorEastAsia"/>
          <w:color w:val="auto"/>
        </w:rP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10日，由《上海证券报》主办的“2018中国基金业峰会暨第十五届金基金奖颁奖典礼”在上海举行。在此次颁奖典礼上，博时基金揽获“金基金TOP基金公司”这一最具份量的公司大奖；博时基金权益投资总部董事总经理</w:t>
      </w:r>
      <w:proofErr w:type="gramStart"/>
      <w:r>
        <w:rPr>
          <w:rFonts w:asciiTheme="minorEastAsia" w:eastAsiaTheme="minorEastAsia" w:hAnsiTheme="minorEastAsia"/>
          <w:color w:val="auto"/>
        </w:rPr>
        <w:t>兼股票</w:t>
      </w:r>
      <w:proofErr w:type="gramEnd"/>
      <w:r>
        <w:rPr>
          <w:rFonts w:asciiTheme="minorEastAsia" w:eastAsiaTheme="minorEastAsia" w:hAnsiTheme="minorEastAsia"/>
          <w:color w:val="auto"/>
        </w:rPr>
        <w:t>投资部总经理李权胜获评“金基金最佳投资回报基金经理奖”。在第15届金基金奖评选中，旗下价值投资典范产品博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行业（160505）获得“三年期金基金分红奖”。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2018年3月26日，第十五届中国基金业金牛奖评奖结果也拉开帷幕。公募“老五家”之一的博时基金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出色的投资业绩、锐意进取的创新姿态和对价值投资的坚守一举夺得全场份量最重的“中国基金业20年卓越贡献公司”大奖。同时，旗下绩优产品博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行业混合(LOF)（160505）荣获“2017年度开放式混合型金牛基金”奖；博时信用</w:t>
      </w:r>
      <w:proofErr w:type="gramStart"/>
      <w:r>
        <w:rPr>
          <w:rFonts w:asciiTheme="minorEastAsia" w:eastAsiaTheme="minorEastAsia" w:hAnsiTheme="minorEastAsia"/>
          <w:color w:val="auto"/>
        </w:rPr>
        <w:t>债纯债</w:t>
      </w:r>
      <w:proofErr w:type="gramEnd"/>
      <w:r>
        <w:rPr>
          <w:rFonts w:asciiTheme="minorEastAsia" w:eastAsiaTheme="minorEastAsia" w:hAnsiTheme="minorEastAsia"/>
          <w:color w:val="auto"/>
        </w:rPr>
        <w:t>债券（050027）荣获“三年期开放式债券型持续优胜金牛基金”奖。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2018年3月22日，由中国基金报、香山财富论坛主办的“第五届中国机构投资者峰会暨中国基金业英华奖公募基金20周年特别评选、中国基金业明星基金奖颁奖典礼”在北京举办，本次评选</w:t>
      </w:r>
      <w:r>
        <w:rPr>
          <w:rFonts w:asciiTheme="minorEastAsia" w:eastAsiaTheme="minorEastAsia" w:hAnsiTheme="minorEastAsia"/>
          <w:color w:val="auto"/>
        </w:rPr>
        <w:lastRenderedPageBreak/>
        <w:t>中，博时基金一举斩获本届“20周年特别评选”中最具分量的两项公司级大奖——公</w:t>
      </w:r>
      <w:proofErr w:type="gramStart"/>
      <w:r>
        <w:rPr>
          <w:rFonts w:asciiTheme="minorEastAsia" w:eastAsiaTheme="minorEastAsia" w:hAnsiTheme="minorEastAsia"/>
          <w:color w:val="auto"/>
        </w:rPr>
        <w:t>募基金</w:t>
      </w:r>
      <w:proofErr w:type="gramEnd"/>
      <w:r>
        <w:rPr>
          <w:rFonts w:asciiTheme="minorEastAsia" w:eastAsiaTheme="minorEastAsia" w:hAnsiTheme="minorEastAsia"/>
          <w:color w:val="auto"/>
        </w:rPr>
        <w:t>20年“十大最佳基金管理人”奖和“最佳固定收益基金管理人”奖，同时，旗下明星基金博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行业、博时信用债券分别将“最佳回报混合型基金”奖和“最佳回报债券型基金（二级债）”奖双双收入囊中，博时</w:t>
      </w:r>
      <w:proofErr w:type="gramStart"/>
      <w:r>
        <w:rPr>
          <w:rFonts w:asciiTheme="minorEastAsia" w:eastAsiaTheme="minorEastAsia" w:hAnsiTheme="minorEastAsia"/>
          <w:color w:val="auto"/>
        </w:rPr>
        <w:t>聚润纯债</w:t>
      </w:r>
      <w:proofErr w:type="gramEnd"/>
      <w:r>
        <w:rPr>
          <w:rFonts w:asciiTheme="minorEastAsia" w:eastAsiaTheme="minorEastAsia" w:hAnsiTheme="minorEastAsia"/>
          <w:color w:val="auto"/>
        </w:rPr>
        <w:t>债券则获得“2017年度普通债券型明星基金”奖。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2018年1月11日，由中国基金报主办的“中国基金产品创新高峰论坛暨中国基金业20年最佳创新产品奖颁奖典礼”在上海举办。博时基金一举摘得“十大产品创新基金公司奖”，旗下产品博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行业混合基金（160505）和</w:t>
      </w:r>
      <w:proofErr w:type="gramStart"/>
      <w:r>
        <w:rPr>
          <w:rFonts w:asciiTheme="minorEastAsia" w:eastAsiaTheme="minorEastAsia" w:hAnsiTheme="minorEastAsia"/>
          <w:color w:val="auto"/>
        </w:rPr>
        <w:t>博时</w:t>
      </w:r>
      <w:proofErr w:type="gramEnd"/>
      <w:r>
        <w:rPr>
          <w:rFonts w:asciiTheme="minorEastAsia" w:eastAsiaTheme="minorEastAsia" w:hAnsiTheme="minorEastAsia"/>
          <w:color w:val="auto"/>
        </w:rPr>
        <w:t>黄金ETF分别获得“最佳主动权益创新产品奖”和“最佳互联网创新产品奖”，成为当天最大赢家之一。</w:t>
      </w:r>
    </w:p>
    <w:p w:rsidR="001A59F9" w:rsidRPr="003F1978" w:rsidRDefault="001A59F9" w:rsidP="00821AC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2018年1月9日，由信息时报主办的“第六届信息时报金狮奖——2017年度金融行业风云榜颁奖典礼”在广州隆重举行。博时基金凭借优秀的基金业绩和广泛的社会影响力荣获“年度最具影响力基金公司”大奖。</w:t>
      </w:r>
    </w:p>
    <w:p w:rsidR="001A59F9" w:rsidRPr="003F1978" w:rsidRDefault="001A59F9" w:rsidP="00821ACA">
      <w:pPr>
        <w:pStyle w:val="33"/>
      </w:pPr>
      <w:r w:rsidRPr="003F1978">
        <w:t>4.1.2</w:t>
      </w:r>
      <w:r w:rsidR="0067271C" w:rsidRPr="003F1978">
        <w:t xml:space="preserve"> </w:t>
      </w:r>
      <w:r w:rsidRPr="003F1978">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79"/>
        <w:gridCol w:w="1071"/>
        <w:gridCol w:w="1260"/>
        <w:gridCol w:w="2772"/>
      </w:tblGrid>
      <w:tr w:rsidR="00C56D9D" w:rsidRPr="003F1978" w:rsidTr="006B7323">
        <w:tc>
          <w:tcPr>
            <w:tcW w:w="109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姓名</w:t>
            </w:r>
          </w:p>
        </w:tc>
        <w:tc>
          <w:tcPr>
            <w:tcW w:w="150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职务</w:t>
            </w:r>
          </w:p>
        </w:tc>
        <w:tc>
          <w:tcPr>
            <w:tcW w:w="2450" w:type="dxa"/>
            <w:gridSpan w:val="2"/>
          </w:tcPr>
          <w:p w:rsidR="001A59F9" w:rsidRPr="003F1978" w:rsidRDefault="001A59F9" w:rsidP="00EF0F3F">
            <w:pPr>
              <w:pStyle w:val="afb"/>
              <w:jc w:val="center"/>
              <w:rPr>
                <w:rFonts w:asciiTheme="minorEastAsia" w:eastAsiaTheme="minorEastAsia" w:hAnsiTheme="minorEastAsia"/>
              </w:rPr>
            </w:pPr>
            <w:proofErr w:type="gramStart"/>
            <w:r w:rsidRPr="003F1978">
              <w:rPr>
                <w:rFonts w:asciiTheme="minorEastAsia" w:eastAsiaTheme="minorEastAsia" w:hAnsiTheme="minorEastAsia"/>
              </w:rPr>
              <w:t>任本基金</w:t>
            </w:r>
            <w:proofErr w:type="gramEnd"/>
            <w:r w:rsidRPr="003F1978">
              <w:rPr>
                <w:rFonts w:asciiTheme="minorEastAsia" w:eastAsiaTheme="minorEastAsia" w:hAnsiTheme="minorEastAsia"/>
              </w:rPr>
              <w:t>的基金经理</w:t>
            </w:r>
            <w:r w:rsidR="00F07263" w:rsidRPr="003F1978">
              <w:rPr>
                <w:rFonts w:asciiTheme="minorEastAsia" w:eastAsiaTheme="minorEastAsia" w:hAnsiTheme="minorEastAsia"/>
              </w:rPr>
              <w:t>（助理）</w:t>
            </w:r>
            <w:r w:rsidRPr="003F1978">
              <w:rPr>
                <w:rFonts w:asciiTheme="minorEastAsia" w:eastAsiaTheme="minorEastAsia" w:hAnsiTheme="minorEastAsia"/>
              </w:rPr>
              <w:t>期限</w:t>
            </w:r>
          </w:p>
        </w:tc>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证券从业年限</w:t>
            </w:r>
          </w:p>
        </w:tc>
        <w:tc>
          <w:tcPr>
            <w:tcW w:w="277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说明</w:t>
            </w:r>
          </w:p>
        </w:tc>
      </w:tr>
      <w:tr w:rsidR="00C56D9D" w:rsidRPr="003F1978" w:rsidTr="00933E9A">
        <w:tc>
          <w:tcPr>
            <w:tcW w:w="109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50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379"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任职日期</w:t>
            </w:r>
          </w:p>
        </w:tc>
        <w:tc>
          <w:tcPr>
            <w:tcW w:w="107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离任日期</w:t>
            </w:r>
          </w:p>
        </w:tc>
        <w:tc>
          <w:tcPr>
            <w:tcW w:w="12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772" w:type="dxa"/>
            <w:vMerge/>
            <w:vAlign w:val="center"/>
          </w:tcPr>
          <w:p w:rsidR="001A59F9" w:rsidRPr="003F1978" w:rsidRDefault="001A59F9" w:rsidP="00EF0F3F">
            <w:pPr>
              <w:widowControl/>
              <w:jc w:val="left"/>
              <w:rPr>
                <w:rFonts w:asciiTheme="minorEastAsia" w:eastAsiaTheme="minorEastAsia" w:hAnsiTheme="minorEastAsia"/>
                <w:szCs w:val="21"/>
              </w:rPr>
            </w:pPr>
          </w:p>
        </w:tc>
      </w:tr>
      <w:tr w:rsidR="005319EB" w:rsidTr="00933E9A">
        <w:tc>
          <w:tcPr>
            <w:tcW w:w="1090" w:type="dxa"/>
            <w:vAlign w:val="center"/>
          </w:tcPr>
          <w:p w:rsidR="005319EB" w:rsidRDefault="00361A3B">
            <w:pPr>
              <w:jc w:val="center"/>
            </w:pPr>
            <w:proofErr w:type="gramStart"/>
            <w:r>
              <w:rPr>
                <w:rFonts w:asciiTheme="minorEastAsia" w:eastAsiaTheme="minorEastAsia" w:hAnsiTheme="minorEastAsia"/>
              </w:rPr>
              <w:t>过钧</w:t>
            </w:r>
            <w:proofErr w:type="gramEnd"/>
          </w:p>
        </w:tc>
        <w:tc>
          <w:tcPr>
            <w:tcW w:w="1500" w:type="dxa"/>
            <w:vAlign w:val="center"/>
          </w:tcPr>
          <w:p w:rsidR="005319EB" w:rsidRDefault="00361A3B">
            <w:pPr>
              <w:jc w:val="center"/>
            </w:pPr>
            <w:r>
              <w:rPr>
                <w:rFonts w:asciiTheme="minorEastAsia" w:eastAsiaTheme="minorEastAsia" w:hAnsiTheme="minorEastAsia"/>
              </w:rPr>
              <w:t>公司董事总经理/固定收益总部公</w:t>
            </w:r>
            <w:proofErr w:type="gramStart"/>
            <w:r>
              <w:rPr>
                <w:rFonts w:asciiTheme="minorEastAsia" w:eastAsiaTheme="minorEastAsia" w:hAnsiTheme="minorEastAsia"/>
              </w:rPr>
              <w:t>募基金组投资</w:t>
            </w:r>
            <w:proofErr w:type="gramEnd"/>
            <w:r>
              <w:rPr>
                <w:rFonts w:asciiTheme="minorEastAsia" w:eastAsiaTheme="minorEastAsia" w:hAnsiTheme="minorEastAsia"/>
              </w:rPr>
              <w:t>总监/基金经理</w:t>
            </w:r>
          </w:p>
        </w:tc>
        <w:tc>
          <w:tcPr>
            <w:tcW w:w="1379" w:type="dxa"/>
            <w:vAlign w:val="center"/>
          </w:tcPr>
          <w:p w:rsidR="005319EB" w:rsidRDefault="00361A3B">
            <w:pPr>
              <w:jc w:val="center"/>
            </w:pPr>
            <w:r>
              <w:rPr>
                <w:rFonts w:asciiTheme="minorEastAsia" w:eastAsiaTheme="minorEastAsia" w:hAnsiTheme="minorEastAsia"/>
              </w:rPr>
              <w:t>2016-03-29</w:t>
            </w:r>
          </w:p>
        </w:tc>
        <w:tc>
          <w:tcPr>
            <w:tcW w:w="1071" w:type="dxa"/>
            <w:vAlign w:val="center"/>
          </w:tcPr>
          <w:p w:rsidR="005319EB" w:rsidRDefault="00361A3B">
            <w:pPr>
              <w:jc w:val="center"/>
            </w:pPr>
            <w:r>
              <w:rPr>
                <w:rFonts w:asciiTheme="minorEastAsia" w:eastAsiaTheme="minorEastAsia" w:hAnsiTheme="minorEastAsia"/>
              </w:rPr>
              <w:t>-</w:t>
            </w:r>
          </w:p>
        </w:tc>
        <w:tc>
          <w:tcPr>
            <w:tcW w:w="1260" w:type="dxa"/>
            <w:vAlign w:val="center"/>
          </w:tcPr>
          <w:p w:rsidR="005319EB" w:rsidRDefault="00361A3B">
            <w:pPr>
              <w:jc w:val="center"/>
            </w:pPr>
            <w:r>
              <w:rPr>
                <w:rFonts w:asciiTheme="minorEastAsia" w:eastAsiaTheme="minorEastAsia" w:hAnsiTheme="minorEastAsia"/>
              </w:rPr>
              <w:t>17.5</w:t>
            </w:r>
          </w:p>
        </w:tc>
        <w:tc>
          <w:tcPr>
            <w:tcW w:w="2772" w:type="dxa"/>
            <w:vAlign w:val="center"/>
          </w:tcPr>
          <w:p w:rsidR="005319EB" w:rsidRDefault="00361A3B">
            <w:proofErr w:type="gramStart"/>
            <w:r>
              <w:rPr>
                <w:rFonts w:asciiTheme="minorEastAsia" w:eastAsiaTheme="minorEastAsia" w:hAnsiTheme="minorEastAsia"/>
              </w:rPr>
              <w:t>过钧先生</w:t>
            </w:r>
            <w:proofErr w:type="gramEnd"/>
            <w:r>
              <w:rPr>
                <w:rFonts w:asciiTheme="minorEastAsia" w:eastAsiaTheme="minorEastAsia" w:hAnsiTheme="minorEastAsia"/>
              </w:rPr>
              <w:t>，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债券型证券投资基金(2010年11月24日-2013年9月25日)、博时亚洲票息收益债券型证券投资基金(2013年2月1日-2014年4月2日)、博时裕</w:t>
            </w:r>
            <w:r>
              <w:rPr>
                <w:rFonts w:asciiTheme="minorEastAsia" w:eastAsiaTheme="minorEastAsia" w:hAnsiTheme="minorEastAsia"/>
              </w:rPr>
              <w:lastRenderedPageBreak/>
              <w:t>祥分级债券型证券投资基金(2014年1月8日-2014年6月10日)、博时</w:t>
            </w:r>
            <w:proofErr w:type="gramStart"/>
            <w:r>
              <w:rPr>
                <w:rFonts w:asciiTheme="minorEastAsia" w:eastAsiaTheme="minorEastAsia" w:hAnsiTheme="minorEastAsia"/>
              </w:rPr>
              <w:t>双债增强</w:t>
            </w:r>
            <w:proofErr w:type="gramEnd"/>
            <w:r>
              <w:rPr>
                <w:rFonts w:asciiTheme="minorEastAsia" w:eastAsiaTheme="minorEastAsia" w:hAnsiTheme="minorEastAsia"/>
              </w:rPr>
              <w:t>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w:t>
            </w:r>
            <w:proofErr w:type="gramStart"/>
            <w:r>
              <w:rPr>
                <w:rFonts w:asciiTheme="minorEastAsia" w:eastAsiaTheme="minorEastAsia" w:hAnsiTheme="minorEastAsia"/>
              </w:rPr>
              <w:t>双债增强</w:t>
            </w:r>
            <w:proofErr w:type="gramEnd"/>
            <w:r>
              <w:rPr>
                <w:rFonts w:asciiTheme="minorEastAsia" w:eastAsiaTheme="minorEastAsia" w:hAnsiTheme="minorEastAsia"/>
              </w:rPr>
              <w:t>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现任公司董事总经理</w:t>
            </w:r>
            <w:proofErr w:type="gramStart"/>
            <w:r>
              <w:rPr>
                <w:rFonts w:asciiTheme="minorEastAsia" w:eastAsiaTheme="minorEastAsia" w:hAnsiTheme="minorEastAsia"/>
              </w:rPr>
              <w:t>兼固定</w:t>
            </w:r>
            <w:proofErr w:type="gramEnd"/>
            <w:r>
              <w:rPr>
                <w:rFonts w:asciiTheme="minorEastAsia" w:eastAsiaTheme="minorEastAsia" w:hAnsiTheme="minorEastAsia"/>
              </w:rPr>
              <w:t>收益总部公</w:t>
            </w:r>
            <w:proofErr w:type="gramStart"/>
            <w:r>
              <w:rPr>
                <w:rFonts w:asciiTheme="minorEastAsia" w:eastAsiaTheme="minorEastAsia" w:hAnsiTheme="minorEastAsia"/>
              </w:rPr>
              <w:t>募基金组投资</w:t>
            </w:r>
            <w:proofErr w:type="gramEnd"/>
            <w:r>
              <w:rPr>
                <w:rFonts w:asciiTheme="minorEastAsia" w:eastAsiaTheme="minorEastAsia" w:hAnsiTheme="minorEastAsia"/>
              </w:rPr>
              <w:t>总监、博时信用债券投资基金(2009年6月10日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)、博时新收益灵活配置混合型证券投资基金(2016年2月29日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)、博时新价值灵活配置混合型证券投资基金(2016年3月29日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)、博时鑫源灵活配置混合型证券投资基金(2016年9月6日</w:t>
            </w:r>
            <w:proofErr w:type="gramStart"/>
            <w:r>
              <w:rPr>
                <w:rFonts w:asciiTheme="minorEastAsia" w:eastAsiaTheme="minorEastAsia" w:hAnsiTheme="minorEastAsia"/>
              </w:rPr>
              <w:t>—至今</w:t>
            </w:r>
            <w:proofErr w:type="gramEnd"/>
            <w:r>
              <w:rPr>
                <w:rFonts w:asciiTheme="minorEastAsia" w:eastAsiaTheme="minorEastAsia" w:hAnsiTheme="minorEastAsia"/>
              </w:rPr>
              <w:t>)、博时乐</w:t>
            </w:r>
            <w:proofErr w:type="gramStart"/>
            <w:r>
              <w:rPr>
                <w:rFonts w:asciiTheme="minorEastAsia" w:eastAsiaTheme="minorEastAsia" w:hAnsiTheme="minorEastAsia"/>
              </w:rPr>
              <w:t>臻</w:t>
            </w:r>
            <w:proofErr w:type="gramEnd"/>
            <w:r>
              <w:rPr>
                <w:rFonts w:asciiTheme="minorEastAsia" w:eastAsiaTheme="minorEastAsia" w:hAnsiTheme="minorEastAsia"/>
              </w:rPr>
              <w:t>定期开放混合型证券投资基金(2016年9月29日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)、博时新起点灵活配置混合型证券投资基金(2016年</w:t>
            </w:r>
            <w:r>
              <w:rPr>
                <w:rFonts w:asciiTheme="minorEastAsia" w:eastAsiaTheme="minorEastAsia" w:hAnsiTheme="minorEastAsia"/>
              </w:rPr>
              <w:lastRenderedPageBreak/>
              <w:t>10月17日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)、博时鑫瑞灵活配置混合型证券投资基金(2017年2月10日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)、博时中债3-5年进出口行债券指数证券投资基金(2018年12月25日</w:t>
            </w:r>
            <w:proofErr w:type="gramStart"/>
            <w:r>
              <w:rPr>
                <w:rFonts w:asciiTheme="minorEastAsia" w:eastAsiaTheme="minorEastAsia" w:hAnsiTheme="minorEastAsia"/>
              </w:rPr>
              <w:t>—至今</w:t>
            </w:r>
            <w:proofErr w:type="gramEnd"/>
            <w:r>
              <w:rPr>
                <w:rFonts w:asciiTheme="minorEastAsia" w:eastAsiaTheme="minorEastAsia" w:hAnsiTheme="minorEastAsia"/>
              </w:rPr>
              <w:t>)、博时转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债券型证券投资基金(2019年1月28日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r w:rsidR="005319EB" w:rsidTr="00933E9A">
        <w:tc>
          <w:tcPr>
            <w:tcW w:w="1090" w:type="dxa"/>
            <w:vAlign w:val="center"/>
          </w:tcPr>
          <w:p w:rsidR="005319EB" w:rsidRDefault="00361A3B">
            <w:pPr>
              <w:jc w:val="center"/>
            </w:pPr>
            <w:r>
              <w:rPr>
                <w:rFonts w:asciiTheme="minorEastAsia" w:eastAsiaTheme="minorEastAsia" w:hAnsiTheme="minorEastAsia"/>
              </w:rPr>
              <w:lastRenderedPageBreak/>
              <w:t>王曦</w:t>
            </w:r>
          </w:p>
        </w:tc>
        <w:tc>
          <w:tcPr>
            <w:tcW w:w="1500" w:type="dxa"/>
            <w:vAlign w:val="center"/>
          </w:tcPr>
          <w:p w:rsidR="005319EB" w:rsidRDefault="00361A3B">
            <w:pPr>
              <w:jc w:val="center"/>
            </w:pPr>
            <w:r>
              <w:rPr>
                <w:rFonts w:asciiTheme="minorEastAsia" w:eastAsiaTheme="minorEastAsia" w:hAnsiTheme="minorEastAsia"/>
              </w:rPr>
              <w:t>基金经理</w:t>
            </w:r>
          </w:p>
        </w:tc>
        <w:tc>
          <w:tcPr>
            <w:tcW w:w="1379" w:type="dxa"/>
            <w:vAlign w:val="center"/>
          </w:tcPr>
          <w:p w:rsidR="005319EB" w:rsidRDefault="00361A3B">
            <w:pPr>
              <w:jc w:val="center"/>
            </w:pPr>
            <w:r>
              <w:rPr>
                <w:rFonts w:asciiTheme="minorEastAsia" w:eastAsiaTheme="minorEastAsia" w:hAnsiTheme="minorEastAsia"/>
              </w:rPr>
              <w:t>2016-03-18</w:t>
            </w:r>
          </w:p>
        </w:tc>
        <w:tc>
          <w:tcPr>
            <w:tcW w:w="1071" w:type="dxa"/>
            <w:vAlign w:val="center"/>
          </w:tcPr>
          <w:p w:rsidR="005319EB" w:rsidRDefault="00361A3B">
            <w:pPr>
              <w:jc w:val="center"/>
            </w:pPr>
            <w:r>
              <w:rPr>
                <w:rFonts w:asciiTheme="minorEastAsia" w:eastAsiaTheme="minorEastAsia" w:hAnsiTheme="minorEastAsia"/>
              </w:rPr>
              <w:t>-</w:t>
            </w:r>
          </w:p>
        </w:tc>
        <w:tc>
          <w:tcPr>
            <w:tcW w:w="1260" w:type="dxa"/>
            <w:vAlign w:val="center"/>
          </w:tcPr>
          <w:p w:rsidR="005319EB" w:rsidRDefault="00361A3B">
            <w:pPr>
              <w:jc w:val="center"/>
            </w:pPr>
            <w:r>
              <w:rPr>
                <w:rFonts w:asciiTheme="minorEastAsia" w:eastAsiaTheme="minorEastAsia" w:hAnsiTheme="minorEastAsia"/>
              </w:rPr>
              <w:t>10.5</w:t>
            </w:r>
          </w:p>
        </w:tc>
        <w:tc>
          <w:tcPr>
            <w:tcW w:w="2772" w:type="dxa"/>
            <w:vAlign w:val="center"/>
          </w:tcPr>
          <w:p w:rsidR="005319EB" w:rsidRDefault="00361A3B">
            <w:r>
              <w:rPr>
                <w:rFonts w:asciiTheme="minorEastAsia" w:eastAsiaTheme="minorEastAsia" w:hAnsiTheme="minorEastAsia"/>
              </w:rPr>
              <w:t>王曦女士，硕士。2008年加入博时基金管理有限公司。历任研究助理、研究员兼投资分析员、研究员、投资助理、博时新起点灵活配置混合型证券投资基金(2015年9月7日-2016年10月17日)、博时新趋势灵活配置混合型证券投资基金(2015年9月7日-2017年3月10日)、博时灵活配置混合型证券投资基金(2015年9月7日-2017年8月1日)、博时新机遇混合型证券投资基金(2018年2月6日-2018年9月27日)的基金经理。现任博时新策略灵活配置混合型证券投资基金(2015年11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)、博时新收益灵活配置混合型证券投资基金(2016年2月4日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)、博时新价值灵活配置混合型证券投资基金(2016年3月18日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)、博时鑫源灵活配置混合型证券投资基金(2016年8月24日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)、博时鑫瑞灵活配置混合型证券投资基金(2016年10月13日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)、博时鑫泽灵活配置混合型证券投资基金(2016年10月17日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)、博时鑫丰灵活配置混合型证券投资基金(2016年12月21日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)、博时鑫泰灵活配置混合型证券投资基金</w:t>
            </w:r>
            <w:r>
              <w:rPr>
                <w:rFonts w:asciiTheme="minorEastAsia" w:eastAsiaTheme="minorEastAsia" w:hAnsiTheme="minorEastAsia"/>
              </w:rPr>
              <w:lastRenderedPageBreak/>
              <w:t>(2017年1月10日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)、博时鑫惠灵活配置混合型证券投资基金(2017年1月23日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rsidR="001A59F9" w:rsidRPr="003F1978" w:rsidRDefault="001A59F9" w:rsidP="00C02DBB">
      <w:pPr>
        <w:pStyle w:val="afc"/>
        <w:rPr>
          <w:rFonts w:asciiTheme="minorEastAsia" w:eastAsiaTheme="minorEastAsia" w:hAnsiTheme="minorEastAsia"/>
        </w:rPr>
      </w:pPr>
      <w:r w:rsidRPr="003F1978">
        <w:rPr>
          <w:rFonts w:asciiTheme="minorEastAsia" w:eastAsiaTheme="minorEastAsia" w:hAnsiTheme="minorEastAsia"/>
        </w:rPr>
        <w:lastRenderedPageBreak/>
        <w:t>注：上述任职日期、离任日期根据本基金管理人对外披露的任免日期填写。证券从业的含义遵从行业协会《证券业从业人员资格管理办法》的相关规定。</w:t>
      </w:r>
    </w:p>
    <w:p w:rsidR="001A59F9" w:rsidRPr="003F1978" w:rsidRDefault="001A59F9" w:rsidP="00C02DBB">
      <w:pPr>
        <w:pStyle w:val="23"/>
        <w:rPr>
          <w:rFonts w:eastAsiaTheme="minorEastAsia"/>
        </w:rPr>
      </w:pPr>
      <w:bookmarkStart w:id="57" w:name="_Toc225498256"/>
      <w:bookmarkStart w:id="58" w:name="_Toc361324856"/>
      <w:bookmarkStart w:id="59" w:name="_Toc374374936"/>
      <w:bookmarkStart w:id="60" w:name="_Toc3450527"/>
      <w:r w:rsidRPr="003F1978">
        <w:rPr>
          <w:rFonts w:eastAsiaTheme="minorEastAsia"/>
        </w:rPr>
        <w:t>4.2 管理人对报告期内本基金运作遵规守信情况的说明</w:t>
      </w:r>
      <w:bookmarkEnd w:id="57"/>
      <w:bookmarkEnd w:id="58"/>
      <w:bookmarkEnd w:id="59"/>
      <w:bookmarkEnd w:id="60"/>
    </w:p>
    <w:p w:rsidR="001A59F9" w:rsidRPr="003F1978" w:rsidRDefault="001A59F9" w:rsidP="00C02DB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在本报告期内，本基金管理人严格遵循了《中华人民共和国证券投资基金法》及其各项实施细则、本</w:t>
      </w:r>
      <w:proofErr w:type="gramStart"/>
      <w:r w:rsidRPr="003F1978">
        <w:rPr>
          <w:rFonts w:asciiTheme="minorEastAsia" w:eastAsiaTheme="minorEastAsia" w:hAnsiTheme="minorEastAsia"/>
          <w:color w:val="auto"/>
        </w:rPr>
        <w:t>基金基金</w:t>
      </w:r>
      <w:proofErr w:type="gramEnd"/>
      <w:r w:rsidRPr="003F1978">
        <w:rPr>
          <w:rFonts w:asciiTheme="minorEastAsia" w:eastAsiaTheme="minorEastAsia" w:hAnsiTheme="minorEastAsia"/>
          <w:color w:val="auto"/>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A59F9" w:rsidRPr="003F1978" w:rsidRDefault="001A59F9" w:rsidP="00516E27">
      <w:pPr>
        <w:pStyle w:val="23"/>
        <w:rPr>
          <w:rFonts w:eastAsiaTheme="minorEastAsia"/>
        </w:rPr>
      </w:pPr>
      <w:bookmarkStart w:id="61" w:name="_Toc225498257"/>
      <w:bookmarkStart w:id="62" w:name="_Toc361324857"/>
      <w:bookmarkStart w:id="63" w:name="_Toc374374937"/>
      <w:bookmarkStart w:id="64" w:name="_Toc3450528"/>
      <w:r w:rsidRPr="003F1978">
        <w:rPr>
          <w:rFonts w:eastAsiaTheme="minorEastAsia"/>
        </w:rPr>
        <w:t>4.3 管理人对报告期内公平交易情况的专项说明</w:t>
      </w:r>
      <w:bookmarkEnd w:id="61"/>
      <w:bookmarkEnd w:id="62"/>
      <w:bookmarkEnd w:id="63"/>
      <w:bookmarkEnd w:id="64"/>
    </w:p>
    <w:p w:rsidR="001A59F9" w:rsidRPr="003F1978" w:rsidRDefault="001A59F9" w:rsidP="00516E27">
      <w:pPr>
        <w:pStyle w:val="33"/>
      </w:pPr>
      <w:r w:rsidRPr="003F1978">
        <w:t>4.3.1</w:t>
      </w:r>
      <w:r w:rsidR="0067271C" w:rsidRPr="003F1978">
        <w:t xml:space="preserve"> </w:t>
      </w:r>
      <w:r w:rsidRPr="003F1978">
        <w:t>公平交易制度和控制方法</w:t>
      </w:r>
    </w:p>
    <w:p w:rsidR="001A59F9" w:rsidRPr="003F1978" w:rsidRDefault="001A59F9" w:rsidP="00516E2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1A59F9" w:rsidRPr="003F1978" w:rsidRDefault="001A59F9" w:rsidP="003F607D">
      <w:pPr>
        <w:pStyle w:val="33"/>
      </w:pPr>
      <w:r w:rsidRPr="003F1978">
        <w:t>4.3.2</w:t>
      </w:r>
      <w:r w:rsidR="0067271C" w:rsidRPr="003F1978">
        <w:t xml:space="preserve"> </w:t>
      </w:r>
      <w:r w:rsidRPr="003F1978">
        <w:t>公平交易制度的执行情况</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报告期内，本基金管理人严格执行了《证券投资基金管理公司公平交易制度指导意见》和公司制定的公平交易相关制度。</w:t>
      </w:r>
    </w:p>
    <w:p w:rsidR="001A59F9" w:rsidRPr="003F1978" w:rsidRDefault="001A59F9" w:rsidP="003F607D">
      <w:pPr>
        <w:pStyle w:val="33"/>
      </w:pPr>
      <w:r w:rsidRPr="003F1978">
        <w:t>4.3.3</w:t>
      </w:r>
      <w:r w:rsidR="0067271C" w:rsidRPr="003F1978">
        <w:t xml:space="preserve"> </w:t>
      </w:r>
      <w:r w:rsidRPr="003F1978">
        <w:t>异常交易行为的专项说明</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报告期内未发现本基金存在异常交易行为。</w:t>
      </w:r>
    </w:p>
    <w:p w:rsidR="001A59F9" w:rsidRPr="003F1978" w:rsidRDefault="001A59F9" w:rsidP="003F607D">
      <w:pPr>
        <w:pStyle w:val="23"/>
        <w:rPr>
          <w:rFonts w:eastAsiaTheme="minorEastAsia"/>
        </w:rPr>
      </w:pPr>
      <w:bookmarkStart w:id="65" w:name="_Toc225498258"/>
      <w:bookmarkStart w:id="66" w:name="_Toc361324858"/>
      <w:bookmarkStart w:id="67" w:name="_Toc374374938"/>
      <w:bookmarkStart w:id="68" w:name="_Toc3450529"/>
      <w:r w:rsidRPr="003F1978">
        <w:rPr>
          <w:rFonts w:eastAsiaTheme="minorEastAsia"/>
        </w:rPr>
        <w:t>4.4 管理人对报告期内基金的投资策略和业绩表现的说明</w:t>
      </w:r>
      <w:bookmarkEnd w:id="65"/>
      <w:bookmarkEnd w:id="66"/>
      <w:bookmarkEnd w:id="67"/>
      <w:bookmarkEnd w:id="68"/>
    </w:p>
    <w:p w:rsidR="001A59F9" w:rsidRPr="003F1978" w:rsidRDefault="001A59F9" w:rsidP="003F607D">
      <w:pPr>
        <w:pStyle w:val="33"/>
      </w:pPr>
      <w:r w:rsidRPr="003F1978">
        <w:t>4.4.1报告期内基金投资策略和运作分析</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2018年下半年伴随着经济数据的进一步下行以及宽信用政策传导机制不畅，市场利率进一步下行，信用债违约家数继续上升，贸易</w:t>
      </w:r>
      <w:proofErr w:type="gramStart"/>
      <w:r w:rsidRPr="003F1978">
        <w:rPr>
          <w:rFonts w:asciiTheme="minorEastAsia" w:eastAsiaTheme="minorEastAsia" w:hAnsiTheme="minorEastAsia"/>
          <w:color w:val="auto"/>
        </w:rPr>
        <w:t>战紧张</w:t>
      </w:r>
      <w:proofErr w:type="gramEnd"/>
      <w:r w:rsidRPr="003F1978">
        <w:rPr>
          <w:rFonts w:asciiTheme="minorEastAsia" w:eastAsiaTheme="minorEastAsia" w:hAnsiTheme="minorEastAsia"/>
          <w:color w:val="auto"/>
        </w:rPr>
        <w:t>态势加剧也加大了市场的担忧。监管基调正式从去杠杆转向稳杠杆和保增长，减税降费成为下半年的关键词，相关进程也已启动。市场表现也与我们半年报基本相符：中美利差和外汇走势已经不再是掣肘中国货币政策的主要因素，利率债收益率顺应基</w:t>
      </w:r>
      <w:r w:rsidRPr="003F1978">
        <w:rPr>
          <w:rFonts w:asciiTheme="minorEastAsia" w:eastAsiaTheme="minorEastAsia" w:hAnsiTheme="minorEastAsia"/>
          <w:color w:val="auto"/>
        </w:rPr>
        <w:lastRenderedPageBreak/>
        <w:t>本面继续下行并创出去年四季度以来新低，下行幅度超出我们预期。违约率再次上升导致中低等级信用债依旧承压，但高等级信用债和资质</w:t>
      </w:r>
      <w:proofErr w:type="gramStart"/>
      <w:r w:rsidRPr="003F1978">
        <w:rPr>
          <w:rFonts w:asciiTheme="minorEastAsia" w:eastAsiaTheme="minorEastAsia" w:hAnsiTheme="minorEastAsia"/>
          <w:color w:val="auto"/>
        </w:rPr>
        <w:t>较好城投债</w:t>
      </w:r>
      <w:proofErr w:type="gramEnd"/>
      <w:r w:rsidRPr="003F1978">
        <w:rPr>
          <w:rFonts w:asciiTheme="minorEastAsia" w:eastAsiaTheme="minorEastAsia" w:hAnsiTheme="minorEastAsia"/>
          <w:color w:val="auto"/>
        </w:rPr>
        <w:t>沐浴到了宽信用的第一缕阳光。权益市场走势波动性上升，由于出于对经济基本面的担忧，权益和转债市场进一步下挫。2018年本基金维持债券长久期策略不变，重仓长久期利率债，零配信用债，享受到了债券市场上涨的收益；但在权益品种上由于系统性风险，遭受了一定的损失，低估值品种也没能抵挡市场恐惧的抛售压力，下半年的回报不达我们预期。年底由于客户大比例赎回，本基金因此清空组合除短期债券品种之外的全部</w:t>
      </w:r>
      <w:proofErr w:type="gramStart"/>
      <w:r w:rsidRPr="003F1978">
        <w:rPr>
          <w:rFonts w:asciiTheme="minorEastAsia" w:eastAsiaTheme="minorEastAsia" w:hAnsiTheme="minorEastAsia"/>
          <w:color w:val="auto"/>
        </w:rPr>
        <w:t>仓位</w:t>
      </w:r>
      <w:proofErr w:type="gramEnd"/>
      <w:r w:rsidRPr="003F1978">
        <w:rPr>
          <w:rFonts w:asciiTheme="minorEastAsia" w:eastAsiaTheme="minorEastAsia" w:hAnsiTheme="minorEastAsia"/>
          <w:color w:val="auto"/>
        </w:rPr>
        <w:t>。</w:t>
      </w:r>
    </w:p>
    <w:p w:rsidR="001A59F9" w:rsidRPr="003F1978" w:rsidRDefault="001A59F9" w:rsidP="004C2876">
      <w:pPr>
        <w:pStyle w:val="33"/>
      </w:pPr>
      <w:r w:rsidRPr="003F1978">
        <w:t>4.4.2报告期内基金的业绩表现</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截至2018年12月31日,本基金A类基金份额净值为1.0151元,份额累计净值为1.0254元,本基金C类基金份额净值为1.0126元,份额累计净值为1.0204元.报告期内，本基金A基金份额净值增长率为0.87%,本基金C基金份额净值增长率为0.72%，同期业绩基准增长率-9.62%。</w:t>
      </w:r>
    </w:p>
    <w:p w:rsidR="001A59F9" w:rsidRPr="003F1978" w:rsidRDefault="001A59F9" w:rsidP="00E16137">
      <w:pPr>
        <w:pStyle w:val="23"/>
        <w:rPr>
          <w:rFonts w:eastAsiaTheme="minorEastAsia"/>
        </w:rPr>
      </w:pPr>
      <w:bookmarkStart w:id="69" w:name="_Toc225498259"/>
      <w:bookmarkStart w:id="70" w:name="_Toc361324859"/>
      <w:bookmarkStart w:id="71" w:name="_Toc374374939"/>
      <w:bookmarkStart w:id="72" w:name="_Toc3450530"/>
      <w:r w:rsidRPr="003F1978">
        <w:rPr>
          <w:rFonts w:eastAsiaTheme="minorEastAsia"/>
        </w:rPr>
        <w:t>4.5 管理人对宏观经济、证券市场及行业走势的简要展望</w:t>
      </w:r>
      <w:bookmarkEnd w:id="69"/>
      <w:bookmarkEnd w:id="70"/>
      <w:bookmarkEnd w:id="71"/>
      <w:bookmarkEnd w:id="72"/>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展望2019年，中美贸易战有望暂时休战，但美国遏制中国的长期战略不会改变，短期内资本市场压力可能因此而有所缓和。我国可能会进一步降低存款准备金率，并有可能降低货币政策工具利率以刺激经济。美国加息和</w:t>
      </w:r>
      <w:proofErr w:type="gramStart"/>
      <w:r w:rsidRPr="003F1978">
        <w:rPr>
          <w:rFonts w:asciiTheme="minorEastAsia" w:eastAsiaTheme="minorEastAsia" w:hAnsiTheme="minorEastAsia"/>
          <w:color w:val="auto"/>
        </w:rPr>
        <w:t>缩表进程</w:t>
      </w:r>
      <w:proofErr w:type="gramEnd"/>
      <w:r w:rsidRPr="003F1978">
        <w:rPr>
          <w:rFonts w:asciiTheme="minorEastAsia" w:eastAsiaTheme="minorEastAsia" w:hAnsiTheme="minorEastAsia"/>
          <w:color w:val="auto"/>
        </w:rPr>
        <w:t>可能提前终止，对新兴国家市场压力有所减轻，人民币兑美元可能走出升值走势；伴随中国股市和债市对外进一步开放，人民币资产对外资吸引力将上升。随着个人所得税减免抵扣实施，企业增值税率下降也可能在2019年实现，是否能扭转企业盈利在19年下降的普遍预期是决定权益市场回报率的关键，风险偏好的抬升将有利于权益和转债市场。我们预计2019年债券市场收益率有可能进一步下行，但不太可能突破历史低点，全年收益率可能会在一个震荡区间波动，上下空间都不大。从利差角度考虑，高等级信用债的吸引力依旧不如利率债；违约事件在19年会继续发酵，我们对中低等级信用债的流动性风险关注度要大于来自高收益的诱惑。由于今年权益市场估值出现较大回落，19年经济可能比今年差但股市机会可能比今年好，结构性行情可能是权益市场的主基调。转债市场可能是今年最值得关注的市场：对于债市收益率达不到目标但又不愿承受股市大幅回撤风险的资金来说，转债市场进可攻退可守的特征将使得转债市场今年的供需关系向卖方市场转化，我们无需担心转债市场的扩容压力。</w:t>
      </w:r>
    </w:p>
    <w:p w:rsidR="001A59F9" w:rsidRPr="003F1978" w:rsidRDefault="001A59F9" w:rsidP="00E16137">
      <w:pPr>
        <w:pStyle w:val="23"/>
        <w:rPr>
          <w:rFonts w:eastAsiaTheme="minorEastAsia"/>
        </w:rPr>
      </w:pPr>
      <w:bookmarkStart w:id="73" w:name="_Toc247959456"/>
      <w:bookmarkStart w:id="74" w:name="_Toc245801806"/>
      <w:bookmarkStart w:id="75" w:name="_Toc361324860"/>
      <w:bookmarkStart w:id="76" w:name="_Toc374374940"/>
      <w:bookmarkStart w:id="77" w:name="_Toc3450531"/>
      <w:r w:rsidRPr="003F1978">
        <w:rPr>
          <w:rFonts w:eastAsiaTheme="minorEastAsia"/>
        </w:rPr>
        <w:t>4.6 管理人内部有关本基金的监察稽核工作情况</w:t>
      </w:r>
      <w:bookmarkEnd w:id="73"/>
      <w:bookmarkEnd w:id="74"/>
      <w:bookmarkEnd w:id="75"/>
      <w:bookmarkEnd w:id="76"/>
      <w:bookmarkEnd w:id="77"/>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报告期内，本基金管理人的经营运作严格遵守国家有关法律法规和行业监管规则，在完善内部控制制度和流程手册的同时，推动内控体系和制度措施的落实；强化对基金投资运作和公司经营管理的合</w:t>
      </w:r>
      <w:proofErr w:type="gramStart"/>
      <w:r>
        <w:rPr>
          <w:rFonts w:asciiTheme="minorEastAsia" w:eastAsiaTheme="minorEastAsia" w:hAnsiTheme="minorEastAsia"/>
          <w:color w:val="auto"/>
        </w:rPr>
        <w:t>规</w:t>
      </w:r>
      <w:proofErr w:type="gramEnd"/>
      <w:r>
        <w:rPr>
          <w:rFonts w:asciiTheme="minorEastAsia" w:eastAsiaTheme="minorEastAsia" w:hAnsiTheme="minorEastAsia"/>
          <w:color w:val="auto"/>
        </w:rPr>
        <w:t>性监察，通过实时监控、定期检查、专项检查等方式，及时发现情况，提出改进建议并跟</w:t>
      </w:r>
      <w:r>
        <w:rPr>
          <w:rFonts w:asciiTheme="minorEastAsia" w:eastAsiaTheme="minorEastAsia" w:hAnsiTheme="minorEastAsia"/>
          <w:color w:val="auto"/>
        </w:rPr>
        <w:lastRenderedPageBreak/>
        <w:t>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我公司根据法律、法规的规定，制定了《合规管理制度》、《养老目标证券投资基金子基金选择标准与制度》等制度。修订了《合规考核管理制度》、《投资决策委员会制度》、《债券型基金投资股票管理流程》等制度文件，以制度形式明确了投资管理相关的内部流程及内部要求。不断建设及完善“新一代投资决策支持系统”、“博时客户关系管理系统”、“博时投资决策支持系统”等管理平台，加强了公司的市场体系、投</w:t>
      </w:r>
      <w:proofErr w:type="gramStart"/>
      <w:r w:rsidRPr="003F1978">
        <w:rPr>
          <w:rFonts w:asciiTheme="minorEastAsia" w:eastAsiaTheme="minorEastAsia" w:hAnsiTheme="minorEastAsia"/>
          <w:color w:val="auto"/>
        </w:rPr>
        <w:t>研</w:t>
      </w:r>
      <w:proofErr w:type="gramEnd"/>
      <w:r w:rsidRPr="003F1978">
        <w:rPr>
          <w:rFonts w:asciiTheme="minorEastAsia" w:eastAsiaTheme="minorEastAsia" w:hAnsiTheme="minorEastAsia"/>
          <w:color w:val="auto"/>
        </w:rPr>
        <w:t>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Pr="003F1978" w:rsidRDefault="001A59F9" w:rsidP="00E16137">
      <w:pPr>
        <w:pStyle w:val="23"/>
        <w:rPr>
          <w:rFonts w:eastAsiaTheme="minorEastAsia"/>
        </w:rPr>
      </w:pPr>
      <w:bookmarkStart w:id="78" w:name="_Toc247959457"/>
      <w:bookmarkStart w:id="79" w:name="_Toc225570083"/>
      <w:bookmarkStart w:id="80" w:name="_Toc361324861"/>
      <w:bookmarkStart w:id="81" w:name="_Toc374374941"/>
      <w:bookmarkStart w:id="82" w:name="_Toc3450532"/>
      <w:r w:rsidRPr="003F1978">
        <w:rPr>
          <w:rFonts w:eastAsiaTheme="minorEastAsia"/>
        </w:rPr>
        <w:t>4.7 管理人对报告期内基金估值程序等事项的说明</w:t>
      </w:r>
      <w:bookmarkEnd w:id="78"/>
      <w:bookmarkEnd w:id="79"/>
      <w:bookmarkEnd w:id="80"/>
      <w:bookmarkEnd w:id="81"/>
      <w:bookmarkEnd w:id="82"/>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合理解释，通过积极商讨达成一致意见。会计师事务所对估值委员会采用的相关估值模型、假设及参数的适当</w:t>
      </w:r>
      <w:proofErr w:type="gramStart"/>
      <w:r>
        <w:rPr>
          <w:rFonts w:asciiTheme="minorEastAsia" w:eastAsiaTheme="minorEastAsia" w:hAnsiTheme="minorEastAsia"/>
          <w:color w:val="auto"/>
        </w:rPr>
        <w:t>性发表</w:t>
      </w:r>
      <w:proofErr w:type="gramEnd"/>
      <w:r>
        <w:rPr>
          <w:rFonts w:asciiTheme="minorEastAsia" w:eastAsiaTheme="minorEastAsia" w:hAnsiTheme="minorEastAsia"/>
          <w:color w:val="auto"/>
        </w:rPr>
        <w:t>审核意见并出具报告。上述参与估值流程各方之间不存在任何重大利益冲突。</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本基金管理人已与中</w:t>
      </w:r>
      <w:proofErr w:type="gramStart"/>
      <w:r w:rsidRPr="003F1978">
        <w:rPr>
          <w:rFonts w:asciiTheme="minorEastAsia" w:eastAsiaTheme="minorEastAsia" w:hAnsiTheme="minorEastAsia"/>
          <w:color w:val="auto"/>
        </w:rPr>
        <w:t>债金融</w:t>
      </w:r>
      <w:proofErr w:type="gramEnd"/>
      <w:r w:rsidRPr="003F1978">
        <w:rPr>
          <w:rFonts w:asciiTheme="minorEastAsia" w:eastAsiaTheme="minorEastAsia" w:hAnsiTheme="minorEastAsia"/>
          <w:color w:val="auto"/>
        </w:rPr>
        <w:t>估值中心有限公司签署服务协议，由其按约定提供在银行间同业市场交易的债券品种的估值数据。</w:t>
      </w:r>
    </w:p>
    <w:p w:rsidR="001A59F9" w:rsidRPr="003F1978" w:rsidRDefault="00D629D5" w:rsidP="00E16137">
      <w:pPr>
        <w:pStyle w:val="23"/>
        <w:rPr>
          <w:rFonts w:eastAsiaTheme="minorEastAsia"/>
        </w:rPr>
      </w:pPr>
      <w:bookmarkStart w:id="83" w:name="_Toc247959458"/>
      <w:bookmarkStart w:id="84" w:name="_Toc225570084"/>
      <w:bookmarkStart w:id="85" w:name="_Toc361324862"/>
      <w:bookmarkStart w:id="86" w:name="_Toc374374942"/>
      <w:bookmarkStart w:id="87" w:name="_Toc514070259"/>
      <w:bookmarkStart w:id="88" w:name="_Toc2168543"/>
      <w:bookmarkStart w:id="89" w:name="_Toc3450533"/>
      <w:r w:rsidRPr="003F1978">
        <w:rPr>
          <w:rFonts w:eastAsiaTheme="minorEastAsia"/>
        </w:rPr>
        <w:t>4.</w:t>
      </w:r>
      <w:r w:rsidRPr="003F1978">
        <w:rPr>
          <w:rFonts w:eastAsiaTheme="minorEastAsia" w:hint="eastAsia"/>
        </w:rPr>
        <w:t>8</w:t>
      </w:r>
      <w:r w:rsidR="001A59F9" w:rsidRPr="003F1978">
        <w:rPr>
          <w:rFonts w:eastAsiaTheme="minorEastAsia"/>
        </w:rPr>
        <w:t xml:space="preserve"> 管理人对报告期内基金利润分配情况的说明</w:t>
      </w:r>
      <w:bookmarkEnd w:id="83"/>
      <w:bookmarkEnd w:id="84"/>
      <w:bookmarkEnd w:id="85"/>
      <w:bookmarkEnd w:id="86"/>
      <w:bookmarkEnd w:id="87"/>
      <w:bookmarkEnd w:id="88"/>
      <w:bookmarkEnd w:id="89"/>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收益分配原则：由于本基金A类基金份额不收取销售服务费，而C类基金份额收取销售服务费，各基金份额类别对应的可供分配利润将有所不同，本基金同一类别的每一基金份额享有同等分配权；</w:t>
      </w:r>
      <w:r>
        <w:rPr>
          <w:rFonts w:asciiTheme="minorEastAsia" w:eastAsiaTheme="minorEastAsia" w:hAnsiTheme="minorEastAsia"/>
          <w:color w:val="auto"/>
        </w:rPr>
        <w:lastRenderedPageBreak/>
        <w:t>本基金收益分配方式分两种：现金分红与红利再投资，投资者可选择现金红利或将现金红利自动转为基金份额进行再投资；若投资者不选择，本基金默认的收益分配方式是现金分红。</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根据相关法律法规和基金合同的要求以及本基金的实际运作情况，本报告期内本基金未进行收益分配。</w:t>
      </w:r>
    </w:p>
    <w:p w:rsidR="00710008" w:rsidRPr="003F1978" w:rsidRDefault="00D629D5" w:rsidP="00E16137">
      <w:pPr>
        <w:pStyle w:val="23"/>
        <w:rPr>
          <w:rFonts w:eastAsiaTheme="minorEastAsia"/>
        </w:rPr>
      </w:pPr>
      <w:bookmarkStart w:id="90" w:name="_Toc514070261"/>
      <w:bookmarkStart w:id="91" w:name="_Toc2168545"/>
      <w:bookmarkStart w:id="92" w:name="_Toc3450534"/>
      <w:r w:rsidRPr="003F1978">
        <w:rPr>
          <w:rFonts w:eastAsiaTheme="minorEastAsia"/>
        </w:rPr>
        <w:t>4.9</w:t>
      </w:r>
      <w:r w:rsidR="00C42030" w:rsidRPr="003F1978">
        <w:rPr>
          <w:rFonts w:eastAsiaTheme="minorEastAsia" w:hint="eastAsia"/>
        </w:rPr>
        <w:t xml:space="preserve"> </w:t>
      </w:r>
      <w:r w:rsidR="005C7DD7" w:rsidRPr="003F1978">
        <w:rPr>
          <w:rFonts w:eastAsiaTheme="minorEastAsia" w:hint="eastAsia"/>
        </w:rPr>
        <w:t>报告期内管理人对本基金持有人数或基金资产净值预警情形的说明</w:t>
      </w:r>
      <w:bookmarkEnd w:id="90"/>
      <w:bookmarkEnd w:id="91"/>
      <w:bookmarkEnd w:id="92"/>
    </w:p>
    <w:p w:rsidR="00710008" w:rsidRPr="003F1978" w:rsidRDefault="00710008"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B439B4" w:rsidP="006A6F89">
      <w:pPr>
        <w:pStyle w:val="1new"/>
        <w:rPr>
          <w:rStyle w:val="2CharCharChar"/>
          <w:rFonts w:asciiTheme="minorEastAsia" w:eastAsiaTheme="minorEastAsia" w:hAnsiTheme="minorEastAsia"/>
        </w:rPr>
      </w:pPr>
      <w:bookmarkStart w:id="93" w:name="_Toc225498263"/>
      <w:bookmarkStart w:id="94" w:name="_Toc361324864"/>
      <w:bookmarkStart w:id="95" w:name="_Toc374374944"/>
      <w:bookmarkStart w:id="96" w:name="_Toc3450535"/>
      <w:r w:rsidRPr="003F1978">
        <w:rPr>
          <w:rStyle w:val="2CharCharChar"/>
          <w:rFonts w:asciiTheme="minorEastAsia" w:eastAsiaTheme="minorEastAsia" w:hAnsiTheme="minorEastAsia"/>
        </w:rPr>
        <w:t>§5</w:t>
      </w:r>
      <w:r w:rsidR="001A59F9" w:rsidRPr="003F1978">
        <w:rPr>
          <w:rStyle w:val="2CharCharChar"/>
          <w:rFonts w:asciiTheme="minorEastAsia" w:eastAsiaTheme="minorEastAsia" w:hAnsiTheme="minorEastAsia"/>
        </w:rPr>
        <w:t>托管人报告</w:t>
      </w:r>
      <w:bookmarkEnd w:id="93"/>
      <w:bookmarkEnd w:id="94"/>
      <w:bookmarkEnd w:id="95"/>
      <w:bookmarkEnd w:id="96"/>
    </w:p>
    <w:p w:rsidR="001A59F9" w:rsidRPr="003F1978" w:rsidRDefault="001A59F9" w:rsidP="006A6F89">
      <w:pPr>
        <w:pStyle w:val="23"/>
        <w:rPr>
          <w:rFonts w:eastAsiaTheme="minorEastAsia"/>
        </w:rPr>
      </w:pPr>
      <w:bookmarkStart w:id="97" w:name="_Toc225498264"/>
      <w:bookmarkStart w:id="98" w:name="_Toc361324865"/>
      <w:bookmarkStart w:id="99" w:name="_Toc374374945"/>
      <w:bookmarkStart w:id="100" w:name="_Toc3450536"/>
      <w:r w:rsidRPr="003F1978">
        <w:rPr>
          <w:rFonts w:eastAsiaTheme="minorEastAsia"/>
        </w:rPr>
        <w:t>5.1 报告期内本基金托管人遵规守信情况声明</w:t>
      </w:r>
      <w:bookmarkEnd w:id="97"/>
      <w:bookmarkEnd w:id="98"/>
      <w:bookmarkEnd w:id="99"/>
      <w:bookmarkEnd w:id="100"/>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托管人在对博时新价值灵活配置混合型证券投资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A59F9" w:rsidRPr="003F1978" w:rsidRDefault="001A59F9" w:rsidP="006A6F89">
      <w:pPr>
        <w:pStyle w:val="23"/>
        <w:rPr>
          <w:rFonts w:eastAsiaTheme="minorEastAsia"/>
        </w:rPr>
      </w:pPr>
      <w:bookmarkStart w:id="101" w:name="_Toc225498265"/>
      <w:bookmarkStart w:id="102" w:name="_Toc361324866"/>
      <w:bookmarkStart w:id="103" w:name="_Toc374374946"/>
      <w:bookmarkStart w:id="104" w:name="_Toc3450537"/>
      <w:r w:rsidRPr="003F1978">
        <w:rPr>
          <w:rFonts w:eastAsiaTheme="minorEastAsia"/>
        </w:rPr>
        <w:t>5.2 托管人对报告期内本基金投资运作遵规守信、净值计算、利润分配等情况的</w:t>
      </w:r>
      <w:bookmarkEnd w:id="101"/>
      <w:r w:rsidRPr="003F1978">
        <w:rPr>
          <w:rFonts w:eastAsiaTheme="minorEastAsia"/>
        </w:rPr>
        <w:t>说明</w:t>
      </w:r>
      <w:bookmarkEnd w:id="102"/>
      <w:bookmarkEnd w:id="103"/>
      <w:bookmarkEnd w:id="104"/>
    </w:p>
    <w:p w:rsidR="000C445D"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按照相关法律法规和基金合同、托管协议的有关规定，本托管人对本基金管理人—博时基金管理有限公司在博时新价值灵活配置混合型证券投资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p>
    <w:p w:rsidR="001A59F9" w:rsidRPr="003F1978" w:rsidRDefault="00DE2A6E" w:rsidP="006A6F89">
      <w:pPr>
        <w:pStyle w:val="XB"/>
        <w:ind w:firstLine="420"/>
        <w:rPr>
          <w:rFonts w:asciiTheme="minorEastAsia" w:eastAsiaTheme="minorEastAsia" w:hAnsiTheme="minorEastAsia"/>
          <w:color w:val="auto"/>
        </w:rPr>
      </w:pPr>
      <w:r w:rsidRPr="00DE2A6E">
        <w:rPr>
          <w:rFonts w:asciiTheme="minorEastAsia" w:eastAsiaTheme="minorEastAsia" w:hAnsiTheme="minorEastAsia" w:hint="eastAsia"/>
          <w:color w:val="auto"/>
        </w:rPr>
        <w:t>本报告期内，本基金进行</w:t>
      </w:r>
      <w:proofErr w:type="gramStart"/>
      <w:r w:rsidRPr="00DE2A6E">
        <w:rPr>
          <w:rFonts w:asciiTheme="minorEastAsia" w:eastAsiaTheme="minorEastAsia" w:hAnsiTheme="minorEastAsia" w:hint="eastAsia"/>
          <w:color w:val="auto"/>
        </w:rPr>
        <w:t>未利润</w:t>
      </w:r>
      <w:proofErr w:type="gramEnd"/>
      <w:r w:rsidRPr="00DE2A6E">
        <w:rPr>
          <w:rFonts w:asciiTheme="minorEastAsia" w:eastAsiaTheme="minorEastAsia" w:hAnsiTheme="minorEastAsia" w:hint="eastAsia"/>
          <w:color w:val="auto"/>
        </w:rPr>
        <w:t>分配</w:t>
      </w:r>
      <w:r w:rsidR="00933E9A">
        <w:rPr>
          <w:rFonts w:asciiTheme="minorEastAsia" w:eastAsiaTheme="minorEastAsia" w:hAnsiTheme="minorEastAsia" w:hint="eastAsia"/>
          <w:color w:val="auto"/>
        </w:rPr>
        <w:t>。</w:t>
      </w:r>
    </w:p>
    <w:p w:rsidR="001A59F9" w:rsidRPr="003F1978" w:rsidRDefault="001A59F9" w:rsidP="006A6F89">
      <w:pPr>
        <w:pStyle w:val="23"/>
        <w:rPr>
          <w:rFonts w:eastAsiaTheme="minorEastAsia"/>
        </w:rPr>
      </w:pPr>
      <w:bookmarkStart w:id="105" w:name="_Toc225498266"/>
      <w:bookmarkStart w:id="106" w:name="_Toc361324867"/>
      <w:bookmarkStart w:id="107" w:name="_Toc374374947"/>
      <w:bookmarkStart w:id="108" w:name="_Toc3450538"/>
      <w:r w:rsidRPr="003F1978">
        <w:rPr>
          <w:rFonts w:eastAsiaTheme="minorEastAsia"/>
        </w:rPr>
        <w:t>5.3 托管人对本年度报告中财务信息等内容的真实、准确和完整发表意见</w:t>
      </w:r>
      <w:bookmarkEnd w:id="105"/>
      <w:bookmarkEnd w:id="106"/>
      <w:bookmarkEnd w:id="107"/>
      <w:bookmarkEnd w:id="108"/>
    </w:p>
    <w:p w:rsidR="002720E6" w:rsidRPr="002720E6" w:rsidRDefault="002720E6" w:rsidP="002720E6">
      <w:pPr>
        <w:pStyle w:val="XB"/>
        <w:ind w:firstLine="420"/>
        <w:rPr>
          <w:rFonts w:asciiTheme="minorEastAsia" w:eastAsiaTheme="minorEastAsia" w:hAnsiTheme="minorEastAsia"/>
          <w:color w:val="auto"/>
        </w:rPr>
      </w:pPr>
      <w:bookmarkStart w:id="109" w:name="_Toc245801814"/>
      <w:bookmarkStart w:id="110" w:name="_Toc247959464"/>
      <w:bookmarkStart w:id="111" w:name="_Toc352255986"/>
      <w:bookmarkStart w:id="112" w:name="_Toc352256054"/>
      <w:bookmarkStart w:id="113" w:name="_Toc352331232"/>
      <w:bookmarkStart w:id="114" w:name="_Toc362424010"/>
      <w:bookmarkStart w:id="115" w:name="_Toc374459272"/>
      <w:bookmarkStart w:id="116" w:name="_Toc3450539"/>
      <w:bookmarkStart w:id="117" w:name="_Toc361324872"/>
      <w:bookmarkStart w:id="118" w:name="_Toc374374949"/>
      <w:r w:rsidRPr="002720E6">
        <w:rPr>
          <w:rFonts w:asciiTheme="minorEastAsia" w:eastAsiaTheme="minorEastAsia" w:hAnsiTheme="minorEastAsia" w:hint="eastAsia"/>
          <w:color w:val="auto"/>
        </w:rPr>
        <w:t>本托管人复核审查的本报告中的财务指标、净值表现、财务会计报告、投资组合报告等内容真实、准确和完整。</w:t>
      </w:r>
    </w:p>
    <w:p w:rsidR="00A148F0" w:rsidRPr="003F1978" w:rsidRDefault="00B439B4" w:rsidP="00875101">
      <w:pPr>
        <w:pStyle w:val="1new"/>
        <w:rPr>
          <w:rStyle w:val="2CharCharChar"/>
          <w:rFonts w:asciiTheme="minorEastAsia" w:eastAsiaTheme="minorEastAsia" w:hAnsiTheme="minorEastAsia"/>
        </w:rPr>
      </w:pPr>
      <w:r w:rsidRPr="003F1978">
        <w:rPr>
          <w:rStyle w:val="2CharCharChar"/>
          <w:rFonts w:asciiTheme="minorEastAsia" w:eastAsiaTheme="minorEastAsia" w:hAnsiTheme="minorEastAsia"/>
        </w:rPr>
        <w:t>§6</w:t>
      </w:r>
      <w:r w:rsidR="00A148F0" w:rsidRPr="003F1978">
        <w:rPr>
          <w:rStyle w:val="2CharCharChar"/>
          <w:rFonts w:asciiTheme="minorEastAsia" w:eastAsiaTheme="minorEastAsia" w:hAnsiTheme="minorEastAsia"/>
        </w:rPr>
        <w:t>审计报告</w:t>
      </w:r>
      <w:bookmarkEnd w:id="109"/>
      <w:bookmarkEnd w:id="110"/>
      <w:bookmarkEnd w:id="111"/>
      <w:bookmarkEnd w:id="112"/>
      <w:bookmarkEnd w:id="113"/>
      <w:bookmarkEnd w:id="114"/>
      <w:bookmarkEnd w:id="115"/>
      <w:bookmarkEnd w:id="116"/>
    </w:p>
    <w:p w:rsidR="001D244D" w:rsidRPr="001D244D" w:rsidRDefault="001D244D" w:rsidP="001D244D">
      <w:pPr>
        <w:pStyle w:val="XB"/>
        <w:ind w:firstLine="420"/>
        <w:rPr>
          <w:rFonts w:asciiTheme="minorEastAsia" w:eastAsiaTheme="minorEastAsia" w:hAnsiTheme="minorEastAsia"/>
          <w:color w:val="auto"/>
        </w:rPr>
      </w:pPr>
      <w:bookmarkStart w:id="119" w:name="_Toc3450544"/>
      <w:r w:rsidRPr="001D244D">
        <w:rPr>
          <w:rFonts w:asciiTheme="minorEastAsia" w:eastAsiaTheme="minorEastAsia" w:hAnsiTheme="minorEastAsia" w:hint="eastAsia"/>
          <w:color w:val="auto"/>
        </w:rPr>
        <w:t>本报告已经普华永道中天会计师事务所</w:t>
      </w:r>
      <w:r w:rsidRPr="001D244D">
        <w:rPr>
          <w:rFonts w:asciiTheme="minorEastAsia" w:eastAsiaTheme="minorEastAsia" w:hAnsiTheme="minorEastAsia"/>
          <w:color w:val="auto"/>
        </w:rPr>
        <w:t>(特殊普通合伙)</w:t>
      </w:r>
      <w:r w:rsidRPr="001D244D">
        <w:rPr>
          <w:rFonts w:asciiTheme="minorEastAsia" w:eastAsiaTheme="minorEastAsia" w:hAnsiTheme="minorEastAsia" w:hint="eastAsia"/>
          <w:color w:val="auto"/>
        </w:rPr>
        <w:t>审计并出具了无保留意见的审计报告。投资者欲了解审计报告详细内容，可通过登载于博时基金管理公司网站的年度报告正文查看审计报</w:t>
      </w:r>
      <w:r w:rsidRPr="001D244D">
        <w:rPr>
          <w:rFonts w:asciiTheme="minorEastAsia" w:eastAsiaTheme="minorEastAsia" w:hAnsiTheme="minorEastAsia" w:hint="eastAsia"/>
          <w:color w:val="auto"/>
        </w:rPr>
        <w:lastRenderedPageBreak/>
        <w:t>告全文。</w:t>
      </w:r>
    </w:p>
    <w:p w:rsidR="001A59F9" w:rsidRPr="003F1978" w:rsidRDefault="001A59F9" w:rsidP="00812F2A">
      <w:pPr>
        <w:pStyle w:val="1new"/>
        <w:rPr>
          <w:rStyle w:val="2CharCharChar"/>
          <w:rFonts w:asciiTheme="minorEastAsia" w:eastAsiaTheme="minorEastAsia" w:hAnsiTheme="minorEastAsia"/>
        </w:rPr>
      </w:pPr>
      <w:r w:rsidRPr="003F1978">
        <w:rPr>
          <w:rStyle w:val="2CharCharChar"/>
          <w:rFonts w:asciiTheme="minorEastAsia" w:eastAsiaTheme="minorEastAsia" w:hAnsiTheme="minorEastAsia"/>
        </w:rPr>
        <w:t>§</w:t>
      </w:r>
      <w:proofErr w:type="gramStart"/>
      <w:r w:rsidRPr="003F1978">
        <w:rPr>
          <w:rStyle w:val="2CharCharChar"/>
          <w:rFonts w:asciiTheme="minorEastAsia" w:eastAsiaTheme="minorEastAsia" w:hAnsiTheme="minorEastAsia"/>
        </w:rPr>
        <w:t>7</w:t>
      </w:r>
      <w:proofErr w:type="gramEnd"/>
      <w:r w:rsidRPr="003F1978">
        <w:rPr>
          <w:rStyle w:val="2CharCharChar"/>
          <w:rFonts w:asciiTheme="minorEastAsia" w:eastAsiaTheme="minorEastAsia" w:hAnsiTheme="minorEastAsia"/>
        </w:rPr>
        <w:t>年度财务报表</w:t>
      </w:r>
      <w:bookmarkEnd w:id="117"/>
      <w:bookmarkEnd w:id="118"/>
      <w:bookmarkEnd w:id="119"/>
    </w:p>
    <w:p w:rsidR="001A59F9" w:rsidRPr="003F1978" w:rsidRDefault="001A59F9" w:rsidP="00812F2A">
      <w:pPr>
        <w:pStyle w:val="23"/>
        <w:rPr>
          <w:rFonts w:eastAsiaTheme="minorEastAsia"/>
        </w:rPr>
      </w:pPr>
      <w:bookmarkStart w:id="120" w:name="_Toc225498268"/>
      <w:bookmarkStart w:id="121" w:name="_Toc361324873"/>
      <w:bookmarkStart w:id="122" w:name="_Toc374374950"/>
      <w:bookmarkStart w:id="123" w:name="_Toc3450545"/>
      <w:r w:rsidRPr="003F1978">
        <w:rPr>
          <w:rFonts w:eastAsiaTheme="minorEastAsia"/>
        </w:rPr>
        <w:t>7.1 资产负债表</w:t>
      </w:r>
      <w:bookmarkEnd w:id="120"/>
      <w:bookmarkEnd w:id="121"/>
      <w:bookmarkEnd w:id="122"/>
      <w:bookmarkEnd w:id="123"/>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会计主体：博时新价值灵活配置混合型证券投资基金</w:t>
      </w:r>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报告截止日：</w:t>
      </w:r>
      <w:r w:rsidR="00F64FAD" w:rsidRPr="003F1978">
        <w:rPr>
          <w:rFonts w:asciiTheme="minorEastAsia" w:eastAsiaTheme="minorEastAsia" w:hAnsiTheme="minorEastAsia"/>
          <w:color w:val="auto"/>
        </w:rPr>
        <w:t>2018年12月31日</w:t>
      </w:r>
    </w:p>
    <w:p w:rsidR="001A59F9" w:rsidRPr="003F1978" w:rsidRDefault="001A59F9" w:rsidP="00812F2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932"/>
        <w:gridCol w:w="3260"/>
      </w:tblGrid>
      <w:tr w:rsidR="001D244D" w:rsidRPr="003F1978" w:rsidTr="001D244D">
        <w:tc>
          <w:tcPr>
            <w:tcW w:w="2880"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资产</w:t>
            </w:r>
          </w:p>
        </w:tc>
        <w:tc>
          <w:tcPr>
            <w:tcW w:w="2932"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3260"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b/>
              </w:rPr>
              <w:t>资 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p>
        </w:tc>
        <w:tc>
          <w:tcPr>
            <w:tcW w:w="3260" w:type="dxa"/>
            <w:vAlign w:val="center"/>
          </w:tcPr>
          <w:p w:rsidR="001D244D" w:rsidRPr="003F1978" w:rsidRDefault="001D244D" w:rsidP="00EF0F3F">
            <w:pPr>
              <w:pStyle w:val="afb"/>
              <w:jc w:val="right"/>
              <w:rPr>
                <w:rFonts w:asciiTheme="minorEastAsia" w:eastAsiaTheme="minorEastAsia" w:hAnsiTheme="minorEastAsia"/>
              </w:rPr>
            </w:pP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银行存款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288,159.12</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3,089,274.03</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结算备付金</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4,040,537.93</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4,352,875.98</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31,787.28</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52,299.08</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交易性金融资产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603,981,791.24</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其中：股票投资</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164,755,561.74</w:t>
            </w:r>
          </w:p>
        </w:tc>
      </w:tr>
      <w:tr w:rsidR="001D244D" w:rsidRPr="003F1978" w:rsidTr="001D244D">
        <w:tc>
          <w:tcPr>
            <w:tcW w:w="288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439,226,229.50</w:t>
            </w:r>
          </w:p>
        </w:tc>
      </w:tr>
      <w:tr w:rsidR="001D244D" w:rsidRPr="003F1978" w:rsidTr="001D244D">
        <w:tc>
          <w:tcPr>
            <w:tcW w:w="288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衍生金融资产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900,000.00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25,502.08</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12,757,656.32</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3,557.15</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递延所得税资产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其他资产</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资产总计</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6,139,265.96</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624,233,896.65</w:t>
            </w:r>
          </w:p>
        </w:tc>
      </w:tr>
      <w:tr w:rsidR="001D244D" w:rsidRPr="003F1978" w:rsidTr="001D244D">
        <w:tc>
          <w:tcPr>
            <w:tcW w:w="2880"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负债和所有者权益</w:t>
            </w:r>
          </w:p>
        </w:tc>
        <w:tc>
          <w:tcPr>
            <w:tcW w:w="2932"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3260"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b/>
              </w:rPr>
              <w:t>负 债：</w:t>
            </w:r>
          </w:p>
        </w:tc>
        <w:tc>
          <w:tcPr>
            <w:tcW w:w="2932" w:type="dxa"/>
            <w:vAlign w:val="center"/>
          </w:tcPr>
          <w:p w:rsidR="001D244D" w:rsidRPr="003F1978" w:rsidRDefault="001D244D" w:rsidP="00EF0F3F">
            <w:pPr>
              <w:pStyle w:val="afb"/>
              <w:jc w:val="right"/>
              <w:rPr>
                <w:rFonts w:asciiTheme="minorEastAsia" w:eastAsiaTheme="minorEastAsia" w:hAnsiTheme="minorEastAsia"/>
              </w:rPr>
            </w:pPr>
          </w:p>
        </w:tc>
        <w:tc>
          <w:tcPr>
            <w:tcW w:w="3260" w:type="dxa"/>
            <w:vAlign w:val="center"/>
          </w:tcPr>
          <w:p w:rsidR="001D244D" w:rsidRPr="003F1978" w:rsidRDefault="001D244D" w:rsidP="00EF0F3F">
            <w:pPr>
              <w:pStyle w:val="afb"/>
              <w:jc w:val="right"/>
              <w:rPr>
                <w:rFonts w:asciiTheme="minorEastAsia" w:eastAsiaTheme="minorEastAsia" w:hAnsiTheme="minorEastAsia"/>
              </w:rPr>
            </w:pP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短期借款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交易性金融负债</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衍生金融负债</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卖出回购金融资产款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35,600,000.00</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应付证券清算款</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170,968.70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62,416.27</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w:t>
            </w:r>
            <w:proofErr w:type="gramStart"/>
            <w:r w:rsidRPr="003F1978">
              <w:rPr>
                <w:rFonts w:asciiTheme="minorEastAsia" w:eastAsiaTheme="minorEastAsia" w:hAnsiTheme="minorEastAsia"/>
              </w:rPr>
              <w:t>赎回款</w:t>
            </w:r>
            <w:proofErr w:type="gramEnd"/>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215.64</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9,825.56</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应付管理人报酬</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21,071.96</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300,674.46</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应付托管费</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5,268.01</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75,168.60</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应付销售服务费</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1.76</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0.62</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应付交易费用</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38,084.13</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18,215.88</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应交税费</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0.30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应付利息</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-15,604.06</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应付利润</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递延所得税负债</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其他负债</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349,300.14</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260,000.00</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负债合计</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584,910.64</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36,310,697.33</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b/>
              </w:rPr>
              <w:t>所有者权益：</w:t>
            </w:r>
          </w:p>
        </w:tc>
        <w:tc>
          <w:tcPr>
            <w:tcW w:w="2932" w:type="dxa"/>
            <w:vAlign w:val="center"/>
          </w:tcPr>
          <w:p w:rsidR="001D244D" w:rsidRPr="003F1978" w:rsidRDefault="001D244D" w:rsidP="00EF0F3F">
            <w:pPr>
              <w:pStyle w:val="afb"/>
              <w:jc w:val="right"/>
              <w:rPr>
                <w:rFonts w:asciiTheme="minorEastAsia" w:eastAsiaTheme="minorEastAsia" w:hAnsiTheme="minorEastAsia"/>
              </w:rPr>
            </w:pPr>
          </w:p>
        </w:tc>
        <w:tc>
          <w:tcPr>
            <w:tcW w:w="3260" w:type="dxa"/>
            <w:vAlign w:val="center"/>
          </w:tcPr>
          <w:p w:rsidR="001D244D" w:rsidRPr="003F1978" w:rsidRDefault="001D244D" w:rsidP="00EF0F3F">
            <w:pPr>
              <w:pStyle w:val="afb"/>
              <w:jc w:val="right"/>
              <w:rPr>
                <w:rFonts w:asciiTheme="minorEastAsia" w:eastAsiaTheme="minorEastAsia" w:hAnsiTheme="minorEastAsia"/>
              </w:rPr>
            </w:pP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实收基金</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5,471,593.70</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584,253,732.72</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未分配利润</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82,761.62</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3,669,466.60</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所有者权益合计</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5,554,355.32</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587,923,199.32</w:t>
            </w:r>
          </w:p>
        </w:tc>
      </w:tr>
      <w:tr w:rsidR="001D244D" w:rsidRPr="003F1978" w:rsidTr="001D244D">
        <w:tc>
          <w:tcPr>
            <w:tcW w:w="288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b/>
              </w:rPr>
              <w:t>负债和所有者权益总计</w:t>
            </w:r>
          </w:p>
        </w:tc>
        <w:tc>
          <w:tcPr>
            <w:tcW w:w="2932"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6,139,265.96</w:t>
            </w:r>
          </w:p>
        </w:tc>
        <w:tc>
          <w:tcPr>
            <w:tcW w:w="3260"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624,233,896.65</w:t>
            </w:r>
          </w:p>
        </w:tc>
      </w:tr>
    </w:tbl>
    <w:p w:rsidR="001A59F9" w:rsidRPr="003F1978" w:rsidRDefault="001A59F9" w:rsidP="00CE4B9A">
      <w:pPr>
        <w:pStyle w:val="afc"/>
        <w:rPr>
          <w:rFonts w:asciiTheme="minorEastAsia" w:eastAsiaTheme="minorEastAsia" w:hAnsiTheme="minorEastAsia"/>
        </w:rPr>
      </w:pPr>
      <w:r w:rsidRPr="003F1978">
        <w:rPr>
          <w:rFonts w:asciiTheme="minorEastAsia" w:eastAsiaTheme="minorEastAsia" w:hAnsiTheme="minorEastAsia"/>
        </w:rPr>
        <w:t>注：报告截止日2018年12月31日，基金份额总额5,471,593.70份。其中A类基金份额净值1.0151元，基金份额总额5,448,544.03份；C类基金份额净值1.0126元，基金份额总额23,049.67份。</w:t>
      </w:r>
    </w:p>
    <w:p w:rsidR="001A59F9" w:rsidRPr="003F1978" w:rsidRDefault="001A59F9" w:rsidP="00C75DA4">
      <w:pPr>
        <w:pStyle w:val="23"/>
        <w:rPr>
          <w:rFonts w:eastAsiaTheme="minorEastAsia"/>
        </w:rPr>
      </w:pPr>
      <w:bookmarkStart w:id="124" w:name="_Toc225498269"/>
      <w:bookmarkStart w:id="125" w:name="_Toc361324874"/>
      <w:bookmarkStart w:id="126" w:name="_Toc374374951"/>
      <w:bookmarkStart w:id="127" w:name="_Toc3450546"/>
      <w:r w:rsidRPr="003F1978">
        <w:rPr>
          <w:rFonts w:eastAsiaTheme="minorEastAsia"/>
        </w:rPr>
        <w:t>7.2 利润表</w:t>
      </w:r>
      <w:bookmarkEnd w:id="124"/>
      <w:bookmarkEnd w:id="125"/>
      <w:bookmarkEnd w:id="126"/>
      <w:bookmarkEnd w:id="127"/>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会计主体：博时新价值灵活配置混合型证券投资基金</w:t>
      </w:r>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C75DA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17"/>
        <w:gridCol w:w="2835"/>
      </w:tblGrid>
      <w:tr w:rsidR="001D244D" w:rsidRPr="003F1978" w:rsidTr="001D244D">
        <w:tc>
          <w:tcPr>
            <w:tcW w:w="3420"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2817"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2018年1月1日至2018年12月31日</w:t>
            </w:r>
          </w:p>
        </w:tc>
        <w:tc>
          <w:tcPr>
            <w:tcW w:w="2835" w:type="dxa"/>
            <w:vAlign w:val="center"/>
          </w:tcPr>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1D244D" w:rsidRPr="003F1978" w:rsidRDefault="001D244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2017年1月1日至2017年12月31日</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b/>
              </w:rPr>
              <w:t>一、收入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14,759,143.50</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2,033,725.23</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1.利息收入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7,331,324.71</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25,301,461.34</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其中：存款利息收入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134,683.86</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182,528.95</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债券利息收入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6,856,616.69</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25,116,282.97</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资产支持证券利息收入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买入返售金融资产收入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340,024.16</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2,649.42</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其他利息收入</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2.投资收益（损失以“-”填列）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-30,742,542.34</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-26,382,828.86</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其中：股票投资收益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34,676,300.48</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15,956,547.83</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-66,325,128.45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-46,199,299.74</w:t>
            </w:r>
          </w:p>
        </w:tc>
      </w:tr>
      <w:tr w:rsidR="001D244D" w:rsidRPr="003F1978" w:rsidTr="001D244D">
        <w:tc>
          <w:tcPr>
            <w:tcW w:w="3420" w:type="dxa"/>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衍生工具收益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股利收益</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906,285.63</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3,859,923.05</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3.公允价值变动收益（损失以“-”号填列）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38,168,533.98</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1,646,301.55</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4.汇兑收益（损失以“－”号填列）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lastRenderedPageBreak/>
              <w:t>5.其他收入（损失以“-”号填列）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1,827.15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1,468,791.20</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b/>
              </w:rPr>
              <w:t>减：二、费用</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2,933,685.35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10,205,229.79</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1．管理人报酬</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1,395,192.69</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4,209,905.62</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2．托管费</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348,798.19</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1,052,476.37</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3．销售服务费</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7.57</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7.00</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4．交易费用</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432,175.12</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370,548.55</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5．利息支出</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369,274.95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4,185,501.79</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rPr>
              <w:t>其中：卖出回购金融资产支出</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369,274.95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4,185,501.79</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hint="eastAsia"/>
              </w:rPr>
              <w:t>6</w:t>
            </w:r>
            <w:r w:rsidRPr="003F1978">
              <w:rPr>
                <w:rFonts w:asciiTheme="minorEastAsia" w:eastAsiaTheme="minorEastAsia" w:hAnsiTheme="minorEastAsia"/>
              </w:rPr>
              <w:t>．</w:t>
            </w:r>
            <w:r w:rsidRPr="003F1978">
              <w:rPr>
                <w:rFonts w:asciiTheme="minorEastAsia" w:eastAsiaTheme="minorEastAsia" w:hAnsiTheme="minorEastAsia" w:hint="eastAsia"/>
              </w:rPr>
              <w:t>税金及附加</w:t>
            </w:r>
          </w:p>
        </w:tc>
        <w:tc>
          <w:tcPr>
            <w:tcW w:w="2817" w:type="dxa"/>
            <w:vAlign w:val="bottom"/>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11.83</w:t>
            </w:r>
          </w:p>
        </w:tc>
        <w:tc>
          <w:tcPr>
            <w:tcW w:w="2835" w:type="dxa"/>
            <w:vAlign w:val="bottom"/>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rPr>
            </w:pPr>
            <w:r w:rsidRPr="003F1978">
              <w:rPr>
                <w:rFonts w:asciiTheme="minorEastAsia" w:eastAsiaTheme="minorEastAsia" w:hAnsiTheme="minorEastAsia" w:hint="eastAsia"/>
              </w:rPr>
              <w:t>7</w:t>
            </w:r>
            <w:r w:rsidRPr="003F1978">
              <w:rPr>
                <w:rFonts w:asciiTheme="minorEastAsia" w:eastAsiaTheme="minorEastAsia" w:hAnsiTheme="minorEastAsia"/>
              </w:rPr>
              <w:t>．其他费用</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388,225.00</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386,790.46</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b/>
              </w:rPr>
              <w:t>三、利润总额（亏损总额以“-”号填列）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11,825,458.15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-8,171,504.56</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rPr>
              <w:t>减：所得税费用</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D244D" w:rsidRPr="003F1978" w:rsidTr="001D244D">
        <w:tc>
          <w:tcPr>
            <w:tcW w:w="3420" w:type="dxa"/>
            <w:vAlign w:val="center"/>
          </w:tcPr>
          <w:p w:rsidR="001D244D" w:rsidRPr="003F1978" w:rsidRDefault="001D244D" w:rsidP="00EF0F3F">
            <w:pPr>
              <w:pStyle w:val="afb"/>
              <w:rPr>
                <w:rFonts w:asciiTheme="minorEastAsia" w:eastAsiaTheme="minorEastAsia" w:hAnsiTheme="minorEastAsia"/>
                <w:b/>
              </w:rPr>
            </w:pPr>
            <w:r w:rsidRPr="003F1978">
              <w:rPr>
                <w:rFonts w:asciiTheme="minorEastAsia" w:eastAsiaTheme="minorEastAsia" w:hAnsiTheme="minorEastAsia"/>
                <w:b/>
              </w:rPr>
              <w:t>四、净利润（净亏损以“-”号填列）</w:t>
            </w:r>
          </w:p>
        </w:tc>
        <w:tc>
          <w:tcPr>
            <w:tcW w:w="2817"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11,825,458.15</w:t>
            </w:r>
          </w:p>
        </w:tc>
        <w:tc>
          <w:tcPr>
            <w:tcW w:w="2835" w:type="dxa"/>
            <w:vAlign w:val="center"/>
          </w:tcPr>
          <w:p w:rsidR="001D244D" w:rsidRPr="003F1978" w:rsidRDefault="001D244D" w:rsidP="00EF0F3F">
            <w:pPr>
              <w:pStyle w:val="afb"/>
              <w:jc w:val="right"/>
              <w:rPr>
                <w:rFonts w:asciiTheme="minorEastAsia" w:eastAsiaTheme="minorEastAsia" w:hAnsiTheme="minorEastAsia"/>
              </w:rPr>
            </w:pPr>
            <w:r w:rsidRPr="003F1978">
              <w:rPr>
                <w:rFonts w:asciiTheme="minorEastAsia" w:eastAsiaTheme="minorEastAsia" w:hAnsiTheme="minorEastAsia"/>
              </w:rPr>
              <w:t>-8,171,504.56</w:t>
            </w:r>
          </w:p>
        </w:tc>
      </w:tr>
    </w:tbl>
    <w:p w:rsidR="001A59F9" w:rsidRPr="003F1978" w:rsidRDefault="001A59F9" w:rsidP="002208A1">
      <w:pPr>
        <w:pStyle w:val="23"/>
        <w:rPr>
          <w:rFonts w:eastAsiaTheme="minorEastAsia"/>
        </w:rPr>
      </w:pPr>
      <w:bookmarkStart w:id="128" w:name="_Toc225498270"/>
      <w:bookmarkStart w:id="129" w:name="_Toc361324875"/>
      <w:bookmarkStart w:id="130" w:name="_Toc374374952"/>
      <w:bookmarkStart w:id="131" w:name="_Toc3450547"/>
      <w:r w:rsidRPr="003F1978">
        <w:rPr>
          <w:rFonts w:eastAsiaTheme="minorEastAsia"/>
        </w:rPr>
        <w:t>7.3 所有者权益（基金净值）变动表</w:t>
      </w:r>
      <w:bookmarkEnd w:id="128"/>
      <w:bookmarkEnd w:id="129"/>
      <w:bookmarkEnd w:id="130"/>
      <w:bookmarkEnd w:id="131"/>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会计主体：博时新价值灵活配置混合型证券投资基金</w:t>
      </w:r>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2208A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w:t>
            </w:r>
            <w:r w:rsidR="001A59F9" w:rsidRPr="003F1978">
              <w:rPr>
                <w:rFonts w:asciiTheme="minorEastAsia" w:eastAsiaTheme="minorEastAsia" w:hAnsiTheme="minorEastAsia"/>
                <w:b/>
              </w:rPr>
              <w:t>至</w:t>
            </w:r>
            <w:r w:rsidRPr="003F1978">
              <w:rPr>
                <w:rFonts w:asciiTheme="minorEastAsia" w:eastAsiaTheme="minorEastAsia" w:hAnsiTheme="minorEastAsia"/>
                <w:b/>
              </w:rPr>
              <w:t>2018年12月31日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584,253,732.72</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3,669,466.60</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587,923,199.32</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11,825,458.15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11,825,458.15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-578,782,139.02</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-15,412,163.13</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-594,194,302.15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410,829.76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7,785.94</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418,615.70</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-579,192,968.78</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-15,419,949.07</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-594,612,917.85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5,471,593.70</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82,761.62</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5,554,355.32</w:t>
            </w:r>
          </w:p>
        </w:tc>
      </w:tr>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1A59F9" w:rsidRPr="003F1978" w:rsidRDefault="007F35DC"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2017年1月1日至2017年12月31日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976,221,629.58</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10,748,358.89</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986,969,988.47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-8,171,504.56</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-8,171,504.56</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-391,967,896.86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7,110,618.85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-384,857,278.01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250,678.64</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1,245.70</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251,924.34</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-392,218,575.50</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7,109,373.15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-385,109,202.35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-6,018,006.58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-6,018,006.58</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584,253,732.72</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3,669,466.60</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587,923,199.32</w:t>
            </w:r>
          </w:p>
        </w:tc>
      </w:tr>
    </w:tbl>
    <w:p w:rsidR="0066481C" w:rsidRPr="00D106D4" w:rsidRDefault="0066481C" w:rsidP="0066481C">
      <w:pPr>
        <w:pStyle w:val="afb"/>
      </w:pPr>
      <w:bookmarkStart w:id="132" w:name="FJ137"/>
      <w:bookmarkStart w:id="133" w:name="_Toc225498271"/>
      <w:bookmarkStart w:id="134" w:name="_Toc409100077"/>
      <w:bookmarkStart w:id="135" w:name="_Toc361324876"/>
      <w:bookmarkStart w:id="136" w:name="_Toc409100440"/>
      <w:bookmarkStart w:id="137" w:name="_Toc514070278"/>
      <w:bookmarkStart w:id="138" w:name="_Toc2168562"/>
      <w:bookmarkStart w:id="139" w:name="_Toc3450548"/>
      <w:r w:rsidRPr="00D106D4">
        <w:t>报表附注为财务报表的组成部分。</w:t>
      </w:r>
      <w:bookmarkEnd w:id="132"/>
    </w:p>
    <w:p w:rsidR="0079419A" w:rsidRDefault="0079419A" w:rsidP="0079419A">
      <w:pPr>
        <w:pStyle w:val="afb"/>
      </w:pPr>
      <w:r>
        <w:rPr>
          <w:rFonts w:hint="eastAsia"/>
        </w:rPr>
        <w:t>本报告7.1至7.4财务报表由下列负责人签署：</w:t>
      </w:r>
    </w:p>
    <w:p w:rsidR="0079419A" w:rsidRDefault="0079419A" w:rsidP="0079419A">
      <w:pPr>
        <w:pStyle w:val="afb"/>
      </w:pPr>
    </w:p>
    <w:p w:rsidR="0079419A" w:rsidRDefault="0079419A" w:rsidP="0079419A">
      <w:pPr>
        <w:pStyle w:val="afb"/>
      </w:pPr>
    </w:p>
    <w:p w:rsidR="0079419A" w:rsidRDefault="0079419A" w:rsidP="0079419A">
      <w:pPr>
        <w:pStyle w:val="afb"/>
      </w:pPr>
      <w:r>
        <w:t>_______________________     ______________________       _______________________</w:t>
      </w:r>
    </w:p>
    <w:p w:rsidR="0079419A" w:rsidRPr="00716268" w:rsidRDefault="0079419A" w:rsidP="0079419A">
      <w:pPr>
        <w:pStyle w:val="afb"/>
      </w:pPr>
      <w:r>
        <w:rPr>
          <w:rFonts w:hint="eastAsia"/>
        </w:rPr>
        <w:t>基金管理人负责人：江向阳        主管会计工作负责人：王德英       会计机构负责人：成江</w:t>
      </w:r>
    </w:p>
    <w:p w:rsidR="003B54D2" w:rsidRPr="003F1978" w:rsidRDefault="003B54D2" w:rsidP="001D28E1">
      <w:pPr>
        <w:pStyle w:val="23"/>
        <w:rPr>
          <w:rFonts w:eastAsiaTheme="minorEastAsia"/>
        </w:rPr>
      </w:pPr>
      <w:r w:rsidRPr="003F1978">
        <w:rPr>
          <w:rFonts w:eastAsiaTheme="minorEastAsia"/>
        </w:rPr>
        <w:t>7.4 报表附注</w:t>
      </w:r>
      <w:bookmarkEnd w:id="133"/>
      <w:bookmarkEnd w:id="134"/>
      <w:bookmarkEnd w:id="135"/>
      <w:bookmarkEnd w:id="136"/>
      <w:bookmarkEnd w:id="137"/>
      <w:bookmarkEnd w:id="138"/>
      <w:bookmarkEnd w:id="139"/>
    </w:p>
    <w:p w:rsidR="001D244D" w:rsidRPr="00564647" w:rsidRDefault="001D244D" w:rsidP="001D244D">
      <w:pPr>
        <w:pStyle w:val="33"/>
      </w:pPr>
      <w:bookmarkStart w:id="140" w:name="_Toc482092259"/>
      <w:r w:rsidRPr="00564647">
        <w:t>7.4.1 本报告期所采用的会计政策、会计估计与最近一期年</w:t>
      </w:r>
      <w:proofErr w:type="gramStart"/>
      <w:r w:rsidRPr="00564647">
        <w:t>度报告</w:t>
      </w:r>
      <w:proofErr w:type="gramEnd"/>
      <w:r w:rsidRPr="00564647">
        <w:t>相一致的说明</w:t>
      </w:r>
      <w:bookmarkEnd w:id="140"/>
    </w:p>
    <w:p w:rsidR="001D244D" w:rsidRPr="001D244D" w:rsidRDefault="001D244D" w:rsidP="001D244D">
      <w:pPr>
        <w:pStyle w:val="XB"/>
        <w:ind w:firstLine="420"/>
        <w:rPr>
          <w:rFonts w:asciiTheme="minorEastAsia" w:eastAsiaTheme="minorEastAsia" w:hAnsiTheme="minorEastAsia"/>
          <w:color w:val="auto"/>
        </w:rPr>
      </w:pPr>
      <w:r w:rsidRPr="001D244D">
        <w:rPr>
          <w:rFonts w:asciiTheme="minorEastAsia" w:eastAsiaTheme="minorEastAsia" w:hAnsiTheme="minorEastAsia"/>
          <w:color w:val="auto"/>
        </w:rPr>
        <w:t>本报告期所采用的会计政策、会计估计与最近一期年</w:t>
      </w:r>
      <w:proofErr w:type="gramStart"/>
      <w:r w:rsidRPr="001D244D">
        <w:rPr>
          <w:rFonts w:asciiTheme="minorEastAsia" w:eastAsiaTheme="minorEastAsia" w:hAnsiTheme="minorEastAsia"/>
          <w:color w:val="auto"/>
        </w:rPr>
        <w:t>度报告</w:t>
      </w:r>
      <w:proofErr w:type="gramEnd"/>
      <w:r w:rsidRPr="001D244D">
        <w:rPr>
          <w:rFonts w:asciiTheme="minorEastAsia" w:eastAsiaTheme="minorEastAsia" w:hAnsiTheme="minorEastAsia"/>
          <w:color w:val="auto"/>
        </w:rPr>
        <w:t>相一致。</w:t>
      </w:r>
    </w:p>
    <w:p w:rsidR="001A59F9" w:rsidRPr="003F1978" w:rsidRDefault="001A59F9" w:rsidP="0065053D">
      <w:pPr>
        <w:pStyle w:val="33"/>
      </w:pPr>
      <w:r w:rsidRPr="003F1978">
        <w:t>7.4.</w:t>
      </w:r>
      <w:r w:rsidR="001D244D">
        <w:rPr>
          <w:rFonts w:hint="eastAsia"/>
        </w:rPr>
        <w:t>2</w:t>
      </w:r>
      <w:r w:rsidR="004C2C35" w:rsidRPr="003F1978">
        <w:t xml:space="preserve"> </w:t>
      </w:r>
      <w:r w:rsidRPr="003F1978">
        <w:t>税项</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 xml:space="preserve">(1) </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运营过程中发生的增值税应税行为，</w:t>
      </w:r>
      <w:proofErr w:type="gramStart"/>
      <w:r>
        <w:rPr>
          <w:rFonts w:asciiTheme="minorEastAsia" w:eastAsiaTheme="minorEastAsia" w:hAnsiTheme="minorEastAsia"/>
          <w:color w:val="auto"/>
        </w:rPr>
        <w:t>以资管</w:t>
      </w:r>
      <w:proofErr w:type="gramEnd"/>
      <w:r>
        <w:rPr>
          <w:rFonts w:asciiTheme="minorEastAsia" w:eastAsiaTheme="minorEastAsia" w:hAnsiTheme="minorEastAsia"/>
          <w:color w:val="auto"/>
        </w:rPr>
        <w:t>产品管理人为增值税纳税人。</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过程中发生的增值税应税行为，暂适用简易计税方法，按照3%的征收率缴纳增值税。</w:t>
      </w:r>
      <w:proofErr w:type="gramStart"/>
      <w:r>
        <w:rPr>
          <w:rFonts w:asciiTheme="minorEastAsia" w:eastAsiaTheme="minorEastAsia" w:hAnsiTheme="minorEastAsia"/>
          <w:color w:val="auto"/>
        </w:rPr>
        <w:t>对资管产品</w:t>
      </w:r>
      <w:proofErr w:type="gramEnd"/>
      <w:r>
        <w:rPr>
          <w:rFonts w:asciiTheme="minorEastAsia" w:eastAsiaTheme="minorEastAsia" w:hAnsiTheme="minorEastAsia"/>
          <w:color w:val="auto"/>
        </w:rPr>
        <w:t>在2018年1月1日前运营过程中发生的增值税应税行为，未缴纳增值税的，不再缴纳；已缴纳增值税的，已纳税额</w:t>
      </w:r>
      <w:proofErr w:type="gramStart"/>
      <w:r>
        <w:rPr>
          <w:rFonts w:asciiTheme="minorEastAsia" w:eastAsiaTheme="minorEastAsia" w:hAnsiTheme="minorEastAsia"/>
          <w:color w:val="auto"/>
        </w:rPr>
        <w:t>从资管产品</w:t>
      </w:r>
      <w:proofErr w:type="gramEnd"/>
      <w:r>
        <w:rPr>
          <w:rFonts w:asciiTheme="minorEastAsia" w:eastAsiaTheme="minorEastAsia" w:hAnsiTheme="minorEastAsia"/>
          <w:color w:val="auto"/>
        </w:rPr>
        <w:t xml:space="preserve">管理人以后月份的增值税应纳税额中抵减。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对证券投资基金管理人运用基金买卖股票、债券的转让收入免征增值税，对国债、地方政府债以及金融同业往来利息收入亦免征增值税。</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提供的贷款服务，以2018年1月1日起产生的利息及利息性质的收入为销售额。</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 xml:space="preserve">转让2017年12月31日前取得的基金、非货物期货，可以选择按照实际买入价计算销售额，或者以2017年最后一个交易日的基金份额净值、非货物期货结算价格作为买入价计算销售额。 </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(2) 对基金从证券市场中取得的收入，包括买卖股票、债券的差价收入，股票的股息、红利收入，债券的利息收入及其他收入，暂不征收企业所得税。</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(4) 基金卖出股票按0.1%的税率缴纳股票交易印花税，买入股票不征收股票交易印花税。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(5) 本基金的城市维护建设税、教育费附加和地方教育费附加等税费按照实际缴纳增值税额的适用比例计算缴纳。</w:t>
      </w:r>
    </w:p>
    <w:p w:rsidR="001A59F9" w:rsidRPr="003F1978" w:rsidRDefault="001A59F9" w:rsidP="00273444">
      <w:pPr>
        <w:pStyle w:val="33"/>
      </w:pPr>
      <w:r w:rsidRPr="003F1978">
        <w:t>7.4.</w:t>
      </w:r>
      <w:r w:rsidR="001D244D">
        <w:rPr>
          <w:rFonts w:hint="eastAsia"/>
        </w:rPr>
        <w:t>3</w:t>
      </w:r>
      <w:r w:rsidR="004C2C35" w:rsidRPr="003F1978">
        <w:t xml:space="preserve"> </w:t>
      </w:r>
      <w:r w:rsidRPr="003F1978">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C56D9D" w:rsidRPr="003F1978" w:rsidTr="00794789">
        <w:tc>
          <w:tcPr>
            <w:tcW w:w="482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4252"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与本基金的关系</w:t>
            </w:r>
          </w:p>
        </w:tc>
      </w:tr>
      <w:tr w:rsidR="005319EB" w:rsidTr="00794789">
        <w:tc>
          <w:tcPr>
            <w:tcW w:w="4820" w:type="dxa"/>
            <w:vAlign w:val="center"/>
          </w:tcPr>
          <w:p w:rsidR="005319EB" w:rsidRDefault="00361A3B">
            <w:pPr>
              <w:jc w:val="left"/>
            </w:pPr>
            <w:r>
              <w:rPr>
                <w:rFonts w:asciiTheme="minorEastAsia" w:eastAsiaTheme="minorEastAsia" w:hAnsiTheme="minorEastAsia"/>
              </w:rPr>
              <w:t>博时基金管理有限公司(“博时基金”)</w:t>
            </w:r>
          </w:p>
        </w:tc>
        <w:tc>
          <w:tcPr>
            <w:tcW w:w="4252" w:type="dxa"/>
            <w:vAlign w:val="center"/>
          </w:tcPr>
          <w:p w:rsidR="005319EB" w:rsidRDefault="00361A3B">
            <w:pPr>
              <w:jc w:val="center"/>
            </w:pPr>
            <w:r>
              <w:rPr>
                <w:rFonts w:asciiTheme="minorEastAsia" w:eastAsiaTheme="minorEastAsia" w:hAnsiTheme="minorEastAsia"/>
              </w:rPr>
              <w:t>基金管理人、注册登记机构、基金销售机构</w:t>
            </w:r>
          </w:p>
        </w:tc>
      </w:tr>
      <w:tr w:rsidR="005319EB" w:rsidTr="00794789">
        <w:tc>
          <w:tcPr>
            <w:tcW w:w="4820" w:type="dxa"/>
            <w:vAlign w:val="center"/>
          </w:tcPr>
          <w:p w:rsidR="005319EB" w:rsidRDefault="00361A3B">
            <w:pPr>
              <w:jc w:val="left"/>
            </w:pPr>
            <w:r>
              <w:rPr>
                <w:rFonts w:asciiTheme="minorEastAsia" w:eastAsiaTheme="minorEastAsia" w:hAnsiTheme="minorEastAsia"/>
              </w:rPr>
              <w:t>中国民生银行股份有限公司(“中国民生银行”)</w:t>
            </w:r>
          </w:p>
        </w:tc>
        <w:tc>
          <w:tcPr>
            <w:tcW w:w="4252" w:type="dxa"/>
            <w:vAlign w:val="center"/>
          </w:tcPr>
          <w:p w:rsidR="005319EB" w:rsidRDefault="00361A3B">
            <w:pPr>
              <w:jc w:val="center"/>
            </w:pPr>
            <w:r>
              <w:rPr>
                <w:rFonts w:asciiTheme="minorEastAsia" w:eastAsiaTheme="minorEastAsia" w:hAnsiTheme="minorEastAsia"/>
              </w:rPr>
              <w:t>基金托管人</w:t>
            </w:r>
          </w:p>
        </w:tc>
      </w:tr>
      <w:tr w:rsidR="005319EB" w:rsidTr="00794789">
        <w:tc>
          <w:tcPr>
            <w:tcW w:w="4820" w:type="dxa"/>
            <w:vAlign w:val="center"/>
          </w:tcPr>
          <w:p w:rsidR="005319EB" w:rsidRDefault="00361A3B">
            <w:pPr>
              <w:jc w:val="left"/>
            </w:pPr>
            <w:r>
              <w:rPr>
                <w:rFonts w:asciiTheme="minorEastAsia" w:eastAsiaTheme="minorEastAsia" w:hAnsiTheme="minorEastAsia"/>
              </w:rPr>
              <w:t>招商证券股份有限公司(“招商证券”)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中国长城资产管理股份有限公司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广厦建设集团有限责任公司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天津港(集团)有限公司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上海汇华实业有限公司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上海盛业股权投资基金有限公司</w:t>
            </w:r>
          </w:p>
        </w:tc>
        <w:tc>
          <w:tcPr>
            <w:tcW w:w="4252" w:type="dxa"/>
            <w:vAlign w:val="center"/>
          </w:tcPr>
          <w:p w:rsidR="005319EB" w:rsidRDefault="00361A3B">
            <w:pPr>
              <w:jc w:val="center"/>
            </w:pPr>
            <w:r>
              <w:rPr>
                <w:rFonts w:asciiTheme="minorEastAsia" w:eastAsiaTheme="minorEastAsia" w:hAnsiTheme="minorEastAsia"/>
              </w:rPr>
              <w:t>基金管理人的股东</w:t>
            </w:r>
          </w:p>
        </w:tc>
      </w:tr>
      <w:tr w:rsidR="005319EB" w:rsidTr="00794789">
        <w:tc>
          <w:tcPr>
            <w:tcW w:w="4820" w:type="dxa"/>
            <w:vAlign w:val="center"/>
          </w:tcPr>
          <w:p w:rsidR="005319EB" w:rsidRDefault="00361A3B">
            <w:pPr>
              <w:jc w:val="left"/>
            </w:pPr>
            <w:r>
              <w:rPr>
                <w:rFonts w:asciiTheme="minorEastAsia" w:eastAsiaTheme="minorEastAsia" w:hAnsiTheme="minorEastAsia"/>
              </w:rPr>
              <w:t>博时资本管理有限公司</w:t>
            </w:r>
          </w:p>
        </w:tc>
        <w:tc>
          <w:tcPr>
            <w:tcW w:w="4252" w:type="dxa"/>
            <w:vAlign w:val="center"/>
          </w:tcPr>
          <w:p w:rsidR="005319EB" w:rsidRDefault="00361A3B">
            <w:pPr>
              <w:jc w:val="center"/>
            </w:pPr>
            <w:r>
              <w:rPr>
                <w:rFonts w:asciiTheme="minorEastAsia" w:eastAsiaTheme="minorEastAsia" w:hAnsiTheme="minorEastAsia"/>
              </w:rPr>
              <w:t>基金管理人的子公司</w:t>
            </w:r>
          </w:p>
        </w:tc>
      </w:tr>
      <w:tr w:rsidR="005319EB" w:rsidTr="00794789">
        <w:tc>
          <w:tcPr>
            <w:tcW w:w="4820" w:type="dxa"/>
            <w:vAlign w:val="center"/>
          </w:tcPr>
          <w:p w:rsidR="005319EB" w:rsidRDefault="00361A3B">
            <w:pPr>
              <w:jc w:val="left"/>
            </w:pPr>
            <w:r>
              <w:rPr>
                <w:rFonts w:asciiTheme="minorEastAsia" w:eastAsiaTheme="minorEastAsia" w:hAnsiTheme="minorEastAsia"/>
              </w:rPr>
              <w:t>博时基金(国际)有限公司</w:t>
            </w:r>
          </w:p>
        </w:tc>
        <w:tc>
          <w:tcPr>
            <w:tcW w:w="4252" w:type="dxa"/>
            <w:vAlign w:val="center"/>
          </w:tcPr>
          <w:p w:rsidR="005319EB" w:rsidRDefault="00361A3B">
            <w:pPr>
              <w:jc w:val="center"/>
            </w:pPr>
            <w:r>
              <w:rPr>
                <w:rFonts w:asciiTheme="minorEastAsia" w:eastAsiaTheme="minorEastAsia" w:hAnsiTheme="minorEastAsia"/>
              </w:rPr>
              <w:t>基金管理人的子公司</w:t>
            </w:r>
          </w:p>
        </w:tc>
      </w:tr>
    </w:tbl>
    <w:p w:rsidR="001A59F9" w:rsidRPr="003F1978" w:rsidRDefault="001A59F9" w:rsidP="00273444">
      <w:pPr>
        <w:pStyle w:val="afc"/>
        <w:rPr>
          <w:rFonts w:asciiTheme="minorEastAsia" w:eastAsiaTheme="minorEastAsia" w:hAnsiTheme="minorEastAsia"/>
        </w:rPr>
      </w:pPr>
      <w:r w:rsidRPr="003F1978">
        <w:rPr>
          <w:rFonts w:asciiTheme="minorEastAsia" w:eastAsiaTheme="minorEastAsia" w:hAnsiTheme="minorEastAsia"/>
        </w:rPr>
        <w:t>注：下述关联交易均在正常业务范围内按一般商业条款订立。</w:t>
      </w:r>
    </w:p>
    <w:p w:rsidR="001A59F9" w:rsidRPr="003F1978" w:rsidRDefault="001D244D" w:rsidP="000D6E28">
      <w:pPr>
        <w:pStyle w:val="33"/>
      </w:pPr>
      <w:r>
        <w:lastRenderedPageBreak/>
        <w:t>7.4.4</w:t>
      </w:r>
      <w:r w:rsidR="004C2C35" w:rsidRPr="003F1978">
        <w:t xml:space="preserve"> </w:t>
      </w:r>
      <w:r w:rsidR="001A59F9" w:rsidRPr="003F1978">
        <w:t>本报告期及上年度可比期间的关联方交易</w:t>
      </w:r>
    </w:p>
    <w:p w:rsidR="001A59F9" w:rsidRPr="003F1978" w:rsidRDefault="001D244D" w:rsidP="000D6E28">
      <w:pPr>
        <w:pStyle w:val="41"/>
      </w:pPr>
      <w:r>
        <w:t>7.4.4</w:t>
      </w:r>
      <w:r w:rsidR="001A59F9" w:rsidRPr="003F1978">
        <w:t>.1</w:t>
      </w:r>
      <w:r w:rsidR="004C2C35" w:rsidRPr="003F1978">
        <w:t xml:space="preserve"> </w:t>
      </w:r>
      <w:r w:rsidR="001A59F9" w:rsidRPr="003F1978">
        <w:t>通过关联方交易单元进行的交易</w:t>
      </w:r>
    </w:p>
    <w:p w:rsidR="001A59F9" w:rsidRPr="003F1978" w:rsidRDefault="001D244D" w:rsidP="006E26B8">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.1.1</w:t>
      </w:r>
      <w:r w:rsidR="004C2C35" w:rsidRPr="003F1978">
        <w:rPr>
          <w:rFonts w:asciiTheme="minorEastAsia" w:hAnsiTheme="minorEastAsia"/>
        </w:rPr>
        <w:t xml:space="preserve"> </w:t>
      </w:r>
      <w:r w:rsidR="001A59F9" w:rsidRPr="003F1978">
        <w:rPr>
          <w:rFonts w:asciiTheme="minorEastAsia" w:hAnsiTheme="minorEastAsia"/>
        </w:rPr>
        <w:t>股票交易</w:t>
      </w:r>
    </w:p>
    <w:p w:rsidR="001A59F9" w:rsidRPr="003F1978" w:rsidRDefault="00DA6D55" w:rsidP="009538D6">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538D6">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.1.2</w:t>
      </w:r>
      <w:r w:rsidR="004C2C35" w:rsidRPr="003F1978">
        <w:rPr>
          <w:rFonts w:asciiTheme="minorEastAsia" w:hAnsiTheme="minorEastAsia"/>
        </w:rPr>
        <w:t xml:space="preserve"> </w:t>
      </w:r>
      <w:r w:rsidR="001A59F9" w:rsidRPr="003F1978">
        <w:rPr>
          <w:rFonts w:asciiTheme="minorEastAsia" w:hAnsiTheme="minorEastAsia"/>
        </w:rPr>
        <w:t>权证交易</w:t>
      </w:r>
    </w:p>
    <w:p w:rsidR="001A59F9" w:rsidRPr="003F1978" w:rsidRDefault="00EB18B8" w:rsidP="009538D6">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538D6">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.1.3</w:t>
      </w:r>
      <w:r w:rsidR="002637E8" w:rsidRPr="003F1978">
        <w:rPr>
          <w:rFonts w:asciiTheme="minorEastAsia" w:hAnsiTheme="minorEastAsia"/>
        </w:rPr>
        <w:t xml:space="preserve"> </w:t>
      </w:r>
      <w:r w:rsidR="001A59F9" w:rsidRPr="003F1978">
        <w:rPr>
          <w:rFonts w:asciiTheme="minorEastAsia" w:hAnsiTheme="minorEastAsia"/>
        </w:rPr>
        <w:t>债券交易</w:t>
      </w:r>
    </w:p>
    <w:p w:rsidR="001A59F9" w:rsidRPr="003F1978" w:rsidRDefault="00A12107" w:rsidP="009538D6">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538D6">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.1.4</w:t>
      </w:r>
      <w:r w:rsidR="002637E8" w:rsidRPr="003F1978">
        <w:rPr>
          <w:rFonts w:asciiTheme="minorEastAsia" w:hAnsiTheme="minorEastAsia"/>
        </w:rPr>
        <w:t xml:space="preserve"> </w:t>
      </w:r>
      <w:r w:rsidR="001A59F9" w:rsidRPr="003F1978">
        <w:rPr>
          <w:rFonts w:asciiTheme="minorEastAsia" w:hAnsiTheme="minorEastAsia"/>
        </w:rPr>
        <w:t>债券回购交易</w:t>
      </w:r>
    </w:p>
    <w:p w:rsidR="001A59F9" w:rsidRPr="003F1978" w:rsidRDefault="00745B3E" w:rsidP="009538D6">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538D6">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.1.5</w:t>
      </w:r>
      <w:r w:rsidR="002637E8" w:rsidRPr="003F1978">
        <w:rPr>
          <w:rFonts w:asciiTheme="minorEastAsia" w:hAnsiTheme="minorEastAsia"/>
        </w:rPr>
        <w:t xml:space="preserve"> </w:t>
      </w:r>
      <w:r w:rsidR="001A59F9" w:rsidRPr="003F1978">
        <w:rPr>
          <w:rFonts w:asciiTheme="minorEastAsia" w:hAnsiTheme="minorEastAsia"/>
        </w:rPr>
        <w:t>应支付关联方的佣金</w:t>
      </w:r>
    </w:p>
    <w:p w:rsidR="001A59F9" w:rsidRPr="003F1978" w:rsidRDefault="001A59F9" w:rsidP="009538D6">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538D6">
      <w:pPr>
        <w:pStyle w:val="41"/>
      </w:pPr>
      <w:r>
        <w:t>7.4.4</w:t>
      </w:r>
      <w:r w:rsidR="001A59F9" w:rsidRPr="003F1978">
        <w:t>.2</w:t>
      </w:r>
      <w:r w:rsidR="002637E8" w:rsidRPr="003F1978">
        <w:t xml:space="preserve"> </w:t>
      </w:r>
      <w:r w:rsidR="001A59F9" w:rsidRPr="003F1978">
        <w:t>关联方报酬</w:t>
      </w:r>
    </w:p>
    <w:p w:rsidR="001A59F9" w:rsidRPr="003F1978" w:rsidRDefault="001D244D" w:rsidP="00D560A9">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.2.1</w:t>
      </w:r>
      <w:r w:rsidR="002637E8" w:rsidRPr="003F1978">
        <w:rPr>
          <w:rFonts w:asciiTheme="minorEastAsia" w:hAnsiTheme="minorEastAsia"/>
        </w:rPr>
        <w:t xml:space="preserve"> </w:t>
      </w:r>
      <w:r w:rsidR="001A59F9" w:rsidRPr="003F1978">
        <w:rPr>
          <w:rFonts w:asciiTheme="minorEastAsia" w:hAnsiTheme="minorEastAsia"/>
        </w:rPr>
        <w:t>基金管理费</w:t>
      </w:r>
    </w:p>
    <w:p w:rsidR="001A59F9" w:rsidRPr="003F1978" w:rsidRDefault="001A59F9" w:rsidP="00D560A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当期发生的基金应支付的管理费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1,395,192.69</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4,209,905.62</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其中：支付销售机构的客户维护费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1,073.77</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1,259.19</w:t>
            </w:r>
          </w:p>
        </w:tc>
      </w:tr>
    </w:tbl>
    <w:p w:rsidR="005319EB" w:rsidRDefault="00361A3B">
      <w:pPr>
        <w:pStyle w:val="afc"/>
        <w:rPr>
          <w:rFonts w:asciiTheme="minorEastAsia" w:eastAsiaTheme="minorEastAsia" w:hAnsiTheme="minorEastAsia"/>
        </w:rPr>
      </w:pPr>
      <w:r>
        <w:rPr>
          <w:rFonts w:asciiTheme="minorEastAsia" w:eastAsiaTheme="minorEastAsia" w:hAnsiTheme="minorEastAsia"/>
        </w:rPr>
        <w:t>注：支付基金管理人博时基金的管理人报酬按前一日基金资产净值0.60%的年费率计提，逐日累计至每月月底，按月支付。其计算公式为：</w:t>
      </w:r>
    </w:p>
    <w:p w:rsidR="001A59F9" w:rsidRPr="003F1978" w:rsidRDefault="001A59F9" w:rsidP="00986018">
      <w:pPr>
        <w:pStyle w:val="afc"/>
        <w:rPr>
          <w:rFonts w:asciiTheme="minorEastAsia" w:eastAsiaTheme="minorEastAsia" w:hAnsiTheme="minorEastAsia"/>
        </w:rPr>
      </w:pPr>
      <w:r w:rsidRPr="003F1978">
        <w:rPr>
          <w:rFonts w:asciiTheme="minorEastAsia" w:eastAsiaTheme="minorEastAsia" w:hAnsiTheme="minorEastAsia"/>
        </w:rPr>
        <w:t>日管理人报酬＝前一日基金资产净值 X 0.60% / 当年天数。</w:t>
      </w:r>
    </w:p>
    <w:p w:rsidR="001A59F9" w:rsidRPr="003F1978" w:rsidRDefault="001D244D" w:rsidP="00533D3D">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.2.2</w:t>
      </w:r>
      <w:r w:rsidR="002637E8" w:rsidRPr="003F1978">
        <w:rPr>
          <w:rFonts w:asciiTheme="minorEastAsia" w:hAnsiTheme="minorEastAsia"/>
        </w:rPr>
        <w:t xml:space="preserve"> </w:t>
      </w:r>
      <w:r w:rsidR="001A59F9" w:rsidRPr="003F1978">
        <w:rPr>
          <w:rFonts w:asciiTheme="minorEastAsia" w:hAnsiTheme="minorEastAsia"/>
        </w:rPr>
        <w:t>基金托管费</w:t>
      </w:r>
    </w:p>
    <w:p w:rsidR="001A59F9" w:rsidRPr="003F1978" w:rsidRDefault="001A59F9"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当期发生的基金应支付的托管费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348,798.19</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1,052,476.37</w:t>
            </w:r>
          </w:p>
        </w:tc>
      </w:tr>
    </w:tbl>
    <w:p w:rsidR="005319EB" w:rsidRDefault="00361A3B">
      <w:pPr>
        <w:pStyle w:val="afc"/>
        <w:rPr>
          <w:rFonts w:asciiTheme="minorEastAsia" w:eastAsiaTheme="minorEastAsia" w:hAnsiTheme="minorEastAsia"/>
        </w:rPr>
      </w:pPr>
      <w:r>
        <w:rPr>
          <w:rFonts w:asciiTheme="minorEastAsia" w:eastAsiaTheme="minorEastAsia" w:hAnsiTheme="minorEastAsia"/>
        </w:rPr>
        <w:t>注：注：支付基金托管人中国民生银行的托管费按前一日基金资产净值0.15%的年费率计提，逐日累计至每月月底，按月支付。其计算公式为：</w:t>
      </w:r>
    </w:p>
    <w:p w:rsidR="001A59F9" w:rsidRPr="003F1978" w:rsidRDefault="001A59F9" w:rsidP="00533D3D">
      <w:pPr>
        <w:pStyle w:val="afc"/>
        <w:rPr>
          <w:rFonts w:asciiTheme="minorEastAsia" w:eastAsiaTheme="minorEastAsia" w:hAnsiTheme="minorEastAsia"/>
        </w:rPr>
      </w:pPr>
      <w:r w:rsidRPr="003F1978">
        <w:rPr>
          <w:rFonts w:asciiTheme="minorEastAsia" w:eastAsiaTheme="minorEastAsia" w:hAnsiTheme="minorEastAsia"/>
        </w:rPr>
        <w:t>日托管费＝前一日基金资产净值 X 0.15% / 当年天数。</w:t>
      </w:r>
    </w:p>
    <w:p w:rsidR="001A59F9" w:rsidRPr="003F1978" w:rsidRDefault="001D244D" w:rsidP="00533D3D">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.2.3</w:t>
      </w:r>
      <w:r w:rsidR="002637E8" w:rsidRPr="003F1978">
        <w:rPr>
          <w:rFonts w:asciiTheme="minorEastAsia" w:hAnsiTheme="minorEastAsia"/>
        </w:rPr>
        <w:t xml:space="preserve"> </w:t>
      </w:r>
      <w:r w:rsidR="001A59F9" w:rsidRPr="003F1978">
        <w:rPr>
          <w:rFonts w:asciiTheme="minorEastAsia" w:hAnsiTheme="minorEastAsia"/>
        </w:rPr>
        <w:t>销售服务费</w:t>
      </w:r>
    </w:p>
    <w:p w:rsidR="00C020BF" w:rsidRPr="003F1978" w:rsidRDefault="00C020BF"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lastRenderedPageBreak/>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r>
      <w:tr w:rsidR="00C56D9D" w:rsidRPr="003F1978" w:rsidTr="001A2ABB">
        <w:tc>
          <w:tcPr>
            <w:tcW w:w="2002" w:type="dxa"/>
            <w:vMerge/>
          </w:tcPr>
          <w:p w:rsidR="002349AF" w:rsidRPr="003F1978" w:rsidRDefault="002349AF" w:rsidP="00EF0F3F">
            <w:pPr>
              <w:pStyle w:val="afb"/>
              <w:jc w:val="center"/>
              <w:rPr>
                <w:rFonts w:asciiTheme="minorEastAsia" w:eastAsiaTheme="minorEastAsia" w:hAnsiTheme="minorEastAsia"/>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5319EB">
        <w:tc>
          <w:tcPr>
            <w:tcW w:w="2002" w:type="dxa"/>
            <w:vAlign w:val="center"/>
          </w:tcPr>
          <w:p w:rsidR="005319EB" w:rsidRDefault="00361A3B">
            <w:pPr>
              <w:jc w:val="left"/>
            </w:pPr>
            <w:r>
              <w:rPr>
                <w:rFonts w:asciiTheme="minorEastAsia" w:eastAsiaTheme="minorEastAsia" w:hAnsiTheme="minorEastAsia"/>
              </w:rPr>
              <w:t>博时基金</w:t>
            </w:r>
          </w:p>
        </w:tc>
        <w:tc>
          <w:tcPr>
            <w:tcW w:w="2534" w:type="dxa"/>
            <w:vAlign w:val="center"/>
          </w:tcPr>
          <w:p w:rsidR="005319EB" w:rsidRDefault="00361A3B">
            <w:pPr>
              <w:jc w:val="right"/>
            </w:pPr>
            <w:r>
              <w:rPr>
                <w:rFonts w:asciiTheme="minorEastAsia" w:eastAsiaTheme="minorEastAsia" w:hAnsiTheme="minorEastAsia"/>
              </w:rPr>
              <w:t>-</w:t>
            </w:r>
          </w:p>
        </w:tc>
        <w:tc>
          <w:tcPr>
            <w:tcW w:w="2694" w:type="dxa"/>
            <w:vAlign w:val="center"/>
          </w:tcPr>
          <w:p w:rsidR="005319EB" w:rsidRDefault="00361A3B">
            <w:pPr>
              <w:jc w:val="right"/>
            </w:pPr>
            <w:r>
              <w:rPr>
                <w:rFonts w:asciiTheme="minorEastAsia" w:eastAsiaTheme="minorEastAsia" w:hAnsiTheme="minorEastAsia"/>
              </w:rPr>
              <w:t>5.37</w:t>
            </w:r>
          </w:p>
        </w:tc>
        <w:tc>
          <w:tcPr>
            <w:tcW w:w="1842" w:type="dxa"/>
            <w:vAlign w:val="center"/>
          </w:tcPr>
          <w:p w:rsidR="005319EB" w:rsidRDefault="00361A3B">
            <w:pPr>
              <w:jc w:val="right"/>
            </w:pPr>
            <w:r>
              <w:rPr>
                <w:rFonts w:asciiTheme="minorEastAsia" w:eastAsiaTheme="minorEastAsia" w:hAnsiTheme="minorEastAsia"/>
              </w:rPr>
              <w:t>5.37</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5.37</w:t>
            </w:r>
          </w:p>
        </w:tc>
        <w:tc>
          <w:tcPr>
            <w:tcW w:w="1842"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5.37</w:t>
            </w:r>
          </w:p>
        </w:tc>
      </w:tr>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5319EB">
        <w:tc>
          <w:tcPr>
            <w:tcW w:w="2002" w:type="dxa"/>
            <w:vAlign w:val="center"/>
          </w:tcPr>
          <w:p w:rsidR="005319EB" w:rsidRDefault="00361A3B">
            <w:pPr>
              <w:jc w:val="left"/>
            </w:pPr>
            <w:r>
              <w:rPr>
                <w:rFonts w:asciiTheme="minorEastAsia" w:eastAsiaTheme="minorEastAsia" w:hAnsiTheme="minorEastAsia"/>
              </w:rPr>
              <w:t>博时基金</w:t>
            </w:r>
          </w:p>
        </w:tc>
        <w:tc>
          <w:tcPr>
            <w:tcW w:w="2534" w:type="dxa"/>
            <w:vAlign w:val="center"/>
          </w:tcPr>
          <w:p w:rsidR="005319EB" w:rsidRPr="00794789" w:rsidRDefault="00361A3B">
            <w:pPr>
              <w:jc w:val="right"/>
              <w:rPr>
                <w:rFonts w:asciiTheme="minorEastAsia" w:eastAsiaTheme="minorEastAsia" w:hAnsiTheme="minorEastAsia"/>
              </w:rPr>
            </w:pPr>
            <w:r>
              <w:rPr>
                <w:rFonts w:asciiTheme="minorEastAsia" w:eastAsiaTheme="minorEastAsia" w:hAnsiTheme="minorEastAsia"/>
              </w:rPr>
              <w:t>-</w:t>
            </w:r>
          </w:p>
        </w:tc>
        <w:tc>
          <w:tcPr>
            <w:tcW w:w="2694" w:type="dxa"/>
            <w:vAlign w:val="center"/>
          </w:tcPr>
          <w:p w:rsidR="005319EB" w:rsidRPr="00794789" w:rsidRDefault="00361A3B">
            <w:pPr>
              <w:jc w:val="right"/>
              <w:rPr>
                <w:rFonts w:asciiTheme="minorEastAsia" w:eastAsiaTheme="minorEastAsia" w:hAnsiTheme="minorEastAsia"/>
              </w:rPr>
            </w:pPr>
            <w:r>
              <w:rPr>
                <w:rFonts w:asciiTheme="minorEastAsia" w:eastAsiaTheme="minorEastAsia" w:hAnsiTheme="minorEastAsia"/>
              </w:rPr>
              <w:t>7.00</w:t>
            </w:r>
          </w:p>
        </w:tc>
        <w:tc>
          <w:tcPr>
            <w:tcW w:w="1842" w:type="dxa"/>
            <w:vAlign w:val="center"/>
          </w:tcPr>
          <w:p w:rsidR="005319EB" w:rsidRPr="00794789" w:rsidRDefault="00361A3B">
            <w:pPr>
              <w:jc w:val="right"/>
              <w:rPr>
                <w:rFonts w:asciiTheme="minorEastAsia" w:eastAsiaTheme="minorEastAsia" w:hAnsiTheme="minorEastAsia"/>
              </w:rPr>
            </w:pPr>
            <w:r>
              <w:rPr>
                <w:rFonts w:asciiTheme="minorEastAsia" w:eastAsiaTheme="minorEastAsia" w:hAnsiTheme="minorEastAsia"/>
              </w:rPr>
              <w:t>7.00</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794789">
            <w:pPr>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794789">
            <w:pPr>
              <w:jc w:val="right"/>
              <w:rPr>
                <w:rFonts w:asciiTheme="minorEastAsia" w:eastAsiaTheme="minorEastAsia" w:hAnsiTheme="minorEastAsia"/>
              </w:rPr>
            </w:pPr>
            <w:r w:rsidRPr="003F1978">
              <w:rPr>
                <w:rFonts w:asciiTheme="minorEastAsia" w:eastAsiaTheme="minorEastAsia" w:hAnsiTheme="minorEastAsia"/>
              </w:rPr>
              <w:t>7.00</w:t>
            </w:r>
          </w:p>
        </w:tc>
        <w:tc>
          <w:tcPr>
            <w:tcW w:w="1842" w:type="dxa"/>
            <w:vAlign w:val="center"/>
          </w:tcPr>
          <w:p w:rsidR="002349AF" w:rsidRPr="003F1978" w:rsidRDefault="002349AF" w:rsidP="00794789">
            <w:pPr>
              <w:jc w:val="right"/>
              <w:rPr>
                <w:rFonts w:asciiTheme="minorEastAsia" w:eastAsiaTheme="minorEastAsia" w:hAnsiTheme="minorEastAsia"/>
              </w:rPr>
            </w:pPr>
            <w:r w:rsidRPr="003F1978">
              <w:rPr>
                <w:rFonts w:asciiTheme="minorEastAsia" w:eastAsiaTheme="minorEastAsia" w:hAnsiTheme="minorEastAsia"/>
              </w:rPr>
              <w:t>7.00</w:t>
            </w:r>
          </w:p>
        </w:tc>
      </w:tr>
    </w:tbl>
    <w:p w:rsidR="005319EB" w:rsidRDefault="00361A3B">
      <w:pPr>
        <w:pStyle w:val="afc"/>
        <w:rPr>
          <w:rFonts w:asciiTheme="minorEastAsia" w:eastAsiaTheme="minorEastAsia" w:hAnsiTheme="minorEastAsia"/>
        </w:rPr>
      </w:pPr>
      <w:r>
        <w:rPr>
          <w:rFonts w:asciiTheme="minorEastAsia" w:eastAsiaTheme="minorEastAsia" w:hAnsiTheme="minorEastAsia"/>
        </w:rPr>
        <w:t>注：支付基金销售机构的销售服务费按前一日C类基金资产净值0.1%的年费率计提，逐日累计至每月月底，按月</w:t>
      </w:r>
      <w:proofErr w:type="gramStart"/>
      <w:r>
        <w:rPr>
          <w:rFonts w:asciiTheme="minorEastAsia" w:eastAsiaTheme="minorEastAsia" w:hAnsiTheme="minorEastAsia"/>
        </w:rPr>
        <w:t>支付给博时</w:t>
      </w:r>
      <w:proofErr w:type="gramEnd"/>
      <w:r>
        <w:rPr>
          <w:rFonts w:asciiTheme="minorEastAsia" w:eastAsiaTheme="minorEastAsia" w:hAnsiTheme="minorEastAsia"/>
        </w:rPr>
        <w:t>基金，再由博时基金计算并支付给各基金销售机构。A类基金份额不收取销售服务费。其计算公式为：</w:t>
      </w:r>
    </w:p>
    <w:p w:rsidR="001A59F9" w:rsidRPr="003F1978" w:rsidRDefault="005872C2" w:rsidP="00533D3D">
      <w:pPr>
        <w:pStyle w:val="afc"/>
        <w:rPr>
          <w:rFonts w:asciiTheme="minorEastAsia" w:eastAsiaTheme="minorEastAsia" w:hAnsiTheme="minorEastAsia"/>
        </w:rPr>
      </w:pPr>
      <w:r w:rsidRPr="003F1978">
        <w:rPr>
          <w:rFonts w:asciiTheme="minorEastAsia" w:eastAsiaTheme="minorEastAsia" w:hAnsiTheme="minorEastAsia"/>
        </w:rPr>
        <w:t>C</w:t>
      </w:r>
      <w:proofErr w:type="gramStart"/>
      <w:r w:rsidRPr="003F1978">
        <w:rPr>
          <w:rFonts w:asciiTheme="minorEastAsia" w:eastAsiaTheme="minorEastAsia" w:hAnsiTheme="minorEastAsia"/>
        </w:rPr>
        <w:t>类日销售</w:t>
      </w:r>
      <w:proofErr w:type="gramEnd"/>
      <w:r w:rsidRPr="003F1978">
        <w:rPr>
          <w:rFonts w:asciiTheme="minorEastAsia" w:eastAsiaTheme="minorEastAsia" w:hAnsiTheme="minorEastAsia"/>
        </w:rPr>
        <w:t>服务费＝前一日基金资产净值 X 0.10%/ 当年天数。</w:t>
      </w:r>
    </w:p>
    <w:p w:rsidR="001A59F9" w:rsidRPr="003F1978" w:rsidRDefault="001D244D" w:rsidP="00533D3D">
      <w:pPr>
        <w:pStyle w:val="41"/>
      </w:pPr>
      <w:r>
        <w:t>7.4.4</w:t>
      </w:r>
      <w:r w:rsidR="001A59F9" w:rsidRPr="003F1978">
        <w:t>.3</w:t>
      </w:r>
      <w:r w:rsidR="002637E8" w:rsidRPr="003F1978">
        <w:t xml:space="preserve"> </w:t>
      </w:r>
      <w:r w:rsidR="001A59F9" w:rsidRPr="003F1978">
        <w:t>与关联方进行银行间同业市场的债券(含回购)交易</w:t>
      </w:r>
    </w:p>
    <w:p w:rsidR="001A59F9" w:rsidRPr="003F1978" w:rsidRDefault="001A59F9" w:rsidP="009B65CB">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9B65CB">
      <w:pPr>
        <w:pStyle w:val="41"/>
      </w:pPr>
      <w:r>
        <w:t>7.4.4</w:t>
      </w:r>
      <w:r w:rsidR="001A59F9" w:rsidRPr="003F1978">
        <w:t>.4</w:t>
      </w:r>
      <w:r w:rsidR="002637E8" w:rsidRPr="003F1978">
        <w:t xml:space="preserve"> </w:t>
      </w:r>
      <w:r w:rsidR="001A59F9" w:rsidRPr="003F1978">
        <w:t>各关联方投资本基金的情况</w:t>
      </w:r>
    </w:p>
    <w:p w:rsidR="001A59F9" w:rsidRPr="003F1978" w:rsidRDefault="001D244D" w:rsidP="009B65CB">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.4.1</w:t>
      </w:r>
      <w:r w:rsidR="002637E8" w:rsidRPr="003F1978">
        <w:rPr>
          <w:rFonts w:asciiTheme="minorEastAsia" w:hAnsiTheme="minorEastAsia"/>
        </w:rPr>
        <w:t xml:space="preserve"> </w:t>
      </w:r>
      <w:r w:rsidR="001A59F9" w:rsidRPr="003F1978">
        <w:rPr>
          <w:rFonts w:asciiTheme="minorEastAsia" w:hAnsiTheme="minorEastAsia"/>
        </w:rPr>
        <w:t>报告期内基金管理人运用</w:t>
      </w:r>
      <w:proofErr w:type="gramStart"/>
      <w:r w:rsidR="001A59F9" w:rsidRPr="003F1978">
        <w:rPr>
          <w:rFonts w:asciiTheme="minorEastAsia" w:hAnsiTheme="minorEastAsia"/>
        </w:rPr>
        <w:t>固有资金</w:t>
      </w:r>
      <w:proofErr w:type="gramEnd"/>
      <w:r w:rsidR="001A59F9" w:rsidRPr="003F1978">
        <w:rPr>
          <w:rFonts w:asciiTheme="minorEastAsia" w:hAnsiTheme="minorEastAsia"/>
        </w:rPr>
        <w:t>投资本基金的情况</w:t>
      </w:r>
    </w:p>
    <w:p w:rsidR="001A59F9" w:rsidRPr="003F1978" w:rsidRDefault="001A59F9" w:rsidP="001C144A">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D244D" w:rsidP="001C144A">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.4.2</w:t>
      </w:r>
      <w:r w:rsidR="002637E8" w:rsidRPr="003F1978">
        <w:rPr>
          <w:rFonts w:asciiTheme="minorEastAsia" w:hAnsiTheme="minorEastAsia"/>
        </w:rPr>
        <w:t xml:space="preserve"> </w:t>
      </w:r>
      <w:r w:rsidR="001A59F9" w:rsidRPr="003F1978">
        <w:rPr>
          <w:rFonts w:asciiTheme="minorEastAsia" w:hAnsiTheme="minorEastAsia"/>
        </w:rPr>
        <w:t>报告期末除基金管理人之外的其他关联方投资本基金的情况</w:t>
      </w:r>
    </w:p>
    <w:p w:rsidR="00E54270" w:rsidRPr="003F1978" w:rsidRDefault="00E54270" w:rsidP="001C144A">
      <w:pPr>
        <w:pStyle w:val="afd"/>
      </w:pPr>
      <w:r w:rsidRPr="003F1978">
        <w:t>博时新价值混合A</w:t>
      </w:r>
    </w:p>
    <w:p w:rsidR="00486F7A" w:rsidRPr="003F1978" w:rsidRDefault="00486F7A" w:rsidP="001C144A">
      <w:pPr>
        <w:pStyle w:val="afb"/>
        <w:jc w:val="right"/>
        <w:rPr>
          <w:rFonts w:asciiTheme="minorEastAsia" w:eastAsiaTheme="minorEastAsia" w:hAnsiTheme="minorEastAsia"/>
        </w:rPr>
      </w:pPr>
      <w:r w:rsidRPr="003F1978">
        <w:rPr>
          <w:rFonts w:asciiTheme="minorEastAsia" w:eastAsiaTheme="minorEastAsia" w:hAnsiTheme="minorEastAsia"/>
        </w:rPr>
        <w:t>份额单位：份</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4"/>
        <w:gridCol w:w="1744"/>
        <w:gridCol w:w="2126"/>
        <w:gridCol w:w="1843"/>
        <w:gridCol w:w="1985"/>
      </w:tblGrid>
      <w:tr w:rsidR="00C56D9D" w:rsidRPr="003F1978" w:rsidTr="00794789">
        <w:tc>
          <w:tcPr>
            <w:tcW w:w="2084" w:type="dxa"/>
            <w:vMerge w:val="restart"/>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870" w:type="dxa"/>
            <w:gridSpan w:val="2"/>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博时新价值混合A本期末2018年12月31日</w:t>
            </w:r>
          </w:p>
        </w:tc>
        <w:tc>
          <w:tcPr>
            <w:tcW w:w="3828" w:type="dxa"/>
            <w:gridSpan w:val="2"/>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博时新价值混合A上年度末</w:t>
            </w:r>
            <w:r w:rsidR="00955CB7" w:rsidRPr="003F1978">
              <w:rPr>
                <w:rFonts w:asciiTheme="minorEastAsia" w:eastAsiaTheme="minorEastAsia" w:hAnsiTheme="minorEastAsia"/>
              </w:rPr>
              <w:t>2017年12月31日</w:t>
            </w:r>
          </w:p>
        </w:tc>
      </w:tr>
      <w:tr w:rsidR="00C56D9D" w:rsidRPr="003F1978" w:rsidTr="00794789">
        <w:tc>
          <w:tcPr>
            <w:tcW w:w="2084" w:type="dxa"/>
            <w:vMerge/>
            <w:vAlign w:val="center"/>
          </w:tcPr>
          <w:p w:rsidR="00F8216D" w:rsidRPr="003F1978" w:rsidRDefault="00F8216D" w:rsidP="00EF0F3F">
            <w:pPr>
              <w:widowControl/>
              <w:jc w:val="left"/>
              <w:rPr>
                <w:rFonts w:asciiTheme="minorEastAsia" w:eastAsiaTheme="minorEastAsia" w:hAnsiTheme="minorEastAsia"/>
                <w:szCs w:val="21"/>
              </w:rPr>
            </w:pPr>
          </w:p>
        </w:tc>
        <w:tc>
          <w:tcPr>
            <w:tcW w:w="1744" w:type="dxa"/>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持有的基金份额</w:t>
            </w:r>
          </w:p>
        </w:tc>
        <w:tc>
          <w:tcPr>
            <w:tcW w:w="2126" w:type="dxa"/>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持有的基金份额占基金总份额的比例</w:t>
            </w:r>
          </w:p>
        </w:tc>
        <w:tc>
          <w:tcPr>
            <w:tcW w:w="1843" w:type="dxa"/>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持有的基金份额</w:t>
            </w:r>
          </w:p>
        </w:tc>
        <w:tc>
          <w:tcPr>
            <w:tcW w:w="1985" w:type="dxa"/>
            <w:vAlign w:val="center"/>
          </w:tcPr>
          <w:p w:rsidR="00F8216D" w:rsidRPr="003F1978" w:rsidRDefault="00F8216D" w:rsidP="00EF0F3F">
            <w:pPr>
              <w:pStyle w:val="afb"/>
              <w:jc w:val="center"/>
              <w:rPr>
                <w:rFonts w:asciiTheme="minorEastAsia" w:eastAsiaTheme="minorEastAsia" w:hAnsiTheme="minorEastAsia"/>
              </w:rPr>
            </w:pPr>
            <w:r w:rsidRPr="003F1978">
              <w:rPr>
                <w:rFonts w:asciiTheme="minorEastAsia" w:eastAsiaTheme="minorEastAsia" w:hAnsiTheme="minorEastAsia"/>
              </w:rPr>
              <w:t>持有的基金份额占基金总份额的比例</w:t>
            </w:r>
          </w:p>
        </w:tc>
      </w:tr>
      <w:tr w:rsidR="005319EB" w:rsidTr="00794789">
        <w:tc>
          <w:tcPr>
            <w:tcW w:w="2084" w:type="dxa"/>
            <w:vAlign w:val="center"/>
          </w:tcPr>
          <w:p w:rsidR="005319EB" w:rsidRDefault="00361A3B">
            <w:pPr>
              <w:jc w:val="left"/>
            </w:pPr>
            <w:r>
              <w:rPr>
                <w:rFonts w:asciiTheme="minorEastAsia" w:eastAsiaTheme="minorEastAsia" w:hAnsiTheme="minorEastAsia"/>
              </w:rPr>
              <w:t>中国长城资产管理股份有限公司</w:t>
            </w:r>
          </w:p>
        </w:tc>
        <w:tc>
          <w:tcPr>
            <w:tcW w:w="1744" w:type="dxa"/>
            <w:vAlign w:val="center"/>
          </w:tcPr>
          <w:p w:rsidR="005319EB" w:rsidRDefault="00361A3B">
            <w:pPr>
              <w:jc w:val="right"/>
            </w:pPr>
            <w:r>
              <w:rPr>
                <w:rFonts w:asciiTheme="minorEastAsia" w:eastAsiaTheme="minorEastAsia" w:hAnsiTheme="minorEastAsia"/>
              </w:rPr>
              <w:t>5,000,000.00</w:t>
            </w:r>
          </w:p>
        </w:tc>
        <w:tc>
          <w:tcPr>
            <w:tcW w:w="2126" w:type="dxa"/>
            <w:vAlign w:val="center"/>
          </w:tcPr>
          <w:p w:rsidR="005319EB" w:rsidRDefault="00361A3B">
            <w:pPr>
              <w:jc w:val="right"/>
            </w:pPr>
            <w:r>
              <w:rPr>
                <w:rFonts w:asciiTheme="minorEastAsia" w:eastAsiaTheme="minorEastAsia" w:hAnsiTheme="minorEastAsia"/>
              </w:rPr>
              <w:t>91.38%</w:t>
            </w:r>
          </w:p>
        </w:tc>
        <w:tc>
          <w:tcPr>
            <w:tcW w:w="1843" w:type="dxa"/>
            <w:vAlign w:val="center"/>
          </w:tcPr>
          <w:p w:rsidR="005319EB" w:rsidRDefault="00361A3B">
            <w:pPr>
              <w:jc w:val="right"/>
            </w:pPr>
            <w:r>
              <w:rPr>
                <w:rFonts w:asciiTheme="minorEastAsia" w:eastAsiaTheme="minorEastAsia" w:hAnsiTheme="minorEastAsia"/>
              </w:rPr>
              <w:t>583,752,239.18</w:t>
            </w:r>
          </w:p>
        </w:tc>
        <w:tc>
          <w:tcPr>
            <w:tcW w:w="1985" w:type="dxa"/>
            <w:vAlign w:val="center"/>
          </w:tcPr>
          <w:p w:rsidR="005319EB" w:rsidRDefault="00361A3B">
            <w:pPr>
              <w:jc w:val="right"/>
            </w:pPr>
            <w:r>
              <w:rPr>
                <w:rFonts w:asciiTheme="minorEastAsia" w:eastAsiaTheme="minorEastAsia" w:hAnsiTheme="minorEastAsia"/>
              </w:rPr>
              <w:t>99.91%</w:t>
            </w:r>
          </w:p>
        </w:tc>
      </w:tr>
    </w:tbl>
    <w:p w:rsidR="001A59F9" w:rsidRPr="003F1978" w:rsidRDefault="001D244D" w:rsidP="001C144A">
      <w:pPr>
        <w:pStyle w:val="41"/>
      </w:pPr>
      <w:r>
        <w:t>7.4.4</w:t>
      </w:r>
      <w:r w:rsidR="001A59F9" w:rsidRPr="003F1978">
        <w:t>.5</w:t>
      </w:r>
      <w:r w:rsidR="002637E8" w:rsidRPr="003F1978">
        <w:t xml:space="preserve"> </w:t>
      </w:r>
      <w:r w:rsidR="001A59F9" w:rsidRPr="003F1978">
        <w:t>由关联方保管的银行存款余额及当期产生的利息收入</w:t>
      </w:r>
    </w:p>
    <w:p w:rsidR="001A59F9" w:rsidRPr="003F1978" w:rsidRDefault="001A59F9" w:rsidP="001C144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108"/>
        <w:gridCol w:w="1683"/>
        <w:gridCol w:w="1683"/>
        <w:gridCol w:w="2181"/>
      </w:tblGrid>
      <w:tr w:rsidR="00C56D9D" w:rsidRPr="003F1978" w:rsidTr="00794789">
        <w:tc>
          <w:tcPr>
            <w:tcW w:w="1843" w:type="dxa"/>
            <w:vMerge w:val="restart"/>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791"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3864"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794789">
        <w:tc>
          <w:tcPr>
            <w:tcW w:w="1843" w:type="dxa"/>
            <w:vMerge/>
            <w:vAlign w:val="center"/>
          </w:tcPr>
          <w:p w:rsidR="00360905" w:rsidRPr="003F1978" w:rsidRDefault="00360905" w:rsidP="00EF0F3F">
            <w:pPr>
              <w:widowControl/>
              <w:jc w:val="left"/>
              <w:rPr>
                <w:rFonts w:asciiTheme="minorEastAsia" w:eastAsiaTheme="minorEastAsia" w:hAnsiTheme="minorEastAsia"/>
                <w:szCs w:val="21"/>
              </w:rPr>
            </w:pPr>
          </w:p>
        </w:tc>
        <w:tc>
          <w:tcPr>
            <w:tcW w:w="2108"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2181"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r>
      <w:tr w:rsidR="005319EB" w:rsidTr="00794789">
        <w:tc>
          <w:tcPr>
            <w:tcW w:w="1843" w:type="dxa"/>
            <w:vAlign w:val="center"/>
          </w:tcPr>
          <w:p w:rsidR="005319EB" w:rsidRDefault="00361A3B">
            <w:pPr>
              <w:jc w:val="left"/>
            </w:pPr>
            <w:r>
              <w:rPr>
                <w:rFonts w:asciiTheme="minorEastAsia" w:eastAsiaTheme="minorEastAsia" w:hAnsiTheme="minorEastAsia"/>
              </w:rPr>
              <w:t>中国民生银行</w:t>
            </w:r>
          </w:p>
        </w:tc>
        <w:tc>
          <w:tcPr>
            <w:tcW w:w="2108" w:type="dxa"/>
            <w:vAlign w:val="center"/>
          </w:tcPr>
          <w:p w:rsidR="005319EB" w:rsidRDefault="00361A3B">
            <w:pPr>
              <w:jc w:val="right"/>
            </w:pPr>
            <w:r>
              <w:rPr>
                <w:rFonts w:asciiTheme="minorEastAsia" w:eastAsiaTheme="minorEastAsia" w:hAnsiTheme="minorEastAsia"/>
              </w:rPr>
              <w:t>288,159.12</w:t>
            </w:r>
          </w:p>
        </w:tc>
        <w:tc>
          <w:tcPr>
            <w:tcW w:w="1683" w:type="dxa"/>
            <w:vAlign w:val="center"/>
          </w:tcPr>
          <w:p w:rsidR="005319EB" w:rsidRDefault="00361A3B">
            <w:pPr>
              <w:jc w:val="right"/>
            </w:pPr>
            <w:r>
              <w:rPr>
                <w:rFonts w:asciiTheme="minorEastAsia" w:eastAsiaTheme="minorEastAsia" w:hAnsiTheme="minorEastAsia"/>
              </w:rPr>
              <w:t>93,993.63</w:t>
            </w:r>
          </w:p>
        </w:tc>
        <w:tc>
          <w:tcPr>
            <w:tcW w:w="1683" w:type="dxa"/>
            <w:vAlign w:val="center"/>
          </w:tcPr>
          <w:p w:rsidR="005319EB" w:rsidRDefault="00361A3B">
            <w:pPr>
              <w:jc w:val="right"/>
            </w:pPr>
            <w:r>
              <w:rPr>
                <w:rFonts w:asciiTheme="minorEastAsia" w:eastAsiaTheme="minorEastAsia" w:hAnsiTheme="minorEastAsia"/>
              </w:rPr>
              <w:t>3,089,274.03</w:t>
            </w:r>
          </w:p>
        </w:tc>
        <w:tc>
          <w:tcPr>
            <w:tcW w:w="2181" w:type="dxa"/>
            <w:vAlign w:val="center"/>
          </w:tcPr>
          <w:p w:rsidR="005319EB" w:rsidRDefault="00361A3B">
            <w:pPr>
              <w:jc w:val="right"/>
            </w:pPr>
            <w:r>
              <w:rPr>
                <w:rFonts w:asciiTheme="minorEastAsia" w:eastAsiaTheme="minorEastAsia" w:hAnsiTheme="minorEastAsia"/>
              </w:rPr>
              <w:t>65,782.50</w:t>
            </w:r>
          </w:p>
        </w:tc>
      </w:tr>
    </w:tbl>
    <w:p w:rsidR="001A59F9" w:rsidRPr="003F1978" w:rsidRDefault="00360905" w:rsidP="001C144A">
      <w:pPr>
        <w:pStyle w:val="afc"/>
        <w:rPr>
          <w:rFonts w:asciiTheme="minorEastAsia" w:eastAsiaTheme="minorEastAsia" w:hAnsiTheme="minorEastAsia"/>
        </w:rPr>
      </w:pPr>
      <w:r w:rsidRPr="003F1978">
        <w:rPr>
          <w:rFonts w:asciiTheme="minorEastAsia" w:eastAsiaTheme="minorEastAsia" w:hAnsiTheme="minorEastAsia"/>
        </w:rPr>
        <w:t>注：本基金的银行存款由基金托管人中国民生银行保管，按银行同业利率计息。</w:t>
      </w:r>
    </w:p>
    <w:p w:rsidR="001A59F9" w:rsidRPr="003F1978" w:rsidRDefault="001D244D" w:rsidP="001C144A">
      <w:pPr>
        <w:pStyle w:val="41"/>
      </w:pPr>
      <w:r>
        <w:t>7.4.4</w:t>
      </w:r>
      <w:r w:rsidR="001A59F9" w:rsidRPr="003F1978">
        <w:t>.6</w:t>
      </w:r>
      <w:r w:rsidR="002637E8" w:rsidRPr="003F1978">
        <w:t xml:space="preserve"> </w:t>
      </w:r>
      <w:r w:rsidR="001A59F9" w:rsidRPr="003F1978">
        <w:t>本基金在承销期内参与关联方承销证券的情况</w:t>
      </w:r>
    </w:p>
    <w:p w:rsidR="001A59F9" w:rsidRPr="003F1978" w:rsidRDefault="00141BF1" w:rsidP="007C7F17">
      <w:pPr>
        <w:pStyle w:val="afc"/>
        <w:rPr>
          <w:rFonts w:asciiTheme="minorEastAsia" w:eastAsiaTheme="minorEastAsia" w:hAnsiTheme="minorEastAsia"/>
        </w:rPr>
      </w:pPr>
      <w:r w:rsidRPr="003F1978">
        <w:rPr>
          <w:rFonts w:asciiTheme="minorEastAsia" w:eastAsiaTheme="minorEastAsia" w:hAnsiTheme="minorEastAsia"/>
        </w:rPr>
        <w:t>无。</w:t>
      </w:r>
    </w:p>
    <w:p w:rsidR="00D71DB7" w:rsidRPr="003F1978" w:rsidRDefault="001D244D" w:rsidP="00747E38">
      <w:pPr>
        <w:pStyle w:val="41"/>
      </w:pPr>
      <w:r>
        <w:lastRenderedPageBreak/>
        <w:t>7.4.4</w:t>
      </w:r>
      <w:r w:rsidR="00D71DB7" w:rsidRPr="003F1978">
        <w:t>.7 其他关联交易事项的说明</w:t>
      </w:r>
    </w:p>
    <w:p w:rsidR="00D71DB7" w:rsidRPr="003F1978" w:rsidRDefault="00D71DB7" w:rsidP="00747E3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781AB1">
      <w:pPr>
        <w:pStyle w:val="33"/>
      </w:pPr>
      <w:r w:rsidRPr="003F1978">
        <w:t>7.4.11</w:t>
      </w:r>
      <w:r w:rsidR="002637E8" w:rsidRPr="003F1978">
        <w:t xml:space="preserve"> </w:t>
      </w:r>
      <w:r w:rsidRPr="003F1978">
        <w:t>利润分配情况</w:t>
      </w:r>
    </w:p>
    <w:p w:rsidR="001A59F9" w:rsidRPr="003F1978" w:rsidRDefault="001A59F9" w:rsidP="00781AB1">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781AB1">
      <w:pPr>
        <w:pStyle w:val="33"/>
      </w:pPr>
      <w:r w:rsidRPr="003F1978">
        <w:t>7.4.</w:t>
      </w:r>
      <w:r w:rsidR="001D244D">
        <w:rPr>
          <w:rFonts w:hint="eastAsia"/>
        </w:rPr>
        <w:t>5</w:t>
      </w:r>
      <w:r w:rsidRPr="003F1978">
        <w:t>期末（</w:t>
      </w:r>
      <w:r w:rsidR="00F64FAD" w:rsidRPr="003F1978">
        <w:t>2018年12月31日</w:t>
      </w:r>
      <w:r w:rsidRPr="003F1978">
        <w:t>）本基金持有的流通受限证券</w:t>
      </w:r>
    </w:p>
    <w:p w:rsidR="001A59F9" w:rsidRPr="003F1978" w:rsidRDefault="001A59F9" w:rsidP="00781AB1">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8904B4">
      <w:pPr>
        <w:pStyle w:val="33"/>
      </w:pPr>
      <w:r w:rsidRPr="003F1978">
        <w:t>7.4.</w:t>
      </w:r>
      <w:r w:rsidR="001D244D">
        <w:rPr>
          <w:rFonts w:hint="eastAsia"/>
        </w:rPr>
        <w:t>6</w:t>
      </w:r>
      <w:r w:rsidR="00024200" w:rsidRPr="003F1978">
        <w:t xml:space="preserve"> </w:t>
      </w:r>
      <w:r w:rsidRPr="003F1978">
        <w:t>有助于理解和分析会计报表需要说明的其他事项</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（1）公允价值</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（a）金融工具公允价值计量的方法</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公允价值计量结果所属的层次，由对公允价值计量整体而言具有重要意义的输入值所属的最低层次决定：</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第一层次：相同资产或负债在活跃市场上未经调整的报价。</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第二层次：除第一层次输入</w:t>
      </w:r>
      <w:proofErr w:type="gramStart"/>
      <w:r>
        <w:rPr>
          <w:rFonts w:asciiTheme="minorEastAsia" w:eastAsiaTheme="minorEastAsia" w:hAnsiTheme="minorEastAsia"/>
          <w:color w:val="auto"/>
        </w:rPr>
        <w:t>值外相关</w:t>
      </w:r>
      <w:proofErr w:type="gramEnd"/>
      <w:r>
        <w:rPr>
          <w:rFonts w:asciiTheme="minorEastAsia" w:eastAsiaTheme="minorEastAsia" w:hAnsiTheme="minorEastAsia"/>
          <w:color w:val="auto"/>
        </w:rPr>
        <w:t>资产或负债直接或</w:t>
      </w:r>
      <w:proofErr w:type="gramStart"/>
      <w:r>
        <w:rPr>
          <w:rFonts w:asciiTheme="minorEastAsia" w:eastAsiaTheme="minorEastAsia" w:hAnsiTheme="minorEastAsia"/>
          <w:color w:val="auto"/>
        </w:rPr>
        <w:t>间接可</w:t>
      </w:r>
      <w:proofErr w:type="gramEnd"/>
      <w:r>
        <w:rPr>
          <w:rFonts w:asciiTheme="minorEastAsia" w:eastAsiaTheme="minorEastAsia" w:hAnsiTheme="minorEastAsia"/>
          <w:color w:val="auto"/>
        </w:rPr>
        <w:t>观察的输入值。</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第三层次：相关资产或负债的不可观察输入值。</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（b）持续的以公允价值计量的金融工具</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(i)各层次金融工具公允价值</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于2018年12月31日，本基金持有的以公允价值计量且其变动计入当期损益的金融资产中属于第二层次的余额为849,722.40元,</w:t>
      </w:r>
      <w:proofErr w:type="gramStart"/>
      <w:r>
        <w:rPr>
          <w:rFonts w:asciiTheme="minorEastAsia" w:eastAsiaTheme="minorEastAsia" w:hAnsiTheme="minorEastAsia"/>
          <w:color w:val="auto"/>
        </w:rPr>
        <w:t>无属于</w:t>
      </w:r>
      <w:proofErr w:type="gramEnd"/>
      <w:r>
        <w:rPr>
          <w:rFonts w:asciiTheme="minorEastAsia" w:eastAsiaTheme="minorEastAsia" w:hAnsiTheme="minorEastAsia"/>
          <w:color w:val="auto"/>
        </w:rPr>
        <w:t>第一或第三层次的余额(2017年12月31日：第一层次166,145,883.04元，第二层次437,835,908.20元，无第三层次)。</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(ii)公允价值所属层次间的重大变动</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本基金以导致各层次之间转换的事项发生日为确认各层次之间转换的时点。</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对于证券交易所上市的股票和债券，若出现重大事项停牌、交易不活跃(包括涨跌停时的交易不活跃)、或属于非公开发行等情况，本基金不会于</w:t>
      </w:r>
      <w:proofErr w:type="gramStart"/>
      <w:r>
        <w:rPr>
          <w:rFonts w:asciiTheme="minorEastAsia" w:eastAsiaTheme="minorEastAsia" w:hAnsiTheme="minorEastAsia"/>
          <w:color w:val="auto"/>
        </w:rPr>
        <w:t>停牌日</w:t>
      </w:r>
      <w:proofErr w:type="gramEnd"/>
      <w:r>
        <w:rPr>
          <w:rFonts w:asciiTheme="minorEastAsia" w:eastAsiaTheme="minorEastAsia" w:hAnsiTheme="minorEastAsia"/>
          <w:color w:val="auto"/>
        </w:rPr>
        <w:t>至交易恢复活跃日期间、交易</w:t>
      </w:r>
      <w:proofErr w:type="gramStart"/>
      <w:r>
        <w:rPr>
          <w:rFonts w:asciiTheme="minorEastAsia" w:eastAsiaTheme="minorEastAsia" w:hAnsiTheme="minorEastAsia"/>
          <w:color w:val="auto"/>
        </w:rPr>
        <w:t>不</w:t>
      </w:r>
      <w:proofErr w:type="gramEnd"/>
      <w:r>
        <w:rPr>
          <w:rFonts w:asciiTheme="minorEastAsia" w:eastAsiaTheme="minorEastAsia" w:hAnsiTheme="minorEastAsia"/>
          <w:color w:val="auto"/>
        </w:rPr>
        <w:t>活跃期间及限售期间将相关股票和债券的公允价值列入第一层次；并根据估值调整中采用的不可观察输入</w:t>
      </w:r>
      <w:proofErr w:type="gramStart"/>
      <w:r>
        <w:rPr>
          <w:rFonts w:asciiTheme="minorEastAsia" w:eastAsiaTheme="minorEastAsia" w:hAnsiTheme="minorEastAsia"/>
          <w:color w:val="auto"/>
        </w:rPr>
        <w:t>值对于</w:t>
      </w:r>
      <w:proofErr w:type="gramEnd"/>
      <w:r>
        <w:rPr>
          <w:rFonts w:asciiTheme="minorEastAsia" w:eastAsiaTheme="minorEastAsia" w:hAnsiTheme="minorEastAsia"/>
          <w:color w:val="auto"/>
        </w:rPr>
        <w:t>公允价值的影响程度，确定相关股票和债券公允价值应属第二层次还是第三层次。</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(iii)第三层次公允价值余额和本期变动金额</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无。</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（c）非持续的以公允价值计量的金融工具</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于2018年12月31日，本基金未持有非持续的以公允价值计量的金融资产(2017年12月31日：同)。</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（d）不以公允价值计量的金融工具</w:t>
      </w:r>
    </w:p>
    <w:p w:rsidR="005319EB" w:rsidRDefault="00361A3B">
      <w:pPr>
        <w:pStyle w:val="XB"/>
        <w:ind w:firstLine="420"/>
        <w:rPr>
          <w:rFonts w:asciiTheme="minorEastAsia" w:eastAsiaTheme="minorEastAsia" w:hAnsiTheme="minorEastAsia"/>
          <w:color w:val="auto"/>
        </w:rPr>
      </w:pPr>
      <w:r>
        <w:rPr>
          <w:rFonts w:asciiTheme="minorEastAsia" w:eastAsiaTheme="minorEastAsia" w:hAnsiTheme="minorEastAsia"/>
          <w:color w:val="auto"/>
        </w:rPr>
        <w:t>不以公允价值计量的金融资产和负债主要包括应收款项和其他金融负债，其账面价值与公允价值相差很小。</w:t>
      </w:r>
    </w:p>
    <w:p w:rsidR="001A59F9" w:rsidRPr="003F1978" w:rsidRDefault="001A59F9" w:rsidP="008904B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（2）除公允价值外，截至资产负债表日本基金无需要说明的其他重要事项。</w:t>
      </w:r>
    </w:p>
    <w:p w:rsidR="001A59F9" w:rsidRPr="003F1978" w:rsidRDefault="001A59F9" w:rsidP="008904B4">
      <w:pPr>
        <w:pStyle w:val="1new"/>
        <w:rPr>
          <w:rStyle w:val="2CharCharChar"/>
          <w:rFonts w:asciiTheme="minorEastAsia" w:eastAsiaTheme="minorEastAsia" w:hAnsiTheme="minorEastAsia"/>
        </w:rPr>
      </w:pPr>
      <w:bookmarkStart w:id="141" w:name="_Toc225498272"/>
      <w:bookmarkStart w:id="142" w:name="_Toc361324877"/>
      <w:bookmarkStart w:id="143" w:name="_Toc374374954"/>
      <w:bookmarkStart w:id="144" w:name="_Toc3450549"/>
      <w:r w:rsidRPr="003F1978">
        <w:rPr>
          <w:rStyle w:val="2CharCharChar"/>
          <w:rFonts w:asciiTheme="minorEastAsia" w:eastAsiaTheme="minorEastAsia" w:hAnsiTheme="minorEastAsia"/>
        </w:rPr>
        <w:t>§8投资组合报告</w:t>
      </w:r>
      <w:bookmarkEnd w:id="141"/>
      <w:bookmarkEnd w:id="142"/>
      <w:bookmarkEnd w:id="143"/>
      <w:bookmarkEnd w:id="144"/>
    </w:p>
    <w:p w:rsidR="004D03E7" w:rsidRPr="003F1978" w:rsidRDefault="004D03E7" w:rsidP="00071C92">
      <w:pPr>
        <w:pStyle w:val="23"/>
        <w:rPr>
          <w:rFonts w:eastAsiaTheme="minorEastAsia"/>
        </w:rPr>
      </w:pPr>
      <w:bookmarkStart w:id="145" w:name="_Toc225498273"/>
      <w:bookmarkStart w:id="146" w:name="_Toc361324878"/>
      <w:bookmarkStart w:id="147" w:name="_Toc409100442"/>
      <w:bookmarkStart w:id="148" w:name="_Toc409100079"/>
      <w:bookmarkStart w:id="149" w:name="_Toc514070281"/>
      <w:bookmarkStart w:id="150" w:name="_Toc2168564"/>
      <w:bookmarkStart w:id="151" w:name="_Toc3450550"/>
      <w:r w:rsidRPr="003F1978">
        <w:rPr>
          <w:rFonts w:eastAsiaTheme="minorEastAsia"/>
        </w:rPr>
        <w:t>8.1 期末基金资产组合情况</w:t>
      </w:r>
      <w:bookmarkEnd w:id="145"/>
      <w:bookmarkEnd w:id="146"/>
      <w:bookmarkEnd w:id="147"/>
      <w:bookmarkEnd w:id="148"/>
      <w:bookmarkEnd w:id="149"/>
      <w:bookmarkEnd w:id="150"/>
      <w:bookmarkEnd w:id="151"/>
    </w:p>
    <w:p w:rsidR="004D03E7" w:rsidRPr="003F1978" w:rsidRDefault="004D03E7" w:rsidP="00071C92">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2464"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93"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金额</w:t>
            </w:r>
          </w:p>
        </w:tc>
        <w:tc>
          <w:tcPr>
            <w:tcW w:w="2835"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占基金总资产的比例（%）</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权益投资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其中：股票</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2</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hint="eastAsia"/>
              </w:rPr>
              <w:t>基金投资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3</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固定收益投资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13.84</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其中：债券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13.84</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资产支持证券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4</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贵金属投资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5</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金融衍生</w:t>
            </w:r>
            <w:proofErr w:type="gramStart"/>
            <w:r w:rsidRPr="003F1978">
              <w:rPr>
                <w:rFonts w:asciiTheme="minorEastAsia" w:eastAsiaTheme="minorEastAsia" w:hAnsiTheme="minorEastAsia"/>
              </w:rPr>
              <w:t>品投资</w:t>
            </w:r>
            <w:proofErr w:type="gramEnd"/>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6</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900,000.00</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14.66</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其中：买断式回购的买入返售金融资产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银行存款和结算备付金合计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4,328,697.05</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70.51</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其他各项资产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60,846.51</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0.99</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6,139,265.96</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bl>
    <w:p w:rsidR="001A59F9" w:rsidRPr="003F1978" w:rsidRDefault="001A59F9" w:rsidP="00C63F80">
      <w:pPr>
        <w:pStyle w:val="23"/>
        <w:rPr>
          <w:rFonts w:eastAsiaTheme="minorEastAsia"/>
        </w:rPr>
      </w:pPr>
      <w:bookmarkStart w:id="152" w:name="_Toc225498274"/>
      <w:bookmarkStart w:id="153" w:name="_Toc361324879"/>
      <w:bookmarkStart w:id="154" w:name="_Toc374374956"/>
      <w:bookmarkStart w:id="155" w:name="_Toc514070283"/>
      <w:bookmarkStart w:id="156" w:name="_Toc2168566"/>
      <w:bookmarkStart w:id="157" w:name="_Toc3450551"/>
      <w:r w:rsidRPr="003F1978">
        <w:rPr>
          <w:rFonts w:eastAsiaTheme="minorEastAsia"/>
        </w:rPr>
        <w:t>8.2</w:t>
      </w:r>
      <w:r w:rsidR="00024200" w:rsidRPr="003F1978">
        <w:rPr>
          <w:rFonts w:eastAsiaTheme="minorEastAsia"/>
        </w:rPr>
        <w:t xml:space="preserve"> </w:t>
      </w:r>
      <w:r w:rsidRPr="003F1978">
        <w:rPr>
          <w:rFonts w:eastAsiaTheme="minorEastAsia"/>
        </w:rPr>
        <w:t>期末按行业分类的股票投资组合</w:t>
      </w:r>
      <w:bookmarkEnd w:id="152"/>
      <w:bookmarkEnd w:id="153"/>
      <w:bookmarkEnd w:id="154"/>
      <w:bookmarkEnd w:id="155"/>
      <w:bookmarkEnd w:id="156"/>
      <w:bookmarkEnd w:id="157"/>
    </w:p>
    <w:p w:rsidR="001A59F9" w:rsidRDefault="001A59F9" w:rsidP="00665205">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9F38D1" w:rsidRPr="00963713" w:rsidRDefault="009F38D1" w:rsidP="009F38D1">
      <w:pPr>
        <w:pStyle w:val="23"/>
        <w:rPr>
          <w:rFonts w:eastAsiaTheme="minorEastAsia"/>
        </w:rPr>
      </w:pPr>
      <w:bookmarkStart w:id="158" w:name="_Toc361324881"/>
      <w:bookmarkStart w:id="159" w:name="_Toc409100445"/>
      <w:bookmarkStart w:id="160" w:name="_Toc409100082"/>
      <w:bookmarkStart w:id="161" w:name="_Toc528680071"/>
      <w:bookmarkStart w:id="162" w:name="_Toc1400365"/>
      <w:bookmarkStart w:id="163" w:name="_Toc4160808"/>
      <w:r w:rsidRPr="00963713">
        <w:rPr>
          <w:rFonts w:eastAsiaTheme="minorEastAsia"/>
        </w:rPr>
        <w:t xml:space="preserve">8.3 </w:t>
      </w:r>
      <w:r w:rsidR="001D244D">
        <w:rPr>
          <w:rFonts w:eastAsiaTheme="minorEastAsia"/>
        </w:rPr>
        <w:t>期末按公允价值占基金资产净值比例大小排序的</w:t>
      </w:r>
      <w:r w:rsidR="001D244D">
        <w:rPr>
          <w:rFonts w:eastAsiaTheme="minorEastAsia" w:hint="eastAsia"/>
        </w:rPr>
        <w:t>前十名</w:t>
      </w:r>
      <w:r w:rsidRPr="00963713">
        <w:rPr>
          <w:rFonts w:eastAsiaTheme="minorEastAsia"/>
        </w:rPr>
        <w:t>股票投资明细</w:t>
      </w:r>
      <w:bookmarkEnd w:id="158"/>
      <w:bookmarkEnd w:id="159"/>
      <w:bookmarkEnd w:id="160"/>
      <w:bookmarkEnd w:id="161"/>
      <w:bookmarkEnd w:id="162"/>
      <w:bookmarkEnd w:id="163"/>
    </w:p>
    <w:p w:rsidR="009F38D1" w:rsidRDefault="009F38D1" w:rsidP="009F38D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1A59F9" w:rsidRPr="003F1978" w:rsidRDefault="009F38D1" w:rsidP="008B12AC">
      <w:pPr>
        <w:pStyle w:val="23"/>
        <w:rPr>
          <w:rFonts w:eastAsiaTheme="minorEastAsia"/>
        </w:rPr>
      </w:pPr>
      <w:bookmarkStart w:id="164" w:name="_Toc361324882"/>
      <w:bookmarkStart w:id="165" w:name="_Toc374374958"/>
      <w:bookmarkStart w:id="166" w:name="_Toc514070285"/>
      <w:bookmarkStart w:id="167" w:name="_Toc2168568"/>
      <w:bookmarkStart w:id="168" w:name="_Toc3450552"/>
      <w:r w:rsidRPr="003F1978">
        <w:rPr>
          <w:rFonts w:eastAsiaTheme="minorEastAsia"/>
        </w:rPr>
        <w:t>8.</w:t>
      </w:r>
      <w:bookmarkStart w:id="169" w:name="_Toc234814103"/>
      <w:r>
        <w:rPr>
          <w:rFonts w:eastAsiaTheme="minorEastAsia" w:hint="eastAsia"/>
        </w:rPr>
        <w:t>4</w:t>
      </w:r>
      <w:r w:rsidRPr="003F1978">
        <w:rPr>
          <w:rFonts w:eastAsiaTheme="minorEastAsia"/>
        </w:rPr>
        <w:t xml:space="preserve"> 报告期内股票投资组合的重大变动</w:t>
      </w:r>
      <w:bookmarkEnd w:id="164"/>
      <w:bookmarkEnd w:id="165"/>
      <w:bookmarkEnd w:id="166"/>
      <w:bookmarkEnd w:id="167"/>
      <w:bookmarkEnd w:id="168"/>
      <w:bookmarkEnd w:id="169"/>
    </w:p>
    <w:p w:rsidR="001A59F9" w:rsidRPr="003F1978" w:rsidRDefault="001A59F9" w:rsidP="008B12AC">
      <w:pPr>
        <w:pStyle w:val="33"/>
      </w:pPr>
      <w:r w:rsidRPr="003F1978">
        <w:t>8.</w:t>
      </w:r>
      <w:r w:rsidR="009F38D1">
        <w:rPr>
          <w:rFonts w:hint="eastAsia"/>
        </w:rPr>
        <w:t>4</w:t>
      </w:r>
      <w:r w:rsidRPr="003F1978">
        <w:t>.1</w:t>
      </w:r>
      <w:r w:rsidR="00024200" w:rsidRPr="003F1978">
        <w:t xml:space="preserve"> </w:t>
      </w:r>
      <w:r w:rsidRPr="003F1978">
        <w:t>累计买入金额超出</w:t>
      </w:r>
      <w:r w:rsidR="006A7E68" w:rsidRPr="003F1978">
        <w:t>期</w:t>
      </w:r>
      <w:proofErr w:type="gramStart"/>
      <w:r w:rsidR="006A7E68" w:rsidRPr="003F1978">
        <w:t>初</w:t>
      </w:r>
      <w:r w:rsidRPr="003F1978">
        <w:t>基金</w:t>
      </w:r>
      <w:proofErr w:type="gramEnd"/>
      <w:r w:rsidRPr="003F1978">
        <w:t>资产净值</w:t>
      </w:r>
      <w:r w:rsidR="006073BA" w:rsidRPr="003F1978">
        <w:t>2％</w:t>
      </w:r>
      <w:r w:rsidRPr="003F1978">
        <w:t>或前20名的股票明细</w:t>
      </w:r>
    </w:p>
    <w:p w:rsidR="001A59F9" w:rsidRPr="003F1978" w:rsidRDefault="001A59F9" w:rsidP="00F70807">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3F1978" w:rsidTr="000A21C9">
        <w:tc>
          <w:tcPr>
            <w:tcW w:w="87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本期累计买入金额</w:t>
            </w:r>
          </w:p>
        </w:tc>
        <w:tc>
          <w:tcPr>
            <w:tcW w:w="169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w:t>
            </w:r>
            <w:r w:rsidR="006A7E68" w:rsidRPr="003F1978">
              <w:rPr>
                <w:rFonts w:asciiTheme="minorEastAsia" w:eastAsiaTheme="minorEastAsia" w:hAnsiTheme="minorEastAsia"/>
                <w:b/>
              </w:rPr>
              <w:t>期</w:t>
            </w:r>
            <w:proofErr w:type="gramStart"/>
            <w:r w:rsidR="006A7E68"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5319EB">
        <w:tc>
          <w:tcPr>
            <w:tcW w:w="870" w:type="dxa"/>
            <w:vAlign w:val="center"/>
          </w:tcPr>
          <w:p w:rsidR="005319EB" w:rsidRDefault="00361A3B">
            <w:pPr>
              <w:jc w:val="center"/>
            </w:pPr>
            <w:r>
              <w:rPr>
                <w:rFonts w:asciiTheme="minorEastAsia" w:eastAsiaTheme="minorEastAsia" w:hAnsiTheme="minorEastAsia"/>
              </w:rPr>
              <w:lastRenderedPageBreak/>
              <w:t>1</w:t>
            </w:r>
          </w:p>
        </w:tc>
        <w:tc>
          <w:tcPr>
            <w:tcW w:w="1650" w:type="dxa"/>
            <w:vAlign w:val="center"/>
          </w:tcPr>
          <w:p w:rsidR="005319EB" w:rsidRDefault="00361A3B">
            <w:pPr>
              <w:jc w:val="center"/>
            </w:pPr>
            <w:r>
              <w:rPr>
                <w:rFonts w:asciiTheme="minorEastAsia" w:eastAsiaTheme="minorEastAsia" w:hAnsiTheme="minorEastAsia"/>
              </w:rPr>
              <w:t>601601</w:t>
            </w:r>
          </w:p>
        </w:tc>
        <w:tc>
          <w:tcPr>
            <w:tcW w:w="1980" w:type="dxa"/>
            <w:vAlign w:val="center"/>
          </w:tcPr>
          <w:p w:rsidR="005319EB" w:rsidRDefault="00361A3B">
            <w:pPr>
              <w:jc w:val="center"/>
            </w:pPr>
            <w:r>
              <w:rPr>
                <w:rFonts w:asciiTheme="minorEastAsia" w:eastAsiaTheme="minorEastAsia" w:hAnsiTheme="minorEastAsia"/>
              </w:rPr>
              <w:t>中国太保</w:t>
            </w:r>
          </w:p>
        </w:tc>
        <w:tc>
          <w:tcPr>
            <w:tcW w:w="2880" w:type="dxa"/>
            <w:vAlign w:val="center"/>
          </w:tcPr>
          <w:p w:rsidR="005319EB" w:rsidRDefault="00361A3B">
            <w:pPr>
              <w:jc w:val="right"/>
            </w:pPr>
            <w:r>
              <w:rPr>
                <w:rFonts w:asciiTheme="minorEastAsia" w:eastAsiaTheme="minorEastAsia" w:hAnsiTheme="minorEastAsia"/>
              </w:rPr>
              <w:t>12,918,235.60</w:t>
            </w:r>
          </w:p>
        </w:tc>
        <w:tc>
          <w:tcPr>
            <w:tcW w:w="1692" w:type="dxa"/>
            <w:vAlign w:val="center"/>
          </w:tcPr>
          <w:p w:rsidR="005319EB" w:rsidRDefault="00361A3B">
            <w:pPr>
              <w:jc w:val="right"/>
            </w:pPr>
            <w:r>
              <w:rPr>
                <w:rFonts w:asciiTheme="minorEastAsia" w:eastAsiaTheme="minorEastAsia" w:hAnsiTheme="minorEastAsia"/>
              </w:rPr>
              <w:t>2.20</w:t>
            </w:r>
          </w:p>
        </w:tc>
      </w:tr>
      <w:tr w:rsidR="005319EB">
        <w:tc>
          <w:tcPr>
            <w:tcW w:w="870" w:type="dxa"/>
            <w:vAlign w:val="center"/>
          </w:tcPr>
          <w:p w:rsidR="005319EB" w:rsidRDefault="00361A3B">
            <w:pPr>
              <w:jc w:val="center"/>
            </w:pPr>
            <w:r>
              <w:rPr>
                <w:rFonts w:asciiTheme="minorEastAsia" w:eastAsiaTheme="minorEastAsia" w:hAnsiTheme="minorEastAsia"/>
              </w:rPr>
              <w:t>2</w:t>
            </w:r>
          </w:p>
        </w:tc>
        <w:tc>
          <w:tcPr>
            <w:tcW w:w="1650" w:type="dxa"/>
            <w:vAlign w:val="center"/>
          </w:tcPr>
          <w:p w:rsidR="005319EB" w:rsidRDefault="00361A3B">
            <w:pPr>
              <w:jc w:val="center"/>
            </w:pPr>
            <w:r>
              <w:rPr>
                <w:rFonts w:asciiTheme="minorEastAsia" w:eastAsiaTheme="minorEastAsia" w:hAnsiTheme="minorEastAsia"/>
              </w:rPr>
              <w:t>601998</w:t>
            </w:r>
          </w:p>
        </w:tc>
        <w:tc>
          <w:tcPr>
            <w:tcW w:w="1980" w:type="dxa"/>
            <w:vAlign w:val="center"/>
          </w:tcPr>
          <w:p w:rsidR="005319EB" w:rsidRDefault="00361A3B">
            <w:pPr>
              <w:jc w:val="center"/>
            </w:pPr>
            <w:r>
              <w:rPr>
                <w:rFonts w:asciiTheme="minorEastAsia" w:eastAsiaTheme="minorEastAsia" w:hAnsiTheme="minorEastAsia"/>
              </w:rPr>
              <w:t>中信银行</w:t>
            </w:r>
          </w:p>
        </w:tc>
        <w:tc>
          <w:tcPr>
            <w:tcW w:w="2880" w:type="dxa"/>
            <w:vAlign w:val="center"/>
          </w:tcPr>
          <w:p w:rsidR="005319EB" w:rsidRDefault="00361A3B">
            <w:pPr>
              <w:jc w:val="right"/>
            </w:pPr>
            <w:r>
              <w:rPr>
                <w:rFonts w:asciiTheme="minorEastAsia" w:eastAsiaTheme="minorEastAsia" w:hAnsiTheme="minorEastAsia"/>
              </w:rPr>
              <w:t>9,229,673.99</w:t>
            </w:r>
          </w:p>
        </w:tc>
        <w:tc>
          <w:tcPr>
            <w:tcW w:w="1692" w:type="dxa"/>
            <w:vAlign w:val="center"/>
          </w:tcPr>
          <w:p w:rsidR="005319EB" w:rsidRDefault="00361A3B">
            <w:pPr>
              <w:jc w:val="right"/>
            </w:pPr>
            <w:r>
              <w:rPr>
                <w:rFonts w:asciiTheme="minorEastAsia" w:eastAsiaTheme="minorEastAsia" w:hAnsiTheme="minorEastAsia"/>
              </w:rPr>
              <w:t>1.57</w:t>
            </w:r>
          </w:p>
        </w:tc>
      </w:tr>
      <w:tr w:rsidR="005319EB">
        <w:tc>
          <w:tcPr>
            <w:tcW w:w="870" w:type="dxa"/>
            <w:vAlign w:val="center"/>
          </w:tcPr>
          <w:p w:rsidR="005319EB" w:rsidRDefault="00361A3B">
            <w:pPr>
              <w:jc w:val="center"/>
            </w:pPr>
            <w:r>
              <w:rPr>
                <w:rFonts w:asciiTheme="minorEastAsia" w:eastAsiaTheme="minorEastAsia" w:hAnsiTheme="minorEastAsia"/>
              </w:rPr>
              <w:t>3</w:t>
            </w:r>
          </w:p>
        </w:tc>
        <w:tc>
          <w:tcPr>
            <w:tcW w:w="1650" w:type="dxa"/>
            <w:vAlign w:val="center"/>
          </w:tcPr>
          <w:p w:rsidR="005319EB" w:rsidRDefault="00361A3B">
            <w:pPr>
              <w:jc w:val="center"/>
            </w:pPr>
            <w:r>
              <w:rPr>
                <w:rFonts w:asciiTheme="minorEastAsia" w:eastAsiaTheme="minorEastAsia" w:hAnsiTheme="minorEastAsia"/>
              </w:rPr>
              <w:t>601336</w:t>
            </w:r>
          </w:p>
        </w:tc>
        <w:tc>
          <w:tcPr>
            <w:tcW w:w="1980" w:type="dxa"/>
            <w:vAlign w:val="center"/>
          </w:tcPr>
          <w:p w:rsidR="005319EB" w:rsidRDefault="00361A3B">
            <w:pPr>
              <w:jc w:val="center"/>
            </w:pPr>
            <w:r>
              <w:rPr>
                <w:rFonts w:asciiTheme="minorEastAsia" w:eastAsiaTheme="minorEastAsia" w:hAnsiTheme="minorEastAsia"/>
              </w:rPr>
              <w:t>新华保险</w:t>
            </w:r>
          </w:p>
        </w:tc>
        <w:tc>
          <w:tcPr>
            <w:tcW w:w="2880" w:type="dxa"/>
            <w:vAlign w:val="center"/>
          </w:tcPr>
          <w:p w:rsidR="005319EB" w:rsidRDefault="00361A3B">
            <w:pPr>
              <w:jc w:val="right"/>
            </w:pPr>
            <w:r>
              <w:rPr>
                <w:rFonts w:asciiTheme="minorEastAsia" w:eastAsiaTheme="minorEastAsia" w:hAnsiTheme="minorEastAsia"/>
              </w:rPr>
              <w:t>4,866,543.00</w:t>
            </w:r>
          </w:p>
        </w:tc>
        <w:tc>
          <w:tcPr>
            <w:tcW w:w="1692" w:type="dxa"/>
            <w:vAlign w:val="center"/>
          </w:tcPr>
          <w:p w:rsidR="005319EB" w:rsidRDefault="00361A3B">
            <w:pPr>
              <w:jc w:val="right"/>
            </w:pPr>
            <w:r>
              <w:rPr>
                <w:rFonts w:asciiTheme="minorEastAsia" w:eastAsiaTheme="minorEastAsia" w:hAnsiTheme="minorEastAsia"/>
              </w:rPr>
              <w:t>0.83</w:t>
            </w:r>
          </w:p>
        </w:tc>
      </w:tr>
      <w:tr w:rsidR="005319EB">
        <w:tc>
          <w:tcPr>
            <w:tcW w:w="870" w:type="dxa"/>
            <w:vAlign w:val="center"/>
          </w:tcPr>
          <w:p w:rsidR="005319EB" w:rsidRDefault="00361A3B">
            <w:pPr>
              <w:jc w:val="center"/>
            </w:pPr>
            <w:r>
              <w:rPr>
                <w:rFonts w:asciiTheme="minorEastAsia" w:eastAsiaTheme="minorEastAsia" w:hAnsiTheme="minorEastAsia"/>
              </w:rPr>
              <w:t>4</w:t>
            </w:r>
          </w:p>
        </w:tc>
        <w:tc>
          <w:tcPr>
            <w:tcW w:w="1650" w:type="dxa"/>
            <w:vAlign w:val="center"/>
          </w:tcPr>
          <w:p w:rsidR="005319EB" w:rsidRDefault="00361A3B">
            <w:pPr>
              <w:jc w:val="center"/>
            </w:pPr>
            <w:r>
              <w:rPr>
                <w:rFonts w:asciiTheme="minorEastAsia" w:eastAsiaTheme="minorEastAsia" w:hAnsiTheme="minorEastAsia"/>
              </w:rPr>
              <w:t>601229</w:t>
            </w:r>
          </w:p>
        </w:tc>
        <w:tc>
          <w:tcPr>
            <w:tcW w:w="1980" w:type="dxa"/>
            <w:vAlign w:val="center"/>
          </w:tcPr>
          <w:p w:rsidR="005319EB" w:rsidRDefault="00361A3B">
            <w:pPr>
              <w:jc w:val="center"/>
            </w:pPr>
            <w:r>
              <w:rPr>
                <w:rFonts w:asciiTheme="minorEastAsia" w:eastAsiaTheme="minorEastAsia" w:hAnsiTheme="minorEastAsia"/>
              </w:rPr>
              <w:t>上海银行</w:t>
            </w:r>
          </w:p>
        </w:tc>
        <w:tc>
          <w:tcPr>
            <w:tcW w:w="2880" w:type="dxa"/>
            <w:vAlign w:val="center"/>
          </w:tcPr>
          <w:p w:rsidR="005319EB" w:rsidRDefault="00361A3B">
            <w:pPr>
              <w:jc w:val="right"/>
            </w:pPr>
            <w:r>
              <w:rPr>
                <w:rFonts w:asciiTheme="minorEastAsia" w:eastAsiaTheme="minorEastAsia" w:hAnsiTheme="minorEastAsia"/>
              </w:rPr>
              <w:t>4,747,721.40</w:t>
            </w:r>
          </w:p>
        </w:tc>
        <w:tc>
          <w:tcPr>
            <w:tcW w:w="1692" w:type="dxa"/>
            <w:vAlign w:val="center"/>
          </w:tcPr>
          <w:p w:rsidR="005319EB" w:rsidRDefault="00361A3B">
            <w:pPr>
              <w:jc w:val="right"/>
            </w:pPr>
            <w:r>
              <w:rPr>
                <w:rFonts w:asciiTheme="minorEastAsia" w:eastAsiaTheme="minorEastAsia" w:hAnsiTheme="minorEastAsia"/>
              </w:rPr>
              <w:t>0.81</w:t>
            </w:r>
          </w:p>
        </w:tc>
      </w:tr>
      <w:tr w:rsidR="005319EB">
        <w:tc>
          <w:tcPr>
            <w:tcW w:w="870" w:type="dxa"/>
            <w:vAlign w:val="center"/>
          </w:tcPr>
          <w:p w:rsidR="005319EB" w:rsidRDefault="00361A3B">
            <w:pPr>
              <w:jc w:val="center"/>
            </w:pPr>
            <w:r>
              <w:rPr>
                <w:rFonts w:asciiTheme="minorEastAsia" w:eastAsiaTheme="minorEastAsia" w:hAnsiTheme="minorEastAsia"/>
              </w:rPr>
              <w:t>5</w:t>
            </w:r>
          </w:p>
        </w:tc>
        <w:tc>
          <w:tcPr>
            <w:tcW w:w="1650" w:type="dxa"/>
            <w:vAlign w:val="center"/>
          </w:tcPr>
          <w:p w:rsidR="005319EB" w:rsidRDefault="00361A3B">
            <w:pPr>
              <w:jc w:val="center"/>
            </w:pPr>
            <w:r>
              <w:rPr>
                <w:rFonts w:asciiTheme="minorEastAsia" w:eastAsiaTheme="minorEastAsia" w:hAnsiTheme="minorEastAsia"/>
              </w:rPr>
              <w:t>600547</w:t>
            </w:r>
          </w:p>
        </w:tc>
        <w:tc>
          <w:tcPr>
            <w:tcW w:w="1980" w:type="dxa"/>
            <w:vAlign w:val="center"/>
          </w:tcPr>
          <w:p w:rsidR="005319EB" w:rsidRDefault="00361A3B">
            <w:pPr>
              <w:jc w:val="center"/>
            </w:pPr>
            <w:r>
              <w:rPr>
                <w:rFonts w:asciiTheme="minorEastAsia" w:eastAsiaTheme="minorEastAsia" w:hAnsiTheme="minorEastAsia"/>
              </w:rPr>
              <w:t>山东黄金</w:t>
            </w:r>
          </w:p>
        </w:tc>
        <w:tc>
          <w:tcPr>
            <w:tcW w:w="2880" w:type="dxa"/>
            <w:vAlign w:val="center"/>
          </w:tcPr>
          <w:p w:rsidR="005319EB" w:rsidRDefault="00361A3B">
            <w:pPr>
              <w:jc w:val="right"/>
            </w:pPr>
            <w:r>
              <w:rPr>
                <w:rFonts w:asciiTheme="minorEastAsia" w:eastAsiaTheme="minorEastAsia" w:hAnsiTheme="minorEastAsia"/>
              </w:rPr>
              <w:t>3,993,994.00</w:t>
            </w:r>
          </w:p>
        </w:tc>
        <w:tc>
          <w:tcPr>
            <w:tcW w:w="1692" w:type="dxa"/>
            <w:vAlign w:val="center"/>
          </w:tcPr>
          <w:p w:rsidR="005319EB" w:rsidRDefault="00361A3B">
            <w:pPr>
              <w:jc w:val="right"/>
            </w:pPr>
            <w:r>
              <w:rPr>
                <w:rFonts w:asciiTheme="minorEastAsia" w:eastAsiaTheme="minorEastAsia" w:hAnsiTheme="minorEastAsia"/>
              </w:rPr>
              <w:t>0.68</w:t>
            </w:r>
          </w:p>
        </w:tc>
      </w:tr>
      <w:tr w:rsidR="005319EB">
        <w:tc>
          <w:tcPr>
            <w:tcW w:w="870" w:type="dxa"/>
            <w:vAlign w:val="center"/>
          </w:tcPr>
          <w:p w:rsidR="005319EB" w:rsidRDefault="00361A3B">
            <w:pPr>
              <w:jc w:val="center"/>
            </w:pPr>
            <w:r>
              <w:rPr>
                <w:rFonts w:asciiTheme="minorEastAsia" w:eastAsiaTheme="minorEastAsia" w:hAnsiTheme="minorEastAsia"/>
              </w:rPr>
              <w:t>6</w:t>
            </w:r>
          </w:p>
        </w:tc>
        <w:tc>
          <w:tcPr>
            <w:tcW w:w="1650" w:type="dxa"/>
            <w:vAlign w:val="center"/>
          </w:tcPr>
          <w:p w:rsidR="005319EB" w:rsidRDefault="00361A3B">
            <w:pPr>
              <w:jc w:val="center"/>
            </w:pPr>
            <w:r>
              <w:rPr>
                <w:rFonts w:asciiTheme="minorEastAsia" w:eastAsiaTheme="minorEastAsia" w:hAnsiTheme="minorEastAsia"/>
              </w:rPr>
              <w:t>600104</w:t>
            </w:r>
          </w:p>
        </w:tc>
        <w:tc>
          <w:tcPr>
            <w:tcW w:w="1980" w:type="dxa"/>
            <w:vAlign w:val="center"/>
          </w:tcPr>
          <w:p w:rsidR="005319EB" w:rsidRDefault="00361A3B">
            <w:pPr>
              <w:jc w:val="center"/>
            </w:pPr>
            <w:r>
              <w:rPr>
                <w:rFonts w:asciiTheme="minorEastAsia" w:eastAsiaTheme="minorEastAsia" w:hAnsiTheme="minorEastAsia"/>
              </w:rPr>
              <w:t>上汽集团</w:t>
            </w:r>
          </w:p>
        </w:tc>
        <w:tc>
          <w:tcPr>
            <w:tcW w:w="2880" w:type="dxa"/>
            <w:vAlign w:val="center"/>
          </w:tcPr>
          <w:p w:rsidR="005319EB" w:rsidRDefault="00361A3B">
            <w:pPr>
              <w:jc w:val="right"/>
            </w:pPr>
            <w:r>
              <w:rPr>
                <w:rFonts w:asciiTheme="minorEastAsia" w:eastAsiaTheme="minorEastAsia" w:hAnsiTheme="minorEastAsia"/>
              </w:rPr>
              <w:t>3,072,398.04</w:t>
            </w:r>
          </w:p>
        </w:tc>
        <w:tc>
          <w:tcPr>
            <w:tcW w:w="1692" w:type="dxa"/>
            <w:vAlign w:val="center"/>
          </w:tcPr>
          <w:p w:rsidR="005319EB" w:rsidRDefault="00361A3B">
            <w:pPr>
              <w:jc w:val="right"/>
            </w:pPr>
            <w:r>
              <w:rPr>
                <w:rFonts w:asciiTheme="minorEastAsia" w:eastAsiaTheme="minorEastAsia" w:hAnsiTheme="minorEastAsia"/>
              </w:rPr>
              <w:t>0.52</w:t>
            </w:r>
          </w:p>
        </w:tc>
      </w:tr>
      <w:tr w:rsidR="005319EB">
        <w:tc>
          <w:tcPr>
            <w:tcW w:w="870" w:type="dxa"/>
            <w:vAlign w:val="center"/>
          </w:tcPr>
          <w:p w:rsidR="005319EB" w:rsidRDefault="00361A3B">
            <w:pPr>
              <w:jc w:val="center"/>
            </w:pPr>
            <w:r>
              <w:rPr>
                <w:rFonts w:asciiTheme="minorEastAsia" w:eastAsiaTheme="minorEastAsia" w:hAnsiTheme="minorEastAsia"/>
              </w:rPr>
              <w:t>7</w:t>
            </w:r>
          </w:p>
        </w:tc>
        <w:tc>
          <w:tcPr>
            <w:tcW w:w="1650" w:type="dxa"/>
            <w:vAlign w:val="center"/>
          </w:tcPr>
          <w:p w:rsidR="005319EB" w:rsidRDefault="00361A3B">
            <w:pPr>
              <w:jc w:val="center"/>
            </w:pPr>
            <w:r>
              <w:rPr>
                <w:rFonts w:asciiTheme="minorEastAsia" w:eastAsiaTheme="minorEastAsia" w:hAnsiTheme="minorEastAsia"/>
              </w:rPr>
              <w:t>002293</w:t>
            </w:r>
          </w:p>
        </w:tc>
        <w:tc>
          <w:tcPr>
            <w:tcW w:w="1980" w:type="dxa"/>
            <w:vAlign w:val="center"/>
          </w:tcPr>
          <w:p w:rsidR="005319EB" w:rsidRDefault="00361A3B">
            <w:pPr>
              <w:jc w:val="center"/>
            </w:pPr>
            <w:r>
              <w:rPr>
                <w:rFonts w:asciiTheme="minorEastAsia" w:eastAsiaTheme="minorEastAsia" w:hAnsiTheme="minorEastAsia"/>
              </w:rPr>
              <w:t>罗莱生活</w:t>
            </w:r>
          </w:p>
        </w:tc>
        <w:tc>
          <w:tcPr>
            <w:tcW w:w="2880" w:type="dxa"/>
            <w:vAlign w:val="center"/>
          </w:tcPr>
          <w:p w:rsidR="005319EB" w:rsidRDefault="00361A3B">
            <w:pPr>
              <w:jc w:val="right"/>
            </w:pPr>
            <w:r>
              <w:rPr>
                <w:rFonts w:asciiTheme="minorEastAsia" w:eastAsiaTheme="minorEastAsia" w:hAnsiTheme="minorEastAsia"/>
              </w:rPr>
              <w:t>1,948,262.00</w:t>
            </w:r>
          </w:p>
        </w:tc>
        <w:tc>
          <w:tcPr>
            <w:tcW w:w="1692" w:type="dxa"/>
            <w:vAlign w:val="center"/>
          </w:tcPr>
          <w:p w:rsidR="005319EB" w:rsidRDefault="00361A3B">
            <w:pPr>
              <w:jc w:val="right"/>
            </w:pPr>
            <w:r>
              <w:rPr>
                <w:rFonts w:asciiTheme="minorEastAsia" w:eastAsiaTheme="minorEastAsia" w:hAnsiTheme="minorEastAsia"/>
              </w:rPr>
              <w:t>0.33</w:t>
            </w:r>
          </w:p>
        </w:tc>
      </w:tr>
      <w:tr w:rsidR="005319EB">
        <w:tc>
          <w:tcPr>
            <w:tcW w:w="870" w:type="dxa"/>
            <w:vAlign w:val="center"/>
          </w:tcPr>
          <w:p w:rsidR="005319EB" w:rsidRDefault="00361A3B">
            <w:pPr>
              <w:jc w:val="center"/>
            </w:pPr>
            <w:r>
              <w:rPr>
                <w:rFonts w:asciiTheme="minorEastAsia" w:eastAsiaTheme="minorEastAsia" w:hAnsiTheme="minorEastAsia"/>
              </w:rPr>
              <w:t>8</w:t>
            </w:r>
          </w:p>
        </w:tc>
        <w:tc>
          <w:tcPr>
            <w:tcW w:w="1650" w:type="dxa"/>
            <w:vAlign w:val="center"/>
          </w:tcPr>
          <w:p w:rsidR="005319EB" w:rsidRDefault="00361A3B">
            <w:pPr>
              <w:jc w:val="center"/>
            </w:pPr>
            <w:r>
              <w:rPr>
                <w:rFonts w:asciiTheme="minorEastAsia" w:eastAsiaTheme="minorEastAsia" w:hAnsiTheme="minorEastAsia"/>
              </w:rPr>
              <w:t>601021</w:t>
            </w:r>
          </w:p>
        </w:tc>
        <w:tc>
          <w:tcPr>
            <w:tcW w:w="1980" w:type="dxa"/>
            <w:vAlign w:val="center"/>
          </w:tcPr>
          <w:p w:rsidR="005319EB" w:rsidRDefault="00361A3B">
            <w:pPr>
              <w:jc w:val="center"/>
            </w:pPr>
            <w:r>
              <w:rPr>
                <w:rFonts w:asciiTheme="minorEastAsia" w:eastAsiaTheme="minorEastAsia" w:hAnsiTheme="minorEastAsia"/>
              </w:rPr>
              <w:t>春秋航空</w:t>
            </w:r>
          </w:p>
        </w:tc>
        <w:tc>
          <w:tcPr>
            <w:tcW w:w="2880" w:type="dxa"/>
            <w:vAlign w:val="center"/>
          </w:tcPr>
          <w:p w:rsidR="005319EB" w:rsidRDefault="00361A3B">
            <w:pPr>
              <w:jc w:val="right"/>
            </w:pPr>
            <w:r>
              <w:rPr>
                <w:rFonts w:asciiTheme="minorEastAsia" w:eastAsiaTheme="minorEastAsia" w:hAnsiTheme="minorEastAsia"/>
              </w:rPr>
              <w:t>1,797,131.00</w:t>
            </w:r>
          </w:p>
        </w:tc>
        <w:tc>
          <w:tcPr>
            <w:tcW w:w="1692" w:type="dxa"/>
            <w:vAlign w:val="center"/>
          </w:tcPr>
          <w:p w:rsidR="005319EB" w:rsidRDefault="00361A3B">
            <w:pPr>
              <w:jc w:val="right"/>
            </w:pPr>
            <w:r>
              <w:rPr>
                <w:rFonts w:asciiTheme="minorEastAsia" w:eastAsiaTheme="minorEastAsia" w:hAnsiTheme="minorEastAsia"/>
              </w:rPr>
              <w:t>0.31</w:t>
            </w:r>
          </w:p>
        </w:tc>
      </w:tr>
      <w:tr w:rsidR="005319EB">
        <w:tc>
          <w:tcPr>
            <w:tcW w:w="870" w:type="dxa"/>
            <w:vAlign w:val="center"/>
          </w:tcPr>
          <w:p w:rsidR="005319EB" w:rsidRDefault="00361A3B">
            <w:pPr>
              <w:jc w:val="center"/>
            </w:pPr>
            <w:r>
              <w:rPr>
                <w:rFonts w:asciiTheme="minorEastAsia" w:eastAsiaTheme="minorEastAsia" w:hAnsiTheme="minorEastAsia"/>
              </w:rPr>
              <w:t>9</w:t>
            </w:r>
          </w:p>
        </w:tc>
        <w:tc>
          <w:tcPr>
            <w:tcW w:w="1650" w:type="dxa"/>
            <w:vAlign w:val="center"/>
          </w:tcPr>
          <w:p w:rsidR="005319EB" w:rsidRDefault="00361A3B">
            <w:pPr>
              <w:jc w:val="center"/>
            </w:pPr>
            <w:r>
              <w:rPr>
                <w:rFonts w:asciiTheme="minorEastAsia" w:eastAsiaTheme="minorEastAsia" w:hAnsiTheme="minorEastAsia"/>
              </w:rPr>
              <w:t>600548</w:t>
            </w:r>
          </w:p>
        </w:tc>
        <w:tc>
          <w:tcPr>
            <w:tcW w:w="1980" w:type="dxa"/>
            <w:vAlign w:val="center"/>
          </w:tcPr>
          <w:p w:rsidR="005319EB" w:rsidRDefault="00361A3B">
            <w:pPr>
              <w:jc w:val="center"/>
            </w:pPr>
            <w:r>
              <w:rPr>
                <w:rFonts w:asciiTheme="minorEastAsia" w:eastAsiaTheme="minorEastAsia" w:hAnsiTheme="minorEastAsia"/>
              </w:rPr>
              <w:t>深高速</w:t>
            </w:r>
          </w:p>
        </w:tc>
        <w:tc>
          <w:tcPr>
            <w:tcW w:w="2880" w:type="dxa"/>
            <w:vAlign w:val="center"/>
          </w:tcPr>
          <w:p w:rsidR="005319EB" w:rsidRDefault="00361A3B">
            <w:pPr>
              <w:jc w:val="right"/>
            </w:pPr>
            <w:r>
              <w:rPr>
                <w:rFonts w:asciiTheme="minorEastAsia" w:eastAsiaTheme="minorEastAsia" w:hAnsiTheme="minorEastAsia"/>
              </w:rPr>
              <w:t>1,620,188.00</w:t>
            </w:r>
          </w:p>
        </w:tc>
        <w:tc>
          <w:tcPr>
            <w:tcW w:w="1692" w:type="dxa"/>
            <w:vAlign w:val="center"/>
          </w:tcPr>
          <w:p w:rsidR="005319EB" w:rsidRDefault="00361A3B">
            <w:pPr>
              <w:jc w:val="right"/>
            </w:pPr>
            <w:r>
              <w:rPr>
                <w:rFonts w:asciiTheme="minorEastAsia" w:eastAsiaTheme="minorEastAsia" w:hAnsiTheme="minorEastAsia"/>
              </w:rPr>
              <w:t>0.28</w:t>
            </w:r>
          </w:p>
        </w:tc>
      </w:tr>
      <w:tr w:rsidR="005319EB">
        <w:tc>
          <w:tcPr>
            <w:tcW w:w="870" w:type="dxa"/>
            <w:vAlign w:val="center"/>
          </w:tcPr>
          <w:p w:rsidR="005319EB" w:rsidRDefault="00361A3B">
            <w:pPr>
              <w:jc w:val="center"/>
            </w:pPr>
            <w:r>
              <w:rPr>
                <w:rFonts w:asciiTheme="minorEastAsia" w:eastAsiaTheme="minorEastAsia" w:hAnsiTheme="minorEastAsia"/>
              </w:rPr>
              <w:t>10</w:t>
            </w:r>
          </w:p>
        </w:tc>
        <w:tc>
          <w:tcPr>
            <w:tcW w:w="1650" w:type="dxa"/>
            <w:vAlign w:val="center"/>
          </w:tcPr>
          <w:p w:rsidR="005319EB" w:rsidRDefault="00361A3B">
            <w:pPr>
              <w:jc w:val="center"/>
            </w:pPr>
            <w:r>
              <w:rPr>
                <w:rFonts w:asciiTheme="minorEastAsia" w:eastAsiaTheme="minorEastAsia" w:hAnsiTheme="minorEastAsia"/>
              </w:rPr>
              <w:t>600489</w:t>
            </w:r>
          </w:p>
        </w:tc>
        <w:tc>
          <w:tcPr>
            <w:tcW w:w="1980" w:type="dxa"/>
            <w:vAlign w:val="center"/>
          </w:tcPr>
          <w:p w:rsidR="005319EB" w:rsidRDefault="00361A3B">
            <w:pPr>
              <w:jc w:val="center"/>
            </w:pPr>
            <w:r>
              <w:rPr>
                <w:rFonts w:asciiTheme="minorEastAsia" w:eastAsiaTheme="minorEastAsia" w:hAnsiTheme="minorEastAsia"/>
              </w:rPr>
              <w:t>中</w:t>
            </w:r>
            <w:proofErr w:type="gramStart"/>
            <w:r>
              <w:rPr>
                <w:rFonts w:asciiTheme="minorEastAsia" w:eastAsiaTheme="minorEastAsia" w:hAnsiTheme="minorEastAsia"/>
              </w:rPr>
              <w:t>金黄金</w:t>
            </w:r>
            <w:proofErr w:type="gramEnd"/>
          </w:p>
        </w:tc>
        <w:tc>
          <w:tcPr>
            <w:tcW w:w="2880" w:type="dxa"/>
            <w:vAlign w:val="center"/>
          </w:tcPr>
          <w:p w:rsidR="005319EB" w:rsidRDefault="00361A3B">
            <w:pPr>
              <w:jc w:val="right"/>
            </w:pPr>
            <w:r>
              <w:rPr>
                <w:rFonts w:asciiTheme="minorEastAsia" w:eastAsiaTheme="minorEastAsia" w:hAnsiTheme="minorEastAsia"/>
              </w:rPr>
              <w:t>1,600,000.00</w:t>
            </w:r>
          </w:p>
        </w:tc>
        <w:tc>
          <w:tcPr>
            <w:tcW w:w="1692" w:type="dxa"/>
            <w:vAlign w:val="center"/>
          </w:tcPr>
          <w:p w:rsidR="005319EB" w:rsidRDefault="00361A3B">
            <w:pPr>
              <w:jc w:val="right"/>
            </w:pPr>
            <w:r>
              <w:rPr>
                <w:rFonts w:asciiTheme="minorEastAsia" w:eastAsiaTheme="minorEastAsia" w:hAnsiTheme="minorEastAsia"/>
              </w:rPr>
              <w:t>0.27</w:t>
            </w:r>
          </w:p>
        </w:tc>
      </w:tr>
      <w:tr w:rsidR="005319EB">
        <w:tc>
          <w:tcPr>
            <w:tcW w:w="870" w:type="dxa"/>
            <w:vAlign w:val="center"/>
          </w:tcPr>
          <w:p w:rsidR="005319EB" w:rsidRDefault="00361A3B">
            <w:pPr>
              <w:jc w:val="center"/>
            </w:pPr>
            <w:r>
              <w:rPr>
                <w:rFonts w:asciiTheme="minorEastAsia" w:eastAsiaTheme="minorEastAsia" w:hAnsiTheme="minorEastAsia"/>
              </w:rPr>
              <w:t>11</w:t>
            </w:r>
          </w:p>
        </w:tc>
        <w:tc>
          <w:tcPr>
            <w:tcW w:w="1650" w:type="dxa"/>
            <w:vAlign w:val="center"/>
          </w:tcPr>
          <w:p w:rsidR="005319EB" w:rsidRDefault="00361A3B">
            <w:pPr>
              <w:jc w:val="center"/>
            </w:pPr>
            <w:r>
              <w:rPr>
                <w:rFonts w:asciiTheme="minorEastAsia" w:eastAsiaTheme="minorEastAsia" w:hAnsiTheme="minorEastAsia"/>
              </w:rPr>
              <w:t>000429</w:t>
            </w:r>
          </w:p>
        </w:tc>
        <w:tc>
          <w:tcPr>
            <w:tcW w:w="1980" w:type="dxa"/>
            <w:vAlign w:val="center"/>
          </w:tcPr>
          <w:p w:rsidR="005319EB" w:rsidRDefault="00361A3B">
            <w:pPr>
              <w:jc w:val="center"/>
            </w:pPr>
            <w:r>
              <w:rPr>
                <w:rFonts w:asciiTheme="minorEastAsia" w:eastAsiaTheme="minorEastAsia" w:hAnsiTheme="minorEastAsia"/>
              </w:rPr>
              <w:t>粤高速A</w:t>
            </w:r>
          </w:p>
        </w:tc>
        <w:tc>
          <w:tcPr>
            <w:tcW w:w="2880" w:type="dxa"/>
            <w:vAlign w:val="center"/>
          </w:tcPr>
          <w:p w:rsidR="005319EB" w:rsidRDefault="00361A3B">
            <w:pPr>
              <w:jc w:val="right"/>
            </w:pPr>
            <w:r>
              <w:rPr>
                <w:rFonts w:asciiTheme="minorEastAsia" w:eastAsiaTheme="minorEastAsia" w:hAnsiTheme="minorEastAsia"/>
              </w:rPr>
              <w:t>1,505,110.06</w:t>
            </w:r>
          </w:p>
        </w:tc>
        <w:tc>
          <w:tcPr>
            <w:tcW w:w="1692" w:type="dxa"/>
            <w:vAlign w:val="center"/>
          </w:tcPr>
          <w:p w:rsidR="005319EB" w:rsidRDefault="00361A3B">
            <w:pPr>
              <w:jc w:val="right"/>
            </w:pPr>
            <w:r>
              <w:rPr>
                <w:rFonts w:asciiTheme="minorEastAsia" w:eastAsiaTheme="minorEastAsia" w:hAnsiTheme="minorEastAsia"/>
              </w:rPr>
              <w:t>0.26</w:t>
            </w:r>
          </w:p>
        </w:tc>
      </w:tr>
      <w:tr w:rsidR="005319EB">
        <w:tc>
          <w:tcPr>
            <w:tcW w:w="870" w:type="dxa"/>
            <w:vAlign w:val="center"/>
          </w:tcPr>
          <w:p w:rsidR="005319EB" w:rsidRDefault="00361A3B">
            <w:pPr>
              <w:jc w:val="center"/>
            </w:pPr>
            <w:r>
              <w:rPr>
                <w:rFonts w:asciiTheme="minorEastAsia" w:eastAsiaTheme="minorEastAsia" w:hAnsiTheme="minorEastAsia"/>
              </w:rPr>
              <w:t>12</w:t>
            </w:r>
          </w:p>
        </w:tc>
        <w:tc>
          <w:tcPr>
            <w:tcW w:w="1650" w:type="dxa"/>
            <w:vAlign w:val="center"/>
          </w:tcPr>
          <w:p w:rsidR="005319EB" w:rsidRDefault="00361A3B">
            <w:pPr>
              <w:jc w:val="center"/>
            </w:pPr>
            <w:r>
              <w:rPr>
                <w:rFonts w:asciiTheme="minorEastAsia" w:eastAsiaTheme="minorEastAsia" w:hAnsiTheme="minorEastAsia"/>
              </w:rPr>
              <w:t>002925</w:t>
            </w:r>
          </w:p>
        </w:tc>
        <w:tc>
          <w:tcPr>
            <w:tcW w:w="1980" w:type="dxa"/>
            <w:vAlign w:val="center"/>
          </w:tcPr>
          <w:p w:rsidR="005319EB" w:rsidRDefault="00361A3B">
            <w:pPr>
              <w:jc w:val="center"/>
            </w:pPr>
            <w:proofErr w:type="gramStart"/>
            <w:r>
              <w:rPr>
                <w:rFonts w:asciiTheme="minorEastAsia" w:eastAsiaTheme="minorEastAsia" w:hAnsiTheme="minorEastAsia"/>
              </w:rPr>
              <w:t>盈趣科技</w:t>
            </w:r>
            <w:proofErr w:type="gramEnd"/>
          </w:p>
        </w:tc>
        <w:tc>
          <w:tcPr>
            <w:tcW w:w="2880" w:type="dxa"/>
            <w:vAlign w:val="center"/>
          </w:tcPr>
          <w:p w:rsidR="005319EB" w:rsidRDefault="00361A3B">
            <w:pPr>
              <w:jc w:val="right"/>
            </w:pPr>
            <w:r>
              <w:rPr>
                <w:rFonts w:asciiTheme="minorEastAsia" w:eastAsiaTheme="minorEastAsia" w:hAnsiTheme="minorEastAsia"/>
              </w:rPr>
              <w:t>1,201,606.00</w:t>
            </w:r>
          </w:p>
        </w:tc>
        <w:tc>
          <w:tcPr>
            <w:tcW w:w="1692" w:type="dxa"/>
            <w:vAlign w:val="center"/>
          </w:tcPr>
          <w:p w:rsidR="005319EB" w:rsidRDefault="00361A3B">
            <w:pPr>
              <w:jc w:val="right"/>
            </w:pPr>
            <w:r>
              <w:rPr>
                <w:rFonts w:asciiTheme="minorEastAsia" w:eastAsiaTheme="minorEastAsia" w:hAnsiTheme="minorEastAsia"/>
              </w:rPr>
              <w:t>0.20</w:t>
            </w:r>
          </w:p>
        </w:tc>
      </w:tr>
      <w:tr w:rsidR="005319EB">
        <w:tc>
          <w:tcPr>
            <w:tcW w:w="870" w:type="dxa"/>
            <w:vAlign w:val="center"/>
          </w:tcPr>
          <w:p w:rsidR="005319EB" w:rsidRDefault="00361A3B">
            <w:pPr>
              <w:jc w:val="center"/>
            </w:pPr>
            <w:r>
              <w:rPr>
                <w:rFonts w:asciiTheme="minorEastAsia" w:eastAsiaTheme="minorEastAsia" w:hAnsiTheme="minorEastAsia"/>
              </w:rPr>
              <w:t>13</w:t>
            </w:r>
          </w:p>
        </w:tc>
        <w:tc>
          <w:tcPr>
            <w:tcW w:w="1650" w:type="dxa"/>
            <w:vAlign w:val="center"/>
          </w:tcPr>
          <w:p w:rsidR="005319EB" w:rsidRDefault="00361A3B">
            <w:pPr>
              <w:jc w:val="center"/>
            </w:pPr>
            <w:r>
              <w:rPr>
                <w:rFonts w:asciiTheme="minorEastAsia" w:eastAsiaTheme="minorEastAsia" w:hAnsiTheme="minorEastAsia"/>
              </w:rPr>
              <w:t>002926</w:t>
            </w:r>
          </w:p>
        </w:tc>
        <w:tc>
          <w:tcPr>
            <w:tcW w:w="1980" w:type="dxa"/>
            <w:vAlign w:val="center"/>
          </w:tcPr>
          <w:p w:rsidR="005319EB" w:rsidRDefault="00361A3B">
            <w:pPr>
              <w:jc w:val="center"/>
            </w:pPr>
            <w:r>
              <w:rPr>
                <w:rFonts w:asciiTheme="minorEastAsia" w:eastAsiaTheme="minorEastAsia" w:hAnsiTheme="minorEastAsia"/>
              </w:rPr>
              <w:t>华西证券</w:t>
            </w:r>
          </w:p>
        </w:tc>
        <w:tc>
          <w:tcPr>
            <w:tcW w:w="2880" w:type="dxa"/>
            <w:vAlign w:val="center"/>
          </w:tcPr>
          <w:p w:rsidR="005319EB" w:rsidRDefault="00361A3B">
            <w:pPr>
              <w:jc w:val="right"/>
            </w:pPr>
            <w:r>
              <w:rPr>
                <w:rFonts w:asciiTheme="minorEastAsia" w:eastAsiaTheme="minorEastAsia" w:hAnsiTheme="minorEastAsia"/>
              </w:rPr>
              <w:t>279,495.70</w:t>
            </w:r>
          </w:p>
        </w:tc>
        <w:tc>
          <w:tcPr>
            <w:tcW w:w="1692" w:type="dxa"/>
            <w:vAlign w:val="center"/>
          </w:tcPr>
          <w:p w:rsidR="005319EB" w:rsidRDefault="00361A3B">
            <w:pPr>
              <w:jc w:val="right"/>
            </w:pPr>
            <w:r>
              <w:rPr>
                <w:rFonts w:asciiTheme="minorEastAsia" w:eastAsiaTheme="minorEastAsia" w:hAnsiTheme="minorEastAsia"/>
              </w:rPr>
              <w:t>0.05</w:t>
            </w:r>
          </w:p>
        </w:tc>
      </w:tr>
      <w:tr w:rsidR="005319EB">
        <w:tc>
          <w:tcPr>
            <w:tcW w:w="870" w:type="dxa"/>
            <w:vAlign w:val="center"/>
          </w:tcPr>
          <w:p w:rsidR="005319EB" w:rsidRDefault="00361A3B">
            <w:pPr>
              <w:jc w:val="center"/>
            </w:pPr>
            <w:r>
              <w:rPr>
                <w:rFonts w:asciiTheme="minorEastAsia" w:eastAsiaTheme="minorEastAsia" w:hAnsiTheme="minorEastAsia"/>
              </w:rPr>
              <w:t>14</w:t>
            </w:r>
          </w:p>
        </w:tc>
        <w:tc>
          <w:tcPr>
            <w:tcW w:w="1650" w:type="dxa"/>
            <w:vAlign w:val="center"/>
          </w:tcPr>
          <w:p w:rsidR="005319EB" w:rsidRDefault="00361A3B">
            <w:pPr>
              <w:jc w:val="center"/>
            </w:pPr>
            <w:r>
              <w:rPr>
                <w:rFonts w:asciiTheme="minorEastAsia" w:eastAsiaTheme="minorEastAsia" w:hAnsiTheme="minorEastAsia"/>
              </w:rPr>
              <w:t>603156</w:t>
            </w:r>
          </w:p>
        </w:tc>
        <w:tc>
          <w:tcPr>
            <w:tcW w:w="1980" w:type="dxa"/>
            <w:vAlign w:val="center"/>
          </w:tcPr>
          <w:p w:rsidR="005319EB" w:rsidRDefault="00361A3B">
            <w:pPr>
              <w:jc w:val="center"/>
            </w:pPr>
            <w:r>
              <w:rPr>
                <w:rFonts w:asciiTheme="minorEastAsia" w:eastAsiaTheme="minorEastAsia" w:hAnsiTheme="minorEastAsia"/>
              </w:rPr>
              <w:t>养元饮品</w:t>
            </w:r>
          </w:p>
        </w:tc>
        <w:tc>
          <w:tcPr>
            <w:tcW w:w="2880" w:type="dxa"/>
            <w:vAlign w:val="center"/>
          </w:tcPr>
          <w:p w:rsidR="005319EB" w:rsidRDefault="00361A3B">
            <w:pPr>
              <w:jc w:val="right"/>
            </w:pPr>
            <w:r>
              <w:rPr>
                <w:rFonts w:asciiTheme="minorEastAsia" w:eastAsiaTheme="minorEastAsia" w:hAnsiTheme="minorEastAsia"/>
              </w:rPr>
              <w:t>166,828.87</w:t>
            </w:r>
          </w:p>
        </w:tc>
        <w:tc>
          <w:tcPr>
            <w:tcW w:w="1692" w:type="dxa"/>
            <w:vAlign w:val="center"/>
          </w:tcPr>
          <w:p w:rsidR="005319EB" w:rsidRDefault="00361A3B">
            <w:pPr>
              <w:jc w:val="right"/>
            </w:pPr>
            <w:r>
              <w:rPr>
                <w:rFonts w:asciiTheme="minorEastAsia" w:eastAsiaTheme="minorEastAsia" w:hAnsiTheme="minorEastAsia"/>
              </w:rPr>
              <w:t>0.03</w:t>
            </w:r>
          </w:p>
        </w:tc>
      </w:tr>
      <w:tr w:rsidR="005319EB">
        <w:tc>
          <w:tcPr>
            <w:tcW w:w="870" w:type="dxa"/>
            <w:vAlign w:val="center"/>
          </w:tcPr>
          <w:p w:rsidR="005319EB" w:rsidRDefault="00361A3B">
            <w:pPr>
              <w:jc w:val="center"/>
            </w:pPr>
            <w:r>
              <w:rPr>
                <w:rFonts w:asciiTheme="minorEastAsia" w:eastAsiaTheme="minorEastAsia" w:hAnsiTheme="minorEastAsia"/>
              </w:rPr>
              <w:t>15</w:t>
            </w:r>
          </w:p>
        </w:tc>
        <w:tc>
          <w:tcPr>
            <w:tcW w:w="1650" w:type="dxa"/>
            <w:vAlign w:val="center"/>
          </w:tcPr>
          <w:p w:rsidR="005319EB" w:rsidRDefault="00361A3B">
            <w:pPr>
              <w:jc w:val="center"/>
            </w:pPr>
            <w:r>
              <w:rPr>
                <w:rFonts w:asciiTheme="minorEastAsia" w:eastAsiaTheme="minorEastAsia" w:hAnsiTheme="minorEastAsia"/>
              </w:rPr>
              <w:t>600901</w:t>
            </w:r>
          </w:p>
        </w:tc>
        <w:tc>
          <w:tcPr>
            <w:tcW w:w="1980" w:type="dxa"/>
            <w:vAlign w:val="center"/>
          </w:tcPr>
          <w:p w:rsidR="005319EB" w:rsidRDefault="00361A3B">
            <w:pPr>
              <w:jc w:val="center"/>
            </w:pPr>
            <w:r>
              <w:rPr>
                <w:rFonts w:asciiTheme="minorEastAsia" w:eastAsiaTheme="minorEastAsia" w:hAnsiTheme="minorEastAsia"/>
              </w:rPr>
              <w:t>江苏租赁</w:t>
            </w:r>
          </w:p>
        </w:tc>
        <w:tc>
          <w:tcPr>
            <w:tcW w:w="2880" w:type="dxa"/>
            <w:vAlign w:val="center"/>
          </w:tcPr>
          <w:p w:rsidR="005319EB" w:rsidRDefault="00361A3B">
            <w:pPr>
              <w:jc w:val="right"/>
            </w:pPr>
            <w:r>
              <w:rPr>
                <w:rFonts w:asciiTheme="minorEastAsia" w:eastAsiaTheme="minorEastAsia" w:hAnsiTheme="minorEastAsia"/>
              </w:rPr>
              <w:t>155,843.75</w:t>
            </w:r>
          </w:p>
        </w:tc>
        <w:tc>
          <w:tcPr>
            <w:tcW w:w="1692" w:type="dxa"/>
            <w:vAlign w:val="center"/>
          </w:tcPr>
          <w:p w:rsidR="005319EB" w:rsidRDefault="00361A3B">
            <w:pPr>
              <w:jc w:val="right"/>
            </w:pPr>
            <w:r>
              <w:rPr>
                <w:rFonts w:asciiTheme="minorEastAsia" w:eastAsiaTheme="minorEastAsia" w:hAnsiTheme="minorEastAsia"/>
              </w:rPr>
              <w:t>0.03</w:t>
            </w:r>
          </w:p>
        </w:tc>
      </w:tr>
      <w:tr w:rsidR="005319EB">
        <w:tc>
          <w:tcPr>
            <w:tcW w:w="870" w:type="dxa"/>
            <w:vAlign w:val="center"/>
          </w:tcPr>
          <w:p w:rsidR="005319EB" w:rsidRDefault="00361A3B">
            <w:pPr>
              <w:jc w:val="center"/>
            </w:pPr>
            <w:r>
              <w:rPr>
                <w:rFonts w:asciiTheme="minorEastAsia" w:eastAsiaTheme="minorEastAsia" w:hAnsiTheme="minorEastAsia"/>
              </w:rPr>
              <w:t>16</w:t>
            </w:r>
          </w:p>
        </w:tc>
        <w:tc>
          <w:tcPr>
            <w:tcW w:w="1650" w:type="dxa"/>
            <w:vAlign w:val="center"/>
          </w:tcPr>
          <w:p w:rsidR="005319EB" w:rsidRDefault="00361A3B">
            <w:pPr>
              <w:jc w:val="center"/>
            </w:pPr>
            <w:r>
              <w:rPr>
                <w:rFonts w:asciiTheme="minorEastAsia" w:eastAsiaTheme="minorEastAsia" w:hAnsiTheme="minorEastAsia"/>
              </w:rPr>
              <w:t>601828</w:t>
            </w:r>
          </w:p>
        </w:tc>
        <w:tc>
          <w:tcPr>
            <w:tcW w:w="1980" w:type="dxa"/>
            <w:vAlign w:val="center"/>
          </w:tcPr>
          <w:p w:rsidR="005319EB" w:rsidRDefault="00361A3B">
            <w:pPr>
              <w:jc w:val="center"/>
            </w:pPr>
            <w:r>
              <w:rPr>
                <w:rFonts w:asciiTheme="minorEastAsia" w:eastAsiaTheme="minorEastAsia" w:hAnsiTheme="minorEastAsia"/>
              </w:rPr>
              <w:t>美</w:t>
            </w:r>
            <w:proofErr w:type="gramStart"/>
            <w:r>
              <w:rPr>
                <w:rFonts w:asciiTheme="minorEastAsia" w:eastAsiaTheme="minorEastAsia" w:hAnsiTheme="minorEastAsia"/>
              </w:rPr>
              <w:t>凯</w:t>
            </w:r>
            <w:proofErr w:type="gramEnd"/>
            <w:r>
              <w:rPr>
                <w:rFonts w:asciiTheme="minorEastAsia" w:eastAsiaTheme="minorEastAsia" w:hAnsiTheme="minorEastAsia"/>
              </w:rPr>
              <w:t>龙</w:t>
            </w:r>
          </w:p>
        </w:tc>
        <w:tc>
          <w:tcPr>
            <w:tcW w:w="2880" w:type="dxa"/>
            <w:vAlign w:val="center"/>
          </w:tcPr>
          <w:p w:rsidR="005319EB" w:rsidRDefault="00361A3B">
            <w:pPr>
              <w:jc w:val="right"/>
            </w:pPr>
            <w:r>
              <w:rPr>
                <w:rFonts w:asciiTheme="minorEastAsia" w:eastAsiaTheme="minorEastAsia" w:hAnsiTheme="minorEastAsia"/>
              </w:rPr>
              <w:t>134,064.15</w:t>
            </w:r>
          </w:p>
        </w:tc>
        <w:tc>
          <w:tcPr>
            <w:tcW w:w="1692" w:type="dxa"/>
            <w:vAlign w:val="center"/>
          </w:tcPr>
          <w:p w:rsidR="005319EB" w:rsidRDefault="00361A3B">
            <w:pPr>
              <w:jc w:val="right"/>
            </w:pPr>
            <w:r>
              <w:rPr>
                <w:rFonts w:asciiTheme="minorEastAsia" w:eastAsiaTheme="minorEastAsia" w:hAnsiTheme="minorEastAsia"/>
              </w:rPr>
              <w:t>0.02</w:t>
            </w:r>
          </w:p>
        </w:tc>
      </w:tr>
      <w:tr w:rsidR="005319EB">
        <w:tc>
          <w:tcPr>
            <w:tcW w:w="870" w:type="dxa"/>
            <w:vAlign w:val="center"/>
          </w:tcPr>
          <w:p w:rsidR="005319EB" w:rsidRDefault="00361A3B">
            <w:pPr>
              <w:jc w:val="center"/>
            </w:pPr>
            <w:r>
              <w:rPr>
                <w:rFonts w:asciiTheme="minorEastAsia" w:eastAsiaTheme="minorEastAsia" w:hAnsiTheme="minorEastAsia"/>
              </w:rPr>
              <w:t>17</w:t>
            </w:r>
          </w:p>
        </w:tc>
        <w:tc>
          <w:tcPr>
            <w:tcW w:w="1650" w:type="dxa"/>
            <w:vAlign w:val="center"/>
          </w:tcPr>
          <w:p w:rsidR="005319EB" w:rsidRDefault="00361A3B">
            <w:pPr>
              <w:jc w:val="center"/>
            </w:pPr>
            <w:r>
              <w:rPr>
                <w:rFonts w:asciiTheme="minorEastAsia" w:eastAsiaTheme="minorEastAsia" w:hAnsiTheme="minorEastAsia"/>
              </w:rPr>
              <w:t>300741</w:t>
            </w:r>
          </w:p>
        </w:tc>
        <w:tc>
          <w:tcPr>
            <w:tcW w:w="1980" w:type="dxa"/>
            <w:vAlign w:val="center"/>
          </w:tcPr>
          <w:p w:rsidR="005319EB" w:rsidRDefault="00361A3B">
            <w:pPr>
              <w:jc w:val="center"/>
            </w:pPr>
            <w:r>
              <w:rPr>
                <w:rFonts w:asciiTheme="minorEastAsia" w:eastAsiaTheme="minorEastAsia" w:hAnsiTheme="minorEastAsia"/>
              </w:rPr>
              <w:t>华宝股份</w:t>
            </w:r>
          </w:p>
        </w:tc>
        <w:tc>
          <w:tcPr>
            <w:tcW w:w="2880" w:type="dxa"/>
            <w:vAlign w:val="center"/>
          </w:tcPr>
          <w:p w:rsidR="005319EB" w:rsidRDefault="00361A3B">
            <w:pPr>
              <w:jc w:val="right"/>
            </w:pPr>
            <w:r>
              <w:rPr>
                <w:rFonts w:asciiTheme="minorEastAsia" w:eastAsiaTheme="minorEastAsia" w:hAnsiTheme="minorEastAsia"/>
              </w:rPr>
              <w:t>101,325.00</w:t>
            </w:r>
          </w:p>
        </w:tc>
        <w:tc>
          <w:tcPr>
            <w:tcW w:w="1692" w:type="dxa"/>
            <w:vAlign w:val="center"/>
          </w:tcPr>
          <w:p w:rsidR="005319EB" w:rsidRDefault="00361A3B">
            <w:pPr>
              <w:jc w:val="right"/>
            </w:pPr>
            <w:r>
              <w:rPr>
                <w:rFonts w:asciiTheme="minorEastAsia" w:eastAsiaTheme="minorEastAsia" w:hAnsiTheme="minorEastAsia"/>
              </w:rPr>
              <w:t>0.02</w:t>
            </w:r>
          </w:p>
        </w:tc>
      </w:tr>
      <w:tr w:rsidR="005319EB">
        <w:tc>
          <w:tcPr>
            <w:tcW w:w="870" w:type="dxa"/>
            <w:vAlign w:val="center"/>
          </w:tcPr>
          <w:p w:rsidR="005319EB" w:rsidRDefault="00361A3B">
            <w:pPr>
              <w:jc w:val="center"/>
            </w:pPr>
            <w:r>
              <w:rPr>
                <w:rFonts w:asciiTheme="minorEastAsia" w:eastAsiaTheme="minorEastAsia" w:hAnsiTheme="minorEastAsia"/>
              </w:rPr>
              <w:t>18</w:t>
            </w:r>
          </w:p>
        </w:tc>
        <w:tc>
          <w:tcPr>
            <w:tcW w:w="1650" w:type="dxa"/>
            <w:vAlign w:val="center"/>
          </w:tcPr>
          <w:p w:rsidR="005319EB" w:rsidRDefault="00361A3B">
            <w:pPr>
              <w:jc w:val="center"/>
            </w:pPr>
            <w:r>
              <w:rPr>
                <w:rFonts w:asciiTheme="minorEastAsia" w:eastAsiaTheme="minorEastAsia" w:hAnsiTheme="minorEastAsia"/>
              </w:rPr>
              <w:t>601838</w:t>
            </w:r>
          </w:p>
        </w:tc>
        <w:tc>
          <w:tcPr>
            <w:tcW w:w="1980" w:type="dxa"/>
            <w:vAlign w:val="center"/>
          </w:tcPr>
          <w:p w:rsidR="005319EB" w:rsidRDefault="00361A3B">
            <w:pPr>
              <w:jc w:val="center"/>
            </w:pPr>
            <w:r>
              <w:rPr>
                <w:rFonts w:asciiTheme="minorEastAsia" w:eastAsiaTheme="minorEastAsia" w:hAnsiTheme="minorEastAsia"/>
              </w:rPr>
              <w:t>成都银行</w:t>
            </w:r>
          </w:p>
        </w:tc>
        <w:tc>
          <w:tcPr>
            <w:tcW w:w="2880" w:type="dxa"/>
            <w:vAlign w:val="center"/>
          </w:tcPr>
          <w:p w:rsidR="005319EB" w:rsidRDefault="00361A3B">
            <w:pPr>
              <w:jc w:val="right"/>
            </w:pPr>
            <w:r>
              <w:rPr>
                <w:rFonts w:asciiTheme="minorEastAsia" w:eastAsiaTheme="minorEastAsia" w:hAnsiTheme="minorEastAsia"/>
              </w:rPr>
              <w:t>89,465.01</w:t>
            </w:r>
          </w:p>
        </w:tc>
        <w:tc>
          <w:tcPr>
            <w:tcW w:w="1692" w:type="dxa"/>
            <w:vAlign w:val="center"/>
          </w:tcPr>
          <w:p w:rsidR="005319EB" w:rsidRDefault="00361A3B">
            <w:pPr>
              <w:jc w:val="right"/>
            </w:pPr>
            <w:r>
              <w:rPr>
                <w:rFonts w:asciiTheme="minorEastAsia" w:eastAsiaTheme="minorEastAsia" w:hAnsiTheme="minorEastAsia"/>
              </w:rPr>
              <w:t>0.02</w:t>
            </w:r>
          </w:p>
        </w:tc>
      </w:tr>
      <w:tr w:rsidR="005319EB">
        <w:tc>
          <w:tcPr>
            <w:tcW w:w="870" w:type="dxa"/>
            <w:vAlign w:val="center"/>
          </w:tcPr>
          <w:p w:rsidR="005319EB" w:rsidRDefault="00361A3B">
            <w:pPr>
              <w:jc w:val="center"/>
            </w:pPr>
            <w:r>
              <w:rPr>
                <w:rFonts w:asciiTheme="minorEastAsia" w:eastAsiaTheme="minorEastAsia" w:hAnsiTheme="minorEastAsia"/>
              </w:rPr>
              <w:t>19</w:t>
            </w:r>
          </w:p>
        </w:tc>
        <w:tc>
          <w:tcPr>
            <w:tcW w:w="1650" w:type="dxa"/>
            <w:vAlign w:val="center"/>
          </w:tcPr>
          <w:p w:rsidR="005319EB" w:rsidRDefault="00361A3B">
            <w:pPr>
              <w:jc w:val="center"/>
            </w:pPr>
            <w:r>
              <w:rPr>
                <w:rFonts w:asciiTheme="minorEastAsia" w:eastAsiaTheme="minorEastAsia" w:hAnsiTheme="minorEastAsia"/>
              </w:rPr>
              <w:t>603806</w:t>
            </w:r>
          </w:p>
        </w:tc>
        <w:tc>
          <w:tcPr>
            <w:tcW w:w="1980" w:type="dxa"/>
            <w:vAlign w:val="center"/>
          </w:tcPr>
          <w:p w:rsidR="005319EB" w:rsidRDefault="00361A3B">
            <w:pPr>
              <w:jc w:val="center"/>
            </w:pPr>
            <w:r>
              <w:rPr>
                <w:rFonts w:asciiTheme="minorEastAsia" w:eastAsiaTheme="minorEastAsia" w:hAnsiTheme="minorEastAsia"/>
              </w:rPr>
              <w:t>福斯特</w:t>
            </w:r>
          </w:p>
        </w:tc>
        <w:tc>
          <w:tcPr>
            <w:tcW w:w="2880" w:type="dxa"/>
            <w:vAlign w:val="center"/>
          </w:tcPr>
          <w:p w:rsidR="005319EB" w:rsidRDefault="00361A3B">
            <w:pPr>
              <w:jc w:val="right"/>
            </w:pPr>
            <w:r>
              <w:rPr>
                <w:rFonts w:asciiTheme="minorEastAsia" w:eastAsiaTheme="minorEastAsia" w:hAnsiTheme="minorEastAsia"/>
              </w:rPr>
              <w:t>76,190.00</w:t>
            </w:r>
          </w:p>
        </w:tc>
        <w:tc>
          <w:tcPr>
            <w:tcW w:w="1692" w:type="dxa"/>
            <w:vAlign w:val="center"/>
          </w:tcPr>
          <w:p w:rsidR="005319EB" w:rsidRDefault="00361A3B">
            <w:pPr>
              <w:jc w:val="right"/>
            </w:pPr>
            <w:r>
              <w:rPr>
                <w:rFonts w:asciiTheme="minorEastAsia" w:eastAsiaTheme="minorEastAsia" w:hAnsiTheme="minorEastAsia"/>
              </w:rPr>
              <w:t>0.01</w:t>
            </w:r>
          </w:p>
        </w:tc>
      </w:tr>
      <w:tr w:rsidR="005319EB">
        <w:tc>
          <w:tcPr>
            <w:tcW w:w="870" w:type="dxa"/>
            <w:vAlign w:val="center"/>
          </w:tcPr>
          <w:p w:rsidR="005319EB" w:rsidRDefault="00361A3B">
            <w:pPr>
              <w:jc w:val="center"/>
            </w:pPr>
            <w:r>
              <w:rPr>
                <w:rFonts w:asciiTheme="minorEastAsia" w:eastAsiaTheme="minorEastAsia" w:hAnsiTheme="minorEastAsia"/>
              </w:rPr>
              <w:t>20</w:t>
            </w:r>
          </w:p>
        </w:tc>
        <w:tc>
          <w:tcPr>
            <w:tcW w:w="1650" w:type="dxa"/>
            <w:vAlign w:val="center"/>
          </w:tcPr>
          <w:p w:rsidR="005319EB" w:rsidRDefault="00361A3B">
            <w:pPr>
              <w:jc w:val="center"/>
            </w:pPr>
            <w:r>
              <w:rPr>
                <w:rFonts w:asciiTheme="minorEastAsia" w:eastAsiaTheme="minorEastAsia" w:hAnsiTheme="minorEastAsia"/>
              </w:rPr>
              <w:t>300737</w:t>
            </w:r>
          </w:p>
        </w:tc>
        <w:tc>
          <w:tcPr>
            <w:tcW w:w="1980" w:type="dxa"/>
            <w:vAlign w:val="center"/>
          </w:tcPr>
          <w:p w:rsidR="005319EB" w:rsidRDefault="00361A3B">
            <w:pPr>
              <w:jc w:val="center"/>
            </w:pPr>
            <w:proofErr w:type="gramStart"/>
            <w:r>
              <w:rPr>
                <w:rFonts w:asciiTheme="minorEastAsia" w:eastAsiaTheme="minorEastAsia" w:hAnsiTheme="minorEastAsia"/>
              </w:rPr>
              <w:t>科顺股份</w:t>
            </w:r>
            <w:proofErr w:type="gramEnd"/>
          </w:p>
        </w:tc>
        <w:tc>
          <w:tcPr>
            <w:tcW w:w="2880" w:type="dxa"/>
            <w:vAlign w:val="center"/>
          </w:tcPr>
          <w:p w:rsidR="005319EB" w:rsidRDefault="00361A3B">
            <w:pPr>
              <w:jc w:val="right"/>
            </w:pPr>
            <w:r>
              <w:rPr>
                <w:rFonts w:asciiTheme="minorEastAsia" w:eastAsiaTheme="minorEastAsia" w:hAnsiTheme="minorEastAsia"/>
              </w:rPr>
              <w:t>61,023.35</w:t>
            </w:r>
          </w:p>
        </w:tc>
        <w:tc>
          <w:tcPr>
            <w:tcW w:w="1692" w:type="dxa"/>
            <w:vAlign w:val="center"/>
          </w:tcPr>
          <w:p w:rsidR="005319EB" w:rsidRDefault="00361A3B">
            <w:pPr>
              <w:jc w:val="right"/>
            </w:pPr>
            <w:r>
              <w:rPr>
                <w:rFonts w:asciiTheme="minorEastAsia" w:eastAsiaTheme="minorEastAsia" w:hAnsiTheme="minorEastAsia"/>
              </w:rPr>
              <w:t>0.01</w:t>
            </w:r>
          </w:p>
        </w:tc>
      </w:tr>
    </w:tbl>
    <w:p w:rsidR="001A59F9" w:rsidRPr="003F1978" w:rsidRDefault="001A59F9" w:rsidP="0039190C">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注：本项的“买入金额”均按买入成交金额（成交单价乘以成交数量）填列，不考虑相关交易费用。</w:t>
      </w:r>
    </w:p>
    <w:p w:rsidR="001A59F9" w:rsidRPr="003F1978" w:rsidRDefault="001A59F9" w:rsidP="0039190C">
      <w:pPr>
        <w:pStyle w:val="33"/>
      </w:pPr>
      <w:r w:rsidRPr="003F1978">
        <w:t>8.</w:t>
      </w:r>
      <w:r w:rsidR="009F38D1">
        <w:rPr>
          <w:rFonts w:hint="eastAsia"/>
        </w:rPr>
        <w:t>4</w:t>
      </w:r>
      <w:r w:rsidRPr="003F1978">
        <w:t>.2</w:t>
      </w:r>
      <w:r w:rsidR="008A0029" w:rsidRPr="003F1978">
        <w:t xml:space="preserve"> </w:t>
      </w:r>
      <w:r w:rsidRPr="003F1978">
        <w:t>累计卖出金额超出</w:t>
      </w:r>
      <w:r w:rsidR="006A7E68" w:rsidRPr="003F1978">
        <w:t>期</w:t>
      </w:r>
      <w:proofErr w:type="gramStart"/>
      <w:r w:rsidR="006A7E68" w:rsidRPr="003F1978">
        <w:t>初</w:t>
      </w:r>
      <w:r w:rsidRPr="003F1978">
        <w:t>基金</w:t>
      </w:r>
      <w:proofErr w:type="gramEnd"/>
      <w:r w:rsidRPr="003F1978">
        <w:t>资产净值</w:t>
      </w:r>
      <w:r w:rsidR="006073BA" w:rsidRPr="003F1978">
        <w:t>2％</w:t>
      </w:r>
      <w:r w:rsidRPr="003F1978">
        <w:t>或前20名的股票明细</w:t>
      </w:r>
    </w:p>
    <w:p w:rsidR="001A59F9" w:rsidRPr="003F1978" w:rsidRDefault="001A59F9" w:rsidP="006B6A56">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3F1978" w:rsidTr="000A21C9">
        <w:tc>
          <w:tcPr>
            <w:tcW w:w="87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本期累计卖出金额</w:t>
            </w:r>
          </w:p>
        </w:tc>
        <w:tc>
          <w:tcPr>
            <w:tcW w:w="169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w:t>
            </w:r>
            <w:r w:rsidR="006A7E68" w:rsidRPr="003F1978">
              <w:rPr>
                <w:rFonts w:asciiTheme="minorEastAsia" w:eastAsiaTheme="minorEastAsia" w:hAnsiTheme="minorEastAsia"/>
                <w:b/>
              </w:rPr>
              <w:t>期</w:t>
            </w:r>
            <w:proofErr w:type="gramStart"/>
            <w:r w:rsidR="006A7E68"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5319EB">
        <w:tc>
          <w:tcPr>
            <w:tcW w:w="870" w:type="dxa"/>
            <w:vAlign w:val="center"/>
          </w:tcPr>
          <w:p w:rsidR="005319EB" w:rsidRDefault="00361A3B">
            <w:pPr>
              <w:jc w:val="center"/>
            </w:pPr>
            <w:r>
              <w:rPr>
                <w:rFonts w:asciiTheme="minorEastAsia" w:eastAsiaTheme="minorEastAsia" w:hAnsiTheme="minorEastAsia"/>
              </w:rPr>
              <w:t>1</w:t>
            </w:r>
          </w:p>
        </w:tc>
        <w:tc>
          <w:tcPr>
            <w:tcW w:w="1650" w:type="dxa"/>
            <w:vAlign w:val="center"/>
          </w:tcPr>
          <w:p w:rsidR="005319EB" w:rsidRDefault="00361A3B">
            <w:pPr>
              <w:jc w:val="center"/>
            </w:pPr>
            <w:r>
              <w:rPr>
                <w:rFonts w:asciiTheme="minorEastAsia" w:eastAsiaTheme="minorEastAsia" w:hAnsiTheme="minorEastAsia"/>
              </w:rPr>
              <w:t>600104</w:t>
            </w:r>
          </w:p>
        </w:tc>
        <w:tc>
          <w:tcPr>
            <w:tcW w:w="1980" w:type="dxa"/>
            <w:vAlign w:val="center"/>
          </w:tcPr>
          <w:p w:rsidR="005319EB" w:rsidRDefault="00361A3B">
            <w:pPr>
              <w:jc w:val="center"/>
            </w:pPr>
            <w:r>
              <w:rPr>
                <w:rFonts w:asciiTheme="minorEastAsia" w:eastAsiaTheme="minorEastAsia" w:hAnsiTheme="minorEastAsia"/>
              </w:rPr>
              <w:t>上汽集团</w:t>
            </w:r>
          </w:p>
        </w:tc>
        <w:tc>
          <w:tcPr>
            <w:tcW w:w="2880" w:type="dxa"/>
            <w:vAlign w:val="center"/>
          </w:tcPr>
          <w:p w:rsidR="005319EB" w:rsidRDefault="00361A3B">
            <w:pPr>
              <w:jc w:val="right"/>
            </w:pPr>
            <w:r>
              <w:rPr>
                <w:rFonts w:asciiTheme="minorEastAsia" w:eastAsiaTheme="minorEastAsia" w:hAnsiTheme="minorEastAsia"/>
              </w:rPr>
              <w:t>27,663,923.35</w:t>
            </w:r>
          </w:p>
        </w:tc>
        <w:tc>
          <w:tcPr>
            <w:tcW w:w="1692" w:type="dxa"/>
            <w:vAlign w:val="center"/>
          </w:tcPr>
          <w:p w:rsidR="005319EB" w:rsidRDefault="00361A3B">
            <w:pPr>
              <w:jc w:val="right"/>
            </w:pPr>
            <w:r>
              <w:rPr>
                <w:rFonts w:asciiTheme="minorEastAsia" w:eastAsiaTheme="minorEastAsia" w:hAnsiTheme="minorEastAsia"/>
              </w:rPr>
              <w:t>4.71</w:t>
            </w:r>
          </w:p>
        </w:tc>
      </w:tr>
      <w:tr w:rsidR="005319EB">
        <w:tc>
          <w:tcPr>
            <w:tcW w:w="870" w:type="dxa"/>
            <w:vAlign w:val="center"/>
          </w:tcPr>
          <w:p w:rsidR="005319EB" w:rsidRDefault="00361A3B">
            <w:pPr>
              <w:jc w:val="center"/>
            </w:pPr>
            <w:r>
              <w:rPr>
                <w:rFonts w:asciiTheme="minorEastAsia" w:eastAsiaTheme="minorEastAsia" w:hAnsiTheme="minorEastAsia"/>
              </w:rPr>
              <w:t>2</w:t>
            </w:r>
          </w:p>
        </w:tc>
        <w:tc>
          <w:tcPr>
            <w:tcW w:w="1650" w:type="dxa"/>
            <w:vAlign w:val="center"/>
          </w:tcPr>
          <w:p w:rsidR="005319EB" w:rsidRDefault="00361A3B">
            <w:pPr>
              <w:jc w:val="center"/>
            </w:pPr>
            <w:r>
              <w:rPr>
                <w:rFonts w:asciiTheme="minorEastAsia" w:eastAsiaTheme="minorEastAsia" w:hAnsiTheme="minorEastAsia"/>
              </w:rPr>
              <w:t>601998</w:t>
            </w:r>
          </w:p>
        </w:tc>
        <w:tc>
          <w:tcPr>
            <w:tcW w:w="1980" w:type="dxa"/>
            <w:vAlign w:val="center"/>
          </w:tcPr>
          <w:p w:rsidR="005319EB" w:rsidRDefault="00361A3B">
            <w:pPr>
              <w:jc w:val="center"/>
            </w:pPr>
            <w:r>
              <w:rPr>
                <w:rFonts w:asciiTheme="minorEastAsia" w:eastAsiaTheme="minorEastAsia" w:hAnsiTheme="minorEastAsia"/>
              </w:rPr>
              <w:t>中信银行</w:t>
            </w:r>
          </w:p>
        </w:tc>
        <w:tc>
          <w:tcPr>
            <w:tcW w:w="2880" w:type="dxa"/>
            <w:vAlign w:val="center"/>
          </w:tcPr>
          <w:p w:rsidR="005319EB" w:rsidRDefault="00361A3B">
            <w:pPr>
              <w:jc w:val="right"/>
            </w:pPr>
            <w:r>
              <w:rPr>
                <w:rFonts w:asciiTheme="minorEastAsia" w:eastAsiaTheme="minorEastAsia" w:hAnsiTheme="minorEastAsia"/>
              </w:rPr>
              <w:t>26,838,468.53</w:t>
            </w:r>
          </w:p>
        </w:tc>
        <w:tc>
          <w:tcPr>
            <w:tcW w:w="1692" w:type="dxa"/>
            <w:vAlign w:val="center"/>
          </w:tcPr>
          <w:p w:rsidR="005319EB" w:rsidRDefault="00361A3B">
            <w:pPr>
              <w:jc w:val="right"/>
            </w:pPr>
            <w:r>
              <w:rPr>
                <w:rFonts w:asciiTheme="minorEastAsia" w:eastAsiaTheme="minorEastAsia" w:hAnsiTheme="minorEastAsia"/>
              </w:rPr>
              <w:t>4.56</w:t>
            </w:r>
          </w:p>
        </w:tc>
      </w:tr>
      <w:tr w:rsidR="005319EB">
        <w:tc>
          <w:tcPr>
            <w:tcW w:w="870" w:type="dxa"/>
            <w:vAlign w:val="center"/>
          </w:tcPr>
          <w:p w:rsidR="005319EB" w:rsidRDefault="00361A3B">
            <w:pPr>
              <w:jc w:val="center"/>
            </w:pPr>
            <w:r>
              <w:rPr>
                <w:rFonts w:asciiTheme="minorEastAsia" w:eastAsiaTheme="minorEastAsia" w:hAnsiTheme="minorEastAsia"/>
              </w:rPr>
              <w:t>3</w:t>
            </w:r>
          </w:p>
        </w:tc>
        <w:tc>
          <w:tcPr>
            <w:tcW w:w="1650" w:type="dxa"/>
            <w:vAlign w:val="center"/>
          </w:tcPr>
          <w:p w:rsidR="005319EB" w:rsidRDefault="00361A3B">
            <w:pPr>
              <w:jc w:val="center"/>
            </w:pPr>
            <w:r>
              <w:rPr>
                <w:rFonts w:asciiTheme="minorEastAsia" w:eastAsiaTheme="minorEastAsia" w:hAnsiTheme="minorEastAsia"/>
              </w:rPr>
              <w:t>002142</w:t>
            </w:r>
          </w:p>
        </w:tc>
        <w:tc>
          <w:tcPr>
            <w:tcW w:w="1980" w:type="dxa"/>
            <w:vAlign w:val="center"/>
          </w:tcPr>
          <w:p w:rsidR="005319EB" w:rsidRDefault="00361A3B">
            <w:pPr>
              <w:jc w:val="center"/>
            </w:pPr>
            <w:r>
              <w:rPr>
                <w:rFonts w:asciiTheme="minorEastAsia" w:eastAsiaTheme="minorEastAsia" w:hAnsiTheme="minorEastAsia"/>
              </w:rPr>
              <w:t>宁波银行</w:t>
            </w:r>
          </w:p>
        </w:tc>
        <w:tc>
          <w:tcPr>
            <w:tcW w:w="2880" w:type="dxa"/>
            <w:vAlign w:val="center"/>
          </w:tcPr>
          <w:p w:rsidR="005319EB" w:rsidRDefault="00361A3B">
            <w:pPr>
              <w:jc w:val="right"/>
            </w:pPr>
            <w:r>
              <w:rPr>
                <w:rFonts w:asciiTheme="minorEastAsia" w:eastAsiaTheme="minorEastAsia" w:hAnsiTheme="minorEastAsia"/>
              </w:rPr>
              <w:t>25,659,038.84</w:t>
            </w:r>
          </w:p>
        </w:tc>
        <w:tc>
          <w:tcPr>
            <w:tcW w:w="1692" w:type="dxa"/>
            <w:vAlign w:val="center"/>
          </w:tcPr>
          <w:p w:rsidR="005319EB" w:rsidRDefault="00361A3B">
            <w:pPr>
              <w:jc w:val="right"/>
            </w:pPr>
            <w:r>
              <w:rPr>
                <w:rFonts w:asciiTheme="minorEastAsia" w:eastAsiaTheme="minorEastAsia" w:hAnsiTheme="minorEastAsia"/>
              </w:rPr>
              <w:t>4.36</w:t>
            </w:r>
          </w:p>
        </w:tc>
      </w:tr>
      <w:tr w:rsidR="005319EB">
        <w:tc>
          <w:tcPr>
            <w:tcW w:w="870" w:type="dxa"/>
            <w:vAlign w:val="center"/>
          </w:tcPr>
          <w:p w:rsidR="005319EB" w:rsidRDefault="00361A3B">
            <w:pPr>
              <w:jc w:val="center"/>
            </w:pPr>
            <w:r>
              <w:rPr>
                <w:rFonts w:asciiTheme="minorEastAsia" w:eastAsiaTheme="minorEastAsia" w:hAnsiTheme="minorEastAsia"/>
              </w:rPr>
              <w:t>4</w:t>
            </w:r>
          </w:p>
        </w:tc>
        <w:tc>
          <w:tcPr>
            <w:tcW w:w="1650" w:type="dxa"/>
            <w:vAlign w:val="center"/>
          </w:tcPr>
          <w:p w:rsidR="005319EB" w:rsidRDefault="00361A3B">
            <w:pPr>
              <w:jc w:val="center"/>
            </w:pPr>
            <w:r>
              <w:rPr>
                <w:rFonts w:asciiTheme="minorEastAsia" w:eastAsiaTheme="minorEastAsia" w:hAnsiTheme="minorEastAsia"/>
              </w:rPr>
              <w:t>601601</w:t>
            </w:r>
          </w:p>
        </w:tc>
        <w:tc>
          <w:tcPr>
            <w:tcW w:w="1980" w:type="dxa"/>
            <w:vAlign w:val="center"/>
          </w:tcPr>
          <w:p w:rsidR="005319EB" w:rsidRDefault="00361A3B">
            <w:pPr>
              <w:jc w:val="center"/>
            </w:pPr>
            <w:r>
              <w:rPr>
                <w:rFonts w:asciiTheme="minorEastAsia" w:eastAsiaTheme="minorEastAsia" w:hAnsiTheme="minorEastAsia"/>
              </w:rPr>
              <w:t>中国太保</w:t>
            </w:r>
          </w:p>
        </w:tc>
        <w:tc>
          <w:tcPr>
            <w:tcW w:w="2880" w:type="dxa"/>
            <w:vAlign w:val="center"/>
          </w:tcPr>
          <w:p w:rsidR="005319EB" w:rsidRDefault="00361A3B">
            <w:pPr>
              <w:jc w:val="right"/>
            </w:pPr>
            <w:r>
              <w:rPr>
                <w:rFonts w:asciiTheme="minorEastAsia" w:eastAsiaTheme="minorEastAsia" w:hAnsiTheme="minorEastAsia"/>
              </w:rPr>
              <w:t>25,426,576.07</w:t>
            </w:r>
          </w:p>
        </w:tc>
        <w:tc>
          <w:tcPr>
            <w:tcW w:w="1692" w:type="dxa"/>
            <w:vAlign w:val="center"/>
          </w:tcPr>
          <w:p w:rsidR="005319EB" w:rsidRDefault="00361A3B">
            <w:pPr>
              <w:jc w:val="right"/>
            </w:pPr>
            <w:r>
              <w:rPr>
                <w:rFonts w:asciiTheme="minorEastAsia" w:eastAsiaTheme="minorEastAsia" w:hAnsiTheme="minorEastAsia"/>
              </w:rPr>
              <w:t>4.32</w:t>
            </w:r>
          </w:p>
        </w:tc>
      </w:tr>
      <w:tr w:rsidR="005319EB">
        <w:tc>
          <w:tcPr>
            <w:tcW w:w="870" w:type="dxa"/>
            <w:vAlign w:val="center"/>
          </w:tcPr>
          <w:p w:rsidR="005319EB" w:rsidRDefault="00361A3B">
            <w:pPr>
              <w:jc w:val="center"/>
            </w:pPr>
            <w:r>
              <w:rPr>
                <w:rFonts w:asciiTheme="minorEastAsia" w:eastAsiaTheme="minorEastAsia" w:hAnsiTheme="minorEastAsia"/>
              </w:rPr>
              <w:t>5</w:t>
            </w:r>
          </w:p>
        </w:tc>
        <w:tc>
          <w:tcPr>
            <w:tcW w:w="1650" w:type="dxa"/>
            <w:vAlign w:val="center"/>
          </w:tcPr>
          <w:p w:rsidR="005319EB" w:rsidRDefault="00361A3B">
            <w:pPr>
              <w:jc w:val="center"/>
            </w:pPr>
            <w:r>
              <w:rPr>
                <w:rFonts w:asciiTheme="minorEastAsia" w:eastAsiaTheme="minorEastAsia" w:hAnsiTheme="minorEastAsia"/>
              </w:rPr>
              <w:t>000651</w:t>
            </w:r>
          </w:p>
        </w:tc>
        <w:tc>
          <w:tcPr>
            <w:tcW w:w="1980" w:type="dxa"/>
            <w:vAlign w:val="center"/>
          </w:tcPr>
          <w:p w:rsidR="005319EB" w:rsidRDefault="00361A3B">
            <w:pPr>
              <w:jc w:val="center"/>
            </w:pPr>
            <w:r>
              <w:rPr>
                <w:rFonts w:asciiTheme="minorEastAsia" w:eastAsiaTheme="minorEastAsia" w:hAnsiTheme="minorEastAsia"/>
              </w:rPr>
              <w:t>格力电器</w:t>
            </w:r>
          </w:p>
        </w:tc>
        <w:tc>
          <w:tcPr>
            <w:tcW w:w="2880" w:type="dxa"/>
            <w:vAlign w:val="center"/>
          </w:tcPr>
          <w:p w:rsidR="005319EB" w:rsidRDefault="00361A3B">
            <w:pPr>
              <w:jc w:val="right"/>
            </w:pPr>
            <w:r>
              <w:rPr>
                <w:rFonts w:asciiTheme="minorEastAsia" w:eastAsiaTheme="minorEastAsia" w:hAnsiTheme="minorEastAsia"/>
              </w:rPr>
              <w:t>22,899,495.29</w:t>
            </w:r>
          </w:p>
        </w:tc>
        <w:tc>
          <w:tcPr>
            <w:tcW w:w="1692" w:type="dxa"/>
            <w:vAlign w:val="center"/>
          </w:tcPr>
          <w:p w:rsidR="005319EB" w:rsidRDefault="00361A3B">
            <w:pPr>
              <w:jc w:val="right"/>
            </w:pPr>
            <w:r>
              <w:rPr>
                <w:rFonts w:asciiTheme="minorEastAsia" w:eastAsiaTheme="minorEastAsia" w:hAnsiTheme="minorEastAsia"/>
              </w:rPr>
              <w:t>3.89</w:t>
            </w:r>
          </w:p>
        </w:tc>
      </w:tr>
      <w:tr w:rsidR="005319EB">
        <w:tc>
          <w:tcPr>
            <w:tcW w:w="870" w:type="dxa"/>
            <w:vAlign w:val="center"/>
          </w:tcPr>
          <w:p w:rsidR="005319EB" w:rsidRDefault="00361A3B">
            <w:pPr>
              <w:jc w:val="center"/>
            </w:pPr>
            <w:r>
              <w:rPr>
                <w:rFonts w:asciiTheme="minorEastAsia" w:eastAsiaTheme="minorEastAsia" w:hAnsiTheme="minorEastAsia"/>
              </w:rPr>
              <w:t>6</w:t>
            </w:r>
          </w:p>
        </w:tc>
        <w:tc>
          <w:tcPr>
            <w:tcW w:w="1650" w:type="dxa"/>
            <w:vAlign w:val="center"/>
          </w:tcPr>
          <w:p w:rsidR="005319EB" w:rsidRDefault="00361A3B">
            <w:pPr>
              <w:jc w:val="center"/>
            </w:pPr>
            <w:r>
              <w:rPr>
                <w:rFonts w:asciiTheme="minorEastAsia" w:eastAsiaTheme="minorEastAsia" w:hAnsiTheme="minorEastAsia"/>
              </w:rPr>
              <w:t>601318</w:t>
            </w:r>
          </w:p>
        </w:tc>
        <w:tc>
          <w:tcPr>
            <w:tcW w:w="1980" w:type="dxa"/>
            <w:vAlign w:val="center"/>
          </w:tcPr>
          <w:p w:rsidR="005319EB" w:rsidRDefault="00361A3B">
            <w:pPr>
              <w:jc w:val="center"/>
            </w:pPr>
            <w:r>
              <w:rPr>
                <w:rFonts w:asciiTheme="minorEastAsia" w:eastAsiaTheme="minorEastAsia" w:hAnsiTheme="minorEastAsia"/>
              </w:rPr>
              <w:t>中国平安</w:t>
            </w:r>
          </w:p>
        </w:tc>
        <w:tc>
          <w:tcPr>
            <w:tcW w:w="2880" w:type="dxa"/>
            <w:vAlign w:val="center"/>
          </w:tcPr>
          <w:p w:rsidR="005319EB" w:rsidRDefault="00361A3B">
            <w:pPr>
              <w:jc w:val="right"/>
            </w:pPr>
            <w:r>
              <w:rPr>
                <w:rFonts w:asciiTheme="minorEastAsia" w:eastAsiaTheme="minorEastAsia" w:hAnsiTheme="minorEastAsia"/>
              </w:rPr>
              <w:t>17,948,771.56</w:t>
            </w:r>
          </w:p>
        </w:tc>
        <w:tc>
          <w:tcPr>
            <w:tcW w:w="1692" w:type="dxa"/>
            <w:vAlign w:val="center"/>
          </w:tcPr>
          <w:p w:rsidR="005319EB" w:rsidRDefault="00361A3B">
            <w:pPr>
              <w:jc w:val="right"/>
            </w:pPr>
            <w:r>
              <w:rPr>
                <w:rFonts w:asciiTheme="minorEastAsia" w:eastAsiaTheme="minorEastAsia" w:hAnsiTheme="minorEastAsia"/>
              </w:rPr>
              <w:t>3.05</w:t>
            </w:r>
          </w:p>
        </w:tc>
      </w:tr>
      <w:tr w:rsidR="005319EB">
        <w:tc>
          <w:tcPr>
            <w:tcW w:w="870" w:type="dxa"/>
            <w:vAlign w:val="center"/>
          </w:tcPr>
          <w:p w:rsidR="005319EB" w:rsidRDefault="00361A3B">
            <w:pPr>
              <w:jc w:val="center"/>
            </w:pPr>
            <w:r>
              <w:rPr>
                <w:rFonts w:asciiTheme="minorEastAsia" w:eastAsiaTheme="minorEastAsia" w:hAnsiTheme="minorEastAsia"/>
              </w:rPr>
              <w:t>7</w:t>
            </w:r>
          </w:p>
        </w:tc>
        <w:tc>
          <w:tcPr>
            <w:tcW w:w="1650" w:type="dxa"/>
            <w:vAlign w:val="center"/>
          </w:tcPr>
          <w:p w:rsidR="005319EB" w:rsidRDefault="00361A3B">
            <w:pPr>
              <w:jc w:val="center"/>
            </w:pPr>
            <w:r>
              <w:rPr>
                <w:rFonts w:asciiTheme="minorEastAsia" w:eastAsiaTheme="minorEastAsia" w:hAnsiTheme="minorEastAsia"/>
              </w:rPr>
              <w:t>603288</w:t>
            </w:r>
          </w:p>
        </w:tc>
        <w:tc>
          <w:tcPr>
            <w:tcW w:w="1980" w:type="dxa"/>
            <w:vAlign w:val="center"/>
          </w:tcPr>
          <w:p w:rsidR="005319EB" w:rsidRDefault="00361A3B">
            <w:pPr>
              <w:jc w:val="center"/>
            </w:pPr>
            <w:proofErr w:type="gramStart"/>
            <w:r>
              <w:rPr>
                <w:rFonts w:asciiTheme="minorEastAsia" w:eastAsiaTheme="minorEastAsia" w:hAnsiTheme="minorEastAsia"/>
              </w:rPr>
              <w:t>海天味业</w:t>
            </w:r>
            <w:proofErr w:type="gramEnd"/>
          </w:p>
        </w:tc>
        <w:tc>
          <w:tcPr>
            <w:tcW w:w="2880" w:type="dxa"/>
            <w:vAlign w:val="center"/>
          </w:tcPr>
          <w:p w:rsidR="005319EB" w:rsidRDefault="00361A3B">
            <w:pPr>
              <w:jc w:val="right"/>
            </w:pPr>
            <w:r>
              <w:rPr>
                <w:rFonts w:asciiTheme="minorEastAsia" w:eastAsiaTheme="minorEastAsia" w:hAnsiTheme="minorEastAsia"/>
              </w:rPr>
              <w:t>11,564,887.91</w:t>
            </w:r>
          </w:p>
        </w:tc>
        <w:tc>
          <w:tcPr>
            <w:tcW w:w="1692" w:type="dxa"/>
            <w:vAlign w:val="center"/>
          </w:tcPr>
          <w:p w:rsidR="005319EB" w:rsidRDefault="00361A3B">
            <w:pPr>
              <w:jc w:val="right"/>
            </w:pPr>
            <w:r>
              <w:rPr>
                <w:rFonts w:asciiTheme="minorEastAsia" w:eastAsiaTheme="minorEastAsia" w:hAnsiTheme="minorEastAsia"/>
              </w:rPr>
              <w:t>1.97</w:t>
            </w:r>
          </w:p>
        </w:tc>
      </w:tr>
      <w:tr w:rsidR="005319EB">
        <w:tc>
          <w:tcPr>
            <w:tcW w:w="870" w:type="dxa"/>
            <w:vAlign w:val="center"/>
          </w:tcPr>
          <w:p w:rsidR="005319EB" w:rsidRDefault="00361A3B">
            <w:pPr>
              <w:jc w:val="center"/>
            </w:pPr>
            <w:r>
              <w:rPr>
                <w:rFonts w:asciiTheme="minorEastAsia" w:eastAsiaTheme="minorEastAsia" w:hAnsiTheme="minorEastAsia"/>
              </w:rPr>
              <w:t>8</w:t>
            </w:r>
          </w:p>
        </w:tc>
        <w:tc>
          <w:tcPr>
            <w:tcW w:w="1650" w:type="dxa"/>
            <w:vAlign w:val="center"/>
          </w:tcPr>
          <w:p w:rsidR="005319EB" w:rsidRDefault="00361A3B">
            <w:pPr>
              <w:jc w:val="center"/>
            </w:pPr>
            <w:r>
              <w:rPr>
                <w:rFonts w:asciiTheme="minorEastAsia" w:eastAsiaTheme="minorEastAsia" w:hAnsiTheme="minorEastAsia"/>
              </w:rPr>
              <w:t>002310</w:t>
            </w:r>
          </w:p>
        </w:tc>
        <w:tc>
          <w:tcPr>
            <w:tcW w:w="1980" w:type="dxa"/>
            <w:vAlign w:val="center"/>
          </w:tcPr>
          <w:p w:rsidR="005319EB" w:rsidRDefault="00361A3B">
            <w:pPr>
              <w:jc w:val="center"/>
            </w:pPr>
            <w:r>
              <w:rPr>
                <w:rFonts w:asciiTheme="minorEastAsia" w:eastAsiaTheme="minorEastAsia" w:hAnsiTheme="minorEastAsia"/>
              </w:rPr>
              <w:t>东方园林</w:t>
            </w:r>
          </w:p>
        </w:tc>
        <w:tc>
          <w:tcPr>
            <w:tcW w:w="2880" w:type="dxa"/>
            <w:vAlign w:val="center"/>
          </w:tcPr>
          <w:p w:rsidR="005319EB" w:rsidRDefault="00361A3B">
            <w:pPr>
              <w:jc w:val="right"/>
            </w:pPr>
            <w:r>
              <w:rPr>
                <w:rFonts w:asciiTheme="minorEastAsia" w:eastAsiaTheme="minorEastAsia" w:hAnsiTheme="minorEastAsia"/>
              </w:rPr>
              <w:t>10,529,517.39</w:t>
            </w:r>
          </w:p>
        </w:tc>
        <w:tc>
          <w:tcPr>
            <w:tcW w:w="1692" w:type="dxa"/>
            <w:vAlign w:val="center"/>
          </w:tcPr>
          <w:p w:rsidR="005319EB" w:rsidRDefault="00361A3B">
            <w:pPr>
              <w:jc w:val="right"/>
            </w:pPr>
            <w:r>
              <w:rPr>
                <w:rFonts w:asciiTheme="minorEastAsia" w:eastAsiaTheme="minorEastAsia" w:hAnsiTheme="minorEastAsia"/>
              </w:rPr>
              <w:t>1.79</w:t>
            </w:r>
          </w:p>
        </w:tc>
      </w:tr>
      <w:tr w:rsidR="005319EB">
        <w:tc>
          <w:tcPr>
            <w:tcW w:w="870" w:type="dxa"/>
            <w:vAlign w:val="center"/>
          </w:tcPr>
          <w:p w:rsidR="005319EB" w:rsidRDefault="00361A3B">
            <w:pPr>
              <w:jc w:val="center"/>
            </w:pPr>
            <w:r>
              <w:rPr>
                <w:rFonts w:asciiTheme="minorEastAsia" w:eastAsiaTheme="minorEastAsia" w:hAnsiTheme="minorEastAsia"/>
              </w:rPr>
              <w:t>9</w:t>
            </w:r>
          </w:p>
        </w:tc>
        <w:tc>
          <w:tcPr>
            <w:tcW w:w="1650" w:type="dxa"/>
            <w:vAlign w:val="center"/>
          </w:tcPr>
          <w:p w:rsidR="005319EB" w:rsidRDefault="00361A3B">
            <w:pPr>
              <w:jc w:val="center"/>
            </w:pPr>
            <w:r>
              <w:rPr>
                <w:rFonts w:asciiTheme="minorEastAsia" w:eastAsiaTheme="minorEastAsia" w:hAnsiTheme="minorEastAsia"/>
              </w:rPr>
              <w:t>000550</w:t>
            </w:r>
          </w:p>
        </w:tc>
        <w:tc>
          <w:tcPr>
            <w:tcW w:w="1980" w:type="dxa"/>
            <w:vAlign w:val="center"/>
          </w:tcPr>
          <w:p w:rsidR="005319EB" w:rsidRDefault="00361A3B">
            <w:pPr>
              <w:jc w:val="center"/>
            </w:pPr>
            <w:r>
              <w:rPr>
                <w:rFonts w:asciiTheme="minorEastAsia" w:eastAsiaTheme="minorEastAsia" w:hAnsiTheme="minorEastAsia"/>
              </w:rPr>
              <w:t>江铃汽车</w:t>
            </w:r>
          </w:p>
        </w:tc>
        <w:tc>
          <w:tcPr>
            <w:tcW w:w="2880" w:type="dxa"/>
            <w:vAlign w:val="center"/>
          </w:tcPr>
          <w:p w:rsidR="005319EB" w:rsidRDefault="00361A3B">
            <w:pPr>
              <w:jc w:val="right"/>
            </w:pPr>
            <w:r>
              <w:rPr>
                <w:rFonts w:asciiTheme="minorEastAsia" w:eastAsiaTheme="minorEastAsia" w:hAnsiTheme="minorEastAsia"/>
              </w:rPr>
              <w:t>7,137,223.52</w:t>
            </w:r>
          </w:p>
        </w:tc>
        <w:tc>
          <w:tcPr>
            <w:tcW w:w="1692" w:type="dxa"/>
            <w:vAlign w:val="center"/>
          </w:tcPr>
          <w:p w:rsidR="005319EB" w:rsidRDefault="00361A3B">
            <w:pPr>
              <w:jc w:val="right"/>
            </w:pPr>
            <w:r>
              <w:rPr>
                <w:rFonts w:asciiTheme="minorEastAsia" w:eastAsiaTheme="minorEastAsia" w:hAnsiTheme="minorEastAsia"/>
              </w:rPr>
              <w:t>1.21</w:t>
            </w:r>
          </w:p>
        </w:tc>
      </w:tr>
      <w:tr w:rsidR="005319EB">
        <w:tc>
          <w:tcPr>
            <w:tcW w:w="870" w:type="dxa"/>
            <w:vAlign w:val="center"/>
          </w:tcPr>
          <w:p w:rsidR="005319EB" w:rsidRDefault="00361A3B">
            <w:pPr>
              <w:jc w:val="center"/>
            </w:pPr>
            <w:r>
              <w:rPr>
                <w:rFonts w:asciiTheme="minorEastAsia" w:eastAsiaTheme="minorEastAsia" w:hAnsiTheme="minorEastAsia"/>
              </w:rPr>
              <w:t>10</w:t>
            </w:r>
          </w:p>
        </w:tc>
        <w:tc>
          <w:tcPr>
            <w:tcW w:w="1650" w:type="dxa"/>
            <w:vAlign w:val="center"/>
          </w:tcPr>
          <w:p w:rsidR="005319EB" w:rsidRDefault="00361A3B">
            <w:pPr>
              <w:jc w:val="center"/>
            </w:pPr>
            <w:r>
              <w:rPr>
                <w:rFonts w:asciiTheme="minorEastAsia" w:eastAsiaTheme="minorEastAsia" w:hAnsiTheme="minorEastAsia"/>
              </w:rPr>
              <w:t>601229</w:t>
            </w:r>
          </w:p>
        </w:tc>
        <w:tc>
          <w:tcPr>
            <w:tcW w:w="1980" w:type="dxa"/>
            <w:vAlign w:val="center"/>
          </w:tcPr>
          <w:p w:rsidR="005319EB" w:rsidRDefault="00361A3B">
            <w:pPr>
              <w:jc w:val="center"/>
            </w:pPr>
            <w:r>
              <w:rPr>
                <w:rFonts w:asciiTheme="minorEastAsia" w:eastAsiaTheme="minorEastAsia" w:hAnsiTheme="minorEastAsia"/>
              </w:rPr>
              <w:t>上海银行</w:t>
            </w:r>
          </w:p>
        </w:tc>
        <w:tc>
          <w:tcPr>
            <w:tcW w:w="2880" w:type="dxa"/>
            <w:vAlign w:val="center"/>
          </w:tcPr>
          <w:p w:rsidR="005319EB" w:rsidRDefault="00361A3B">
            <w:pPr>
              <w:jc w:val="right"/>
            </w:pPr>
            <w:r>
              <w:rPr>
                <w:rFonts w:asciiTheme="minorEastAsia" w:eastAsiaTheme="minorEastAsia" w:hAnsiTheme="minorEastAsia"/>
              </w:rPr>
              <w:t>4,596,106.65</w:t>
            </w:r>
          </w:p>
        </w:tc>
        <w:tc>
          <w:tcPr>
            <w:tcW w:w="1692" w:type="dxa"/>
            <w:vAlign w:val="center"/>
          </w:tcPr>
          <w:p w:rsidR="005319EB" w:rsidRDefault="00361A3B">
            <w:pPr>
              <w:jc w:val="right"/>
            </w:pPr>
            <w:r>
              <w:rPr>
                <w:rFonts w:asciiTheme="minorEastAsia" w:eastAsiaTheme="minorEastAsia" w:hAnsiTheme="minorEastAsia"/>
              </w:rPr>
              <w:t>0.78</w:t>
            </w:r>
          </w:p>
        </w:tc>
      </w:tr>
      <w:tr w:rsidR="005319EB">
        <w:tc>
          <w:tcPr>
            <w:tcW w:w="870" w:type="dxa"/>
            <w:vAlign w:val="center"/>
          </w:tcPr>
          <w:p w:rsidR="005319EB" w:rsidRDefault="00361A3B">
            <w:pPr>
              <w:jc w:val="center"/>
            </w:pPr>
            <w:r>
              <w:rPr>
                <w:rFonts w:asciiTheme="minorEastAsia" w:eastAsiaTheme="minorEastAsia" w:hAnsiTheme="minorEastAsia"/>
              </w:rPr>
              <w:t>11</w:t>
            </w:r>
          </w:p>
        </w:tc>
        <w:tc>
          <w:tcPr>
            <w:tcW w:w="1650" w:type="dxa"/>
            <w:vAlign w:val="center"/>
          </w:tcPr>
          <w:p w:rsidR="005319EB" w:rsidRDefault="00361A3B">
            <w:pPr>
              <w:jc w:val="center"/>
            </w:pPr>
            <w:r>
              <w:rPr>
                <w:rFonts w:asciiTheme="minorEastAsia" w:eastAsiaTheme="minorEastAsia" w:hAnsiTheme="minorEastAsia"/>
              </w:rPr>
              <w:t>601336</w:t>
            </w:r>
          </w:p>
        </w:tc>
        <w:tc>
          <w:tcPr>
            <w:tcW w:w="1980" w:type="dxa"/>
            <w:vAlign w:val="center"/>
          </w:tcPr>
          <w:p w:rsidR="005319EB" w:rsidRDefault="00361A3B">
            <w:pPr>
              <w:jc w:val="center"/>
            </w:pPr>
            <w:r>
              <w:rPr>
                <w:rFonts w:asciiTheme="minorEastAsia" w:eastAsiaTheme="minorEastAsia" w:hAnsiTheme="minorEastAsia"/>
              </w:rPr>
              <w:t>新华保险</w:t>
            </w:r>
          </w:p>
        </w:tc>
        <w:tc>
          <w:tcPr>
            <w:tcW w:w="2880" w:type="dxa"/>
            <w:vAlign w:val="center"/>
          </w:tcPr>
          <w:p w:rsidR="005319EB" w:rsidRDefault="00361A3B">
            <w:pPr>
              <w:jc w:val="right"/>
            </w:pPr>
            <w:r>
              <w:rPr>
                <w:rFonts w:asciiTheme="minorEastAsia" w:eastAsiaTheme="minorEastAsia" w:hAnsiTheme="minorEastAsia"/>
              </w:rPr>
              <w:t>4,454,288.00</w:t>
            </w:r>
          </w:p>
        </w:tc>
        <w:tc>
          <w:tcPr>
            <w:tcW w:w="1692" w:type="dxa"/>
            <w:vAlign w:val="center"/>
          </w:tcPr>
          <w:p w:rsidR="005319EB" w:rsidRDefault="00361A3B">
            <w:pPr>
              <w:jc w:val="right"/>
            </w:pPr>
            <w:r>
              <w:rPr>
                <w:rFonts w:asciiTheme="minorEastAsia" w:eastAsiaTheme="minorEastAsia" w:hAnsiTheme="minorEastAsia"/>
              </w:rPr>
              <w:t>0.76</w:t>
            </w:r>
          </w:p>
        </w:tc>
      </w:tr>
      <w:tr w:rsidR="005319EB">
        <w:tc>
          <w:tcPr>
            <w:tcW w:w="870" w:type="dxa"/>
            <w:vAlign w:val="center"/>
          </w:tcPr>
          <w:p w:rsidR="005319EB" w:rsidRDefault="00361A3B">
            <w:pPr>
              <w:jc w:val="center"/>
            </w:pPr>
            <w:r>
              <w:rPr>
                <w:rFonts w:asciiTheme="minorEastAsia" w:eastAsiaTheme="minorEastAsia" w:hAnsiTheme="minorEastAsia"/>
              </w:rPr>
              <w:t>12</w:t>
            </w:r>
          </w:p>
        </w:tc>
        <w:tc>
          <w:tcPr>
            <w:tcW w:w="1650" w:type="dxa"/>
            <w:vAlign w:val="center"/>
          </w:tcPr>
          <w:p w:rsidR="005319EB" w:rsidRDefault="00361A3B">
            <w:pPr>
              <w:jc w:val="center"/>
            </w:pPr>
            <w:r>
              <w:rPr>
                <w:rFonts w:asciiTheme="minorEastAsia" w:eastAsiaTheme="minorEastAsia" w:hAnsiTheme="minorEastAsia"/>
              </w:rPr>
              <w:t>002294</w:t>
            </w:r>
          </w:p>
        </w:tc>
        <w:tc>
          <w:tcPr>
            <w:tcW w:w="1980" w:type="dxa"/>
            <w:vAlign w:val="center"/>
          </w:tcPr>
          <w:p w:rsidR="005319EB" w:rsidRDefault="00361A3B">
            <w:pPr>
              <w:jc w:val="center"/>
            </w:pPr>
            <w:r>
              <w:rPr>
                <w:rFonts w:asciiTheme="minorEastAsia" w:eastAsiaTheme="minorEastAsia" w:hAnsiTheme="minorEastAsia"/>
              </w:rPr>
              <w:t>信立泰</w:t>
            </w:r>
          </w:p>
        </w:tc>
        <w:tc>
          <w:tcPr>
            <w:tcW w:w="2880" w:type="dxa"/>
            <w:vAlign w:val="center"/>
          </w:tcPr>
          <w:p w:rsidR="005319EB" w:rsidRDefault="00361A3B">
            <w:pPr>
              <w:jc w:val="right"/>
            </w:pPr>
            <w:r>
              <w:rPr>
                <w:rFonts w:asciiTheme="minorEastAsia" w:eastAsiaTheme="minorEastAsia" w:hAnsiTheme="minorEastAsia"/>
              </w:rPr>
              <w:t>4,163,314.40</w:t>
            </w:r>
          </w:p>
        </w:tc>
        <w:tc>
          <w:tcPr>
            <w:tcW w:w="1692" w:type="dxa"/>
            <w:vAlign w:val="center"/>
          </w:tcPr>
          <w:p w:rsidR="005319EB" w:rsidRDefault="00361A3B">
            <w:pPr>
              <w:jc w:val="right"/>
            </w:pPr>
            <w:r>
              <w:rPr>
                <w:rFonts w:asciiTheme="minorEastAsia" w:eastAsiaTheme="minorEastAsia" w:hAnsiTheme="minorEastAsia"/>
              </w:rPr>
              <w:t>0.71</w:t>
            </w:r>
          </w:p>
        </w:tc>
      </w:tr>
      <w:tr w:rsidR="005319EB">
        <w:tc>
          <w:tcPr>
            <w:tcW w:w="870" w:type="dxa"/>
            <w:vAlign w:val="center"/>
          </w:tcPr>
          <w:p w:rsidR="005319EB" w:rsidRDefault="00361A3B">
            <w:pPr>
              <w:jc w:val="center"/>
            </w:pPr>
            <w:r>
              <w:rPr>
                <w:rFonts w:asciiTheme="minorEastAsia" w:eastAsiaTheme="minorEastAsia" w:hAnsiTheme="minorEastAsia"/>
              </w:rPr>
              <w:t>13</w:t>
            </w:r>
          </w:p>
        </w:tc>
        <w:tc>
          <w:tcPr>
            <w:tcW w:w="1650" w:type="dxa"/>
            <w:vAlign w:val="center"/>
          </w:tcPr>
          <w:p w:rsidR="005319EB" w:rsidRDefault="00361A3B">
            <w:pPr>
              <w:jc w:val="center"/>
            </w:pPr>
            <w:r>
              <w:rPr>
                <w:rFonts w:asciiTheme="minorEastAsia" w:eastAsiaTheme="minorEastAsia" w:hAnsiTheme="minorEastAsia"/>
              </w:rPr>
              <w:t>600547</w:t>
            </w:r>
          </w:p>
        </w:tc>
        <w:tc>
          <w:tcPr>
            <w:tcW w:w="1980" w:type="dxa"/>
            <w:vAlign w:val="center"/>
          </w:tcPr>
          <w:p w:rsidR="005319EB" w:rsidRDefault="00361A3B">
            <w:pPr>
              <w:jc w:val="center"/>
            </w:pPr>
            <w:r>
              <w:rPr>
                <w:rFonts w:asciiTheme="minorEastAsia" w:eastAsiaTheme="minorEastAsia" w:hAnsiTheme="minorEastAsia"/>
              </w:rPr>
              <w:t>山东黄金</w:t>
            </w:r>
          </w:p>
        </w:tc>
        <w:tc>
          <w:tcPr>
            <w:tcW w:w="2880" w:type="dxa"/>
            <w:vAlign w:val="center"/>
          </w:tcPr>
          <w:p w:rsidR="005319EB" w:rsidRDefault="00361A3B">
            <w:pPr>
              <w:jc w:val="right"/>
            </w:pPr>
            <w:r>
              <w:rPr>
                <w:rFonts w:asciiTheme="minorEastAsia" w:eastAsiaTheme="minorEastAsia" w:hAnsiTheme="minorEastAsia"/>
              </w:rPr>
              <w:t>3,805,953.00</w:t>
            </w:r>
          </w:p>
        </w:tc>
        <w:tc>
          <w:tcPr>
            <w:tcW w:w="1692" w:type="dxa"/>
            <w:vAlign w:val="center"/>
          </w:tcPr>
          <w:p w:rsidR="005319EB" w:rsidRDefault="00361A3B">
            <w:pPr>
              <w:jc w:val="right"/>
            </w:pPr>
            <w:r>
              <w:rPr>
                <w:rFonts w:asciiTheme="minorEastAsia" w:eastAsiaTheme="minorEastAsia" w:hAnsiTheme="minorEastAsia"/>
              </w:rPr>
              <w:t>0.65</w:t>
            </w:r>
          </w:p>
        </w:tc>
      </w:tr>
      <w:tr w:rsidR="005319EB">
        <w:tc>
          <w:tcPr>
            <w:tcW w:w="870" w:type="dxa"/>
            <w:vAlign w:val="center"/>
          </w:tcPr>
          <w:p w:rsidR="005319EB" w:rsidRDefault="00361A3B">
            <w:pPr>
              <w:jc w:val="center"/>
            </w:pPr>
            <w:r>
              <w:rPr>
                <w:rFonts w:asciiTheme="minorEastAsia" w:eastAsiaTheme="minorEastAsia" w:hAnsiTheme="minorEastAsia"/>
              </w:rPr>
              <w:t>14</w:t>
            </w:r>
          </w:p>
        </w:tc>
        <w:tc>
          <w:tcPr>
            <w:tcW w:w="1650" w:type="dxa"/>
            <w:vAlign w:val="center"/>
          </w:tcPr>
          <w:p w:rsidR="005319EB" w:rsidRDefault="00361A3B">
            <w:pPr>
              <w:jc w:val="center"/>
            </w:pPr>
            <w:r>
              <w:rPr>
                <w:rFonts w:asciiTheme="minorEastAsia" w:eastAsiaTheme="minorEastAsia" w:hAnsiTheme="minorEastAsia"/>
              </w:rPr>
              <w:t>000001</w:t>
            </w:r>
          </w:p>
        </w:tc>
        <w:tc>
          <w:tcPr>
            <w:tcW w:w="1980" w:type="dxa"/>
            <w:vAlign w:val="center"/>
          </w:tcPr>
          <w:p w:rsidR="005319EB" w:rsidRDefault="00361A3B">
            <w:pPr>
              <w:jc w:val="center"/>
            </w:pPr>
            <w:r>
              <w:rPr>
                <w:rFonts w:asciiTheme="minorEastAsia" w:eastAsiaTheme="minorEastAsia" w:hAnsiTheme="minorEastAsia"/>
              </w:rPr>
              <w:t>平安银行</w:t>
            </w:r>
          </w:p>
        </w:tc>
        <w:tc>
          <w:tcPr>
            <w:tcW w:w="2880" w:type="dxa"/>
            <w:vAlign w:val="center"/>
          </w:tcPr>
          <w:p w:rsidR="005319EB" w:rsidRDefault="00361A3B">
            <w:pPr>
              <w:jc w:val="right"/>
            </w:pPr>
            <w:r>
              <w:rPr>
                <w:rFonts w:asciiTheme="minorEastAsia" w:eastAsiaTheme="minorEastAsia" w:hAnsiTheme="minorEastAsia"/>
              </w:rPr>
              <w:t>3,312,310.18</w:t>
            </w:r>
          </w:p>
        </w:tc>
        <w:tc>
          <w:tcPr>
            <w:tcW w:w="1692" w:type="dxa"/>
            <w:vAlign w:val="center"/>
          </w:tcPr>
          <w:p w:rsidR="005319EB" w:rsidRDefault="00361A3B">
            <w:pPr>
              <w:jc w:val="right"/>
            </w:pPr>
            <w:r>
              <w:rPr>
                <w:rFonts w:asciiTheme="minorEastAsia" w:eastAsiaTheme="minorEastAsia" w:hAnsiTheme="minorEastAsia"/>
              </w:rPr>
              <w:t>0.56</w:t>
            </w:r>
          </w:p>
        </w:tc>
      </w:tr>
      <w:tr w:rsidR="005319EB">
        <w:tc>
          <w:tcPr>
            <w:tcW w:w="870" w:type="dxa"/>
            <w:vAlign w:val="center"/>
          </w:tcPr>
          <w:p w:rsidR="005319EB" w:rsidRDefault="00361A3B">
            <w:pPr>
              <w:jc w:val="center"/>
            </w:pPr>
            <w:r>
              <w:rPr>
                <w:rFonts w:asciiTheme="minorEastAsia" w:eastAsiaTheme="minorEastAsia" w:hAnsiTheme="minorEastAsia"/>
              </w:rPr>
              <w:t>15</w:t>
            </w:r>
          </w:p>
        </w:tc>
        <w:tc>
          <w:tcPr>
            <w:tcW w:w="1650" w:type="dxa"/>
            <w:vAlign w:val="center"/>
          </w:tcPr>
          <w:p w:rsidR="005319EB" w:rsidRDefault="00361A3B">
            <w:pPr>
              <w:jc w:val="center"/>
            </w:pPr>
            <w:r>
              <w:rPr>
                <w:rFonts w:asciiTheme="minorEastAsia" w:eastAsiaTheme="minorEastAsia" w:hAnsiTheme="minorEastAsia"/>
              </w:rPr>
              <w:t>002624</w:t>
            </w:r>
          </w:p>
        </w:tc>
        <w:tc>
          <w:tcPr>
            <w:tcW w:w="1980" w:type="dxa"/>
            <w:vAlign w:val="center"/>
          </w:tcPr>
          <w:p w:rsidR="005319EB" w:rsidRDefault="00361A3B">
            <w:pPr>
              <w:jc w:val="center"/>
            </w:pPr>
            <w:r>
              <w:rPr>
                <w:rFonts w:asciiTheme="minorEastAsia" w:eastAsiaTheme="minorEastAsia" w:hAnsiTheme="minorEastAsia"/>
              </w:rPr>
              <w:t>完美世界</w:t>
            </w:r>
          </w:p>
        </w:tc>
        <w:tc>
          <w:tcPr>
            <w:tcW w:w="2880" w:type="dxa"/>
            <w:vAlign w:val="center"/>
          </w:tcPr>
          <w:p w:rsidR="005319EB" w:rsidRDefault="00361A3B">
            <w:pPr>
              <w:jc w:val="right"/>
            </w:pPr>
            <w:r>
              <w:rPr>
                <w:rFonts w:asciiTheme="minorEastAsia" w:eastAsiaTheme="minorEastAsia" w:hAnsiTheme="minorEastAsia"/>
              </w:rPr>
              <w:t>2,330,462.00</w:t>
            </w:r>
          </w:p>
        </w:tc>
        <w:tc>
          <w:tcPr>
            <w:tcW w:w="1692" w:type="dxa"/>
            <w:vAlign w:val="center"/>
          </w:tcPr>
          <w:p w:rsidR="005319EB" w:rsidRDefault="00361A3B">
            <w:pPr>
              <w:jc w:val="right"/>
            </w:pPr>
            <w:r>
              <w:rPr>
                <w:rFonts w:asciiTheme="minorEastAsia" w:eastAsiaTheme="minorEastAsia" w:hAnsiTheme="minorEastAsia"/>
              </w:rPr>
              <w:t>0.40</w:t>
            </w:r>
          </w:p>
        </w:tc>
      </w:tr>
      <w:tr w:rsidR="005319EB">
        <w:tc>
          <w:tcPr>
            <w:tcW w:w="870" w:type="dxa"/>
            <w:vAlign w:val="center"/>
          </w:tcPr>
          <w:p w:rsidR="005319EB" w:rsidRDefault="00361A3B">
            <w:pPr>
              <w:jc w:val="center"/>
            </w:pPr>
            <w:r>
              <w:rPr>
                <w:rFonts w:asciiTheme="minorEastAsia" w:eastAsiaTheme="minorEastAsia" w:hAnsiTheme="minorEastAsia"/>
              </w:rPr>
              <w:lastRenderedPageBreak/>
              <w:t>16</w:t>
            </w:r>
          </w:p>
        </w:tc>
        <w:tc>
          <w:tcPr>
            <w:tcW w:w="1650" w:type="dxa"/>
            <w:vAlign w:val="center"/>
          </w:tcPr>
          <w:p w:rsidR="005319EB" w:rsidRDefault="00361A3B">
            <w:pPr>
              <w:jc w:val="center"/>
            </w:pPr>
            <w:r>
              <w:rPr>
                <w:rFonts w:asciiTheme="minorEastAsia" w:eastAsiaTheme="minorEastAsia" w:hAnsiTheme="minorEastAsia"/>
              </w:rPr>
              <w:t>002293</w:t>
            </w:r>
          </w:p>
        </w:tc>
        <w:tc>
          <w:tcPr>
            <w:tcW w:w="1980" w:type="dxa"/>
            <w:vAlign w:val="center"/>
          </w:tcPr>
          <w:p w:rsidR="005319EB" w:rsidRDefault="00361A3B">
            <w:pPr>
              <w:jc w:val="center"/>
            </w:pPr>
            <w:r>
              <w:rPr>
                <w:rFonts w:asciiTheme="minorEastAsia" w:eastAsiaTheme="minorEastAsia" w:hAnsiTheme="minorEastAsia"/>
              </w:rPr>
              <w:t>罗莱生活</w:t>
            </w:r>
          </w:p>
        </w:tc>
        <w:tc>
          <w:tcPr>
            <w:tcW w:w="2880" w:type="dxa"/>
            <w:vAlign w:val="center"/>
          </w:tcPr>
          <w:p w:rsidR="005319EB" w:rsidRDefault="00361A3B">
            <w:pPr>
              <w:jc w:val="right"/>
            </w:pPr>
            <w:r>
              <w:rPr>
                <w:rFonts w:asciiTheme="minorEastAsia" w:eastAsiaTheme="minorEastAsia" w:hAnsiTheme="minorEastAsia"/>
              </w:rPr>
              <w:t>1,929,278.00</w:t>
            </w:r>
          </w:p>
        </w:tc>
        <w:tc>
          <w:tcPr>
            <w:tcW w:w="1692" w:type="dxa"/>
            <w:vAlign w:val="center"/>
          </w:tcPr>
          <w:p w:rsidR="005319EB" w:rsidRDefault="00361A3B">
            <w:pPr>
              <w:jc w:val="right"/>
            </w:pPr>
            <w:r>
              <w:rPr>
                <w:rFonts w:asciiTheme="minorEastAsia" w:eastAsiaTheme="minorEastAsia" w:hAnsiTheme="minorEastAsia"/>
              </w:rPr>
              <w:t>0.33</w:t>
            </w:r>
          </w:p>
        </w:tc>
      </w:tr>
      <w:tr w:rsidR="005319EB">
        <w:tc>
          <w:tcPr>
            <w:tcW w:w="870" w:type="dxa"/>
            <w:vAlign w:val="center"/>
          </w:tcPr>
          <w:p w:rsidR="005319EB" w:rsidRDefault="00361A3B">
            <w:pPr>
              <w:jc w:val="center"/>
            </w:pPr>
            <w:r>
              <w:rPr>
                <w:rFonts w:asciiTheme="minorEastAsia" w:eastAsiaTheme="minorEastAsia" w:hAnsiTheme="minorEastAsia"/>
              </w:rPr>
              <w:t>17</w:t>
            </w:r>
          </w:p>
        </w:tc>
        <w:tc>
          <w:tcPr>
            <w:tcW w:w="1650" w:type="dxa"/>
            <w:vAlign w:val="center"/>
          </w:tcPr>
          <w:p w:rsidR="005319EB" w:rsidRDefault="00361A3B">
            <w:pPr>
              <w:jc w:val="center"/>
            </w:pPr>
            <w:r>
              <w:rPr>
                <w:rFonts w:asciiTheme="minorEastAsia" w:eastAsiaTheme="minorEastAsia" w:hAnsiTheme="minorEastAsia"/>
              </w:rPr>
              <w:t>601021</w:t>
            </w:r>
          </w:p>
        </w:tc>
        <w:tc>
          <w:tcPr>
            <w:tcW w:w="1980" w:type="dxa"/>
            <w:vAlign w:val="center"/>
          </w:tcPr>
          <w:p w:rsidR="005319EB" w:rsidRDefault="00361A3B">
            <w:pPr>
              <w:jc w:val="center"/>
            </w:pPr>
            <w:r>
              <w:rPr>
                <w:rFonts w:asciiTheme="minorEastAsia" w:eastAsiaTheme="minorEastAsia" w:hAnsiTheme="minorEastAsia"/>
              </w:rPr>
              <w:t>春秋航空</w:t>
            </w:r>
          </w:p>
        </w:tc>
        <w:tc>
          <w:tcPr>
            <w:tcW w:w="2880" w:type="dxa"/>
            <w:vAlign w:val="center"/>
          </w:tcPr>
          <w:p w:rsidR="005319EB" w:rsidRDefault="00361A3B">
            <w:pPr>
              <w:jc w:val="right"/>
            </w:pPr>
            <w:r>
              <w:rPr>
                <w:rFonts w:asciiTheme="minorEastAsia" w:eastAsiaTheme="minorEastAsia" w:hAnsiTheme="minorEastAsia"/>
              </w:rPr>
              <w:t>1,735,081.00</w:t>
            </w:r>
          </w:p>
        </w:tc>
        <w:tc>
          <w:tcPr>
            <w:tcW w:w="1692" w:type="dxa"/>
            <w:vAlign w:val="center"/>
          </w:tcPr>
          <w:p w:rsidR="005319EB" w:rsidRDefault="00361A3B">
            <w:pPr>
              <w:jc w:val="right"/>
            </w:pPr>
            <w:r>
              <w:rPr>
                <w:rFonts w:asciiTheme="minorEastAsia" w:eastAsiaTheme="minorEastAsia" w:hAnsiTheme="minorEastAsia"/>
              </w:rPr>
              <w:t>0.30</w:t>
            </w:r>
          </w:p>
        </w:tc>
      </w:tr>
      <w:tr w:rsidR="005319EB">
        <w:tc>
          <w:tcPr>
            <w:tcW w:w="870" w:type="dxa"/>
            <w:vAlign w:val="center"/>
          </w:tcPr>
          <w:p w:rsidR="005319EB" w:rsidRDefault="00361A3B">
            <w:pPr>
              <w:jc w:val="center"/>
            </w:pPr>
            <w:r>
              <w:rPr>
                <w:rFonts w:asciiTheme="minorEastAsia" w:eastAsiaTheme="minorEastAsia" w:hAnsiTheme="minorEastAsia"/>
              </w:rPr>
              <w:t>18</w:t>
            </w:r>
          </w:p>
        </w:tc>
        <w:tc>
          <w:tcPr>
            <w:tcW w:w="1650" w:type="dxa"/>
            <w:vAlign w:val="center"/>
          </w:tcPr>
          <w:p w:rsidR="005319EB" w:rsidRDefault="00361A3B">
            <w:pPr>
              <w:jc w:val="center"/>
            </w:pPr>
            <w:r>
              <w:rPr>
                <w:rFonts w:asciiTheme="minorEastAsia" w:eastAsiaTheme="minorEastAsia" w:hAnsiTheme="minorEastAsia"/>
              </w:rPr>
              <w:t>600548</w:t>
            </w:r>
          </w:p>
        </w:tc>
        <w:tc>
          <w:tcPr>
            <w:tcW w:w="1980" w:type="dxa"/>
            <w:vAlign w:val="center"/>
          </w:tcPr>
          <w:p w:rsidR="005319EB" w:rsidRDefault="00361A3B">
            <w:pPr>
              <w:jc w:val="center"/>
            </w:pPr>
            <w:r>
              <w:rPr>
                <w:rFonts w:asciiTheme="minorEastAsia" w:eastAsiaTheme="minorEastAsia" w:hAnsiTheme="minorEastAsia"/>
              </w:rPr>
              <w:t>深高速</w:t>
            </w:r>
          </w:p>
        </w:tc>
        <w:tc>
          <w:tcPr>
            <w:tcW w:w="2880" w:type="dxa"/>
            <w:vAlign w:val="center"/>
          </w:tcPr>
          <w:p w:rsidR="005319EB" w:rsidRDefault="00361A3B">
            <w:pPr>
              <w:jc w:val="right"/>
            </w:pPr>
            <w:r>
              <w:rPr>
                <w:rFonts w:asciiTheme="minorEastAsia" w:eastAsiaTheme="minorEastAsia" w:hAnsiTheme="minorEastAsia"/>
              </w:rPr>
              <w:t>1,590,812.00</w:t>
            </w:r>
          </w:p>
        </w:tc>
        <w:tc>
          <w:tcPr>
            <w:tcW w:w="1692" w:type="dxa"/>
            <w:vAlign w:val="center"/>
          </w:tcPr>
          <w:p w:rsidR="005319EB" w:rsidRDefault="00361A3B">
            <w:pPr>
              <w:jc w:val="right"/>
            </w:pPr>
            <w:r>
              <w:rPr>
                <w:rFonts w:asciiTheme="minorEastAsia" w:eastAsiaTheme="minorEastAsia" w:hAnsiTheme="minorEastAsia"/>
              </w:rPr>
              <w:t>0.27</w:t>
            </w:r>
          </w:p>
        </w:tc>
      </w:tr>
      <w:tr w:rsidR="005319EB">
        <w:tc>
          <w:tcPr>
            <w:tcW w:w="870" w:type="dxa"/>
            <w:vAlign w:val="center"/>
          </w:tcPr>
          <w:p w:rsidR="005319EB" w:rsidRDefault="00361A3B">
            <w:pPr>
              <w:jc w:val="center"/>
            </w:pPr>
            <w:r>
              <w:rPr>
                <w:rFonts w:asciiTheme="minorEastAsia" w:eastAsiaTheme="minorEastAsia" w:hAnsiTheme="minorEastAsia"/>
              </w:rPr>
              <w:t>19</w:t>
            </w:r>
          </w:p>
        </w:tc>
        <w:tc>
          <w:tcPr>
            <w:tcW w:w="1650" w:type="dxa"/>
            <w:vAlign w:val="center"/>
          </w:tcPr>
          <w:p w:rsidR="005319EB" w:rsidRDefault="00361A3B">
            <w:pPr>
              <w:jc w:val="center"/>
            </w:pPr>
            <w:r>
              <w:rPr>
                <w:rFonts w:asciiTheme="minorEastAsia" w:eastAsiaTheme="minorEastAsia" w:hAnsiTheme="minorEastAsia"/>
              </w:rPr>
              <w:t>600489</w:t>
            </w:r>
          </w:p>
        </w:tc>
        <w:tc>
          <w:tcPr>
            <w:tcW w:w="1980" w:type="dxa"/>
            <w:vAlign w:val="center"/>
          </w:tcPr>
          <w:p w:rsidR="005319EB" w:rsidRDefault="00361A3B">
            <w:pPr>
              <w:jc w:val="center"/>
            </w:pPr>
            <w:r>
              <w:rPr>
                <w:rFonts w:asciiTheme="minorEastAsia" w:eastAsiaTheme="minorEastAsia" w:hAnsiTheme="minorEastAsia"/>
              </w:rPr>
              <w:t>中</w:t>
            </w:r>
            <w:proofErr w:type="gramStart"/>
            <w:r>
              <w:rPr>
                <w:rFonts w:asciiTheme="minorEastAsia" w:eastAsiaTheme="minorEastAsia" w:hAnsiTheme="minorEastAsia"/>
              </w:rPr>
              <w:t>金黄金</w:t>
            </w:r>
            <w:proofErr w:type="gramEnd"/>
          </w:p>
        </w:tc>
        <w:tc>
          <w:tcPr>
            <w:tcW w:w="2880" w:type="dxa"/>
            <w:vAlign w:val="center"/>
          </w:tcPr>
          <w:p w:rsidR="005319EB" w:rsidRDefault="00361A3B">
            <w:pPr>
              <w:jc w:val="right"/>
            </w:pPr>
            <w:r>
              <w:rPr>
                <w:rFonts w:asciiTheme="minorEastAsia" w:eastAsiaTheme="minorEastAsia" w:hAnsiTheme="minorEastAsia"/>
              </w:rPr>
              <w:t>1,508,270.00</w:t>
            </w:r>
          </w:p>
        </w:tc>
        <w:tc>
          <w:tcPr>
            <w:tcW w:w="1692" w:type="dxa"/>
            <w:vAlign w:val="center"/>
          </w:tcPr>
          <w:p w:rsidR="005319EB" w:rsidRDefault="00361A3B">
            <w:pPr>
              <w:jc w:val="right"/>
            </w:pPr>
            <w:r>
              <w:rPr>
                <w:rFonts w:asciiTheme="minorEastAsia" w:eastAsiaTheme="minorEastAsia" w:hAnsiTheme="minorEastAsia"/>
              </w:rPr>
              <w:t>0.26</w:t>
            </w:r>
          </w:p>
        </w:tc>
      </w:tr>
      <w:tr w:rsidR="005319EB">
        <w:tc>
          <w:tcPr>
            <w:tcW w:w="870" w:type="dxa"/>
            <w:vAlign w:val="center"/>
          </w:tcPr>
          <w:p w:rsidR="005319EB" w:rsidRDefault="00361A3B">
            <w:pPr>
              <w:jc w:val="center"/>
            </w:pPr>
            <w:r>
              <w:rPr>
                <w:rFonts w:asciiTheme="minorEastAsia" w:eastAsiaTheme="minorEastAsia" w:hAnsiTheme="minorEastAsia"/>
              </w:rPr>
              <w:t>20</w:t>
            </w:r>
          </w:p>
        </w:tc>
        <w:tc>
          <w:tcPr>
            <w:tcW w:w="1650" w:type="dxa"/>
            <w:vAlign w:val="center"/>
          </w:tcPr>
          <w:p w:rsidR="005319EB" w:rsidRDefault="00361A3B">
            <w:pPr>
              <w:jc w:val="center"/>
            </w:pPr>
            <w:r>
              <w:rPr>
                <w:rFonts w:asciiTheme="minorEastAsia" w:eastAsiaTheme="minorEastAsia" w:hAnsiTheme="minorEastAsia"/>
              </w:rPr>
              <w:t>000429</w:t>
            </w:r>
          </w:p>
        </w:tc>
        <w:tc>
          <w:tcPr>
            <w:tcW w:w="1980" w:type="dxa"/>
            <w:vAlign w:val="center"/>
          </w:tcPr>
          <w:p w:rsidR="005319EB" w:rsidRDefault="00361A3B">
            <w:pPr>
              <w:jc w:val="center"/>
            </w:pPr>
            <w:r>
              <w:rPr>
                <w:rFonts w:asciiTheme="minorEastAsia" w:eastAsiaTheme="minorEastAsia" w:hAnsiTheme="minorEastAsia"/>
              </w:rPr>
              <w:t>粤高速A</w:t>
            </w:r>
          </w:p>
        </w:tc>
        <w:tc>
          <w:tcPr>
            <w:tcW w:w="2880" w:type="dxa"/>
            <w:vAlign w:val="center"/>
          </w:tcPr>
          <w:p w:rsidR="005319EB" w:rsidRDefault="00361A3B">
            <w:pPr>
              <w:jc w:val="right"/>
            </w:pPr>
            <w:r>
              <w:rPr>
                <w:rFonts w:asciiTheme="minorEastAsia" w:eastAsiaTheme="minorEastAsia" w:hAnsiTheme="minorEastAsia"/>
              </w:rPr>
              <w:t>1,501,618.00</w:t>
            </w:r>
          </w:p>
        </w:tc>
        <w:tc>
          <w:tcPr>
            <w:tcW w:w="1692" w:type="dxa"/>
            <w:vAlign w:val="center"/>
          </w:tcPr>
          <w:p w:rsidR="005319EB" w:rsidRDefault="00361A3B">
            <w:pPr>
              <w:jc w:val="right"/>
            </w:pPr>
            <w:r>
              <w:rPr>
                <w:rFonts w:asciiTheme="minorEastAsia" w:eastAsiaTheme="minorEastAsia" w:hAnsiTheme="minorEastAsia"/>
              </w:rPr>
              <w:t>0.26</w:t>
            </w:r>
          </w:p>
        </w:tc>
      </w:tr>
    </w:tbl>
    <w:p w:rsidR="001A59F9" w:rsidRPr="003F1978" w:rsidRDefault="001A59F9" w:rsidP="00574F7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注：本项的“卖出金额”均按卖出成交金额（成交单价乘以成交数量）填列，不考虑相关交易费用。</w:t>
      </w:r>
    </w:p>
    <w:p w:rsidR="001A59F9" w:rsidRPr="003F1978" w:rsidRDefault="001A59F9" w:rsidP="00574F71">
      <w:pPr>
        <w:pStyle w:val="33"/>
      </w:pPr>
      <w:r w:rsidRPr="003F1978">
        <w:t>8.</w:t>
      </w:r>
      <w:r w:rsidR="009F38D1">
        <w:rPr>
          <w:rFonts w:hint="eastAsia"/>
        </w:rPr>
        <w:t>4</w:t>
      </w:r>
      <w:r w:rsidRPr="003F1978">
        <w:t>.3</w:t>
      </w:r>
      <w:r w:rsidR="008A0029" w:rsidRPr="003F1978">
        <w:t xml:space="preserve"> </w:t>
      </w:r>
      <w:r w:rsidRPr="003F1978">
        <w:t>买入股票的成本总额及卖出股票的收入总额</w:t>
      </w:r>
    </w:p>
    <w:p w:rsidR="001A59F9" w:rsidRPr="003F1978" w:rsidRDefault="001A59F9" w:rsidP="00574F7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C56D9D" w:rsidRPr="003F1978" w:rsidTr="000A21C9">
        <w:tc>
          <w:tcPr>
            <w:tcW w:w="450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买入股票的成本（成交）总额</w:t>
            </w:r>
          </w:p>
        </w:tc>
        <w:tc>
          <w:tcPr>
            <w:tcW w:w="457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50,066,494.28</w:t>
            </w:r>
          </w:p>
        </w:tc>
      </w:tr>
      <w:tr w:rsidR="00C56D9D" w:rsidRPr="003F1978" w:rsidTr="000A21C9">
        <w:tc>
          <w:tcPr>
            <w:tcW w:w="450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卖出股票的收入（成交）总额</w:t>
            </w:r>
          </w:p>
        </w:tc>
        <w:tc>
          <w:tcPr>
            <w:tcW w:w="457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213,483,751.54</w:t>
            </w:r>
          </w:p>
        </w:tc>
      </w:tr>
    </w:tbl>
    <w:p w:rsidR="001A59F9" w:rsidRPr="003F1978" w:rsidRDefault="001A59F9" w:rsidP="005B6639">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 “买入股票成本”、 “卖出股票收入”均按买卖成交金额（成交单价乘以成交数量）填列，不考虑相关交易费用。</w:t>
      </w:r>
    </w:p>
    <w:p w:rsidR="001A59F9" w:rsidRPr="003F1978" w:rsidRDefault="001A59F9" w:rsidP="00204DCD">
      <w:pPr>
        <w:pStyle w:val="23"/>
        <w:rPr>
          <w:rFonts w:eastAsiaTheme="minorEastAsia"/>
        </w:rPr>
      </w:pPr>
      <w:bookmarkStart w:id="170" w:name="_Toc234814104"/>
      <w:bookmarkStart w:id="171" w:name="_Toc361324883"/>
      <w:bookmarkStart w:id="172" w:name="_Toc374374959"/>
      <w:bookmarkStart w:id="173" w:name="_Toc514070286"/>
      <w:bookmarkStart w:id="174" w:name="_Toc2168569"/>
      <w:bookmarkStart w:id="175" w:name="_Toc3450553"/>
      <w:r w:rsidRPr="003F1978">
        <w:rPr>
          <w:rFonts w:eastAsiaTheme="minorEastAsia"/>
        </w:rPr>
        <w:t>8.</w:t>
      </w:r>
      <w:r w:rsidR="009F38D1">
        <w:rPr>
          <w:rFonts w:eastAsiaTheme="minorEastAsia" w:hint="eastAsia"/>
        </w:rPr>
        <w:t>5</w:t>
      </w:r>
      <w:r w:rsidR="008A0029" w:rsidRPr="003F1978">
        <w:rPr>
          <w:rFonts w:eastAsiaTheme="minorEastAsia"/>
        </w:rPr>
        <w:t xml:space="preserve"> </w:t>
      </w:r>
      <w:r w:rsidRPr="003F1978">
        <w:rPr>
          <w:rFonts w:eastAsiaTheme="minorEastAsia"/>
        </w:rPr>
        <w:t>期末按债券品种分类的债券投资组合</w:t>
      </w:r>
      <w:bookmarkEnd w:id="170"/>
      <w:bookmarkEnd w:id="171"/>
      <w:bookmarkEnd w:id="172"/>
      <w:bookmarkEnd w:id="173"/>
      <w:bookmarkEnd w:id="174"/>
      <w:bookmarkEnd w:id="175"/>
    </w:p>
    <w:p w:rsidR="001A59F9" w:rsidRPr="003F1978" w:rsidRDefault="001A59F9" w:rsidP="00204DCD">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646"/>
      </w:tblGrid>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32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债券品种</w:t>
            </w:r>
          </w:p>
        </w:tc>
        <w:tc>
          <w:tcPr>
            <w:tcW w:w="3349"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164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占基金资产净值比例(％)</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国家债券</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2</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央行票据</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3</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金融债券</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15.30</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其中：政策性金融债</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15.30</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4</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企业债券</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5</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企业短期融资</w:t>
            </w:r>
            <w:proofErr w:type="gramStart"/>
            <w:r w:rsidR="0043264B" w:rsidRPr="003F1978">
              <w:rPr>
                <w:rFonts w:asciiTheme="minorEastAsia" w:eastAsiaTheme="minorEastAsia" w:hAnsiTheme="minorEastAsia"/>
              </w:rPr>
              <w:t>券</w:t>
            </w:r>
            <w:proofErr w:type="gramEnd"/>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6</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中期票据</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0A21C9">
        <w:tc>
          <w:tcPr>
            <w:tcW w:w="81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7</w:t>
            </w:r>
          </w:p>
        </w:tc>
        <w:tc>
          <w:tcPr>
            <w:tcW w:w="3260" w:type="dxa"/>
            <w:vAlign w:val="center"/>
          </w:tcPr>
          <w:p w:rsidR="001A59F9" w:rsidRPr="003F1978" w:rsidRDefault="00D55456" w:rsidP="00EF0F3F">
            <w:pPr>
              <w:pStyle w:val="afb"/>
              <w:rPr>
                <w:rFonts w:asciiTheme="minorEastAsia" w:eastAsiaTheme="minorEastAsia" w:hAnsiTheme="minorEastAsia"/>
              </w:rPr>
            </w:pPr>
            <w:r w:rsidRPr="003F1978">
              <w:rPr>
                <w:rFonts w:asciiTheme="minorEastAsia" w:eastAsiaTheme="minorEastAsia" w:hAnsiTheme="minorEastAsia"/>
              </w:rPr>
              <w:t>可转债</w:t>
            </w:r>
            <w:r w:rsidRPr="003F1978">
              <w:rPr>
                <w:rFonts w:asciiTheme="minorEastAsia" w:eastAsiaTheme="minorEastAsia" w:hAnsiTheme="minorEastAsia" w:hint="eastAsia"/>
              </w:rPr>
              <w:t>（可交换债）</w:t>
            </w:r>
          </w:p>
        </w:tc>
        <w:tc>
          <w:tcPr>
            <w:tcW w:w="33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E27520" w:rsidRPr="003F1978" w:rsidTr="000A21C9">
        <w:tc>
          <w:tcPr>
            <w:tcW w:w="817" w:type="dxa"/>
            <w:vAlign w:val="center"/>
          </w:tcPr>
          <w:p w:rsidR="00E27520" w:rsidRPr="003F1978" w:rsidRDefault="00E27520"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8</w:t>
            </w:r>
          </w:p>
        </w:tc>
        <w:tc>
          <w:tcPr>
            <w:tcW w:w="3260" w:type="dxa"/>
            <w:vAlign w:val="center"/>
          </w:tcPr>
          <w:p w:rsidR="00E27520" w:rsidRPr="003F1978" w:rsidRDefault="00E27520" w:rsidP="00EF0F3F">
            <w:pPr>
              <w:pStyle w:val="afb"/>
              <w:rPr>
                <w:rFonts w:asciiTheme="minorEastAsia" w:eastAsiaTheme="minorEastAsia" w:hAnsiTheme="minorEastAsia"/>
              </w:rPr>
            </w:pPr>
            <w:r w:rsidRPr="003F1978">
              <w:rPr>
                <w:rFonts w:asciiTheme="minorEastAsia" w:eastAsiaTheme="minorEastAsia" w:hAnsiTheme="minorEastAsia" w:hint="eastAsia"/>
              </w:rPr>
              <w:t>同业存单</w:t>
            </w:r>
          </w:p>
        </w:tc>
        <w:tc>
          <w:tcPr>
            <w:tcW w:w="3349"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c>
          <w:tcPr>
            <w:tcW w:w="1646"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r>
      <w:tr w:rsidR="00E27520" w:rsidRPr="003F1978" w:rsidTr="000A21C9">
        <w:tc>
          <w:tcPr>
            <w:tcW w:w="817" w:type="dxa"/>
            <w:vAlign w:val="center"/>
          </w:tcPr>
          <w:p w:rsidR="00E27520" w:rsidRPr="003F1978" w:rsidRDefault="00E27520" w:rsidP="00EF0F3F">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3260" w:type="dxa"/>
            <w:vAlign w:val="center"/>
          </w:tcPr>
          <w:p w:rsidR="00E27520" w:rsidRPr="003F1978" w:rsidRDefault="00E27520" w:rsidP="00EF0F3F">
            <w:pPr>
              <w:pStyle w:val="afb"/>
              <w:rPr>
                <w:rFonts w:asciiTheme="minorEastAsia" w:eastAsiaTheme="minorEastAsia" w:hAnsiTheme="minorEastAsia"/>
              </w:rPr>
            </w:pPr>
            <w:r w:rsidRPr="003F1978">
              <w:rPr>
                <w:rFonts w:asciiTheme="minorEastAsia" w:eastAsiaTheme="minorEastAsia" w:hAnsiTheme="minorEastAsia"/>
              </w:rPr>
              <w:t>其他</w:t>
            </w:r>
          </w:p>
        </w:tc>
        <w:tc>
          <w:tcPr>
            <w:tcW w:w="3349"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646"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E27520" w:rsidRPr="003F1978" w:rsidTr="000A21C9">
        <w:tc>
          <w:tcPr>
            <w:tcW w:w="817" w:type="dxa"/>
            <w:vAlign w:val="center"/>
          </w:tcPr>
          <w:p w:rsidR="00E27520" w:rsidRPr="003F1978" w:rsidRDefault="00E27520" w:rsidP="00EF0F3F">
            <w:pPr>
              <w:pStyle w:val="afb"/>
              <w:jc w:val="center"/>
              <w:rPr>
                <w:rFonts w:asciiTheme="minorEastAsia" w:eastAsiaTheme="minorEastAsia" w:hAnsiTheme="minorEastAsia"/>
              </w:rPr>
            </w:pPr>
            <w:r w:rsidRPr="003F1978">
              <w:rPr>
                <w:rFonts w:asciiTheme="minorEastAsia" w:eastAsiaTheme="minorEastAsia" w:hAnsiTheme="minorEastAsia"/>
              </w:rPr>
              <w:t>10</w:t>
            </w:r>
          </w:p>
        </w:tc>
        <w:tc>
          <w:tcPr>
            <w:tcW w:w="3260" w:type="dxa"/>
            <w:vAlign w:val="center"/>
          </w:tcPr>
          <w:p w:rsidR="00E27520" w:rsidRPr="003F1978" w:rsidRDefault="00E27520"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3349"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rPr>
              <w:t>849,722.40</w:t>
            </w:r>
          </w:p>
        </w:tc>
        <w:tc>
          <w:tcPr>
            <w:tcW w:w="1646" w:type="dxa"/>
            <w:vAlign w:val="center"/>
          </w:tcPr>
          <w:p w:rsidR="00E27520" w:rsidRPr="003F1978" w:rsidRDefault="00E27520" w:rsidP="00EF0F3F">
            <w:pPr>
              <w:pStyle w:val="afb"/>
              <w:jc w:val="right"/>
              <w:rPr>
                <w:rFonts w:asciiTheme="minorEastAsia" w:eastAsiaTheme="minorEastAsia" w:hAnsiTheme="minorEastAsia"/>
              </w:rPr>
            </w:pPr>
            <w:r w:rsidRPr="003F1978">
              <w:rPr>
                <w:rFonts w:asciiTheme="minorEastAsia" w:eastAsiaTheme="minorEastAsia" w:hAnsiTheme="minorEastAsia"/>
              </w:rPr>
              <w:t>15.30</w:t>
            </w:r>
          </w:p>
        </w:tc>
      </w:tr>
    </w:tbl>
    <w:p w:rsidR="001A59F9" w:rsidRPr="003F1978" w:rsidRDefault="009F38D1" w:rsidP="00F416B7">
      <w:pPr>
        <w:pStyle w:val="23"/>
        <w:rPr>
          <w:rFonts w:eastAsiaTheme="minorEastAsia"/>
        </w:rPr>
      </w:pPr>
      <w:bookmarkStart w:id="176" w:name="_Toc361324884"/>
      <w:bookmarkStart w:id="177" w:name="_Toc374374960"/>
      <w:bookmarkStart w:id="178" w:name="_Toc514070287"/>
      <w:bookmarkStart w:id="179" w:name="_Toc2168570"/>
      <w:bookmarkStart w:id="180" w:name="_Toc3450554"/>
      <w:r w:rsidRPr="003F1978">
        <w:rPr>
          <w:rFonts w:eastAsiaTheme="minorEastAsia"/>
        </w:rPr>
        <w:t>8.</w:t>
      </w:r>
      <w:bookmarkStart w:id="181" w:name="_Toc234814105"/>
      <w:r>
        <w:rPr>
          <w:rFonts w:eastAsiaTheme="minorEastAsia" w:hint="eastAsia"/>
        </w:rPr>
        <w:t>6</w:t>
      </w:r>
      <w:r w:rsidRPr="003F1978">
        <w:rPr>
          <w:rFonts w:eastAsiaTheme="minorEastAsia"/>
        </w:rPr>
        <w:t xml:space="preserve"> 期末按公允价值占基金资产净值比例大小排序的前五名债券投资明细</w:t>
      </w:r>
      <w:bookmarkEnd w:id="176"/>
      <w:bookmarkEnd w:id="177"/>
      <w:bookmarkEnd w:id="178"/>
      <w:bookmarkEnd w:id="179"/>
      <w:bookmarkEnd w:id="180"/>
      <w:bookmarkEnd w:id="181"/>
    </w:p>
    <w:p w:rsidR="001A59F9" w:rsidRPr="003F1978" w:rsidRDefault="001A59F9" w:rsidP="00F416B7">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622"/>
      </w:tblGrid>
      <w:tr w:rsidR="00C56D9D" w:rsidRPr="003F1978" w:rsidTr="000A21C9">
        <w:tc>
          <w:tcPr>
            <w:tcW w:w="788"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774"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债券代码</w:t>
            </w:r>
          </w:p>
        </w:tc>
        <w:tc>
          <w:tcPr>
            <w:tcW w:w="128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债券名称</w:t>
            </w:r>
          </w:p>
        </w:tc>
        <w:tc>
          <w:tcPr>
            <w:tcW w:w="1763"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数量(张)</w:t>
            </w:r>
          </w:p>
        </w:tc>
        <w:tc>
          <w:tcPr>
            <w:tcW w:w="1843"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162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占基金资产净值比例(％)</w:t>
            </w:r>
          </w:p>
        </w:tc>
      </w:tr>
      <w:tr w:rsidR="005319EB">
        <w:tc>
          <w:tcPr>
            <w:tcW w:w="788" w:type="dxa"/>
            <w:vAlign w:val="center"/>
          </w:tcPr>
          <w:p w:rsidR="005319EB" w:rsidRDefault="00361A3B">
            <w:pPr>
              <w:jc w:val="center"/>
            </w:pPr>
            <w:r>
              <w:rPr>
                <w:rFonts w:asciiTheme="minorEastAsia" w:eastAsiaTheme="minorEastAsia" w:hAnsiTheme="minorEastAsia"/>
              </w:rPr>
              <w:t>1</w:t>
            </w:r>
          </w:p>
        </w:tc>
        <w:tc>
          <w:tcPr>
            <w:tcW w:w="1774" w:type="dxa"/>
            <w:vAlign w:val="center"/>
          </w:tcPr>
          <w:p w:rsidR="005319EB" w:rsidRDefault="00361A3B">
            <w:pPr>
              <w:jc w:val="center"/>
            </w:pPr>
            <w:r>
              <w:rPr>
                <w:rFonts w:asciiTheme="minorEastAsia" w:eastAsiaTheme="minorEastAsia" w:hAnsiTheme="minorEastAsia"/>
              </w:rPr>
              <w:t>018005</w:t>
            </w:r>
          </w:p>
        </w:tc>
        <w:tc>
          <w:tcPr>
            <w:tcW w:w="1282" w:type="dxa"/>
            <w:vAlign w:val="center"/>
          </w:tcPr>
          <w:p w:rsidR="005319EB" w:rsidRDefault="00361A3B">
            <w:pPr>
              <w:jc w:val="center"/>
            </w:pPr>
            <w:r>
              <w:rPr>
                <w:rFonts w:asciiTheme="minorEastAsia" w:eastAsiaTheme="minorEastAsia" w:hAnsiTheme="minorEastAsia"/>
              </w:rPr>
              <w:t>国开1701</w:t>
            </w:r>
          </w:p>
        </w:tc>
        <w:tc>
          <w:tcPr>
            <w:tcW w:w="1763" w:type="dxa"/>
            <w:vAlign w:val="center"/>
          </w:tcPr>
          <w:p w:rsidR="005319EB" w:rsidRDefault="00361A3B">
            <w:pPr>
              <w:jc w:val="right"/>
            </w:pPr>
            <w:r>
              <w:rPr>
                <w:rFonts w:asciiTheme="minorEastAsia" w:eastAsiaTheme="minorEastAsia" w:hAnsiTheme="minorEastAsia"/>
              </w:rPr>
              <w:t>8,460</w:t>
            </w:r>
          </w:p>
        </w:tc>
        <w:tc>
          <w:tcPr>
            <w:tcW w:w="1843" w:type="dxa"/>
            <w:vAlign w:val="center"/>
          </w:tcPr>
          <w:p w:rsidR="005319EB" w:rsidRDefault="00361A3B">
            <w:pPr>
              <w:jc w:val="right"/>
            </w:pPr>
            <w:r>
              <w:rPr>
                <w:rFonts w:asciiTheme="minorEastAsia" w:eastAsiaTheme="minorEastAsia" w:hAnsiTheme="minorEastAsia"/>
              </w:rPr>
              <w:t>849,722.40</w:t>
            </w:r>
          </w:p>
        </w:tc>
        <w:tc>
          <w:tcPr>
            <w:tcW w:w="1622" w:type="dxa"/>
            <w:vAlign w:val="center"/>
          </w:tcPr>
          <w:p w:rsidR="005319EB" w:rsidRDefault="00361A3B">
            <w:pPr>
              <w:jc w:val="right"/>
            </w:pPr>
            <w:r>
              <w:rPr>
                <w:rFonts w:asciiTheme="minorEastAsia" w:eastAsiaTheme="minorEastAsia" w:hAnsiTheme="minorEastAsia"/>
              </w:rPr>
              <w:t>15.30</w:t>
            </w:r>
          </w:p>
        </w:tc>
      </w:tr>
    </w:tbl>
    <w:p w:rsidR="001A59F9" w:rsidRPr="003F1978" w:rsidRDefault="001A59F9" w:rsidP="002F4442">
      <w:pPr>
        <w:pStyle w:val="23"/>
        <w:rPr>
          <w:rFonts w:eastAsiaTheme="minorEastAsia"/>
        </w:rPr>
      </w:pPr>
      <w:bookmarkStart w:id="182" w:name="_Toc361324885"/>
      <w:bookmarkStart w:id="183" w:name="_Toc374374961"/>
      <w:bookmarkStart w:id="184" w:name="_Toc514070288"/>
      <w:bookmarkStart w:id="185" w:name="_Toc2168571"/>
      <w:bookmarkStart w:id="186" w:name="_Toc3450555"/>
      <w:r w:rsidRPr="003F1978">
        <w:rPr>
          <w:rFonts w:eastAsiaTheme="minorEastAsia"/>
        </w:rPr>
        <w:t>8.</w:t>
      </w:r>
      <w:r w:rsidR="009F38D1">
        <w:rPr>
          <w:rFonts w:eastAsiaTheme="minorEastAsia" w:hint="eastAsia"/>
        </w:rPr>
        <w:t>7</w:t>
      </w:r>
      <w:r w:rsidR="008A0029" w:rsidRPr="003F1978">
        <w:rPr>
          <w:rFonts w:eastAsiaTheme="minorEastAsia"/>
        </w:rPr>
        <w:t xml:space="preserve"> </w:t>
      </w:r>
      <w:r w:rsidRPr="003F1978">
        <w:rPr>
          <w:rFonts w:eastAsiaTheme="minorEastAsia"/>
        </w:rPr>
        <w:t>期末按公允价值占基金资产净值比例大小</w:t>
      </w:r>
      <w:r w:rsidR="009819C9" w:rsidRPr="003F1978">
        <w:rPr>
          <w:rFonts w:eastAsiaTheme="minorEastAsia"/>
        </w:rPr>
        <w:t>排序</w:t>
      </w:r>
      <w:r w:rsidR="001D244D">
        <w:rPr>
          <w:rFonts w:eastAsiaTheme="minorEastAsia"/>
        </w:rPr>
        <w:t>的</w:t>
      </w:r>
      <w:r w:rsidR="001D244D">
        <w:rPr>
          <w:rFonts w:eastAsiaTheme="minorEastAsia" w:hint="eastAsia"/>
        </w:rPr>
        <w:t>前十名</w:t>
      </w:r>
      <w:r w:rsidRPr="003F1978">
        <w:rPr>
          <w:rFonts w:eastAsiaTheme="minorEastAsia"/>
        </w:rPr>
        <w:t>资产支持证券投资明细</w:t>
      </w:r>
      <w:bookmarkEnd w:id="182"/>
      <w:bookmarkEnd w:id="183"/>
      <w:bookmarkEnd w:id="184"/>
      <w:bookmarkEnd w:id="185"/>
      <w:bookmarkEnd w:id="186"/>
    </w:p>
    <w:p w:rsidR="001A59F9" w:rsidRPr="003F1978" w:rsidRDefault="001A59F9" w:rsidP="00B9311C">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本基金本报告期末未持有资产支持证券。</w:t>
      </w:r>
    </w:p>
    <w:p w:rsidR="001B3C1C" w:rsidRPr="003F1978" w:rsidRDefault="001B3C1C" w:rsidP="00F84ED0">
      <w:pPr>
        <w:pStyle w:val="23"/>
        <w:rPr>
          <w:rFonts w:eastAsiaTheme="minorEastAsia"/>
        </w:rPr>
      </w:pPr>
      <w:bookmarkStart w:id="187" w:name="_Toc514070289"/>
      <w:bookmarkStart w:id="188" w:name="_Toc2168572"/>
      <w:bookmarkStart w:id="189" w:name="_Toc3450556"/>
      <w:r w:rsidRPr="003F1978">
        <w:rPr>
          <w:rFonts w:eastAsiaTheme="minorEastAsia"/>
        </w:rPr>
        <w:lastRenderedPageBreak/>
        <w:t>8.</w:t>
      </w:r>
      <w:r w:rsidR="009F38D1">
        <w:rPr>
          <w:rFonts w:eastAsiaTheme="minorEastAsia" w:hint="eastAsia"/>
        </w:rPr>
        <w:t>8</w:t>
      </w:r>
      <w:r w:rsidRPr="003F1978">
        <w:rPr>
          <w:rFonts w:eastAsiaTheme="minorEastAsia"/>
        </w:rPr>
        <w:t xml:space="preserve"> 报告期末按公允价值占基金资产净值比例大小排序的前五名贵金属投资明细</w:t>
      </w:r>
      <w:bookmarkEnd w:id="187"/>
      <w:bookmarkEnd w:id="188"/>
      <w:bookmarkEnd w:id="189"/>
    </w:p>
    <w:p w:rsidR="001B3C1C" w:rsidRPr="003F1978" w:rsidRDefault="001B3C1C" w:rsidP="004902D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本基金本报告期末未持有贵金属。</w:t>
      </w:r>
    </w:p>
    <w:p w:rsidR="001A59F9" w:rsidRPr="003F1978" w:rsidRDefault="001A59F9" w:rsidP="004902D8">
      <w:pPr>
        <w:pStyle w:val="23"/>
        <w:rPr>
          <w:rFonts w:eastAsiaTheme="minorEastAsia"/>
        </w:rPr>
      </w:pPr>
      <w:bookmarkStart w:id="190" w:name="_Toc361324886"/>
      <w:bookmarkStart w:id="191" w:name="_Toc374374962"/>
      <w:bookmarkStart w:id="192" w:name="_Toc514070290"/>
      <w:bookmarkStart w:id="193" w:name="_Toc2168573"/>
      <w:bookmarkStart w:id="194" w:name="_Toc3450557"/>
      <w:r w:rsidRPr="003F1978">
        <w:rPr>
          <w:rFonts w:eastAsiaTheme="minorEastAsia"/>
        </w:rPr>
        <w:t>8.</w:t>
      </w:r>
      <w:r w:rsidR="009F38D1">
        <w:rPr>
          <w:rFonts w:eastAsiaTheme="minorEastAsia" w:hint="eastAsia"/>
        </w:rPr>
        <w:t>9</w:t>
      </w:r>
      <w:r w:rsidR="008A0029" w:rsidRPr="003F1978">
        <w:rPr>
          <w:rFonts w:eastAsiaTheme="minorEastAsia"/>
        </w:rPr>
        <w:t xml:space="preserve"> </w:t>
      </w:r>
      <w:r w:rsidRPr="003F1978">
        <w:rPr>
          <w:rFonts w:eastAsiaTheme="minorEastAsia"/>
        </w:rPr>
        <w:t>期末按公允价值占基金资产净值比例大小排名的前五名权证投资明细</w:t>
      </w:r>
      <w:bookmarkEnd w:id="190"/>
      <w:bookmarkEnd w:id="191"/>
      <w:bookmarkEnd w:id="192"/>
      <w:bookmarkEnd w:id="193"/>
      <w:bookmarkEnd w:id="194"/>
    </w:p>
    <w:p w:rsidR="001A59F9" w:rsidRPr="003F1978" w:rsidRDefault="001A59F9" w:rsidP="00AB14F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本基金本报告期末未持有权证投资。</w:t>
      </w:r>
    </w:p>
    <w:p w:rsidR="005D072B" w:rsidRPr="003F1978" w:rsidRDefault="005D072B" w:rsidP="009152A7">
      <w:pPr>
        <w:pStyle w:val="23"/>
        <w:rPr>
          <w:rFonts w:eastAsiaTheme="minorEastAsia"/>
        </w:rPr>
      </w:pPr>
      <w:bookmarkStart w:id="195" w:name="_Toc374374963"/>
      <w:bookmarkStart w:id="196" w:name="_Toc514070291"/>
      <w:bookmarkStart w:id="197" w:name="_Toc2168574"/>
      <w:bookmarkStart w:id="198" w:name="_Toc3450558"/>
      <w:r w:rsidRPr="003F1978">
        <w:rPr>
          <w:rFonts w:eastAsiaTheme="minorEastAsia"/>
        </w:rPr>
        <w:t>8.</w:t>
      </w:r>
      <w:r w:rsidR="009F38D1">
        <w:rPr>
          <w:rFonts w:eastAsiaTheme="minorEastAsia" w:hint="eastAsia"/>
        </w:rPr>
        <w:t>10</w:t>
      </w:r>
      <w:r w:rsidRPr="003F1978">
        <w:rPr>
          <w:rFonts w:eastAsiaTheme="minorEastAsia"/>
        </w:rPr>
        <w:t xml:space="preserve"> 报告期末本基金投资的股指期货交易情况说明</w:t>
      </w:r>
      <w:bookmarkEnd w:id="195"/>
      <w:bookmarkEnd w:id="196"/>
      <w:bookmarkEnd w:id="197"/>
      <w:bookmarkEnd w:id="198"/>
    </w:p>
    <w:p w:rsidR="005D072B" w:rsidRPr="003F1978" w:rsidRDefault="005D072B" w:rsidP="007763CE">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本基金本报告期末未持有股指期货。</w:t>
      </w:r>
    </w:p>
    <w:p w:rsidR="00FF26CE" w:rsidRPr="003F1978" w:rsidRDefault="00FF26CE" w:rsidP="007763CE">
      <w:pPr>
        <w:pStyle w:val="23"/>
        <w:rPr>
          <w:rFonts w:eastAsiaTheme="minorEastAsia"/>
        </w:rPr>
      </w:pPr>
      <w:bookmarkStart w:id="199" w:name="_Toc374374964"/>
      <w:bookmarkStart w:id="200" w:name="_Toc514070292"/>
      <w:bookmarkStart w:id="201" w:name="_Toc2168575"/>
      <w:bookmarkStart w:id="202" w:name="_Toc3450559"/>
      <w:r w:rsidRPr="003F1978">
        <w:rPr>
          <w:rFonts w:eastAsiaTheme="minorEastAsia"/>
        </w:rPr>
        <w:t>8.1</w:t>
      </w:r>
      <w:r w:rsidR="009F38D1">
        <w:rPr>
          <w:rFonts w:eastAsiaTheme="minorEastAsia" w:hint="eastAsia"/>
        </w:rPr>
        <w:t>1</w:t>
      </w:r>
      <w:r w:rsidRPr="003F1978">
        <w:rPr>
          <w:rFonts w:eastAsiaTheme="minorEastAsia"/>
        </w:rPr>
        <w:t>报告期末本基金投资的国债期货交易情况说明</w:t>
      </w:r>
      <w:bookmarkEnd w:id="199"/>
      <w:bookmarkEnd w:id="200"/>
      <w:bookmarkEnd w:id="201"/>
      <w:bookmarkEnd w:id="202"/>
    </w:p>
    <w:p w:rsidR="00FF26CE" w:rsidRPr="003F1978" w:rsidRDefault="00FF26CE" w:rsidP="007B5282">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本基金本报告期末未持有国债期货。</w:t>
      </w:r>
    </w:p>
    <w:p w:rsidR="001A59F9" w:rsidRPr="003F1978" w:rsidRDefault="001A59F9" w:rsidP="00E6777B">
      <w:pPr>
        <w:pStyle w:val="33"/>
      </w:pPr>
      <w:bookmarkStart w:id="203" w:name="_Toc361324887"/>
      <w:bookmarkStart w:id="204" w:name="_Toc374374965"/>
      <w:bookmarkStart w:id="205" w:name="_Toc514070294"/>
      <w:bookmarkStart w:id="206" w:name="_Toc2168577"/>
      <w:bookmarkStart w:id="207" w:name="_Toc3450560"/>
      <w:r w:rsidRPr="003F1978">
        <w:t>8.1</w:t>
      </w:r>
      <w:r w:rsidR="009F38D1">
        <w:rPr>
          <w:rFonts w:hint="eastAsia"/>
        </w:rPr>
        <w:t>2</w:t>
      </w:r>
      <w:r w:rsidRPr="003F1978">
        <w:t xml:space="preserve"> 投资组合报告附注</w:t>
      </w:r>
      <w:bookmarkEnd w:id="203"/>
      <w:bookmarkEnd w:id="204"/>
      <w:bookmarkEnd w:id="205"/>
      <w:bookmarkEnd w:id="206"/>
      <w:bookmarkEnd w:id="207"/>
    </w:p>
    <w:p w:rsidR="00C51E36" w:rsidRPr="007A0313" w:rsidRDefault="001A59F9" w:rsidP="00C51E36">
      <w:pPr>
        <w:pStyle w:val="33"/>
      </w:pPr>
      <w:r w:rsidRPr="003F1978">
        <w:t>8.1</w:t>
      </w:r>
      <w:r w:rsidR="009F38D1">
        <w:rPr>
          <w:rFonts w:hint="eastAsia"/>
        </w:rPr>
        <w:t>2</w:t>
      </w:r>
      <w:r w:rsidR="005B6639">
        <w:rPr>
          <w:rFonts w:hint="eastAsia"/>
        </w:rPr>
        <w:t>．</w:t>
      </w:r>
      <w:r w:rsidRPr="003F1978">
        <w:t>1</w:t>
      </w:r>
      <w:r w:rsidR="00C51E36" w:rsidRPr="007A0313">
        <w:t>报告期内，基金投资的前十名证券的发行主体，除新华保险的发行主体新华人寿保险股份有限公司外，没有出现被监管部门立案调查，或在报告编制日前一年内受到公开谴责、处罚的情形。</w:t>
      </w:r>
    </w:p>
    <w:p w:rsidR="00C51E36" w:rsidRDefault="00C51E36" w:rsidP="00C51E36">
      <w:pPr>
        <w:pStyle w:val="new"/>
      </w:pPr>
      <w:r>
        <w:t>2018年9月29日，新华人寿保险股份有限公司因编制提供虚假材料等违法行为，中国银行保险监督管理委员会对其处以罚款的行政处罚。</w:t>
      </w:r>
    </w:p>
    <w:p w:rsidR="00C51E36" w:rsidRDefault="00C51E36" w:rsidP="00C51E36">
      <w:pPr>
        <w:pStyle w:val="new"/>
      </w:pPr>
      <w:r>
        <w:t>对该证券投资决策程序的说明：</w:t>
      </w:r>
    </w:p>
    <w:p w:rsidR="00C51E36" w:rsidRDefault="00C51E36" w:rsidP="00C51E36">
      <w:pPr>
        <w:pStyle w:val="new"/>
      </w:pPr>
      <w:r>
        <w:t>根据我司的基金投资管理相关制度，以相应的研究报告为基础，结合其未来增长前景，由基金经理决定具体投资行为。</w:t>
      </w:r>
    </w:p>
    <w:p w:rsidR="001A59F9" w:rsidRPr="003F1978" w:rsidRDefault="001A59F9" w:rsidP="00E6777B">
      <w:pPr>
        <w:pStyle w:val="33"/>
      </w:pPr>
      <w:r w:rsidRPr="003F1978">
        <w:t>8.1</w:t>
      </w:r>
      <w:r w:rsidR="009F38D1">
        <w:rPr>
          <w:rFonts w:hint="eastAsia"/>
        </w:rPr>
        <w:t>2</w:t>
      </w:r>
      <w:r w:rsidR="005B6639">
        <w:rPr>
          <w:rFonts w:hint="eastAsia"/>
        </w:rPr>
        <w:t>．</w:t>
      </w:r>
      <w:r w:rsidRPr="003F1978">
        <w:t>2报告期内</w:t>
      </w:r>
      <w:r w:rsidR="005B6639">
        <w:rPr>
          <w:rFonts w:hint="eastAsia"/>
        </w:rPr>
        <w:t>，</w:t>
      </w:r>
      <w:r w:rsidRPr="003F1978">
        <w:t>基金投资的前十名股票中，没有投资超出基金合同规定备选股票库之外的股票。</w:t>
      </w:r>
    </w:p>
    <w:p w:rsidR="001A59F9" w:rsidRPr="003F1978" w:rsidRDefault="001A59F9" w:rsidP="005969D2">
      <w:pPr>
        <w:pStyle w:val="33"/>
      </w:pPr>
      <w:r w:rsidRPr="003F1978">
        <w:t>8.1</w:t>
      </w:r>
      <w:r w:rsidR="009F38D1">
        <w:rPr>
          <w:rFonts w:hint="eastAsia"/>
        </w:rPr>
        <w:t>2</w:t>
      </w:r>
      <w:r w:rsidRPr="003F1978">
        <w:t>.3</w:t>
      </w:r>
      <w:r w:rsidR="008A0029" w:rsidRPr="003F1978">
        <w:t xml:space="preserve"> </w:t>
      </w:r>
      <w:r w:rsidRPr="003F1978">
        <w:t>期末其他各项资产构成</w:t>
      </w:r>
    </w:p>
    <w:p w:rsidR="001A59F9" w:rsidRPr="003F1978" w:rsidRDefault="001A59F9" w:rsidP="005969D2">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56D9D" w:rsidRPr="003F1978" w:rsidTr="000A21C9">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411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名称</w:t>
            </w:r>
          </w:p>
        </w:tc>
        <w:tc>
          <w:tcPr>
            <w:tcW w:w="419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金额</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31,787.28</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2</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3</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4</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25,502.08</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5</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3,557.15</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6</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其他应收款</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7</w:t>
            </w:r>
          </w:p>
        </w:tc>
        <w:tc>
          <w:tcPr>
            <w:tcW w:w="411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待摊费用</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4117" w:type="dxa"/>
            <w:vAlign w:val="center"/>
          </w:tcPr>
          <w:p w:rsidR="001A59F9" w:rsidRPr="003F1978" w:rsidRDefault="001A59F9" w:rsidP="00EF0F3F">
            <w:pPr>
              <w:pStyle w:val="afb"/>
              <w:jc w:val="both"/>
              <w:rPr>
                <w:rFonts w:asciiTheme="minorEastAsia" w:eastAsiaTheme="minorEastAsia" w:hAnsiTheme="minorEastAsia"/>
              </w:rPr>
            </w:pPr>
            <w:r w:rsidRPr="003F1978">
              <w:rPr>
                <w:rFonts w:asciiTheme="minorEastAsia" w:eastAsiaTheme="minorEastAsia" w:hAnsiTheme="minorEastAsia"/>
              </w:rPr>
              <w:t>其他</w:t>
            </w:r>
            <w:r w:rsidR="00EC73F3" w:rsidRPr="003F1978">
              <w:rPr>
                <w:rFonts w:asciiTheme="minorEastAsia" w:eastAsiaTheme="minorEastAsia" w:hAnsiTheme="minorEastAsia" w:hint="eastAsia"/>
              </w:rPr>
              <w:t xml:space="preserve"> </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3A66F5">
        <w:tc>
          <w:tcPr>
            <w:tcW w:w="76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lastRenderedPageBreak/>
              <w:t>9</w:t>
            </w:r>
          </w:p>
        </w:tc>
        <w:tc>
          <w:tcPr>
            <w:tcW w:w="4117" w:type="dxa"/>
            <w:vAlign w:val="center"/>
          </w:tcPr>
          <w:p w:rsidR="001A59F9" w:rsidRPr="003F1978" w:rsidRDefault="001A59F9" w:rsidP="00EF0F3F">
            <w:pPr>
              <w:pStyle w:val="afb"/>
              <w:jc w:val="both"/>
              <w:rPr>
                <w:rFonts w:asciiTheme="minorEastAsia" w:eastAsiaTheme="minorEastAsia" w:hAnsiTheme="minorEastAsia"/>
              </w:rPr>
            </w:pPr>
            <w:r w:rsidRPr="003F1978">
              <w:rPr>
                <w:rFonts w:asciiTheme="minorEastAsia" w:eastAsiaTheme="minorEastAsia" w:hAnsiTheme="minorEastAsia"/>
              </w:rPr>
              <w:t>合计</w:t>
            </w:r>
          </w:p>
        </w:tc>
        <w:tc>
          <w:tcPr>
            <w:tcW w:w="419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60,846.51</w:t>
            </w:r>
          </w:p>
        </w:tc>
      </w:tr>
    </w:tbl>
    <w:p w:rsidR="001A59F9" w:rsidRPr="003F1978" w:rsidRDefault="001A59F9" w:rsidP="003A66F5">
      <w:pPr>
        <w:pStyle w:val="33"/>
      </w:pPr>
      <w:r w:rsidRPr="003F1978">
        <w:t>8.1</w:t>
      </w:r>
      <w:r w:rsidR="009F38D1">
        <w:rPr>
          <w:rFonts w:hint="eastAsia"/>
        </w:rPr>
        <w:t>2</w:t>
      </w:r>
      <w:r w:rsidRPr="003F1978">
        <w:t>.4</w:t>
      </w:r>
      <w:r w:rsidR="008A0029" w:rsidRPr="003F1978">
        <w:t xml:space="preserve"> </w:t>
      </w:r>
      <w:r w:rsidRPr="003F1978">
        <w:t>期末持有的处于转股期的可转换债券明细</w:t>
      </w:r>
    </w:p>
    <w:p w:rsidR="001A59F9" w:rsidRPr="003F1978" w:rsidRDefault="001A59F9" w:rsidP="00056BEE">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报告期末本基金未持有处于转股期的可转换债券。</w:t>
      </w:r>
    </w:p>
    <w:p w:rsidR="001A59F9" w:rsidRPr="003F1978" w:rsidRDefault="001A59F9" w:rsidP="00056BEE">
      <w:pPr>
        <w:pStyle w:val="33"/>
      </w:pPr>
      <w:r w:rsidRPr="003F1978">
        <w:t>8.1</w:t>
      </w:r>
      <w:r w:rsidR="009F38D1">
        <w:rPr>
          <w:rFonts w:hint="eastAsia"/>
        </w:rPr>
        <w:t>2</w:t>
      </w:r>
      <w:r w:rsidRPr="003F1978">
        <w:t>.5</w:t>
      </w:r>
      <w:r w:rsidR="008A0029" w:rsidRPr="003F1978">
        <w:t xml:space="preserve"> </w:t>
      </w:r>
      <w:proofErr w:type="gramStart"/>
      <w:r w:rsidRPr="003F1978">
        <w:t>期末前</w:t>
      </w:r>
      <w:proofErr w:type="gramEnd"/>
      <w:r w:rsidRPr="003F1978">
        <w:t>十名股票中存在流通受限情况的说明</w:t>
      </w:r>
    </w:p>
    <w:p w:rsidR="00E056A4" w:rsidRPr="003F1978" w:rsidRDefault="001A59F9" w:rsidP="00D809C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w:t>
      </w:r>
      <w:proofErr w:type="gramStart"/>
      <w:r w:rsidRPr="003F1978">
        <w:rPr>
          <w:rFonts w:asciiTheme="minorEastAsia" w:eastAsiaTheme="minorEastAsia" w:hAnsiTheme="minorEastAsia"/>
          <w:color w:val="auto"/>
        </w:rPr>
        <w:t>期末前</w:t>
      </w:r>
      <w:proofErr w:type="gramEnd"/>
      <w:r w:rsidRPr="003F1978">
        <w:rPr>
          <w:rFonts w:asciiTheme="minorEastAsia" w:eastAsiaTheme="minorEastAsia" w:hAnsiTheme="minorEastAsia"/>
          <w:color w:val="auto"/>
        </w:rPr>
        <w:t>十名股票中不存在流通受限情况。</w:t>
      </w:r>
    </w:p>
    <w:p w:rsidR="001A59F9" w:rsidRPr="003F1978" w:rsidRDefault="001A59F9" w:rsidP="00476E47">
      <w:pPr>
        <w:pStyle w:val="33"/>
      </w:pPr>
      <w:r w:rsidRPr="003F1978">
        <w:t>8.1</w:t>
      </w:r>
      <w:r w:rsidR="009F38D1">
        <w:rPr>
          <w:rFonts w:hint="eastAsia"/>
        </w:rPr>
        <w:t>2</w:t>
      </w:r>
      <w:r w:rsidRPr="003F1978">
        <w:t>.6</w:t>
      </w:r>
      <w:r w:rsidR="008A0029" w:rsidRPr="003F1978">
        <w:t xml:space="preserve"> </w:t>
      </w:r>
      <w:r w:rsidRPr="003F1978">
        <w:t>投资组合报告附注的其他文字描述部分</w:t>
      </w:r>
    </w:p>
    <w:p w:rsidR="001A59F9" w:rsidRPr="003F1978" w:rsidRDefault="001A59F9" w:rsidP="00476E4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由于四舍五入的原因，分项之和与合计项之间可能存在尾差。</w:t>
      </w:r>
    </w:p>
    <w:p w:rsidR="001A59F9" w:rsidRPr="003F1978" w:rsidRDefault="001A59F9" w:rsidP="00476E47">
      <w:pPr>
        <w:pStyle w:val="1new"/>
        <w:rPr>
          <w:rStyle w:val="2CharCharChar"/>
          <w:rFonts w:asciiTheme="minorEastAsia" w:eastAsiaTheme="minorEastAsia" w:hAnsiTheme="minorEastAsia"/>
        </w:rPr>
      </w:pPr>
      <w:bookmarkStart w:id="208" w:name="_Toc225500050"/>
      <w:bookmarkStart w:id="209" w:name="_Toc361324888"/>
      <w:bookmarkStart w:id="210" w:name="_Toc374374966"/>
      <w:bookmarkStart w:id="211" w:name="_Toc514070295"/>
      <w:bookmarkStart w:id="212" w:name="_Toc2168578"/>
      <w:bookmarkStart w:id="213" w:name="_Toc3450561"/>
      <w:r w:rsidRPr="003F1978">
        <w:rPr>
          <w:rStyle w:val="2CharCharChar"/>
          <w:rFonts w:asciiTheme="minorEastAsia" w:eastAsiaTheme="minorEastAsia" w:hAnsiTheme="minorEastAsia"/>
        </w:rPr>
        <w:t>§9基金份额持有人信息</w:t>
      </w:r>
      <w:bookmarkEnd w:id="208"/>
      <w:bookmarkEnd w:id="209"/>
      <w:bookmarkEnd w:id="210"/>
      <w:bookmarkEnd w:id="211"/>
      <w:bookmarkEnd w:id="212"/>
      <w:bookmarkEnd w:id="213"/>
    </w:p>
    <w:p w:rsidR="001A59F9" w:rsidRPr="003F1978" w:rsidRDefault="001A59F9" w:rsidP="00BF1B6D">
      <w:pPr>
        <w:pStyle w:val="23"/>
        <w:rPr>
          <w:rFonts w:eastAsiaTheme="minorEastAsia"/>
        </w:rPr>
      </w:pPr>
      <w:bookmarkStart w:id="214" w:name="_Toc225500051"/>
      <w:bookmarkStart w:id="215" w:name="_Toc361324889"/>
      <w:bookmarkStart w:id="216" w:name="_Toc374374967"/>
      <w:bookmarkStart w:id="217" w:name="_Toc514070296"/>
      <w:bookmarkStart w:id="218" w:name="_Toc2168579"/>
      <w:bookmarkStart w:id="219" w:name="_Toc3450562"/>
      <w:r w:rsidRPr="003F1978">
        <w:rPr>
          <w:rFonts w:eastAsiaTheme="minorEastAsia"/>
        </w:rPr>
        <w:t>9.1 期末基金份额持有人户数及持有人结构</w:t>
      </w:r>
      <w:bookmarkEnd w:id="214"/>
      <w:bookmarkEnd w:id="215"/>
      <w:bookmarkEnd w:id="216"/>
      <w:bookmarkEnd w:id="217"/>
      <w:bookmarkEnd w:id="218"/>
      <w:bookmarkEnd w:id="219"/>
    </w:p>
    <w:p w:rsidR="00C52F4A" w:rsidRPr="003F1978" w:rsidRDefault="00C52F4A" w:rsidP="0066481C">
      <w:pPr>
        <w:pStyle w:val="afb"/>
        <w:jc w:val="right"/>
        <w:rPr>
          <w:rFonts w:asciiTheme="minorEastAsia" w:eastAsiaTheme="minorEastAsia" w:hAnsiTheme="minorEastAsia"/>
        </w:rPr>
      </w:pPr>
      <w:r w:rsidRPr="003F1978">
        <w:rPr>
          <w:rFonts w:asciiTheme="minorEastAsia" w:eastAsiaTheme="minorEastAsia" w:hAnsiTheme="minorEastAsia"/>
        </w:rPr>
        <w:t>份额单位：份</w:t>
      </w:r>
    </w:p>
    <w:tbl>
      <w:tblPr>
        <w:tblW w:w="5038" w:type="pct"/>
        <w:jc w:val="center"/>
        <w:tblInd w:w="-318" w:type="dxa"/>
        <w:tblLayout w:type="fixed"/>
        <w:tblLook w:val="00A0" w:firstRow="1" w:lastRow="0" w:firstColumn="1" w:lastColumn="0" w:noHBand="0" w:noVBand="0"/>
      </w:tblPr>
      <w:tblGrid>
        <w:gridCol w:w="1134"/>
        <w:gridCol w:w="1134"/>
        <w:gridCol w:w="1561"/>
        <w:gridCol w:w="1701"/>
        <w:gridCol w:w="1134"/>
        <w:gridCol w:w="1699"/>
        <w:gridCol w:w="994"/>
      </w:tblGrid>
      <w:tr w:rsidR="00C56D9D" w:rsidRPr="003F1978" w:rsidTr="00933E9A">
        <w:trPr>
          <w:jc w:val="center"/>
        </w:trPr>
        <w:tc>
          <w:tcPr>
            <w:tcW w:w="606" w:type="pct"/>
            <w:vMerge w:val="restart"/>
            <w:tcBorders>
              <w:top w:val="single" w:sz="8" w:space="0" w:color="000000"/>
              <w:left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bCs/>
              </w:rPr>
            </w:pPr>
            <w:r w:rsidRPr="007A76E7">
              <w:rPr>
                <w:rFonts w:asciiTheme="minorEastAsia" w:eastAsiaTheme="minorEastAsia" w:hAnsiTheme="minorEastAsia"/>
                <w:b/>
              </w:rPr>
              <w:t>份额级别</w:t>
            </w:r>
          </w:p>
        </w:tc>
        <w:tc>
          <w:tcPr>
            <w:tcW w:w="606" w:type="pct"/>
            <w:vMerge w:val="restart"/>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持有人户数(户)</w:t>
            </w:r>
          </w:p>
        </w:tc>
        <w:tc>
          <w:tcPr>
            <w:tcW w:w="834" w:type="pct"/>
            <w:vMerge w:val="restart"/>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户均持有的基金份额</w:t>
            </w:r>
          </w:p>
        </w:tc>
        <w:tc>
          <w:tcPr>
            <w:tcW w:w="2954" w:type="pct"/>
            <w:gridSpan w:val="4"/>
            <w:tcBorders>
              <w:top w:val="single" w:sz="8" w:space="0" w:color="000000"/>
              <w:left w:val="single" w:sz="8" w:space="0" w:color="000000"/>
              <w:bottom w:val="single" w:sz="8" w:space="0" w:color="000000"/>
              <w:right w:val="single" w:sz="4" w:space="0" w:color="auto"/>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w:t>
            </w:r>
            <w:proofErr w:type="gramStart"/>
            <w:r w:rsidRPr="007A76E7">
              <w:rPr>
                <w:rFonts w:asciiTheme="minorEastAsia" w:eastAsiaTheme="minorEastAsia" w:hAnsiTheme="minorEastAsia"/>
                <w:b/>
              </w:rPr>
              <w:t>人结构</w:t>
            </w:r>
            <w:proofErr w:type="gramEnd"/>
          </w:p>
        </w:tc>
      </w:tr>
      <w:tr w:rsidR="00E6777B" w:rsidRPr="003F1978" w:rsidTr="00933E9A">
        <w:trPr>
          <w:jc w:val="center"/>
        </w:trPr>
        <w:tc>
          <w:tcPr>
            <w:tcW w:w="606" w:type="pct"/>
            <w:vMerge/>
            <w:tcBorders>
              <w:left w:val="single" w:sz="8" w:space="0" w:color="000000"/>
              <w:right w:val="single" w:sz="8" w:space="0" w:color="000000"/>
            </w:tcBorders>
          </w:tcPr>
          <w:p w:rsidR="00C52F4A" w:rsidRPr="007A76E7" w:rsidRDefault="00C52F4A" w:rsidP="00EF0F3F">
            <w:pPr>
              <w:widowControl/>
              <w:jc w:val="left"/>
              <w:rPr>
                <w:rFonts w:asciiTheme="minorEastAsia" w:eastAsiaTheme="minorEastAsia" w:hAnsiTheme="minorEastAsia"/>
                <w:b/>
                <w:bCs/>
                <w:szCs w:val="21"/>
              </w:rPr>
            </w:pPr>
          </w:p>
        </w:tc>
        <w:tc>
          <w:tcPr>
            <w:tcW w:w="606" w:type="pct"/>
            <w:vMerge/>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p>
        </w:tc>
        <w:tc>
          <w:tcPr>
            <w:tcW w:w="834" w:type="pct"/>
            <w:vMerge/>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p>
        </w:tc>
        <w:tc>
          <w:tcPr>
            <w:tcW w:w="1515" w:type="pct"/>
            <w:gridSpan w:val="2"/>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机构投资者</w:t>
            </w:r>
          </w:p>
        </w:tc>
        <w:tc>
          <w:tcPr>
            <w:tcW w:w="1439" w:type="pct"/>
            <w:gridSpan w:val="2"/>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个人投资者</w:t>
            </w:r>
          </w:p>
        </w:tc>
      </w:tr>
      <w:tr w:rsidR="00E6777B" w:rsidRPr="003F1978" w:rsidTr="00933E9A">
        <w:trPr>
          <w:trHeight w:val="541"/>
          <w:jc w:val="center"/>
        </w:trPr>
        <w:tc>
          <w:tcPr>
            <w:tcW w:w="606" w:type="pct"/>
            <w:vMerge/>
            <w:tcBorders>
              <w:left w:val="single" w:sz="8" w:space="0" w:color="000000"/>
              <w:bottom w:val="single" w:sz="8" w:space="0" w:color="000000"/>
              <w:right w:val="single" w:sz="8" w:space="0" w:color="000000"/>
            </w:tcBorders>
          </w:tcPr>
          <w:p w:rsidR="00C52F4A" w:rsidRPr="007A76E7" w:rsidRDefault="00C52F4A" w:rsidP="00EF0F3F">
            <w:pPr>
              <w:widowControl/>
              <w:jc w:val="left"/>
              <w:rPr>
                <w:rFonts w:asciiTheme="minorEastAsia" w:eastAsiaTheme="minorEastAsia" w:hAnsiTheme="minorEastAsia"/>
                <w:b/>
                <w:bCs/>
                <w:szCs w:val="21"/>
              </w:rPr>
            </w:pPr>
          </w:p>
        </w:tc>
        <w:tc>
          <w:tcPr>
            <w:tcW w:w="606" w:type="pct"/>
            <w:vMerge/>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p>
        </w:tc>
        <w:tc>
          <w:tcPr>
            <w:tcW w:w="834" w:type="pct"/>
            <w:vMerge/>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p>
        </w:tc>
        <w:tc>
          <w:tcPr>
            <w:tcW w:w="909" w:type="pct"/>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持有份额</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占总份额比例</w:t>
            </w:r>
          </w:p>
        </w:tc>
        <w:tc>
          <w:tcPr>
            <w:tcW w:w="908" w:type="pct"/>
            <w:tcBorders>
              <w:top w:val="single" w:sz="8" w:space="0" w:color="000000"/>
              <w:left w:val="single" w:sz="8" w:space="0" w:color="000000"/>
              <w:bottom w:val="single" w:sz="8" w:space="0" w:color="000000"/>
              <w:right w:val="single" w:sz="8" w:space="0" w:color="000000"/>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持有份额</w:t>
            </w:r>
          </w:p>
        </w:tc>
        <w:tc>
          <w:tcPr>
            <w:tcW w:w="531" w:type="pct"/>
            <w:tcBorders>
              <w:top w:val="single" w:sz="8" w:space="0" w:color="000000"/>
              <w:left w:val="single" w:sz="8" w:space="0" w:color="000000"/>
              <w:bottom w:val="single" w:sz="8" w:space="0" w:color="000000"/>
              <w:right w:val="single" w:sz="4" w:space="0" w:color="auto"/>
            </w:tcBorders>
            <w:vAlign w:val="center"/>
          </w:tcPr>
          <w:p w:rsidR="00C52F4A" w:rsidRPr="007A76E7" w:rsidRDefault="00C52F4A" w:rsidP="00EF0F3F">
            <w:pPr>
              <w:pStyle w:val="afb"/>
              <w:jc w:val="center"/>
              <w:rPr>
                <w:rFonts w:asciiTheme="minorEastAsia" w:eastAsiaTheme="minorEastAsia" w:hAnsiTheme="minorEastAsia"/>
                <w:b/>
              </w:rPr>
            </w:pPr>
            <w:r w:rsidRPr="007A76E7">
              <w:rPr>
                <w:rFonts w:asciiTheme="minorEastAsia" w:eastAsiaTheme="minorEastAsia" w:hAnsiTheme="minorEastAsia"/>
                <w:b/>
              </w:rPr>
              <w:t>占总份额比例</w:t>
            </w:r>
          </w:p>
        </w:tc>
      </w:tr>
      <w:tr w:rsidR="00E6777B" w:rsidRPr="003F1978" w:rsidTr="00933E9A">
        <w:trPr>
          <w:jc w:val="center"/>
        </w:trPr>
        <w:tc>
          <w:tcPr>
            <w:tcW w:w="606"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933E9A">
            <w:pPr>
              <w:pStyle w:val="afb"/>
              <w:jc w:val="center"/>
              <w:rPr>
                <w:rFonts w:asciiTheme="minorEastAsia" w:eastAsiaTheme="minorEastAsia" w:hAnsiTheme="minorEastAsia"/>
              </w:rPr>
            </w:pPr>
            <w:r w:rsidRPr="003F1978">
              <w:rPr>
                <w:rFonts w:asciiTheme="minorEastAsia" w:eastAsiaTheme="minorEastAsia" w:hAnsiTheme="minorEastAsia"/>
              </w:rPr>
              <w:t>310</w:t>
            </w:r>
          </w:p>
        </w:tc>
        <w:tc>
          <w:tcPr>
            <w:tcW w:w="83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17,575.95</w:t>
            </w:r>
          </w:p>
        </w:tc>
        <w:tc>
          <w:tcPr>
            <w:tcW w:w="90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5,000,000.00</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91.77%</w:t>
            </w:r>
          </w:p>
        </w:tc>
        <w:tc>
          <w:tcPr>
            <w:tcW w:w="90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448,544.03</w:t>
            </w:r>
          </w:p>
        </w:tc>
        <w:tc>
          <w:tcPr>
            <w:tcW w:w="531"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8.23%</w:t>
            </w:r>
          </w:p>
        </w:tc>
      </w:tr>
      <w:tr w:rsidR="00E6777B" w:rsidRPr="003F1978" w:rsidTr="00933E9A">
        <w:trPr>
          <w:jc w:val="center"/>
        </w:trPr>
        <w:tc>
          <w:tcPr>
            <w:tcW w:w="606"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933E9A">
            <w:pPr>
              <w:pStyle w:val="afb"/>
              <w:jc w:val="center"/>
              <w:rPr>
                <w:rFonts w:asciiTheme="minorEastAsia" w:eastAsiaTheme="minorEastAsia" w:hAnsiTheme="minorEastAsia"/>
              </w:rPr>
            </w:pPr>
            <w:r w:rsidRPr="003F1978">
              <w:rPr>
                <w:rFonts w:asciiTheme="minorEastAsia" w:eastAsiaTheme="minorEastAsia" w:hAnsiTheme="minorEastAsia"/>
              </w:rPr>
              <w:t>6</w:t>
            </w:r>
          </w:p>
        </w:tc>
        <w:tc>
          <w:tcPr>
            <w:tcW w:w="83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3,841.61</w:t>
            </w:r>
          </w:p>
        </w:tc>
        <w:tc>
          <w:tcPr>
            <w:tcW w:w="90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E6777B"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E6777B"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90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23,049.67</w:t>
            </w:r>
          </w:p>
        </w:tc>
        <w:tc>
          <w:tcPr>
            <w:tcW w:w="531"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r w:rsidR="00E6777B" w:rsidRPr="003F1978" w:rsidTr="00933E9A">
        <w:trPr>
          <w:jc w:val="center"/>
        </w:trPr>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933E9A">
            <w:pPr>
              <w:pStyle w:val="afb"/>
              <w:jc w:val="center"/>
              <w:rPr>
                <w:rFonts w:asciiTheme="minorEastAsia" w:eastAsiaTheme="minorEastAsia" w:hAnsiTheme="minorEastAsia"/>
              </w:rPr>
            </w:pPr>
            <w:r w:rsidRPr="003F1978">
              <w:rPr>
                <w:rFonts w:asciiTheme="minorEastAsia" w:eastAsiaTheme="minorEastAsia" w:hAnsiTheme="minorEastAsia"/>
              </w:rPr>
              <w:t>316</w:t>
            </w:r>
          </w:p>
        </w:tc>
        <w:tc>
          <w:tcPr>
            <w:tcW w:w="83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17,315.17</w:t>
            </w:r>
          </w:p>
        </w:tc>
        <w:tc>
          <w:tcPr>
            <w:tcW w:w="90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5,000,000.00</w:t>
            </w:r>
          </w:p>
        </w:tc>
        <w:tc>
          <w:tcPr>
            <w:tcW w:w="606"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91.38%</w:t>
            </w:r>
          </w:p>
        </w:tc>
        <w:tc>
          <w:tcPr>
            <w:tcW w:w="90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471,593.70</w:t>
            </w:r>
          </w:p>
        </w:tc>
        <w:tc>
          <w:tcPr>
            <w:tcW w:w="531"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8.62%</w:t>
            </w:r>
          </w:p>
        </w:tc>
      </w:tr>
    </w:tbl>
    <w:p w:rsidR="001A59F9" w:rsidRPr="003F1978" w:rsidRDefault="001A59F9" w:rsidP="005C0E28">
      <w:pPr>
        <w:pStyle w:val="23"/>
        <w:rPr>
          <w:rFonts w:eastAsiaTheme="minorEastAsia"/>
        </w:rPr>
      </w:pPr>
      <w:bookmarkStart w:id="220" w:name="_Toc361324891"/>
      <w:bookmarkStart w:id="221" w:name="_Toc374374969"/>
      <w:bookmarkStart w:id="222" w:name="_Toc514070298"/>
      <w:bookmarkStart w:id="223" w:name="_Toc2168581"/>
      <w:bookmarkStart w:id="224" w:name="_Toc3450563"/>
      <w:r w:rsidRPr="003F1978">
        <w:rPr>
          <w:rFonts w:eastAsiaTheme="minorEastAsia"/>
        </w:rPr>
        <w:t>9.2</w:t>
      </w:r>
      <w:r w:rsidR="008A0029" w:rsidRPr="003F1978">
        <w:rPr>
          <w:rFonts w:eastAsiaTheme="minorEastAsia"/>
        </w:rPr>
        <w:t xml:space="preserve"> </w:t>
      </w:r>
      <w:r w:rsidRPr="003F1978">
        <w:rPr>
          <w:rFonts w:eastAsiaTheme="minorEastAsia"/>
        </w:rPr>
        <w:t>期末基金管理人的从业人员持有本基金的情况</w:t>
      </w:r>
      <w:bookmarkEnd w:id="220"/>
      <w:bookmarkEnd w:id="221"/>
      <w:bookmarkEnd w:id="222"/>
      <w:bookmarkEnd w:id="223"/>
      <w:bookmarkEnd w:id="22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410"/>
        <w:gridCol w:w="2409"/>
        <w:gridCol w:w="1701"/>
      </w:tblGrid>
      <w:tr w:rsidR="00C56D9D" w:rsidRPr="003F1978" w:rsidTr="00933E9A">
        <w:trPr>
          <w:trHeight w:val="285"/>
        </w:trPr>
        <w:tc>
          <w:tcPr>
            <w:tcW w:w="2552" w:type="dxa"/>
            <w:noWrap/>
            <w:vAlign w:val="center"/>
          </w:tcPr>
          <w:p w:rsidR="001A59F9" w:rsidRPr="007A76E7" w:rsidRDefault="001A59F9" w:rsidP="00EF0F3F">
            <w:pPr>
              <w:pStyle w:val="afb"/>
              <w:jc w:val="center"/>
              <w:rPr>
                <w:rFonts w:asciiTheme="minorEastAsia" w:eastAsiaTheme="minorEastAsia" w:hAnsiTheme="minorEastAsia"/>
                <w:b/>
              </w:rPr>
            </w:pPr>
            <w:r w:rsidRPr="007A76E7">
              <w:rPr>
                <w:rFonts w:asciiTheme="minorEastAsia" w:eastAsiaTheme="minorEastAsia" w:hAnsiTheme="minorEastAsia"/>
                <w:b/>
              </w:rPr>
              <w:t>项目</w:t>
            </w:r>
          </w:p>
        </w:tc>
        <w:tc>
          <w:tcPr>
            <w:tcW w:w="2410" w:type="dxa"/>
            <w:vAlign w:val="center"/>
          </w:tcPr>
          <w:p w:rsidR="001A59F9" w:rsidRPr="007A76E7" w:rsidRDefault="001A59F9" w:rsidP="00EF0F3F">
            <w:pPr>
              <w:pStyle w:val="afb"/>
              <w:jc w:val="center"/>
              <w:rPr>
                <w:rFonts w:asciiTheme="minorEastAsia" w:eastAsiaTheme="minorEastAsia" w:hAnsiTheme="minorEastAsia"/>
                <w:b/>
              </w:rPr>
            </w:pPr>
            <w:r w:rsidRPr="007A76E7">
              <w:rPr>
                <w:rFonts w:asciiTheme="minorEastAsia" w:eastAsiaTheme="minorEastAsia" w:hAnsiTheme="minorEastAsia"/>
                <w:b/>
              </w:rPr>
              <w:t>份额级别</w:t>
            </w:r>
          </w:p>
        </w:tc>
        <w:tc>
          <w:tcPr>
            <w:tcW w:w="2409" w:type="dxa"/>
            <w:noWrap/>
            <w:vAlign w:val="center"/>
          </w:tcPr>
          <w:p w:rsidR="001A59F9" w:rsidRPr="007A76E7" w:rsidRDefault="001A59F9"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持有份额总数（份）</w:t>
            </w:r>
          </w:p>
        </w:tc>
        <w:tc>
          <w:tcPr>
            <w:tcW w:w="1701" w:type="dxa"/>
            <w:noWrap/>
            <w:vAlign w:val="center"/>
          </w:tcPr>
          <w:p w:rsidR="001A59F9" w:rsidRPr="007A76E7" w:rsidRDefault="001A59F9" w:rsidP="00EF0F3F">
            <w:pPr>
              <w:pStyle w:val="afb"/>
              <w:jc w:val="center"/>
              <w:rPr>
                <w:rFonts w:asciiTheme="minorEastAsia" w:eastAsiaTheme="minorEastAsia" w:hAnsiTheme="minorEastAsia"/>
                <w:b/>
              </w:rPr>
            </w:pPr>
            <w:r w:rsidRPr="007A76E7">
              <w:rPr>
                <w:rFonts w:asciiTheme="minorEastAsia" w:eastAsiaTheme="minorEastAsia" w:hAnsiTheme="minorEastAsia"/>
                <w:b/>
              </w:rPr>
              <w:t>占基金总份额比例</w:t>
            </w:r>
          </w:p>
        </w:tc>
      </w:tr>
      <w:tr w:rsidR="00C56D9D" w:rsidRPr="003F1978" w:rsidTr="00933E9A">
        <w:trPr>
          <w:trHeight w:val="285"/>
        </w:trPr>
        <w:tc>
          <w:tcPr>
            <w:tcW w:w="2552" w:type="dxa"/>
            <w:vMerge w:val="restart"/>
            <w:noWrap/>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color w:val="000000"/>
              </w:rPr>
              <w:t>基金管理人所有从业人员持有本基金</w:t>
            </w:r>
          </w:p>
        </w:tc>
        <w:tc>
          <w:tcPr>
            <w:tcW w:w="241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2409"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24,260.02</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0.45%</w:t>
            </w:r>
          </w:p>
        </w:tc>
      </w:tr>
      <w:tr w:rsidR="00C56D9D" w:rsidRPr="003F1978" w:rsidTr="00933E9A">
        <w:trPr>
          <w:trHeight w:val="285"/>
        </w:trPr>
        <w:tc>
          <w:tcPr>
            <w:tcW w:w="2552"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1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2409"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2,124.24</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9.22%</w:t>
            </w:r>
          </w:p>
        </w:tc>
      </w:tr>
      <w:tr w:rsidR="00C56D9D" w:rsidRPr="003F1978" w:rsidTr="00933E9A">
        <w:trPr>
          <w:trHeight w:val="285"/>
        </w:trPr>
        <w:tc>
          <w:tcPr>
            <w:tcW w:w="2552"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1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2409"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26,384.26</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0.48%</w:t>
            </w:r>
          </w:p>
        </w:tc>
      </w:tr>
    </w:tbl>
    <w:p w:rsidR="001C1C7F" w:rsidRPr="003F1978" w:rsidRDefault="001C1C7F" w:rsidP="005C02BA">
      <w:pPr>
        <w:pStyle w:val="23"/>
        <w:rPr>
          <w:rFonts w:eastAsiaTheme="minorEastAsia"/>
        </w:rPr>
      </w:pPr>
      <w:bookmarkStart w:id="225" w:name="_Toc514070299"/>
      <w:bookmarkStart w:id="226" w:name="_Toc2168582"/>
      <w:bookmarkStart w:id="227" w:name="_Toc3450564"/>
      <w:r w:rsidRPr="003F1978">
        <w:rPr>
          <w:rFonts w:eastAsiaTheme="minorEastAsia"/>
        </w:rPr>
        <w:t>9.3期末基金管理人的从业人员持有本开放式基金份额总量区间的情况</w:t>
      </w:r>
      <w:bookmarkEnd w:id="225"/>
      <w:bookmarkEnd w:id="226"/>
      <w:bookmarkEnd w:id="22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C56D9D" w:rsidRPr="003F1978" w:rsidTr="000A21C9">
        <w:trPr>
          <w:trHeight w:val="285"/>
        </w:trPr>
        <w:tc>
          <w:tcPr>
            <w:tcW w:w="2548" w:type="dxa"/>
            <w:shd w:val="clear" w:color="auto" w:fill="auto"/>
            <w:tcMar>
              <w:top w:w="0" w:type="dxa"/>
              <w:left w:w="108" w:type="dxa"/>
              <w:bottom w:w="0" w:type="dxa"/>
              <w:right w:w="108" w:type="dxa"/>
            </w:tcMar>
            <w:vAlign w:val="center"/>
            <w:hideMark/>
          </w:tcPr>
          <w:p w:rsidR="001C1C7F" w:rsidRPr="007A76E7" w:rsidRDefault="001C1C7F" w:rsidP="00EF0F3F">
            <w:pPr>
              <w:pStyle w:val="afb"/>
              <w:jc w:val="center"/>
              <w:rPr>
                <w:rFonts w:asciiTheme="minorEastAsia" w:eastAsiaTheme="minorEastAsia" w:hAnsiTheme="minorEastAsia"/>
                <w:b/>
              </w:rPr>
            </w:pPr>
            <w:r w:rsidRPr="007A76E7">
              <w:rPr>
                <w:rFonts w:asciiTheme="minorEastAsia" w:eastAsiaTheme="minorEastAsia" w:hAnsiTheme="minorEastAsia"/>
                <w:b/>
              </w:rPr>
              <w:t>项目</w:t>
            </w:r>
          </w:p>
        </w:tc>
        <w:tc>
          <w:tcPr>
            <w:tcW w:w="2424" w:type="dxa"/>
            <w:shd w:val="clear" w:color="auto" w:fill="auto"/>
            <w:tcMar>
              <w:top w:w="0" w:type="dxa"/>
              <w:left w:w="108" w:type="dxa"/>
              <w:bottom w:w="0" w:type="dxa"/>
              <w:right w:w="108" w:type="dxa"/>
            </w:tcMar>
            <w:vAlign w:val="center"/>
            <w:hideMark/>
          </w:tcPr>
          <w:p w:rsidR="001C1C7F" w:rsidRPr="007A76E7" w:rsidRDefault="001C1C7F" w:rsidP="00EF0F3F">
            <w:pPr>
              <w:pStyle w:val="afb"/>
              <w:jc w:val="center"/>
              <w:rPr>
                <w:rFonts w:asciiTheme="minorEastAsia" w:eastAsiaTheme="minorEastAsia" w:hAnsiTheme="minorEastAsia"/>
                <w:b/>
              </w:rPr>
            </w:pPr>
            <w:r w:rsidRPr="007A76E7">
              <w:rPr>
                <w:rFonts w:asciiTheme="minorEastAsia" w:eastAsiaTheme="minorEastAsia" w:hAnsiTheme="minorEastAsia"/>
                <w:b/>
              </w:rPr>
              <w:t>份额级别</w:t>
            </w:r>
          </w:p>
        </w:tc>
        <w:tc>
          <w:tcPr>
            <w:tcW w:w="4100" w:type="dxa"/>
            <w:shd w:val="clear" w:color="auto" w:fill="auto"/>
            <w:tcMar>
              <w:top w:w="0" w:type="dxa"/>
              <w:left w:w="108" w:type="dxa"/>
              <w:bottom w:w="0" w:type="dxa"/>
              <w:right w:w="108" w:type="dxa"/>
            </w:tcMar>
            <w:vAlign w:val="center"/>
            <w:hideMark/>
          </w:tcPr>
          <w:p w:rsidR="001C1C7F" w:rsidRPr="007A76E7" w:rsidRDefault="001C1C7F" w:rsidP="00EF0F3F">
            <w:pPr>
              <w:pStyle w:val="afb"/>
              <w:jc w:val="center"/>
              <w:rPr>
                <w:rFonts w:asciiTheme="minorEastAsia" w:eastAsiaTheme="minorEastAsia" w:hAnsiTheme="minorEastAsia"/>
                <w:b/>
              </w:rPr>
            </w:pPr>
            <w:r w:rsidRPr="007A76E7">
              <w:rPr>
                <w:rFonts w:asciiTheme="minorEastAsia" w:eastAsiaTheme="minorEastAsia" w:hAnsiTheme="minorEastAsia"/>
                <w:b/>
              </w:rPr>
              <w:t>持有基金份额总量的数量区间（万份）</w:t>
            </w:r>
          </w:p>
        </w:tc>
      </w:tr>
      <w:tr w:rsidR="00933E9A" w:rsidRPr="003F1978" w:rsidTr="00933E9A">
        <w:trPr>
          <w:trHeight w:val="285"/>
        </w:trPr>
        <w:tc>
          <w:tcPr>
            <w:tcW w:w="2548" w:type="dxa"/>
            <w:vMerge w:val="restart"/>
            <w:shd w:val="clear" w:color="auto" w:fill="auto"/>
            <w:tcMar>
              <w:top w:w="0" w:type="dxa"/>
              <w:left w:w="108" w:type="dxa"/>
              <w:bottom w:w="0" w:type="dxa"/>
              <w:right w:w="108" w:type="dxa"/>
            </w:tcMar>
            <w:vAlign w:val="center"/>
            <w:hideMark/>
          </w:tcPr>
          <w:p w:rsidR="00933E9A" w:rsidRPr="003F1978" w:rsidRDefault="00933E9A" w:rsidP="00EF0F3F">
            <w:pPr>
              <w:pStyle w:val="afb"/>
              <w:rPr>
                <w:rFonts w:asciiTheme="minorEastAsia" w:eastAsiaTheme="minorEastAsia" w:hAnsiTheme="minorEastAsia"/>
              </w:rPr>
            </w:pPr>
            <w:r w:rsidRPr="003F1978">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r w:rsidR="00933E9A" w:rsidRPr="003F1978" w:rsidTr="00933E9A">
        <w:trPr>
          <w:trHeight w:val="285"/>
        </w:trPr>
        <w:tc>
          <w:tcPr>
            <w:tcW w:w="2548" w:type="dxa"/>
            <w:vMerge/>
            <w:shd w:val="clear" w:color="auto" w:fill="auto"/>
            <w:vAlign w:val="center"/>
            <w:hideMark/>
          </w:tcPr>
          <w:p w:rsidR="00933E9A" w:rsidRPr="003F1978" w:rsidRDefault="00933E9A"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r w:rsidR="00933E9A" w:rsidRPr="003F1978" w:rsidTr="00933E9A">
        <w:trPr>
          <w:trHeight w:val="285"/>
        </w:trPr>
        <w:tc>
          <w:tcPr>
            <w:tcW w:w="2548" w:type="dxa"/>
            <w:vMerge/>
            <w:shd w:val="clear" w:color="auto" w:fill="auto"/>
            <w:vAlign w:val="center"/>
            <w:hideMark/>
          </w:tcPr>
          <w:p w:rsidR="00933E9A" w:rsidRPr="003F1978" w:rsidRDefault="00933E9A"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r w:rsidR="00933E9A" w:rsidRPr="003F1978" w:rsidTr="00933E9A">
        <w:trPr>
          <w:trHeight w:val="285"/>
        </w:trPr>
        <w:tc>
          <w:tcPr>
            <w:tcW w:w="2548" w:type="dxa"/>
            <w:vMerge w:val="restart"/>
            <w:shd w:val="clear" w:color="auto" w:fill="auto"/>
            <w:tcMar>
              <w:top w:w="0" w:type="dxa"/>
              <w:left w:w="108" w:type="dxa"/>
              <w:bottom w:w="0" w:type="dxa"/>
              <w:right w:w="108" w:type="dxa"/>
            </w:tcMar>
            <w:vAlign w:val="center"/>
            <w:hideMark/>
          </w:tcPr>
          <w:p w:rsidR="00933E9A" w:rsidRPr="003F1978" w:rsidRDefault="00933E9A" w:rsidP="00EF0F3F">
            <w:pPr>
              <w:pStyle w:val="afb"/>
              <w:rPr>
                <w:rFonts w:asciiTheme="minorEastAsia" w:eastAsiaTheme="minorEastAsia" w:hAnsiTheme="minorEastAsia"/>
              </w:rPr>
            </w:pPr>
            <w:r w:rsidRPr="003F1978">
              <w:rPr>
                <w:rFonts w:asciiTheme="minorEastAsia" w:eastAsiaTheme="minorEastAsia" w:hAnsiTheme="minorEastAsia"/>
              </w:rPr>
              <w:t>本</w:t>
            </w:r>
            <w:proofErr w:type="gramStart"/>
            <w:r w:rsidRPr="003F1978">
              <w:rPr>
                <w:rFonts w:asciiTheme="minorEastAsia" w:eastAsiaTheme="minorEastAsia" w:hAnsiTheme="minorEastAsia"/>
              </w:rPr>
              <w:t>基金基金</w:t>
            </w:r>
            <w:proofErr w:type="gramEnd"/>
            <w:r w:rsidRPr="003F1978">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博时新价值混合A</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r w:rsidR="00933E9A" w:rsidRPr="003F1978" w:rsidTr="00933E9A">
        <w:trPr>
          <w:trHeight w:val="525"/>
        </w:trPr>
        <w:tc>
          <w:tcPr>
            <w:tcW w:w="2548" w:type="dxa"/>
            <w:vMerge/>
            <w:shd w:val="clear" w:color="auto" w:fill="auto"/>
            <w:vAlign w:val="center"/>
            <w:hideMark/>
          </w:tcPr>
          <w:p w:rsidR="00933E9A" w:rsidRPr="003F1978" w:rsidRDefault="00933E9A"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博时新价值混合C</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r w:rsidR="00933E9A" w:rsidRPr="003F1978" w:rsidTr="00933E9A">
        <w:trPr>
          <w:trHeight w:val="439"/>
        </w:trPr>
        <w:tc>
          <w:tcPr>
            <w:tcW w:w="2548" w:type="dxa"/>
            <w:vMerge/>
            <w:shd w:val="clear" w:color="auto" w:fill="auto"/>
            <w:vAlign w:val="center"/>
            <w:hideMark/>
          </w:tcPr>
          <w:p w:rsidR="00933E9A" w:rsidRPr="003F1978" w:rsidRDefault="00933E9A"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933E9A" w:rsidRPr="003F1978" w:rsidRDefault="00933E9A"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bottom"/>
            <w:hideMark/>
          </w:tcPr>
          <w:p w:rsidR="00933E9A" w:rsidRDefault="00933E9A" w:rsidP="00933E9A">
            <w:pPr>
              <w:jc w:val="right"/>
            </w:pPr>
            <w:r w:rsidRPr="00E339D7">
              <w:rPr>
                <w:rFonts w:asciiTheme="minorEastAsia" w:eastAsiaTheme="minorEastAsia" w:hAnsiTheme="minorEastAsia"/>
              </w:rPr>
              <w:t>-</w:t>
            </w:r>
          </w:p>
        </w:tc>
      </w:tr>
    </w:tbl>
    <w:p w:rsidR="005319EB" w:rsidRDefault="00361A3B">
      <w:pPr>
        <w:pStyle w:val="afc"/>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注：1、本公司高级管理人员、基金投资和研究部门负责人未持有本基金；</w:t>
      </w:r>
    </w:p>
    <w:p w:rsidR="001A59F9" w:rsidRPr="003F1978" w:rsidRDefault="001C1C7F" w:rsidP="005C02BA">
      <w:pPr>
        <w:pStyle w:val="afc"/>
        <w:rPr>
          <w:rFonts w:asciiTheme="minorEastAsia" w:eastAsiaTheme="minorEastAsia" w:hAnsiTheme="minorEastAsia"/>
        </w:rPr>
      </w:pPr>
      <w:r w:rsidRPr="003F1978">
        <w:rPr>
          <w:rFonts w:asciiTheme="minorEastAsia" w:eastAsiaTheme="minorEastAsia" w:hAnsiTheme="minorEastAsia"/>
        </w:rPr>
        <w:t>2、本基金的基金经理未持有本基金。</w:t>
      </w:r>
    </w:p>
    <w:p w:rsidR="001A59F9" w:rsidRPr="003F1978" w:rsidRDefault="001A59F9" w:rsidP="005C02BA">
      <w:pPr>
        <w:pStyle w:val="1new"/>
        <w:rPr>
          <w:rStyle w:val="2CharCharChar"/>
          <w:rFonts w:asciiTheme="minorEastAsia" w:eastAsiaTheme="minorEastAsia" w:hAnsiTheme="minorEastAsia"/>
        </w:rPr>
      </w:pPr>
      <w:bookmarkStart w:id="228" w:name="_Toc225500053"/>
      <w:bookmarkStart w:id="229" w:name="_Toc361324892"/>
      <w:bookmarkStart w:id="230" w:name="_Toc374374971"/>
      <w:bookmarkStart w:id="231" w:name="_Toc514070301"/>
      <w:bookmarkStart w:id="232" w:name="_Toc2168584"/>
      <w:bookmarkStart w:id="233" w:name="_Toc3450565"/>
      <w:r w:rsidRPr="003F1978">
        <w:rPr>
          <w:rStyle w:val="2CharCharChar"/>
          <w:rFonts w:asciiTheme="minorEastAsia" w:eastAsiaTheme="minorEastAsia" w:hAnsiTheme="minorEastAsia"/>
        </w:rPr>
        <w:t>§</w:t>
      </w:r>
      <w:r w:rsidR="00B439B4" w:rsidRPr="003F1978">
        <w:rPr>
          <w:rStyle w:val="2CharCharChar"/>
          <w:rFonts w:asciiTheme="minorEastAsia" w:eastAsiaTheme="minorEastAsia" w:hAnsiTheme="minorEastAsia"/>
        </w:rPr>
        <w:t>10</w:t>
      </w:r>
      <w:r w:rsidRPr="003F1978">
        <w:rPr>
          <w:rStyle w:val="2CharCharChar"/>
          <w:rFonts w:asciiTheme="minorEastAsia" w:eastAsiaTheme="minorEastAsia" w:hAnsiTheme="minorEastAsia"/>
        </w:rPr>
        <w:t>开放式基金份额变动</w:t>
      </w:r>
      <w:bookmarkEnd w:id="228"/>
      <w:bookmarkEnd w:id="229"/>
      <w:bookmarkEnd w:id="230"/>
      <w:bookmarkEnd w:id="231"/>
      <w:bookmarkEnd w:id="232"/>
      <w:bookmarkEnd w:id="233"/>
    </w:p>
    <w:p w:rsidR="001A59F9" w:rsidRPr="003F1978" w:rsidRDefault="001A59F9" w:rsidP="005C02BA">
      <w:pPr>
        <w:pStyle w:val="afb"/>
        <w:jc w:val="right"/>
        <w:rPr>
          <w:rFonts w:asciiTheme="minorEastAsia" w:eastAsiaTheme="minorEastAsia" w:hAnsiTheme="minorEastAsia"/>
        </w:rPr>
      </w:pPr>
      <w:r w:rsidRPr="003F1978">
        <w:rPr>
          <w:rFonts w:asciiTheme="minorEastAsia" w:eastAsiaTheme="minorEastAsia" w:hAnsiTheme="minorEastAsia"/>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C56D9D" w:rsidRPr="003F1978" w:rsidTr="000A21C9">
        <w:tc>
          <w:tcPr>
            <w:tcW w:w="1813" w:type="pct"/>
          </w:tcPr>
          <w:p w:rsidR="00431741" w:rsidRPr="007A76E7" w:rsidRDefault="00431741" w:rsidP="00EF0F3F">
            <w:pPr>
              <w:pStyle w:val="afb"/>
              <w:jc w:val="center"/>
              <w:rPr>
                <w:rFonts w:asciiTheme="minorEastAsia" w:eastAsiaTheme="minorEastAsia" w:hAnsiTheme="minorEastAsia"/>
                <w:b/>
              </w:rPr>
            </w:pPr>
            <w:r w:rsidRPr="007A76E7">
              <w:rPr>
                <w:rFonts w:asciiTheme="minorEastAsia" w:eastAsiaTheme="minorEastAsia" w:hAnsiTheme="minorEastAsia"/>
                <w:b/>
              </w:rPr>
              <w:t>项目</w:t>
            </w:r>
          </w:p>
        </w:tc>
        <w:tc>
          <w:tcPr>
            <w:tcW w:w="1652" w:type="pct"/>
            <w:vAlign w:val="center"/>
          </w:tcPr>
          <w:p w:rsidR="00431741" w:rsidRPr="007A76E7" w:rsidRDefault="00431741" w:rsidP="00EF0F3F">
            <w:pPr>
              <w:pStyle w:val="afb"/>
              <w:jc w:val="center"/>
              <w:rPr>
                <w:rFonts w:asciiTheme="minorEastAsia" w:eastAsiaTheme="minorEastAsia" w:hAnsiTheme="minorEastAsia"/>
                <w:b/>
              </w:rPr>
            </w:pPr>
            <w:r w:rsidRPr="007A76E7">
              <w:rPr>
                <w:rFonts w:asciiTheme="minorEastAsia" w:eastAsiaTheme="minorEastAsia" w:hAnsiTheme="minorEastAsia"/>
                <w:b/>
              </w:rPr>
              <w:t>博时新价值混合A</w:t>
            </w:r>
          </w:p>
        </w:tc>
        <w:tc>
          <w:tcPr>
            <w:tcW w:w="1535" w:type="pct"/>
            <w:vAlign w:val="center"/>
          </w:tcPr>
          <w:p w:rsidR="00431741" w:rsidRPr="007A76E7" w:rsidRDefault="00431741" w:rsidP="00EF0F3F">
            <w:pPr>
              <w:pStyle w:val="afb"/>
              <w:jc w:val="center"/>
              <w:rPr>
                <w:rFonts w:asciiTheme="minorEastAsia" w:eastAsiaTheme="minorEastAsia" w:hAnsiTheme="minorEastAsia"/>
                <w:b/>
              </w:rPr>
            </w:pPr>
            <w:r w:rsidRPr="007A76E7">
              <w:rPr>
                <w:rFonts w:asciiTheme="minorEastAsia" w:eastAsiaTheme="minorEastAsia" w:hAnsiTheme="minorEastAsia"/>
                <w:b/>
              </w:rPr>
              <w:t>博时新价值混合C</w:t>
            </w:r>
          </w:p>
        </w:tc>
      </w:tr>
      <w:tr w:rsidR="00C56D9D" w:rsidRPr="003F1978" w:rsidTr="000A21C9">
        <w:tc>
          <w:tcPr>
            <w:tcW w:w="1813" w:type="pct"/>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基金合同生效日（</w:t>
            </w:r>
            <w:r w:rsidR="00146153" w:rsidRPr="003F1978">
              <w:rPr>
                <w:rFonts w:asciiTheme="minorEastAsia" w:eastAsiaTheme="minorEastAsia" w:hAnsiTheme="minorEastAsia"/>
              </w:rPr>
              <w:t>2016年3月18日</w:t>
            </w:r>
            <w:r w:rsidRPr="003F1978">
              <w:rPr>
                <w:rFonts w:asciiTheme="minorEastAsia" w:eastAsiaTheme="minorEastAsia" w:hAnsiTheme="minorEastAsia"/>
              </w:rPr>
              <w:t>）基金份额总额</w:t>
            </w:r>
          </w:p>
        </w:tc>
        <w:tc>
          <w:tcPr>
            <w:tcW w:w="1652"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200,499,765.67</w:t>
            </w:r>
          </w:p>
        </w:tc>
        <w:tc>
          <w:tcPr>
            <w:tcW w:w="1535"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0A21C9">
        <w:tc>
          <w:tcPr>
            <w:tcW w:w="1813" w:type="pct"/>
          </w:tcPr>
          <w:p w:rsidR="00C172F3" w:rsidRPr="003F1978" w:rsidRDefault="008044EA" w:rsidP="00EF0F3F">
            <w:pPr>
              <w:pStyle w:val="afb"/>
              <w:rPr>
                <w:rFonts w:asciiTheme="minorEastAsia" w:eastAsiaTheme="minorEastAsia" w:hAnsiTheme="minorEastAsia"/>
              </w:rPr>
            </w:pPr>
            <w:r w:rsidRPr="003F1978">
              <w:rPr>
                <w:rFonts w:asciiTheme="minorEastAsia" w:eastAsiaTheme="minorEastAsia" w:hAnsiTheme="minorEastAsia"/>
              </w:rPr>
              <w:t>本报告期期</w:t>
            </w:r>
            <w:proofErr w:type="gramStart"/>
            <w:r w:rsidRPr="003F1978">
              <w:rPr>
                <w:rFonts w:asciiTheme="minorEastAsia" w:eastAsiaTheme="minorEastAsia" w:hAnsiTheme="minorEastAsia"/>
              </w:rPr>
              <w:t>初基金</w:t>
            </w:r>
            <w:proofErr w:type="gramEnd"/>
            <w:r w:rsidRPr="003F1978">
              <w:rPr>
                <w:rFonts w:asciiTheme="minorEastAsia" w:eastAsiaTheme="minorEastAsia" w:hAnsiTheme="minorEastAsia"/>
              </w:rPr>
              <w:t>份额总额</w:t>
            </w:r>
          </w:p>
        </w:tc>
        <w:tc>
          <w:tcPr>
            <w:tcW w:w="1652"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584,246,436.77</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7,295.95</w:t>
            </w:r>
          </w:p>
        </w:tc>
      </w:tr>
      <w:tr w:rsidR="00C172F3" w:rsidRPr="003F1978" w:rsidTr="000A21C9">
        <w:tc>
          <w:tcPr>
            <w:tcW w:w="1813"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总申购份额</w:t>
            </w:r>
          </w:p>
        </w:tc>
        <w:tc>
          <w:tcPr>
            <w:tcW w:w="1652"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387,759.41</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23,070.35</w:t>
            </w:r>
          </w:p>
        </w:tc>
      </w:tr>
      <w:tr w:rsidR="00C172F3" w:rsidRPr="003F1978" w:rsidTr="000A21C9">
        <w:tc>
          <w:tcPr>
            <w:tcW w:w="1813"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减：本报告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总赎回份额</w:t>
            </w:r>
          </w:p>
        </w:tc>
        <w:tc>
          <w:tcPr>
            <w:tcW w:w="1652"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579,185,652.15</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7,316.63</w:t>
            </w:r>
          </w:p>
        </w:tc>
      </w:tr>
      <w:tr w:rsidR="00C172F3" w:rsidRPr="003F1978" w:rsidTr="005C02BA">
        <w:tc>
          <w:tcPr>
            <w:tcW w:w="1813"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拆分变动份额</w:t>
            </w:r>
          </w:p>
        </w:tc>
        <w:tc>
          <w:tcPr>
            <w:tcW w:w="1652"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5C02BA">
        <w:tc>
          <w:tcPr>
            <w:tcW w:w="1813"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本报告期期末基金份额总额</w:t>
            </w:r>
          </w:p>
        </w:tc>
        <w:tc>
          <w:tcPr>
            <w:tcW w:w="1652"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5,448,544.03</w:t>
            </w:r>
          </w:p>
        </w:tc>
        <w:tc>
          <w:tcPr>
            <w:tcW w:w="1535"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23,049.67</w:t>
            </w:r>
          </w:p>
        </w:tc>
      </w:tr>
    </w:tbl>
    <w:p w:rsidR="001A59F9" w:rsidRPr="003F1978" w:rsidRDefault="001A59F9" w:rsidP="006C2414">
      <w:pPr>
        <w:pStyle w:val="1new"/>
        <w:rPr>
          <w:rStyle w:val="2CharCharChar"/>
          <w:rFonts w:asciiTheme="minorEastAsia" w:eastAsiaTheme="minorEastAsia" w:hAnsiTheme="minorEastAsia"/>
        </w:rPr>
      </w:pPr>
      <w:bookmarkStart w:id="234" w:name="_Toc225500054"/>
      <w:bookmarkStart w:id="235" w:name="_Toc361324893"/>
      <w:bookmarkStart w:id="236" w:name="_Toc374374972"/>
      <w:bookmarkStart w:id="237" w:name="_Toc514070302"/>
      <w:bookmarkStart w:id="238" w:name="_Toc2168585"/>
      <w:bookmarkStart w:id="239" w:name="_Toc3450566"/>
      <w:r w:rsidRPr="003F1978">
        <w:rPr>
          <w:rStyle w:val="2CharCharChar"/>
          <w:rFonts w:asciiTheme="minorEastAsia" w:eastAsiaTheme="minorEastAsia" w:hAnsiTheme="minorEastAsia"/>
        </w:rPr>
        <w:t>§11重大事件揭示</w:t>
      </w:r>
      <w:bookmarkEnd w:id="234"/>
      <w:bookmarkEnd w:id="235"/>
      <w:bookmarkEnd w:id="236"/>
      <w:bookmarkEnd w:id="237"/>
      <w:bookmarkEnd w:id="238"/>
      <w:bookmarkEnd w:id="239"/>
    </w:p>
    <w:p w:rsidR="00BC733A" w:rsidRPr="003F1978" w:rsidRDefault="00BC733A" w:rsidP="006C2414">
      <w:pPr>
        <w:pStyle w:val="23"/>
        <w:rPr>
          <w:rFonts w:eastAsiaTheme="minorEastAsia"/>
        </w:rPr>
      </w:pPr>
      <w:bookmarkStart w:id="240" w:name="_Toc361324894"/>
      <w:bookmarkStart w:id="241" w:name="_Toc374374973"/>
      <w:bookmarkStart w:id="242" w:name="_Toc514070303"/>
      <w:bookmarkStart w:id="243" w:name="_Toc2168586"/>
      <w:bookmarkStart w:id="244" w:name="_Toc3450567"/>
      <w:r w:rsidRPr="003F1978">
        <w:rPr>
          <w:rFonts w:eastAsiaTheme="minorEastAsia"/>
        </w:rPr>
        <w:t>11.1 基金份额持有人大会决议</w:t>
      </w:r>
      <w:bookmarkEnd w:id="240"/>
      <w:bookmarkEnd w:id="241"/>
      <w:bookmarkEnd w:id="242"/>
      <w:bookmarkEnd w:id="243"/>
      <w:bookmarkEnd w:id="244"/>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本报告期内未召开持有人大会。</w:t>
      </w:r>
    </w:p>
    <w:p w:rsidR="00BC733A" w:rsidRPr="003F1978" w:rsidRDefault="00BC733A" w:rsidP="006C2414">
      <w:pPr>
        <w:pStyle w:val="23"/>
        <w:rPr>
          <w:rFonts w:eastAsiaTheme="minorEastAsia"/>
        </w:rPr>
      </w:pPr>
      <w:bookmarkStart w:id="245" w:name="_Toc361324895"/>
      <w:bookmarkStart w:id="246" w:name="_Toc374374974"/>
      <w:bookmarkStart w:id="247" w:name="_Toc514070304"/>
      <w:bookmarkStart w:id="248" w:name="_Toc2168587"/>
      <w:bookmarkStart w:id="249" w:name="_Toc3450568"/>
      <w:r w:rsidRPr="003F1978">
        <w:rPr>
          <w:rFonts w:eastAsiaTheme="minorEastAsia"/>
        </w:rPr>
        <w:t>11.2 基金管理人、基金托管人的专门基金托管部门的重大人事变动</w:t>
      </w:r>
      <w:bookmarkEnd w:id="245"/>
      <w:bookmarkEnd w:id="246"/>
      <w:bookmarkEnd w:id="247"/>
      <w:bookmarkEnd w:id="248"/>
      <w:bookmarkEnd w:id="249"/>
    </w:p>
    <w:p w:rsidR="000C445D" w:rsidRPr="00A90163" w:rsidRDefault="000C445D" w:rsidP="000C445D">
      <w:pPr>
        <w:spacing w:line="360" w:lineRule="auto"/>
        <w:ind w:firstLineChars="200" w:firstLine="420"/>
        <w:rPr>
          <w:rFonts w:asciiTheme="minorEastAsia" w:eastAsiaTheme="minorEastAsia" w:hAnsiTheme="minorEastAsia"/>
        </w:rPr>
      </w:pPr>
      <w:r>
        <w:rPr>
          <w:rFonts w:asciiTheme="minorEastAsia" w:eastAsiaTheme="minorEastAsia" w:hAnsiTheme="minorEastAsia"/>
        </w:rPr>
        <w:t>本报告期内，基金管理人未发生重大人事变动</w:t>
      </w:r>
      <w:r>
        <w:rPr>
          <w:rFonts w:asciiTheme="minorEastAsia" w:eastAsiaTheme="minorEastAsia" w:hAnsiTheme="minorEastAsia" w:hint="eastAsia"/>
        </w:rPr>
        <w:t>。</w:t>
      </w:r>
      <w:r w:rsidRPr="00A90163">
        <w:rPr>
          <w:rFonts w:asciiTheme="minorEastAsia" w:eastAsiaTheme="minorEastAsia" w:hAnsiTheme="minorEastAsia" w:hint="eastAsia"/>
        </w:rPr>
        <w:t>本基金托管人中国民生银行股份有限公司于2018年4月19日公告，根据工作需要，任命张庆先生担任本公司资产托管部总经理，主持资产托管部相关工作。</w:t>
      </w:r>
    </w:p>
    <w:p w:rsidR="00BC733A" w:rsidRPr="003F1978" w:rsidRDefault="00BC733A" w:rsidP="006C2414">
      <w:pPr>
        <w:pStyle w:val="23"/>
        <w:rPr>
          <w:rFonts w:eastAsiaTheme="minorEastAsia"/>
        </w:rPr>
      </w:pPr>
      <w:bookmarkStart w:id="250" w:name="_Toc361324896"/>
      <w:bookmarkStart w:id="251" w:name="_Toc374374975"/>
      <w:bookmarkStart w:id="252" w:name="_Toc514070305"/>
      <w:bookmarkStart w:id="253" w:name="_Toc2168588"/>
      <w:bookmarkStart w:id="254" w:name="_Toc3450569"/>
      <w:r w:rsidRPr="003F1978">
        <w:rPr>
          <w:rFonts w:eastAsiaTheme="minorEastAsia"/>
        </w:rPr>
        <w:t>11.3 涉及基金管理人、基金财产、基金托管业务的诉讼</w:t>
      </w:r>
      <w:bookmarkEnd w:id="250"/>
      <w:bookmarkEnd w:id="251"/>
      <w:bookmarkEnd w:id="252"/>
      <w:bookmarkEnd w:id="253"/>
      <w:bookmarkEnd w:id="254"/>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本报告期内无涉及本基金管理人、基金财产、基金托管业务的诉讼。</w:t>
      </w:r>
    </w:p>
    <w:p w:rsidR="00BC733A" w:rsidRPr="003F1978" w:rsidRDefault="00BC733A" w:rsidP="006C2414">
      <w:pPr>
        <w:pStyle w:val="23"/>
        <w:rPr>
          <w:rFonts w:eastAsiaTheme="minorEastAsia"/>
        </w:rPr>
      </w:pPr>
      <w:bookmarkStart w:id="255" w:name="_Toc361324897"/>
      <w:bookmarkStart w:id="256" w:name="_Toc374374976"/>
      <w:bookmarkStart w:id="257" w:name="_Toc514070306"/>
      <w:bookmarkStart w:id="258" w:name="_Toc2168589"/>
      <w:bookmarkStart w:id="259" w:name="_Toc3450570"/>
      <w:r w:rsidRPr="003F1978">
        <w:rPr>
          <w:rFonts w:eastAsiaTheme="minorEastAsia"/>
        </w:rPr>
        <w:t>11.4 基金投资策略的改变</w:t>
      </w:r>
      <w:bookmarkEnd w:id="255"/>
      <w:bookmarkEnd w:id="256"/>
      <w:bookmarkEnd w:id="257"/>
      <w:bookmarkEnd w:id="258"/>
      <w:bookmarkEnd w:id="259"/>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本报告期内本基金投资策略未改变。</w:t>
      </w:r>
    </w:p>
    <w:p w:rsidR="00BC733A" w:rsidRPr="003F1978" w:rsidRDefault="00BC733A" w:rsidP="006C2414">
      <w:pPr>
        <w:pStyle w:val="23"/>
        <w:rPr>
          <w:rFonts w:eastAsiaTheme="minorEastAsia"/>
        </w:rPr>
      </w:pPr>
      <w:bookmarkStart w:id="260" w:name="_Toc409100466"/>
      <w:bookmarkStart w:id="261" w:name="_Toc409100103"/>
      <w:bookmarkStart w:id="262" w:name="_Toc514070307"/>
      <w:bookmarkStart w:id="263" w:name="_Toc2168590"/>
      <w:bookmarkStart w:id="264" w:name="_Toc3450571"/>
      <w:r w:rsidRPr="003F1978">
        <w:rPr>
          <w:rFonts w:eastAsiaTheme="minorEastAsia"/>
        </w:rPr>
        <w:t>11.5 为基金进行审计的会计师事务所情况</w:t>
      </w:r>
      <w:bookmarkEnd w:id="260"/>
      <w:bookmarkEnd w:id="261"/>
      <w:bookmarkEnd w:id="262"/>
      <w:bookmarkEnd w:id="263"/>
      <w:bookmarkEnd w:id="264"/>
    </w:p>
    <w:p w:rsidR="00BC733A" w:rsidRPr="003F1978" w:rsidRDefault="00BC733A" w:rsidP="006C2414">
      <w:pPr>
        <w:pStyle w:val="XB"/>
        <w:ind w:firstLine="420"/>
        <w:rPr>
          <w:rFonts w:asciiTheme="minorEastAsia" w:eastAsiaTheme="minorEastAsia" w:hAnsiTheme="minorEastAsia"/>
          <w:color w:val="auto"/>
        </w:rPr>
      </w:pPr>
      <w:bookmarkStart w:id="265" w:name="OLE_LINK3"/>
      <w:r w:rsidRPr="003F1978">
        <w:rPr>
          <w:rFonts w:asciiTheme="minorEastAsia" w:eastAsiaTheme="minorEastAsia" w:hAnsiTheme="minorEastAsia"/>
          <w:color w:val="auto"/>
        </w:rPr>
        <w:t>本基金自基金合同生效日起</w:t>
      </w:r>
      <w:r w:rsidR="004B17E0" w:rsidRPr="004B17E0">
        <w:rPr>
          <w:rFonts w:asciiTheme="minorEastAsia" w:eastAsiaTheme="minorEastAsia" w:hAnsiTheme="minorEastAsia" w:hint="eastAsia"/>
          <w:color w:val="auto"/>
        </w:rPr>
        <w:t>普华永道中天会计师事务所（特殊普通合伙）</w:t>
      </w:r>
      <w:r w:rsidRPr="003F1978">
        <w:rPr>
          <w:rFonts w:asciiTheme="minorEastAsia" w:eastAsiaTheme="minorEastAsia" w:hAnsiTheme="minorEastAsia"/>
          <w:color w:val="auto"/>
        </w:rPr>
        <w:t>为本基金提供审计服务。本报告期内本基金应付审计费40000元。</w:t>
      </w:r>
    </w:p>
    <w:p w:rsidR="00BC733A" w:rsidRPr="003F1978" w:rsidRDefault="00BC733A" w:rsidP="006C2414">
      <w:pPr>
        <w:pStyle w:val="23"/>
        <w:rPr>
          <w:rFonts w:eastAsiaTheme="minorEastAsia"/>
        </w:rPr>
      </w:pPr>
      <w:bookmarkStart w:id="266" w:name="_Toc409100104"/>
      <w:bookmarkStart w:id="267" w:name="_Toc409100467"/>
      <w:bookmarkStart w:id="268" w:name="_Toc361324899"/>
      <w:bookmarkStart w:id="269" w:name="_Toc514070308"/>
      <w:bookmarkStart w:id="270" w:name="_Toc2168591"/>
      <w:bookmarkStart w:id="271" w:name="_Toc3450572"/>
      <w:bookmarkEnd w:id="265"/>
      <w:r w:rsidRPr="003F1978">
        <w:rPr>
          <w:rFonts w:eastAsiaTheme="minorEastAsia"/>
        </w:rPr>
        <w:lastRenderedPageBreak/>
        <w:t>11.6 管理人、托管人及其高级管理人员受稽查或处罚等情况</w:t>
      </w:r>
      <w:bookmarkEnd w:id="266"/>
      <w:bookmarkEnd w:id="267"/>
      <w:bookmarkEnd w:id="268"/>
      <w:bookmarkEnd w:id="269"/>
      <w:bookmarkEnd w:id="270"/>
      <w:bookmarkEnd w:id="271"/>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本报告期内，基金管理人、基金托管人涉及托管业务的部门及其高级管理人员没有受到监管部门稽查或处罚等情况。</w:t>
      </w:r>
    </w:p>
    <w:p w:rsidR="00BC733A" w:rsidRPr="003F1978" w:rsidRDefault="00BC733A" w:rsidP="006C2414">
      <w:pPr>
        <w:pStyle w:val="23"/>
        <w:rPr>
          <w:rFonts w:eastAsiaTheme="minorEastAsia"/>
        </w:rPr>
      </w:pPr>
      <w:bookmarkStart w:id="272" w:name="_Toc361324900"/>
      <w:bookmarkStart w:id="273" w:name="_Toc409100468"/>
      <w:bookmarkStart w:id="274" w:name="_Toc409100105"/>
      <w:bookmarkStart w:id="275" w:name="_Toc514070309"/>
      <w:bookmarkStart w:id="276" w:name="_Toc2168592"/>
      <w:bookmarkStart w:id="277" w:name="_Toc3450573"/>
      <w:r w:rsidRPr="003F1978">
        <w:rPr>
          <w:rFonts w:eastAsiaTheme="minorEastAsia"/>
        </w:rPr>
        <w:t>11.7 基金租用证券公司交易单元的有关情况</w:t>
      </w:r>
      <w:bookmarkEnd w:id="272"/>
      <w:bookmarkEnd w:id="273"/>
      <w:bookmarkEnd w:id="274"/>
      <w:bookmarkEnd w:id="275"/>
      <w:bookmarkEnd w:id="276"/>
      <w:bookmarkEnd w:id="277"/>
    </w:p>
    <w:p w:rsidR="00BC733A" w:rsidRPr="003F1978" w:rsidRDefault="00BC733A" w:rsidP="006C2414">
      <w:pPr>
        <w:pStyle w:val="33"/>
      </w:pPr>
      <w:bookmarkStart w:id="278" w:name="_Toc249760070"/>
      <w:r w:rsidRPr="003F1978">
        <w:t>11.7.1 基金租用证券公司交易单元进行股票投资及佣金支付情况</w:t>
      </w:r>
      <w:bookmarkEnd w:id="278"/>
    </w:p>
    <w:p w:rsidR="001A59F9" w:rsidRPr="003F1978" w:rsidRDefault="001A59F9" w:rsidP="006C2414">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3F1978" w:rsidTr="000A21C9">
        <w:tc>
          <w:tcPr>
            <w:tcW w:w="1560" w:type="dxa"/>
            <w:vMerge w:val="restart"/>
            <w:vAlign w:val="center"/>
          </w:tcPr>
          <w:p w:rsidR="001A59F9" w:rsidRPr="003F1978" w:rsidRDefault="001A59F9" w:rsidP="00EF0F3F">
            <w:pPr>
              <w:pStyle w:val="afb"/>
              <w:jc w:val="center"/>
              <w:rPr>
                <w:rFonts w:asciiTheme="minorEastAsia" w:eastAsiaTheme="minorEastAsia" w:hAnsiTheme="minorEastAsia"/>
              </w:rPr>
            </w:pPr>
            <w:bookmarkStart w:id="279" w:name="_Toc249760071"/>
            <w:r w:rsidRPr="003F1978">
              <w:rPr>
                <w:rFonts w:asciiTheme="minorEastAsia" w:eastAsiaTheme="minorEastAsia" w:hAnsiTheme="minorEastAsia"/>
              </w:rPr>
              <w:t>券商名称</w:t>
            </w:r>
          </w:p>
        </w:tc>
        <w:tc>
          <w:tcPr>
            <w:tcW w:w="78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交易单元数量</w:t>
            </w:r>
          </w:p>
        </w:tc>
        <w:tc>
          <w:tcPr>
            <w:tcW w:w="288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股票交易</w:t>
            </w:r>
          </w:p>
        </w:tc>
        <w:tc>
          <w:tcPr>
            <w:tcW w:w="270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应支付该券商的佣金</w:t>
            </w:r>
          </w:p>
        </w:tc>
        <w:tc>
          <w:tcPr>
            <w:tcW w:w="115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1A59F9" w:rsidRPr="003F1978" w:rsidTr="000A21C9">
        <w:tc>
          <w:tcPr>
            <w:tcW w:w="15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780" w:type="dxa"/>
            <w:vMerge/>
            <w:vAlign w:val="center"/>
          </w:tcPr>
          <w:p w:rsidR="001A59F9" w:rsidRPr="003F1978" w:rsidRDefault="001A59F9" w:rsidP="00EF0F3F">
            <w:pPr>
              <w:pStyle w:val="afb"/>
              <w:jc w:val="center"/>
              <w:rPr>
                <w:rFonts w:asciiTheme="minorEastAsia" w:eastAsiaTheme="minorEastAsia" w:hAnsiTheme="minorEastAsia"/>
              </w:rPr>
            </w:pPr>
          </w:p>
        </w:tc>
        <w:tc>
          <w:tcPr>
            <w:tcW w:w="180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占当期股票成交总额的比例</w:t>
            </w:r>
          </w:p>
        </w:tc>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佣金</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占当期佣金总量的比例</w:t>
            </w:r>
          </w:p>
        </w:tc>
        <w:tc>
          <w:tcPr>
            <w:tcW w:w="1152" w:type="dxa"/>
            <w:vMerge/>
            <w:vAlign w:val="center"/>
          </w:tcPr>
          <w:p w:rsidR="001A59F9" w:rsidRPr="003F1978" w:rsidRDefault="001A59F9" w:rsidP="00EF0F3F">
            <w:pPr>
              <w:widowControl/>
              <w:jc w:val="left"/>
              <w:rPr>
                <w:rFonts w:asciiTheme="minorEastAsia" w:eastAsiaTheme="minorEastAsia" w:hAnsiTheme="minorEastAsia"/>
                <w:kern w:val="0"/>
                <w:szCs w:val="21"/>
              </w:rPr>
            </w:pPr>
          </w:p>
        </w:tc>
      </w:tr>
      <w:tr w:rsidR="005319EB" w:rsidTr="00933E9A">
        <w:tc>
          <w:tcPr>
            <w:tcW w:w="1560" w:type="dxa"/>
            <w:vAlign w:val="center"/>
          </w:tcPr>
          <w:p w:rsidR="005319EB" w:rsidRDefault="00361A3B">
            <w:pPr>
              <w:jc w:val="left"/>
            </w:pPr>
            <w:r>
              <w:rPr>
                <w:rFonts w:asciiTheme="minorEastAsia" w:eastAsiaTheme="minorEastAsia" w:hAnsiTheme="minorEastAsia"/>
              </w:rPr>
              <w:t>海通证券</w:t>
            </w:r>
          </w:p>
        </w:tc>
        <w:tc>
          <w:tcPr>
            <w:tcW w:w="780" w:type="dxa"/>
            <w:vAlign w:val="center"/>
          </w:tcPr>
          <w:p w:rsidR="005319EB" w:rsidRDefault="00361A3B">
            <w:pPr>
              <w:jc w:val="right"/>
            </w:pPr>
            <w:r>
              <w:rPr>
                <w:rFonts w:asciiTheme="minorEastAsia" w:eastAsiaTheme="minorEastAsia" w:hAnsiTheme="minorEastAsia"/>
              </w:rPr>
              <w:t>2</w:t>
            </w:r>
          </w:p>
        </w:tc>
        <w:tc>
          <w:tcPr>
            <w:tcW w:w="1800" w:type="dxa"/>
            <w:vAlign w:val="bottom"/>
          </w:tcPr>
          <w:p w:rsidR="005319EB" w:rsidRDefault="00361A3B" w:rsidP="00933E9A">
            <w:pPr>
              <w:jc w:val="right"/>
            </w:pPr>
            <w:r>
              <w:rPr>
                <w:rFonts w:asciiTheme="minorEastAsia" w:eastAsiaTheme="minorEastAsia" w:hAnsiTheme="minorEastAsia"/>
              </w:rPr>
              <w:t>262,060,804.63</w:t>
            </w:r>
          </w:p>
        </w:tc>
        <w:tc>
          <w:tcPr>
            <w:tcW w:w="1080" w:type="dxa"/>
            <w:vAlign w:val="bottom"/>
          </w:tcPr>
          <w:p w:rsidR="005319EB" w:rsidRDefault="00361A3B" w:rsidP="00933E9A">
            <w:pPr>
              <w:jc w:val="right"/>
            </w:pPr>
            <w:r>
              <w:rPr>
                <w:rFonts w:asciiTheme="minorEastAsia" w:eastAsiaTheme="minorEastAsia" w:hAnsiTheme="minorEastAsia"/>
              </w:rPr>
              <w:t>100.00%</w:t>
            </w:r>
          </w:p>
        </w:tc>
        <w:tc>
          <w:tcPr>
            <w:tcW w:w="1620" w:type="dxa"/>
            <w:vAlign w:val="bottom"/>
          </w:tcPr>
          <w:p w:rsidR="005319EB" w:rsidRDefault="00361A3B" w:rsidP="00933E9A">
            <w:pPr>
              <w:jc w:val="right"/>
            </w:pPr>
            <w:r>
              <w:rPr>
                <w:rFonts w:asciiTheme="minorEastAsia" w:eastAsiaTheme="minorEastAsia" w:hAnsiTheme="minorEastAsia"/>
              </w:rPr>
              <w:t>191,652.71</w:t>
            </w:r>
          </w:p>
        </w:tc>
        <w:tc>
          <w:tcPr>
            <w:tcW w:w="1080" w:type="dxa"/>
            <w:vAlign w:val="bottom"/>
          </w:tcPr>
          <w:p w:rsidR="005319EB" w:rsidRDefault="00361A3B" w:rsidP="00933E9A">
            <w:pPr>
              <w:jc w:val="right"/>
            </w:pPr>
            <w:r>
              <w:rPr>
                <w:rFonts w:asciiTheme="minorEastAsia" w:eastAsiaTheme="minorEastAsia" w:hAnsiTheme="minorEastAsia"/>
              </w:rPr>
              <w:t>100.00%</w:t>
            </w:r>
          </w:p>
        </w:tc>
        <w:tc>
          <w:tcPr>
            <w:tcW w:w="1152" w:type="dxa"/>
            <w:vAlign w:val="bottom"/>
          </w:tcPr>
          <w:p w:rsidR="005319EB" w:rsidRDefault="00361A3B" w:rsidP="00933E9A">
            <w:pPr>
              <w:jc w:val="right"/>
            </w:pPr>
            <w:r>
              <w:rPr>
                <w:rFonts w:asciiTheme="minorEastAsia" w:eastAsiaTheme="minorEastAsia" w:hAnsiTheme="minorEastAsia"/>
              </w:rPr>
              <w:t>-</w:t>
            </w:r>
          </w:p>
        </w:tc>
      </w:tr>
    </w:tbl>
    <w:p w:rsidR="005319EB" w:rsidRDefault="00361A3B">
      <w:pPr>
        <w:pStyle w:val="afc"/>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5319EB" w:rsidRDefault="00361A3B">
      <w:pPr>
        <w:pStyle w:val="afc"/>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5319EB" w:rsidRDefault="00361A3B">
      <w:pPr>
        <w:pStyle w:val="afc"/>
        <w:rPr>
          <w:rFonts w:asciiTheme="minorEastAsia" w:eastAsiaTheme="minorEastAsia" w:hAnsiTheme="minorEastAsia"/>
        </w:rPr>
      </w:pPr>
      <w:r>
        <w:rPr>
          <w:rFonts w:asciiTheme="minorEastAsia" w:eastAsiaTheme="minorEastAsia" w:hAnsiTheme="minorEastAsia"/>
        </w:rPr>
        <w:t xml:space="preserve">(1)经营行为稳健规范，内控制度健全，在业内有良好的声誉； </w:t>
      </w:r>
    </w:p>
    <w:p w:rsidR="005319EB" w:rsidRDefault="00361A3B">
      <w:pPr>
        <w:pStyle w:val="afc"/>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rsidR="005319EB" w:rsidRDefault="00361A3B">
      <w:pPr>
        <w:pStyle w:val="afc"/>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5319EB" w:rsidRDefault="00361A3B">
      <w:pPr>
        <w:pStyle w:val="afc"/>
        <w:rPr>
          <w:rFonts w:asciiTheme="minorEastAsia" w:eastAsiaTheme="minorEastAsia" w:hAnsiTheme="minorEastAsia"/>
        </w:rPr>
      </w:pPr>
      <w:r>
        <w:rPr>
          <w:rFonts w:asciiTheme="minorEastAsia" w:eastAsiaTheme="minorEastAsia" w:hAnsiTheme="minorEastAsia"/>
        </w:rPr>
        <w:t>2、基金专用交易席位的选择程序如下：</w:t>
      </w:r>
    </w:p>
    <w:p w:rsidR="005319EB" w:rsidRDefault="00361A3B">
      <w:pPr>
        <w:pStyle w:val="afc"/>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A59F9" w:rsidRPr="003F1978" w:rsidRDefault="001A59F9" w:rsidP="00BB6D22">
      <w:pPr>
        <w:pStyle w:val="afc"/>
        <w:rPr>
          <w:rFonts w:asciiTheme="minorEastAsia" w:eastAsiaTheme="minorEastAsia" w:hAnsiTheme="minorEastAsia"/>
        </w:rPr>
      </w:pPr>
      <w:r w:rsidRPr="003F1978">
        <w:rPr>
          <w:rFonts w:asciiTheme="minorEastAsia" w:eastAsiaTheme="minorEastAsia" w:hAnsiTheme="minorEastAsia"/>
        </w:rPr>
        <w:t>(2)基金管理人和被选中的证券经营机构签订席位租用协议。</w:t>
      </w:r>
    </w:p>
    <w:p w:rsidR="00BC733A" w:rsidRPr="003F1978" w:rsidRDefault="00BC733A" w:rsidP="00BB6D22">
      <w:pPr>
        <w:pStyle w:val="33"/>
      </w:pPr>
      <w:bookmarkStart w:id="280" w:name="_Toc249707408"/>
      <w:bookmarkEnd w:id="279"/>
      <w:r w:rsidRPr="003F1978">
        <w:t>11.7.2 基金租用证券公司交易单元进行其他证券投资的情况</w:t>
      </w:r>
    </w:p>
    <w:p w:rsidR="001A59F9" w:rsidRPr="003F1978" w:rsidRDefault="001A59F9" w:rsidP="004148A9">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bookmarkEnd w:id="2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746"/>
        <w:gridCol w:w="1080"/>
        <w:gridCol w:w="1994"/>
        <w:gridCol w:w="1134"/>
        <w:gridCol w:w="709"/>
        <w:gridCol w:w="1275"/>
      </w:tblGrid>
      <w:tr w:rsidR="006E344B" w:rsidRPr="003F1978" w:rsidTr="00933E9A">
        <w:tc>
          <w:tcPr>
            <w:tcW w:w="1134" w:type="dxa"/>
            <w:vMerge w:val="restart"/>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券商名称</w:t>
            </w:r>
          </w:p>
        </w:tc>
        <w:tc>
          <w:tcPr>
            <w:tcW w:w="2826"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债券交易</w:t>
            </w:r>
          </w:p>
        </w:tc>
        <w:tc>
          <w:tcPr>
            <w:tcW w:w="3128"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回购交易</w:t>
            </w:r>
          </w:p>
        </w:tc>
        <w:tc>
          <w:tcPr>
            <w:tcW w:w="1984"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权证交易</w:t>
            </w:r>
          </w:p>
        </w:tc>
      </w:tr>
      <w:tr w:rsidR="006E344B" w:rsidRPr="003F1978" w:rsidTr="00933E9A">
        <w:tc>
          <w:tcPr>
            <w:tcW w:w="1134" w:type="dxa"/>
            <w:vMerge/>
            <w:vAlign w:val="center"/>
          </w:tcPr>
          <w:p w:rsidR="006E344B" w:rsidRPr="003F1978" w:rsidRDefault="006E344B" w:rsidP="00EF0F3F">
            <w:pPr>
              <w:widowControl/>
              <w:jc w:val="left"/>
              <w:rPr>
                <w:rFonts w:asciiTheme="minorEastAsia" w:eastAsiaTheme="minorEastAsia" w:hAnsiTheme="minorEastAsia"/>
                <w:kern w:val="0"/>
                <w:szCs w:val="21"/>
              </w:rPr>
            </w:pPr>
          </w:p>
        </w:tc>
        <w:tc>
          <w:tcPr>
            <w:tcW w:w="1746"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080"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占当期债券成交总额的比例</w:t>
            </w:r>
          </w:p>
        </w:tc>
        <w:tc>
          <w:tcPr>
            <w:tcW w:w="1994"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134"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占当期回购成交总额的比例</w:t>
            </w:r>
          </w:p>
        </w:tc>
        <w:tc>
          <w:tcPr>
            <w:tcW w:w="709"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275"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占当期权</w:t>
            </w:r>
            <w:proofErr w:type="gramStart"/>
            <w:r w:rsidRPr="003F1978">
              <w:rPr>
                <w:rFonts w:asciiTheme="minorEastAsia" w:eastAsiaTheme="minorEastAsia" w:hAnsiTheme="minorEastAsia"/>
              </w:rPr>
              <w:t>证成交</w:t>
            </w:r>
            <w:proofErr w:type="gramEnd"/>
            <w:r w:rsidRPr="003F1978">
              <w:rPr>
                <w:rFonts w:asciiTheme="minorEastAsia" w:eastAsiaTheme="minorEastAsia" w:hAnsiTheme="minorEastAsia"/>
              </w:rPr>
              <w:t>总额的比例</w:t>
            </w:r>
          </w:p>
        </w:tc>
      </w:tr>
      <w:tr w:rsidR="005319EB" w:rsidTr="00933E9A">
        <w:tc>
          <w:tcPr>
            <w:tcW w:w="1134" w:type="dxa"/>
            <w:vAlign w:val="center"/>
          </w:tcPr>
          <w:p w:rsidR="005319EB" w:rsidRDefault="00361A3B">
            <w:pPr>
              <w:jc w:val="left"/>
            </w:pPr>
            <w:r>
              <w:rPr>
                <w:rFonts w:asciiTheme="minorEastAsia" w:eastAsiaTheme="minorEastAsia" w:hAnsiTheme="minorEastAsia"/>
              </w:rPr>
              <w:t>海通证券</w:t>
            </w:r>
          </w:p>
        </w:tc>
        <w:tc>
          <w:tcPr>
            <w:tcW w:w="1746" w:type="dxa"/>
            <w:vAlign w:val="center"/>
          </w:tcPr>
          <w:p w:rsidR="005319EB" w:rsidRDefault="00361A3B">
            <w:pPr>
              <w:jc w:val="right"/>
            </w:pPr>
            <w:r>
              <w:rPr>
                <w:rFonts w:asciiTheme="minorEastAsia" w:eastAsiaTheme="minorEastAsia" w:hAnsiTheme="minorEastAsia"/>
              </w:rPr>
              <w:t>120,754,260.08</w:t>
            </w:r>
          </w:p>
        </w:tc>
        <w:tc>
          <w:tcPr>
            <w:tcW w:w="1080" w:type="dxa"/>
            <w:vAlign w:val="center"/>
          </w:tcPr>
          <w:p w:rsidR="005319EB" w:rsidRDefault="00361A3B">
            <w:pPr>
              <w:jc w:val="right"/>
            </w:pPr>
            <w:r>
              <w:rPr>
                <w:rFonts w:asciiTheme="minorEastAsia" w:eastAsiaTheme="minorEastAsia" w:hAnsiTheme="minorEastAsia"/>
              </w:rPr>
              <w:t>100.00%</w:t>
            </w:r>
          </w:p>
        </w:tc>
        <w:tc>
          <w:tcPr>
            <w:tcW w:w="1994" w:type="dxa"/>
            <w:vAlign w:val="center"/>
          </w:tcPr>
          <w:p w:rsidR="005319EB" w:rsidRDefault="00361A3B">
            <w:pPr>
              <w:jc w:val="right"/>
            </w:pPr>
            <w:r>
              <w:rPr>
                <w:rFonts w:asciiTheme="minorEastAsia" w:eastAsiaTheme="minorEastAsia" w:hAnsiTheme="minorEastAsia"/>
              </w:rPr>
              <w:t>5,451,178,000.00</w:t>
            </w:r>
          </w:p>
        </w:tc>
        <w:tc>
          <w:tcPr>
            <w:tcW w:w="1134" w:type="dxa"/>
            <w:vAlign w:val="center"/>
          </w:tcPr>
          <w:p w:rsidR="005319EB" w:rsidRDefault="00361A3B">
            <w:pPr>
              <w:jc w:val="right"/>
            </w:pPr>
            <w:r>
              <w:rPr>
                <w:rFonts w:asciiTheme="minorEastAsia" w:eastAsiaTheme="minorEastAsia" w:hAnsiTheme="minorEastAsia"/>
              </w:rPr>
              <w:t>100.00%</w:t>
            </w:r>
          </w:p>
        </w:tc>
        <w:tc>
          <w:tcPr>
            <w:tcW w:w="709" w:type="dxa"/>
            <w:vAlign w:val="center"/>
          </w:tcPr>
          <w:p w:rsidR="005319EB" w:rsidRDefault="00361A3B">
            <w:pPr>
              <w:jc w:val="right"/>
            </w:pPr>
            <w:r>
              <w:rPr>
                <w:rFonts w:asciiTheme="minorEastAsia" w:eastAsiaTheme="minorEastAsia" w:hAnsiTheme="minorEastAsia"/>
              </w:rPr>
              <w:t>-</w:t>
            </w:r>
          </w:p>
        </w:tc>
        <w:tc>
          <w:tcPr>
            <w:tcW w:w="1275" w:type="dxa"/>
            <w:vAlign w:val="center"/>
          </w:tcPr>
          <w:p w:rsidR="005319EB" w:rsidRDefault="00361A3B">
            <w:pPr>
              <w:jc w:val="right"/>
            </w:pPr>
            <w:r>
              <w:rPr>
                <w:rFonts w:asciiTheme="minorEastAsia" w:eastAsiaTheme="minorEastAsia" w:hAnsiTheme="minorEastAsia"/>
              </w:rPr>
              <w:t>-</w:t>
            </w:r>
          </w:p>
        </w:tc>
      </w:tr>
    </w:tbl>
    <w:p w:rsidR="001A59F9" w:rsidRPr="003F1978" w:rsidRDefault="001A59F9" w:rsidP="00F465BA">
      <w:pPr>
        <w:pStyle w:val="1new"/>
        <w:rPr>
          <w:rStyle w:val="2CharCharChar"/>
          <w:rFonts w:asciiTheme="minorEastAsia" w:eastAsiaTheme="minorEastAsia" w:hAnsiTheme="minorEastAsia"/>
        </w:rPr>
      </w:pPr>
      <w:bookmarkStart w:id="281" w:name="_Toc361324902"/>
      <w:bookmarkStart w:id="282" w:name="_Toc374374982"/>
      <w:bookmarkStart w:id="283" w:name="_Toc514070311"/>
      <w:bookmarkStart w:id="284" w:name="_Toc2168594"/>
      <w:bookmarkStart w:id="285" w:name="_Toc3450575"/>
      <w:r w:rsidRPr="003F1978">
        <w:rPr>
          <w:rStyle w:val="2CharCharChar"/>
          <w:rFonts w:asciiTheme="minorEastAsia" w:eastAsiaTheme="minorEastAsia" w:hAnsiTheme="minorEastAsia"/>
        </w:rPr>
        <w:t>§12影响投资者决策的其他重要信息</w:t>
      </w:r>
      <w:bookmarkEnd w:id="281"/>
      <w:bookmarkEnd w:id="282"/>
      <w:bookmarkEnd w:id="283"/>
      <w:bookmarkEnd w:id="284"/>
      <w:bookmarkEnd w:id="285"/>
    </w:p>
    <w:p w:rsidR="00C7727A" w:rsidRPr="003F1978" w:rsidRDefault="00C7727A" w:rsidP="000F791B">
      <w:pPr>
        <w:pStyle w:val="23"/>
        <w:rPr>
          <w:rFonts w:eastAsiaTheme="minorEastAsia"/>
        </w:rPr>
      </w:pPr>
      <w:bookmarkStart w:id="286" w:name="_Toc514070312"/>
      <w:bookmarkStart w:id="287" w:name="_Toc2168595"/>
      <w:bookmarkStart w:id="288" w:name="_Toc3450576"/>
      <w:r w:rsidRPr="003F1978">
        <w:rPr>
          <w:rFonts w:eastAsiaTheme="minorEastAsia"/>
        </w:rPr>
        <w:t xml:space="preserve">12.1 </w:t>
      </w:r>
      <w:r w:rsidRPr="003F1978">
        <w:rPr>
          <w:rFonts w:eastAsiaTheme="minorEastAsia" w:hint="eastAsia"/>
        </w:rPr>
        <w:t>报告期内单一投资者持有基金份额比例达到或超过</w:t>
      </w:r>
      <w:r w:rsidRPr="003F1978">
        <w:rPr>
          <w:rFonts w:eastAsiaTheme="minorEastAsia"/>
        </w:rPr>
        <w:t>20%</w:t>
      </w:r>
      <w:r w:rsidRPr="003F1978">
        <w:rPr>
          <w:rFonts w:eastAsiaTheme="minorEastAsia" w:hint="eastAsia"/>
        </w:rPr>
        <w:t>的情况</w:t>
      </w:r>
      <w:bookmarkEnd w:id="286"/>
      <w:bookmarkEnd w:id="287"/>
      <w:bookmarkEnd w:id="288"/>
    </w:p>
    <w:tbl>
      <w:tblPr>
        <w:tblStyle w:val="af7"/>
        <w:tblW w:w="10065" w:type="dxa"/>
        <w:tblInd w:w="-459" w:type="dxa"/>
        <w:tblLayout w:type="fixed"/>
        <w:tblLook w:val="04A0" w:firstRow="1" w:lastRow="0" w:firstColumn="1" w:lastColumn="0" w:noHBand="0" w:noVBand="1"/>
      </w:tblPr>
      <w:tblGrid>
        <w:gridCol w:w="709"/>
        <w:gridCol w:w="851"/>
        <w:gridCol w:w="1559"/>
        <w:gridCol w:w="1841"/>
        <w:gridCol w:w="992"/>
        <w:gridCol w:w="1703"/>
        <w:gridCol w:w="1559"/>
        <w:gridCol w:w="851"/>
      </w:tblGrid>
      <w:tr w:rsidR="00C7727A" w:rsidRPr="003F1978" w:rsidTr="00933E9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投资</w:t>
            </w:r>
            <w:r w:rsidRPr="003F1978">
              <w:rPr>
                <w:rFonts w:asciiTheme="minorEastAsia" w:eastAsiaTheme="minorEastAsia" w:hAnsiTheme="minorEastAsia" w:hint="eastAsia"/>
              </w:rPr>
              <w:lastRenderedPageBreak/>
              <w:t>者类别</w:t>
            </w:r>
          </w:p>
        </w:tc>
        <w:tc>
          <w:tcPr>
            <w:tcW w:w="6946" w:type="dxa"/>
            <w:gridSpan w:val="5"/>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lastRenderedPageBreak/>
              <w:t>报告期内持有基金份额变化情况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报告期末持有基金情况</w:t>
            </w:r>
          </w:p>
        </w:tc>
      </w:tr>
      <w:tr w:rsidR="00C7727A" w:rsidRPr="003F1978" w:rsidTr="00933E9A">
        <w:tc>
          <w:tcPr>
            <w:tcW w:w="709" w:type="dxa"/>
            <w:vMerge/>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widowControl/>
              <w:jc w:val="center"/>
              <w:rPr>
                <w:rFonts w:asciiTheme="minorEastAsia" w:eastAsiaTheme="minorEastAsia" w:hAnsiTheme="minorEastAsia"/>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持有基金份额比例达到或者超过</w:t>
            </w:r>
            <w:r w:rsidRPr="003F1978">
              <w:rPr>
                <w:rFonts w:asciiTheme="minorEastAsia" w:eastAsiaTheme="minorEastAsia" w:hAnsiTheme="minorEastAsia"/>
                <w:bCs/>
              </w:rPr>
              <w:t>20%</w:t>
            </w:r>
            <w:r w:rsidRPr="003F1978">
              <w:rPr>
                <w:rFonts w:asciiTheme="minorEastAsia" w:eastAsiaTheme="minorEastAsia" w:hAnsiTheme="minorEastAsia" w:hint="eastAsia"/>
                <w:bCs/>
              </w:rPr>
              <w:t>的时间区间</w:t>
            </w:r>
          </w:p>
        </w:tc>
        <w:tc>
          <w:tcPr>
            <w:tcW w:w="1841"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申购份额</w:t>
            </w:r>
          </w:p>
        </w:tc>
        <w:tc>
          <w:tcPr>
            <w:tcW w:w="1703"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赎回份额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份额占比</w:t>
            </w:r>
          </w:p>
        </w:tc>
      </w:tr>
      <w:tr w:rsidR="005319EB" w:rsidTr="00933E9A">
        <w:tc>
          <w:tcPr>
            <w:tcW w:w="709" w:type="dxa"/>
            <w:vAlign w:val="bottom"/>
          </w:tcPr>
          <w:p w:rsidR="005319EB" w:rsidRDefault="00361A3B" w:rsidP="00933E9A">
            <w:r>
              <w:rPr>
                <w:rFonts w:asciiTheme="minorEastAsia" w:eastAsiaTheme="minorEastAsia" w:hAnsiTheme="minorEastAsia" w:hint="eastAsia"/>
              </w:rPr>
              <w:lastRenderedPageBreak/>
              <w:t>机构</w:t>
            </w:r>
          </w:p>
        </w:tc>
        <w:tc>
          <w:tcPr>
            <w:tcW w:w="851" w:type="dxa"/>
            <w:vAlign w:val="bottom"/>
          </w:tcPr>
          <w:p w:rsidR="005319EB" w:rsidRDefault="00361A3B" w:rsidP="00933E9A">
            <w:pPr>
              <w:ind w:firstLineChars="100" w:firstLine="210"/>
            </w:pPr>
            <w:r>
              <w:rPr>
                <w:rFonts w:asciiTheme="minorEastAsia" w:eastAsiaTheme="minorEastAsia" w:hAnsiTheme="minorEastAsia"/>
              </w:rPr>
              <w:t>1</w:t>
            </w:r>
          </w:p>
        </w:tc>
        <w:tc>
          <w:tcPr>
            <w:tcW w:w="1559" w:type="dxa"/>
            <w:vAlign w:val="center"/>
          </w:tcPr>
          <w:p w:rsidR="005319EB" w:rsidRDefault="00361A3B">
            <w:pPr>
              <w:jc w:val="center"/>
            </w:pPr>
            <w:r>
              <w:rPr>
                <w:rFonts w:asciiTheme="minorEastAsia" w:eastAsiaTheme="minorEastAsia" w:hAnsiTheme="minorEastAsia"/>
              </w:rPr>
              <w:t>2018-01-01~2018-12-31</w:t>
            </w:r>
          </w:p>
        </w:tc>
        <w:tc>
          <w:tcPr>
            <w:tcW w:w="1841" w:type="dxa"/>
            <w:vAlign w:val="bottom"/>
          </w:tcPr>
          <w:p w:rsidR="005319EB" w:rsidRDefault="00361A3B" w:rsidP="00933E9A">
            <w:pPr>
              <w:jc w:val="right"/>
            </w:pPr>
            <w:r>
              <w:rPr>
                <w:rFonts w:asciiTheme="minorEastAsia" w:eastAsiaTheme="minorEastAsia" w:hAnsiTheme="minorEastAsia"/>
              </w:rPr>
              <w:t>583,752,239.18</w:t>
            </w:r>
          </w:p>
        </w:tc>
        <w:tc>
          <w:tcPr>
            <w:tcW w:w="992" w:type="dxa"/>
            <w:vAlign w:val="bottom"/>
          </w:tcPr>
          <w:p w:rsidR="005319EB" w:rsidRDefault="00361A3B" w:rsidP="00933E9A">
            <w:pPr>
              <w:jc w:val="right"/>
            </w:pPr>
            <w:r>
              <w:rPr>
                <w:rFonts w:asciiTheme="minorEastAsia" w:eastAsiaTheme="minorEastAsia" w:hAnsiTheme="minorEastAsia"/>
              </w:rPr>
              <w:t>-</w:t>
            </w:r>
          </w:p>
        </w:tc>
        <w:tc>
          <w:tcPr>
            <w:tcW w:w="1703" w:type="dxa"/>
            <w:vAlign w:val="bottom"/>
          </w:tcPr>
          <w:p w:rsidR="005319EB" w:rsidRDefault="00361A3B" w:rsidP="00933E9A">
            <w:pPr>
              <w:jc w:val="right"/>
            </w:pPr>
            <w:r>
              <w:rPr>
                <w:rFonts w:asciiTheme="minorEastAsia" w:eastAsiaTheme="minorEastAsia" w:hAnsiTheme="minorEastAsia"/>
              </w:rPr>
              <w:t>578,752,239.18</w:t>
            </w:r>
          </w:p>
        </w:tc>
        <w:tc>
          <w:tcPr>
            <w:tcW w:w="1559" w:type="dxa"/>
            <w:vAlign w:val="bottom"/>
          </w:tcPr>
          <w:p w:rsidR="005319EB" w:rsidRDefault="00361A3B" w:rsidP="00933E9A">
            <w:pPr>
              <w:jc w:val="right"/>
            </w:pPr>
            <w:r>
              <w:rPr>
                <w:rFonts w:asciiTheme="minorEastAsia" w:eastAsiaTheme="minorEastAsia" w:hAnsiTheme="minorEastAsia"/>
              </w:rPr>
              <w:t>5,000,000.00</w:t>
            </w:r>
          </w:p>
        </w:tc>
        <w:tc>
          <w:tcPr>
            <w:tcW w:w="851" w:type="dxa"/>
            <w:vAlign w:val="bottom"/>
          </w:tcPr>
          <w:p w:rsidR="005319EB" w:rsidRDefault="00361A3B" w:rsidP="00933E9A">
            <w:pPr>
              <w:jc w:val="right"/>
            </w:pPr>
            <w:r>
              <w:rPr>
                <w:rFonts w:asciiTheme="minorEastAsia" w:eastAsiaTheme="minorEastAsia" w:hAnsiTheme="minorEastAsia"/>
              </w:rPr>
              <w:t>91.38%</w:t>
            </w:r>
          </w:p>
        </w:tc>
      </w:tr>
      <w:tr w:rsidR="00C7727A" w:rsidRPr="003F1978" w:rsidTr="00933E9A">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产品特有风险</w:t>
            </w:r>
          </w:p>
        </w:tc>
      </w:tr>
      <w:tr w:rsidR="00C7727A" w:rsidRPr="003F1978" w:rsidTr="00933E9A">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5319EB" w:rsidRDefault="00361A3B">
            <w:pPr>
              <w:pStyle w:val="afb"/>
              <w:ind w:firstLineChars="200" w:firstLine="420"/>
              <w:rPr>
                <w:rFonts w:asciiTheme="minorEastAsia" w:eastAsiaTheme="minorEastAsia" w:hAnsiTheme="minorEastAsia"/>
              </w:rPr>
            </w:pPr>
            <w:r>
              <w:rPr>
                <w:rFonts w:asciiTheme="minorEastAsia" w:eastAsiaTheme="minorEastAsia" w:hAnsiTheme="minorEastAsia"/>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5319EB" w:rsidRDefault="00361A3B">
            <w:pPr>
              <w:pStyle w:val="afb"/>
              <w:ind w:firstLineChars="200" w:firstLine="420"/>
              <w:rPr>
                <w:rFonts w:asciiTheme="minorEastAsia" w:eastAsiaTheme="minorEastAsia" w:hAnsiTheme="minorEastAsia"/>
              </w:rPr>
            </w:pPr>
            <w:r>
              <w:rPr>
                <w:rFonts w:asciiTheme="minorEastAsia" w:eastAsiaTheme="minorEastAsia" w:hAnsiTheme="minorEastAsia"/>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5319EB" w:rsidRDefault="00361A3B">
            <w:pPr>
              <w:pStyle w:val="afb"/>
              <w:ind w:firstLineChars="200" w:firstLine="420"/>
              <w:rPr>
                <w:rFonts w:asciiTheme="minorEastAsia" w:eastAsiaTheme="minorEastAsia" w:hAnsiTheme="minorEastAsia"/>
              </w:rPr>
            </w:pPr>
            <w:r>
              <w:rPr>
                <w:rFonts w:asciiTheme="minorEastAsia" w:eastAsiaTheme="minorEastAsia" w:hAnsiTheme="minorEastAsia"/>
              </w:rPr>
              <w:t>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w:t>
            </w:r>
          </w:p>
          <w:p w:rsidR="00C7727A" w:rsidRPr="003F1978" w:rsidRDefault="00C7727A" w:rsidP="00824619">
            <w:pPr>
              <w:pStyle w:val="afb"/>
              <w:ind w:firstLineChars="200" w:firstLine="420"/>
              <w:rPr>
                <w:rFonts w:asciiTheme="minorEastAsia" w:eastAsiaTheme="minorEastAsia" w:hAnsiTheme="minorEastAsia"/>
              </w:rPr>
            </w:pPr>
            <w:r w:rsidRPr="003F1978">
              <w:rPr>
                <w:rFonts w:asciiTheme="minorEastAsia" w:eastAsiaTheme="minorEastAsia" w:hAnsiTheme="minorEastAsia"/>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C7727A" w:rsidRPr="00617E3E" w:rsidRDefault="00C7727A" w:rsidP="00617E3E">
      <w:pPr>
        <w:pStyle w:val="23"/>
      </w:pPr>
      <w:bookmarkStart w:id="289" w:name="_Toc514070313"/>
      <w:bookmarkStart w:id="290" w:name="_Toc2168596"/>
      <w:bookmarkStart w:id="291" w:name="_Toc3450577"/>
      <w:r w:rsidRPr="00617E3E">
        <w:t xml:space="preserve">12.2 </w:t>
      </w:r>
      <w:r w:rsidRPr="00617E3E">
        <w:rPr>
          <w:rFonts w:hint="eastAsia"/>
        </w:rPr>
        <w:t>影响投资者决策的其他重要信息</w:t>
      </w:r>
      <w:bookmarkEnd w:id="289"/>
      <w:bookmarkEnd w:id="290"/>
      <w:bookmarkEnd w:id="291"/>
    </w:p>
    <w:p w:rsidR="001A59F9" w:rsidRPr="003F1978" w:rsidRDefault="00C7727A" w:rsidP="004475B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0C397A">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博时基金管理有限公司</w:t>
      </w:r>
    </w:p>
    <w:p w:rsidR="001A59F9" w:rsidRPr="003F1978" w:rsidRDefault="00A77C51" w:rsidP="00F77411">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二〇一九年三月二十九日</w:t>
      </w:r>
    </w:p>
    <w:p w:rsidR="001A59F9" w:rsidRPr="003F1978" w:rsidRDefault="001A59F9" w:rsidP="00026C9C">
      <w:pPr>
        <w:spacing w:line="360" w:lineRule="auto"/>
        <w:rPr>
          <w:rFonts w:asciiTheme="minorEastAsia" w:eastAsiaTheme="minorEastAsia" w:hAnsiTheme="minorEastAsia"/>
          <w:szCs w:val="21"/>
        </w:rPr>
      </w:pPr>
    </w:p>
    <w:sectPr w:rsidR="001A59F9" w:rsidRPr="003F1978"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29" w:rsidRDefault="00DE3729">
      <w:r>
        <w:separator/>
      </w:r>
    </w:p>
  </w:endnote>
  <w:endnote w:type="continuationSeparator" w:id="0">
    <w:p w:rsidR="00DE3729" w:rsidRDefault="00DE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3B" w:rsidRDefault="00361A3B"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1A3B" w:rsidRDefault="00361A3B"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3B" w:rsidRDefault="00361A3B">
    <w:pPr>
      <w:pStyle w:val="a7"/>
      <w:jc w:val="center"/>
    </w:pPr>
    <w:r>
      <w:fldChar w:fldCharType="begin"/>
    </w:r>
    <w:r>
      <w:instrText>PAGE   \* MERGEFORMAT</w:instrText>
    </w:r>
    <w:r>
      <w:fldChar w:fldCharType="separate"/>
    </w:r>
    <w:r w:rsidR="00614E8C" w:rsidRPr="00614E8C">
      <w:rPr>
        <w:noProof/>
        <w:lang w:val="zh-CN"/>
      </w:rPr>
      <w:t>4</w:t>
    </w:r>
    <w:r>
      <w:fldChar w:fldCharType="end"/>
    </w:r>
  </w:p>
  <w:p w:rsidR="00361A3B" w:rsidRPr="00933EA8" w:rsidRDefault="00361A3B"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29" w:rsidRDefault="00DE3729">
      <w:r>
        <w:separator/>
      </w:r>
    </w:p>
  </w:footnote>
  <w:footnote w:type="continuationSeparator" w:id="0">
    <w:p w:rsidR="00DE3729" w:rsidRDefault="00DE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3B" w:rsidRPr="00C2542B" w:rsidRDefault="00361A3B"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66776F3B" wp14:editId="4498B07B">
          <wp:simplePos x="0" y="0"/>
          <wp:positionH relativeFrom="column">
            <wp:posOffset>-43180</wp:posOffset>
          </wp:positionH>
          <wp:positionV relativeFrom="paragraph">
            <wp:posOffset>-208915</wp:posOffset>
          </wp:positionV>
          <wp:extent cx="1256400" cy="313200"/>
          <wp:effectExtent l="0" t="0" r="0" b="0"/>
          <wp:wrapNone/>
          <wp:docPr id="9" name="图片 9"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3B" w:rsidRPr="00C2542B" w:rsidRDefault="00361A3B"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7C0F74F4" wp14:editId="7806A242">
          <wp:simplePos x="0" y="0"/>
          <wp:positionH relativeFrom="column">
            <wp:posOffset>-43180</wp:posOffset>
          </wp:positionH>
          <wp:positionV relativeFrom="paragraph">
            <wp:posOffset>-208915</wp:posOffset>
          </wp:positionV>
          <wp:extent cx="1256400" cy="313200"/>
          <wp:effectExtent l="0" t="0" r="0" b="0"/>
          <wp:wrapNone/>
          <wp:docPr id="13" name="图片 1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E0">
      <w:t>博时新价值灵活配置混合型证券投资基金</w:t>
    </w:r>
    <w:r w:rsidRPr="00AB61E0">
      <w:t>2018</w:t>
    </w:r>
    <w:r w:rsidRPr="00AB61E0">
      <w:t>年年度报告</w:t>
    </w:r>
    <w:r w:rsidR="008E2176">
      <w:rPr>
        <w:rFonts w:asciiTheme="minorEastAsia" w:eastAsiaTheme="minorEastAsia" w:hAnsiTheme="minorEastAsia"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6290"/>
    <w:rsid w:val="00006FAD"/>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511"/>
    <w:rsid w:val="000136A6"/>
    <w:rsid w:val="00013CAE"/>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1B2"/>
    <w:rsid w:val="00030EF6"/>
    <w:rsid w:val="0003228A"/>
    <w:rsid w:val="000322D5"/>
    <w:rsid w:val="0003271C"/>
    <w:rsid w:val="00032ADD"/>
    <w:rsid w:val="00032FE1"/>
    <w:rsid w:val="000331EA"/>
    <w:rsid w:val="00033EC1"/>
    <w:rsid w:val="00034BA5"/>
    <w:rsid w:val="00035513"/>
    <w:rsid w:val="000358FE"/>
    <w:rsid w:val="00036CF2"/>
    <w:rsid w:val="00037267"/>
    <w:rsid w:val="000378BC"/>
    <w:rsid w:val="000379E9"/>
    <w:rsid w:val="00037CF2"/>
    <w:rsid w:val="00037FCF"/>
    <w:rsid w:val="000415E6"/>
    <w:rsid w:val="00041A71"/>
    <w:rsid w:val="00041BC8"/>
    <w:rsid w:val="000421B8"/>
    <w:rsid w:val="000421EB"/>
    <w:rsid w:val="000429DF"/>
    <w:rsid w:val="00042AAD"/>
    <w:rsid w:val="000430CA"/>
    <w:rsid w:val="0004381B"/>
    <w:rsid w:val="00043ABF"/>
    <w:rsid w:val="00044158"/>
    <w:rsid w:val="000445E4"/>
    <w:rsid w:val="00045D10"/>
    <w:rsid w:val="00046C7D"/>
    <w:rsid w:val="000471B4"/>
    <w:rsid w:val="0005014D"/>
    <w:rsid w:val="00050260"/>
    <w:rsid w:val="000510AB"/>
    <w:rsid w:val="000514E0"/>
    <w:rsid w:val="00051FBC"/>
    <w:rsid w:val="000525D9"/>
    <w:rsid w:val="00053091"/>
    <w:rsid w:val="0005346A"/>
    <w:rsid w:val="000534CD"/>
    <w:rsid w:val="00053EED"/>
    <w:rsid w:val="0005448A"/>
    <w:rsid w:val="00054499"/>
    <w:rsid w:val="00054556"/>
    <w:rsid w:val="00054AFA"/>
    <w:rsid w:val="00055AF1"/>
    <w:rsid w:val="00056BEE"/>
    <w:rsid w:val="00056DA4"/>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C92"/>
    <w:rsid w:val="00072DE0"/>
    <w:rsid w:val="000730F0"/>
    <w:rsid w:val="0007354A"/>
    <w:rsid w:val="00073DAE"/>
    <w:rsid w:val="00073DB1"/>
    <w:rsid w:val="00073EA5"/>
    <w:rsid w:val="00073F87"/>
    <w:rsid w:val="00074427"/>
    <w:rsid w:val="00075473"/>
    <w:rsid w:val="000762C8"/>
    <w:rsid w:val="00076397"/>
    <w:rsid w:val="000764CB"/>
    <w:rsid w:val="00076CC5"/>
    <w:rsid w:val="000801F4"/>
    <w:rsid w:val="00080423"/>
    <w:rsid w:val="00081344"/>
    <w:rsid w:val="0008141B"/>
    <w:rsid w:val="000814A9"/>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46F"/>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2AB7"/>
    <w:rsid w:val="000A3022"/>
    <w:rsid w:val="000A335B"/>
    <w:rsid w:val="000A38DE"/>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A3F"/>
    <w:rsid w:val="000C3FD9"/>
    <w:rsid w:val="000C4107"/>
    <w:rsid w:val="000C445D"/>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AAD"/>
    <w:rsid w:val="000D52B3"/>
    <w:rsid w:val="000D52DC"/>
    <w:rsid w:val="000D6054"/>
    <w:rsid w:val="000D619B"/>
    <w:rsid w:val="000D6C3B"/>
    <w:rsid w:val="000D6E28"/>
    <w:rsid w:val="000D788B"/>
    <w:rsid w:val="000D7898"/>
    <w:rsid w:val="000D7D7C"/>
    <w:rsid w:val="000E0B26"/>
    <w:rsid w:val="000E34ED"/>
    <w:rsid w:val="000E4456"/>
    <w:rsid w:val="000E6184"/>
    <w:rsid w:val="000E67FE"/>
    <w:rsid w:val="000E7B5C"/>
    <w:rsid w:val="000F0C0A"/>
    <w:rsid w:val="000F175F"/>
    <w:rsid w:val="000F17D1"/>
    <w:rsid w:val="000F255E"/>
    <w:rsid w:val="000F27D0"/>
    <w:rsid w:val="000F2C75"/>
    <w:rsid w:val="000F3506"/>
    <w:rsid w:val="000F452E"/>
    <w:rsid w:val="000F5314"/>
    <w:rsid w:val="000F5396"/>
    <w:rsid w:val="000F5704"/>
    <w:rsid w:val="000F593E"/>
    <w:rsid w:val="000F5E9B"/>
    <w:rsid w:val="000F5FAF"/>
    <w:rsid w:val="000F60F3"/>
    <w:rsid w:val="000F60FF"/>
    <w:rsid w:val="000F635F"/>
    <w:rsid w:val="000F6C61"/>
    <w:rsid w:val="000F754C"/>
    <w:rsid w:val="000F791B"/>
    <w:rsid w:val="00100C12"/>
    <w:rsid w:val="001013A8"/>
    <w:rsid w:val="00101552"/>
    <w:rsid w:val="00101C35"/>
    <w:rsid w:val="00102CC8"/>
    <w:rsid w:val="001030B5"/>
    <w:rsid w:val="0010352B"/>
    <w:rsid w:val="00103589"/>
    <w:rsid w:val="0010401E"/>
    <w:rsid w:val="001049B6"/>
    <w:rsid w:val="00104DE3"/>
    <w:rsid w:val="00104F1F"/>
    <w:rsid w:val="001051C6"/>
    <w:rsid w:val="0010577B"/>
    <w:rsid w:val="00105C9C"/>
    <w:rsid w:val="00105E89"/>
    <w:rsid w:val="001069ED"/>
    <w:rsid w:val="00106C1F"/>
    <w:rsid w:val="001075D3"/>
    <w:rsid w:val="00107D44"/>
    <w:rsid w:val="001103A7"/>
    <w:rsid w:val="00110D28"/>
    <w:rsid w:val="001116BA"/>
    <w:rsid w:val="0011177A"/>
    <w:rsid w:val="0011179E"/>
    <w:rsid w:val="00111949"/>
    <w:rsid w:val="00111C71"/>
    <w:rsid w:val="001134F0"/>
    <w:rsid w:val="00113763"/>
    <w:rsid w:val="00113FB6"/>
    <w:rsid w:val="001141C0"/>
    <w:rsid w:val="001168F8"/>
    <w:rsid w:val="00116B7D"/>
    <w:rsid w:val="00116E31"/>
    <w:rsid w:val="0012049C"/>
    <w:rsid w:val="0012065E"/>
    <w:rsid w:val="00120825"/>
    <w:rsid w:val="00120EED"/>
    <w:rsid w:val="001212B4"/>
    <w:rsid w:val="0012304E"/>
    <w:rsid w:val="00123252"/>
    <w:rsid w:val="001239C8"/>
    <w:rsid w:val="00123A56"/>
    <w:rsid w:val="001248EF"/>
    <w:rsid w:val="001250EF"/>
    <w:rsid w:val="001257C7"/>
    <w:rsid w:val="00125BA3"/>
    <w:rsid w:val="001263E7"/>
    <w:rsid w:val="00126502"/>
    <w:rsid w:val="001268F9"/>
    <w:rsid w:val="00126AF2"/>
    <w:rsid w:val="00126DDF"/>
    <w:rsid w:val="001270BF"/>
    <w:rsid w:val="001275C7"/>
    <w:rsid w:val="00127BAC"/>
    <w:rsid w:val="00127FF5"/>
    <w:rsid w:val="00130E9F"/>
    <w:rsid w:val="00131EC2"/>
    <w:rsid w:val="00132BEF"/>
    <w:rsid w:val="00132E82"/>
    <w:rsid w:val="0013374F"/>
    <w:rsid w:val="00135467"/>
    <w:rsid w:val="00135D23"/>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80A"/>
    <w:rsid w:val="00143BE5"/>
    <w:rsid w:val="00143C09"/>
    <w:rsid w:val="00143EF7"/>
    <w:rsid w:val="00144AAD"/>
    <w:rsid w:val="00144DEC"/>
    <w:rsid w:val="00144DF5"/>
    <w:rsid w:val="001455C7"/>
    <w:rsid w:val="001458A9"/>
    <w:rsid w:val="00145A97"/>
    <w:rsid w:val="00146153"/>
    <w:rsid w:val="00146485"/>
    <w:rsid w:val="00146A28"/>
    <w:rsid w:val="00146E10"/>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5A2F"/>
    <w:rsid w:val="001561DA"/>
    <w:rsid w:val="001569B7"/>
    <w:rsid w:val="00157418"/>
    <w:rsid w:val="00157B5A"/>
    <w:rsid w:val="0016050B"/>
    <w:rsid w:val="001622B3"/>
    <w:rsid w:val="00162C6F"/>
    <w:rsid w:val="00163220"/>
    <w:rsid w:val="001633D1"/>
    <w:rsid w:val="0016380C"/>
    <w:rsid w:val="00163816"/>
    <w:rsid w:val="00163B27"/>
    <w:rsid w:val="0016425E"/>
    <w:rsid w:val="001645C0"/>
    <w:rsid w:val="001647EA"/>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1C97"/>
    <w:rsid w:val="001928F7"/>
    <w:rsid w:val="00193182"/>
    <w:rsid w:val="001933C2"/>
    <w:rsid w:val="00193575"/>
    <w:rsid w:val="00193871"/>
    <w:rsid w:val="0019389D"/>
    <w:rsid w:val="00193B62"/>
    <w:rsid w:val="00194537"/>
    <w:rsid w:val="0019563C"/>
    <w:rsid w:val="00195665"/>
    <w:rsid w:val="001956CA"/>
    <w:rsid w:val="00195781"/>
    <w:rsid w:val="00195B79"/>
    <w:rsid w:val="00196986"/>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934"/>
    <w:rsid w:val="001A4AEC"/>
    <w:rsid w:val="001A59D8"/>
    <w:rsid w:val="001A59F9"/>
    <w:rsid w:val="001A5FA6"/>
    <w:rsid w:val="001A6685"/>
    <w:rsid w:val="001A668F"/>
    <w:rsid w:val="001A71CC"/>
    <w:rsid w:val="001A7F30"/>
    <w:rsid w:val="001B0A5D"/>
    <w:rsid w:val="001B0CBD"/>
    <w:rsid w:val="001B0DAF"/>
    <w:rsid w:val="001B25CD"/>
    <w:rsid w:val="001B261A"/>
    <w:rsid w:val="001B2F0C"/>
    <w:rsid w:val="001B30CA"/>
    <w:rsid w:val="001B3513"/>
    <w:rsid w:val="001B353A"/>
    <w:rsid w:val="001B38E5"/>
    <w:rsid w:val="001B3C1C"/>
    <w:rsid w:val="001B3D3E"/>
    <w:rsid w:val="001B4060"/>
    <w:rsid w:val="001B4C75"/>
    <w:rsid w:val="001B50CD"/>
    <w:rsid w:val="001B52FE"/>
    <w:rsid w:val="001B7890"/>
    <w:rsid w:val="001C005A"/>
    <w:rsid w:val="001C00CF"/>
    <w:rsid w:val="001C0806"/>
    <w:rsid w:val="001C144A"/>
    <w:rsid w:val="001C1C7F"/>
    <w:rsid w:val="001C2F9C"/>
    <w:rsid w:val="001C3399"/>
    <w:rsid w:val="001C37F6"/>
    <w:rsid w:val="001C48E3"/>
    <w:rsid w:val="001C4D9F"/>
    <w:rsid w:val="001C5289"/>
    <w:rsid w:val="001C6288"/>
    <w:rsid w:val="001C6613"/>
    <w:rsid w:val="001C67A1"/>
    <w:rsid w:val="001C72BF"/>
    <w:rsid w:val="001C7C6D"/>
    <w:rsid w:val="001C7CC2"/>
    <w:rsid w:val="001D0538"/>
    <w:rsid w:val="001D0634"/>
    <w:rsid w:val="001D0F6A"/>
    <w:rsid w:val="001D10C2"/>
    <w:rsid w:val="001D1BBC"/>
    <w:rsid w:val="001D21BC"/>
    <w:rsid w:val="001D244D"/>
    <w:rsid w:val="001D28E1"/>
    <w:rsid w:val="001D2A42"/>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1917"/>
    <w:rsid w:val="001F221F"/>
    <w:rsid w:val="001F3CC6"/>
    <w:rsid w:val="001F3EE3"/>
    <w:rsid w:val="001F3F50"/>
    <w:rsid w:val="001F4530"/>
    <w:rsid w:val="001F4CD5"/>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4DCD"/>
    <w:rsid w:val="00205401"/>
    <w:rsid w:val="002072C5"/>
    <w:rsid w:val="00210294"/>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6D1F"/>
    <w:rsid w:val="00217867"/>
    <w:rsid w:val="002179E9"/>
    <w:rsid w:val="00220542"/>
    <w:rsid w:val="002208A1"/>
    <w:rsid w:val="00220D7F"/>
    <w:rsid w:val="002210EB"/>
    <w:rsid w:val="00221174"/>
    <w:rsid w:val="0022193C"/>
    <w:rsid w:val="00222B4E"/>
    <w:rsid w:val="00222DE3"/>
    <w:rsid w:val="002233F0"/>
    <w:rsid w:val="0022347C"/>
    <w:rsid w:val="002242B0"/>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48C"/>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4C3E"/>
    <w:rsid w:val="00245012"/>
    <w:rsid w:val="0024504E"/>
    <w:rsid w:val="00245761"/>
    <w:rsid w:val="002462DE"/>
    <w:rsid w:val="0024651F"/>
    <w:rsid w:val="00246775"/>
    <w:rsid w:val="00247729"/>
    <w:rsid w:val="00250130"/>
    <w:rsid w:val="0025158D"/>
    <w:rsid w:val="00251C7E"/>
    <w:rsid w:val="00252697"/>
    <w:rsid w:val="0025281A"/>
    <w:rsid w:val="00253D3C"/>
    <w:rsid w:val="002544D7"/>
    <w:rsid w:val="00255292"/>
    <w:rsid w:val="00255A23"/>
    <w:rsid w:val="00255A60"/>
    <w:rsid w:val="00257578"/>
    <w:rsid w:val="00260200"/>
    <w:rsid w:val="00260B06"/>
    <w:rsid w:val="00261D93"/>
    <w:rsid w:val="00262029"/>
    <w:rsid w:val="002624ED"/>
    <w:rsid w:val="002627A1"/>
    <w:rsid w:val="00262C73"/>
    <w:rsid w:val="002637E8"/>
    <w:rsid w:val="00263965"/>
    <w:rsid w:val="00263BBD"/>
    <w:rsid w:val="00264345"/>
    <w:rsid w:val="002643C2"/>
    <w:rsid w:val="002648D8"/>
    <w:rsid w:val="00264BE5"/>
    <w:rsid w:val="002652C1"/>
    <w:rsid w:val="00265AFB"/>
    <w:rsid w:val="00265B8A"/>
    <w:rsid w:val="00266655"/>
    <w:rsid w:val="00267133"/>
    <w:rsid w:val="00267EE3"/>
    <w:rsid w:val="00267F59"/>
    <w:rsid w:val="002700E9"/>
    <w:rsid w:val="00270CE9"/>
    <w:rsid w:val="00271DCB"/>
    <w:rsid w:val="002720E6"/>
    <w:rsid w:val="0027235A"/>
    <w:rsid w:val="00273444"/>
    <w:rsid w:val="00273F86"/>
    <w:rsid w:val="002741BE"/>
    <w:rsid w:val="0027466D"/>
    <w:rsid w:val="002752EA"/>
    <w:rsid w:val="00275EAD"/>
    <w:rsid w:val="002761BD"/>
    <w:rsid w:val="00276B03"/>
    <w:rsid w:val="002773FB"/>
    <w:rsid w:val="002774F0"/>
    <w:rsid w:val="00277722"/>
    <w:rsid w:val="0027793F"/>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19"/>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22F"/>
    <w:rsid w:val="002B27FF"/>
    <w:rsid w:val="002B2F4E"/>
    <w:rsid w:val="002B4BC3"/>
    <w:rsid w:val="002B563E"/>
    <w:rsid w:val="002B5C8E"/>
    <w:rsid w:val="002B6793"/>
    <w:rsid w:val="002B6CD9"/>
    <w:rsid w:val="002B6F27"/>
    <w:rsid w:val="002B780B"/>
    <w:rsid w:val="002B7946"/>
    <w:rsid w:val="002B7F59"/>
    <w:rsid w:val="002C1260"/>
    <w:rsid w:val="002C1726"/>
    <w:rsid w:val="002C21A6"/>
    <w:rsid w:val="002C26D5"/>
    <w:rsid w:val="002C3EAB"/>
    <w:rsid w:val="002C4E82"/>
    <w:rsid w:val="002C5777"/>
    <w:rsid w:val="002C5889"/>
    <w:rsid w:val="002C65FA"/>
    <w:rsid w:val="002C661D"/>
    <w:rsid w:val="002C7C89"/>
    <w:rsid w:val="002D0054"/>
    <w:rsid w:val="002D04F0"/>
    <w:rsid w:val="002D1A0F"/>
    <w:rsid w:val="002D22BF"/>
    <w:rsid w:val="002D237C"/>
    <w:rsid w:val="002D32E3"/>
    <w:rsid w:val="002D33F1"/>
    <w:rsid w:val="002D344B"/>
    <w:rsid w:val="002D353D"/>
    <w:rsid w:val="002D5076"/>
    <w:rsid w:val="002D52AD"/>
    <w:rsid w:val="002D58D8"/>
    <w:rsid w:val="002D5EB1"/>
    <w:rsid w:val="002D6B8B"/>
    <w:rsid w:val="002D7F5A"/>
    <w:rsid w:val="002E0394"/>
    <w:rsid w:val="002E0644"/>
    <w:rsid w:val="002E0FEB"/>
    <w:rsid w:val="002E171B"/>
    <w:rsid w:val="002E2E3E"/>
    <w:rsid w:val="002E319D"/>
    <w:rsid w:val="002E3B8B"/>
    <w:rsid w:val="002E4A77"/>
    <w:rsid w:val="002E4AD5"/>
    <w:rsid w:val="002E4C2D"/>
    <w:rsid w:val="002E63B8"/>
    <w:rsid w:val="002E6526"/>
    <w:rsid w:val="002F0731"/>
    <w:rsid w:val="002F0F79"/>
    <w:rsid w:val="002F1175"/>
    <w:rsid w:val="002F1C9E"/>
    <w:rsid w:val="002F1EB2"/>
    <w:rsid w:val="002F25C3"/>
    <w:rsid w:val="002F280E"/>
    <w:rsid w:val="002F2CBB"/>
    <w:rsid w:val="002F3470"/>
    <w:rsid w:val="002F3709"/>
    <w:rsid w:val="002F3A1D"/>
    <w:rsid w:val="002F3A6C"/>
    <w:rsid w:val="002F3EF2"/>
    <w:rsid w:val="002F4296"/>
    <w:rsid w:val="002F4442"/>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15A2"/>
    <w:rsid w:val="003125AB"/>
    <w:rsid w:val="00312C47"/>
    <w:rsid w:val="00312DAE"/>
    <w:rsid w:val="00313000"/>
    <w:rsid w:val="003132DB"/>
    <w:rsid w:val="00313336"/>
    <w:rsid w:val="003137CA"/>
    <w:rsid w:val="00313918"/>
    <w:rsid w:val="003153CB"/>
    <w:rsid w:val="003166DE"/>
    <w:rsid w:val="00316B01"/>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112"/>
    <w:rsid w:val="0032432F"/>
    <w:rsid w:val="00324548"/>
    <w:rsid w:val="00324895"/>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5C65"/>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4FCC"/>
    <w:rsid w:val="00345861"/>
    <w:rsid w:val="00346330"/>
    <w:rsid w:val="003465BD"/>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A3B"/>
    <w:rsid w:val="00361E7E"/>
    <w:rsid w:val="003648CB"/>
    <w:rsid w:val="003648F2"/>
    <w:rsid w:val="00364FA1"/>
    <w:rsid w:val="00366B02"/>
    <w:rsid w:val="003671F1"/>
    <w:rsid w:val="003671F5"/>
    <w:rsid w:val="0036741D"/>
    <w:rsid w:val="00367E81"/>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1E4F"/>
    <w:rsid w:val="003822D3"/>
    <w:rsid w:val="0038262F"/>
    <w:rsid w:val="00383251"/>
    <w:rsid w:val="00383F9B"/>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190C"/>
    <w:rsid w:val="00392142"/>
    <w:rsid w:val="00392958"/>
    <w:rsid w:val="00392AE5"/>
    <w:rsid w:val="003936FD"/>
    <w:rsid w:val="00394D9B"/>
    <w:rsid w:val="003953ED"/>
    <w:rsid w:val="00395684"/>
    <w:rsid w:val="00395B3E"/>
    <w:rsid w:val="00395CAA"/>
    <w:rsid w:val="00396588"/>
    <w:rsid w:val="00396863"/>
    <w:rsid w:val="00397156"/>
    <w:rsid w:val="00397960"/>
    <w:rsid w:val="003A0255"/>
    <w:rsid w:val="003A0490"/>
    <w:rsid w:val="003A0663"/>
    <w:rsid w:val="003A0FD0"/>
    <w:rsid w:val="003A1FE0"/>
    <w:rsid w:val="003A22CA"/>
    <w:rsid w:val="003A3B3B"/>
    <w:rsid w:val="003A3BC4"/>
    <w:rsid w:val="003A458A"/>
    <w:rsid w:val="003A4FE2"/>
    <w:rsid w:val="003A551D"/>
    <w:rsid w:val="003A66F5"/>
    <w:rsid w:val="003A7E6F"/>
    <w:rsid w:val="003B05F2"/>
    <w:rsid w:val="003B0D04"/>
    <w:rsid w:val="003B208E"/>
    <w:rsid w:val="003B2DE7"/>
    <w:rsid w:val="003B2F13"/>
    <w:rsid w:val="003B3353"/>
    <w:rsid w:val="003B405E"/>
    <w:rsid w:val="003B4712"/>
    <w:rsid w:val="003B471F"/>
    <w:rsid w:val="003B47EB"/>
    <w:rsid w:val="003B48BA"/>
    <w:rsid w:val="003B54D2"/>
    <w:rsid w:val="003B5508"/>
    <w:rsid w:val="003B57D3"/>
    <w:rsid w:val="003B59CA"/>
    <w:rsid w:val="003B5D20"/>
    <w:rsid w:val="003B6067"/>
    <w:rsid w:val="003B618B"/>
    <w:rsid w:val="003B6EF0"/>
    <w:rsid w:val="003B7F9B"/>
    <w:rsid w:val="003C0892"/>
    <w:rsid w:val="003C08E3"/>
    <w:rsid w:val="003C08FB"/>
    <w:rsid w:val="003C09B5"/>
    <w:rsid w:val="003C0F62"/>
    <w:rsid w:val="003C1176"/>
    <w:rsid w:val="003C1D9A"/>
    <w:rsid w:val="003C1F58"/>
    <w:rsid w:val="003C2C58"/>
    <w:rsid w:val="003C36D5"/>
    <w:rsid w:val="003C4363"/>
    <w:rsid w:val="003C488C"/>
    <w:rsid w:val="003C48B1"/>
    <w:rsid w:val="003C57A7"/>
    <w:rsid w:val="003C5AF2"/>
    <w:rsid w:val="003C5C2B"/>
    <w:rsid w:val="003C6183"/>
    <w:rsid w:val="003C6865"/>
    <w:rsid w:val="003C6943"/>
    <w:rsid w:val="003C6BD2"/>
    <w:rsid w:val="003C7294"/>
    <w:rsid w:val="003C78DB"/>
    <w:rsid w:val="003C792F"/>
    <w:rsid w:val="003C7ABD"/>
    <w:rsid w:val="003C7C3D"/>
    <w:rsid w:val="003D08F8"/>
    <w:rsid w:val="003D124B"/>
    <w:rsid w:val="003D18F3"/>
    <w:rsid w:val="003D2CC1"/>
    <w:rsid w:val="003D41C0"/>
    <w:rsid w:val="003D4A13"/>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1978"/>
    <w:rsid w:val="003F276B"/>
    <w:rsid w:val="003F3B08"/>
    <w:rsid w:val="003F4241"/>
    <w:rsid w:val="003F4B8A"/>
    <w:rsid w:val="003F607D"/>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3D3"/>
    <w:rsid w:val="004049BD"/>
    <w:rsid w:val="00404EB5"/>
    <w:rsid w:val="00405085"/>
    <w:rsid w:val="00405500"/>
    <w:rsid w:val="00405D28"/>
    <w:rsid w:val="004066FC"/>
    <w:rsid w:val="004067B4"/>
    <w:rsid w:val="00407481"/>
    <w:rsid w:val="00407C10"/>
    <w:rsid w:val="00407E90"/>
    <w:rsid w:val="004112CD"/>
    <w:rsid w:val="004113B4"/>
    <w:rsid w:val="00411563"/>
    <w:rsid w:val="00411D5B"/>
    <w:rsid w:val="00412EC3"/>
    <w:rsid w:val="00413323"/>
    <w:rsid w:val="00414503"/>
    <w:rsid w:val="00414827"/>
    <w:rsid w:val="004148A9"/>
    <w:rsid w:val="004151B7"/>
    <w:rsid w:val="004153B3"/>
    <w:rsid w:val="00415772"/>
    <w:rsid w:val="004163FD"/>
    <w:rsid w:val="0041683D"/>
    <w:rsid w:val="00416C10"/>
    <w:rsid w:val="00417976"/>
    <w:rsid w:val="00417A0E"/>
    <w:rsid w:val="0042053A"/>
    <w:rsid w:val="004213D6"/>
    <w:rsid w:val="00421C75"/>
    <w:rsid w:val="004221B0"/>
    <w:rsid w:val="00422440"/>
    <w:rsid w:val="00422916"/>
    <w:rsid w:val="00422C7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1BB"/>
    <w:rsid w:val="00435BF3"/>
    <w:rsid w:val="00435F1E"/>
    <w:rsid w:val="004362A7"/>
    <w:rsid w:val="00436B82"/>
    <w:rsid w:val="00436EC2"/>
    <w:rsid w:val="004378CA"/>
    <w:rsid w:val="00437B43"/>
    <w:rsid w:val="00437C96"/>
    <w:rsid w:val="00437F46"/>
    <w:rsid w:val="00440873"/>
    <w:rsid w:val="004408EC"/>
    <w:rsid w:val="00440927"/>
    <w:rsid w:val="004416A4"/>
    <w:rsid w:val="00441E6A"/>
    <w:rsid w:val="00442AEE"/>
    <w:rsid w:val="00443C8F"/>
    <w:rsid w:val="004443A0"/>
    <w:rsid w:val="00444936"/>
    <w:rsid w:val="00444C60"/>
    <w:rsid w:val="00444E35"/>
    <w:rsid w:val="0044502D"/>
    <w:rsid w:val="00445C0F"/>
    <w:rsid w:val="00445E49"/>
    <w:rsid w:val="00445F6B"/>
    <w:rsid w:val="00446B60"/>
    <w:rsid w:val="004475B8"/>
    <w:rsid w:val="00447CEF"/>
    <w:rsid w:val="00447E28"/>
    <w:rsid w:val="00450146"/>
    <w:rsid w:val="00450BA9"/>
    <w:rsid w:val="00450C8A"/>
    <w:rsid w:val="00452481"/>
    <w:rsid w:val="004528FA"/>
    <w:rsid w:val="00453DC8"/>
    <w:rsid w:val="00455165"/>
    <w:rsid w:val="00455821"/>
    <w:rsid w:val="00457804"/>
    <w:rsid w:val="00457A9A"/>
    <w:rsid w:val="00457B10"/>
    <w:rsid w:val="00460304"/>
    <w:rsid w:val="00460AEF"/>
    <w:rsid w:val="00460C52"/>
    <w:rsid w:val="00461001"/>
    <w:rsid w:val="00462279"/>
    <w:rsid w:val="00462B36"/>
    <w:rsid w:val="00462F62"/>
    <w:rsid w:val="00463035"/>
    <w:rsid w:val="0046389C"/>
    <w:rsid w:val="00463AE8"/>
    <w:rsid w:val="004642FB"/>
    <w:rsid w:val="00464549"/>
    <w:rsid w:val="004646BF"/>
    <w:rsid w:val="00464744"/>
    <w:rsid w:val="00465368"/>
    <w:rsid w:val="00466014"/>
    <w:rsid w:val="004665E3"/>
    <w:rsid w:val="0046760F"/>
    <w:rsid w:val="00471400"/>
    <w:rsid w:val="0047237D"/>
    <w:rsid w:val="00472561"/>
    <w:rsid w:val="004731F1"/>
    <w:rsid w:val="00473EB5"/>
    <w:rsid w:val="0047456B"/>
    <w:rsid w:val="00474D0B"/>
    <w:rsid w:val="00475251"/>
    <w:rsid w:val="00476E47"/>
    <w:rsid w:val="00477400"/>
    <w:rsid w:val="00480BC8"/>
    <w:rsid w:val="00480F50"/>
    <w:rsid w:val="00481265"/>
    <w:rsid w:val="004814BF"/>
    <w:rsid w:val="00482649"/>
    <w:rsid w:val="00483630"/>
    <w:rsid w:val="004836EA"/>
    <w:rsid w:val="00483F72"/>
    <w:rsid w:val="00484E46"/>
    <w:rsid w:val="00485215"/>
    <w:rsid w:val="00485340"/>
    <w:rsid w:val="00485628"/>
    <w:rsid w:val="0048587E"/>
    <w:rsid w:val="00486F7A"/>
    <w:rsid w:val="00487C2B"/>
    <w:rsid w:val="004900FF"/>
    <w:rsid w:val="004902D8"/>
    <w:rsid w:val="0049125B"/>
    <w:rsid w:val="00491985"/>
    <w:rsid w:val="00491C58"/>
    <w:rsid w:val="00491FAB"/>
    <w:rsid w:val="00492081"/>
    <w:rsid w:val="0049227D"/>
    <w:rsid w:val="0049297D"/>
    <w:rsid w:val="004929F2"/>
    <w:rsid w:val="00492F5E"/>
    <w:rsid w:val="00493127"/>
    <w:rsid w:val="00495A03"/>
    <w:rsid w:val="00495E28"/>
    <w:rsid w:val="00497079"/>
    <w:rsid w:val="00497450"/>
    <w:rsid w:val="00497F49"/>
    <w:rsid w:val="004A16E8"/>
    <w:rsid w:val="004A1BBA"/>
    <w:rsid w:val="004A23C2"/>
    <w:rsid w:val="004A2CB1"/>
    <w:rsid w:val="004A3336"/>
    <w:rsid w:val="004A3E3C"/>
    <w:rsid w:val="004A4069"/>
    <w:rsid w:val="004A484E"/>
    <w:rsid w:val="004A4E85"/>
    <w:rsid w:val="004A4FB6"/>
    <w:rsid w:val="004A5CF3"/>
    <w:rsid w:val="004A6513"/>
    <w:rsid w:val="004B0E6D"/>
    <w:rsid w:val="004B16E8"/>
    <w:rsid w:val="004B17E0"/>
    <w:rsid w:val="004B2CA5"/>
    <w:rsid w:val="004B412E"/>
    <w:rsid w:val="004B51C9"/>
    <w:rsid w:val="004B5B92"/>
    <w:rsid w:val="004B6250"/>
    <w:rsid w:val="004B63D0"/>
    <w:rsid w:val="004B66F3"/>
    <w:rsid w:val="004B76B1"/>
    <w:rsid w:val="004B7800"/>
    <w:rsid w:val="004B7956"/>
    <w:rsid w:val="004C0057"/>
    <w:rsid w:val="004C0541"/>
    <w:rsid w:val="004C0BBC"/>
    <w:rsid w:val="004C0BBF"/>
    <w:rsid w:val="004C1D08"/>
    <w:rsid w:val="004C1D55"/>
    <w:rsid w:val="004C2836"/>
    <w:rsid w:val="004C2876"/>
    <w:rsid w:val="004C2914"/>
    <w:rsid w:val="004C2A69"/>
    <w:rsid w:val="004C2AFC"/>
    <w:rsid w:val="004C2C35"/>
    <w:rsid w:val="004C2C46"/>
    <w:rsid w:val="004C2DFC"/>
    <w:rsid w:val="004C405B"/>
    <w:rsid w:val="004C4550"/>
    <w:rsid w:val="004C546B"/>
    <w:rsid w:val="004C54CA"/>
    <w:rsid w:val="004C6F00"/>
    <w:rsid w:val="004C7235"/>
    <w:rsid w:val="004C75C5"/>
    <w:rsid w:val="004C7955"/>
    <w:rsid w:val="004D0213"/>
    <w:rsid w:val="004D03E7"/>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EDB"/>
    <w:rsid w:val="004E60FB"/>
    <w:rsid w:val="004E6810"/>
    <w:rsid w:val="004E6B5A"/>
    <w:rsid w:val="004E73A5"/>
    <w:rsid w:val="004E758A"/>
    <w:rsid w:val="004E7BA7"/>
    <w:rsid w:val="004F1BF1"/>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0D71"/>
    <w:rsid w:val="00500F3B"/>
    <w:rsid w:val="00501140"/>
    <w:rsid w:val="005013BC"/>
    <w:rsid w:val="00501C6C"/>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156"/>
    <w:rsid w:val="00511597"/>
    <w:rsid w:val="00511915"/>
    <w:rsid w:val="005128C5"/>
    <w:rsid w:val="00512905"/>
    <w:rsid w:val="00512D8B"/>
    <w:rsid w:val="00512E85"/>
    <w:rsid w:val="00513342"/>
    <w:rsid w:val="0051346B"/>
    <w:rsid w:val="005136C7"/>
    <w:rsid w:val="00513ACA"/>
    <w:rsid w:val="005145F3"/>
    <w:rsid w:val="0051478B"/>
    <w:rsid w:val="00514C1C"/>
    <w:rsid w:val="0051524F"/>
    <w:rsid w:val="0051566A"/>
    <w:rsid w:val="00515D7B"/>
    <w:rsid w:val="00515DD8"/>
    <w:rsid w:val="005166E9"/>
    <w:rsid w:val="00516E27"/>
    <w:rsid w:val="00516E67"/>
    <w:rsid w:val="00517917"/>
    <w:rsid w:val="0052004A"/>
    <w:rsid w:val="0052009E"/>
    <w:rsid w:val="005200F7"/>
    <w:rsid w:val="0052028D"/>
    <w:rsid w:val="00520AB5"/>
    <w:rsid w:val="00521568"/>
    <w:rsid w:val="00521586"/>
    <w:rsid w:val="00521596"/>
    <w:rsid w:val="00522066"/>
    <w:rsid w:val="005222FA"/>
    <w:rsid w:val="005228BE"/>
    <w:rsid w:val="00523BDB"/>
    <w:rsid w:val="00524A64"/>
    <w:rsid w:val="00525740"/>
    <w:rsid w:val="00525E59"/>
    <w:rsid w:val="00526DFF"/>
    <w:rsid w:val="005278EE"/>
    <w:rsid w:val="00530A21"/>
    <w:rsid w:val="005310DD"/>
    <w:rsid w:val="00531851"/>
    <w:rsid w:val="005318A7"/>
    <w:rsid w:val="005318CC"/>
    <w:rsid w:val="0053199E"/>
    <w:rsid w:val="005319EB"/>
    <w:rsid w:val="00531D65"/>
    <w:rsid w:val="005327CD"/>
    <w:rsid w:val="005334E4"/>
    <w:rsid w:val="00533D3D"/>
    <w:rsid w:val="005341DA"/>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BAA"/>
    <w:rsid w:val="00547D9C"/>
    <w:rsid w:val="00547DA1"/>
    <w:rsid w:val="005501BC"/>
    <w:rsid w:val="0055068D"/>
    <w:rsid w:val="00551BAB"/>
    <w:rsid w:val="00551C53"/>
    <w:rsid w:val="0055221B"/>
    <w:rsid w:val="005526DC"/>
    <w:rsid w:val="005535B7"/>
    <w:rsid w:val="00553EE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1AB"/>
    <w:rsid w:val="00567EA5"/>
    <w:rsid w:val="00570050"/>
    <w:rsid w:val="00570514"/>
    <w:rsid w:val="00571A41"/>
    <w:rsid w:val="005721D0"/>
    <w:rsid w:val="0057275D"/>
    <w:rsid w:val="00572919"/>
    <w:rsid w:val="00573820"/>
    <w:rsid w:val="00574103"/>
    <w:rsid w:val="00574855"/>
    <w:rsid w:val="00574F71"/>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027"/>
    <w:rsid w:val="00585100"/>
    <w:rsid w:val="0058595F"/>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9D2"/>
    <w:rsid w:val="00596CC4"/>
    <w:rsid w:val="00597057"/>
    <w:rsid w:val="005973A6"/>
    <w:rsid w:val="00597AAB"/>
    <w:rsid w:val="00597D8B"/>
    <w:rsid w:val="005A0742"/>
    <w:rsid w:val="005A1C30"/>
    <w:rsid w:val="005A20FB"/>
    <w:rsid w:val="005A2E55"/>
    <w:rsid w:val="005A31C9"/>
    <w:rsid w:val="005A3295"/>
    <w:rsid w:val="005A3EE9"/>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26"/>
    <w:rsid w:val="005B2E84"/>
    <w:rsid w:val="005B352F"/>
    <w:rsid w:val="005B3E66"/>
    <w:rsid w:val="005B3FE8"/>
    <w:rsid w:val="005B4215"/>
    <w:rsid w:val="005B436C"/>
    <w:rsid w:val="005B4F97"/>
    <w:rsid w:val="005B52A4"/>
    <w:rsid w:val="005B5731"/>
    <w:rsid w:val="005B58E2"/>
    <w:rsid w:val="005B5CA4"/>
    <w:rsid w:val="005B5D3B"/>
    <w:rsid w:val="005B6604"/>
    <w:rsid w:val="005B6639"/>
    <w:rsid w:val="005B6CC6"/>
    <w:rsid w:val="005B6E01"/>
    <w:rsid w:val="005B72B1"/>
    <w:rsid w:val="005B7476"/>
    <w:rsid w:val="005B75B3"/>
    <w:rsid w:val="005B7615"/>
    <w:rsid w:val="005B7688"/>
    <w:rsid w:val="005B7849"/>
    <w:rsid w:val="005B7B0E"/>
    <w:rsid w:val="005B7BB7"/>
    <w:rsid w:val="005B7DC9"/>
    <w:rsid w:val="005C02BA"/>
    <w:rsid w:val="005C0DFA"/>
    <w:rsid w:val="005C0E28"/>
    <w:rsid w:val="005C0F69"/>
    <w:rsid w:val="005C0FF0"/>
    <w:rsid w:val="005C1282"/>
    <w:rsid w:val="005C14A9"/>
    <w:rsid w:val="005C219B"/>
    <w:rsid w:val="005C33B2"/>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0DA3"/>
    <w:rsid w:val="005D15AE"/>
    <w:rsid w:val="005D1A7B"/>
    <w:rsid w:val="005D1EDD"/>
    <w:rsid w:val="005D2E19"/>
    <w:rsid w:val="005D456F"/>
    <w:rsid w:val="005D45B3"/>
    <w:rsid w:val="005D4AB3"/>
    <w:rsid w:val="005D4CEB"/>
    <w:rsid w:val="005D5344"/>
    <w:rsid w:val="005D5DA8"/>
    <w:rsid w:val="005D5E86"/>
    <w:rsid w:val="005D61EB"/>
    <w:rsid w:val="005D648C"/>
    <w:rsid w:val="005D78D1"/>
    <w:rsid w:val="005E0AE0"/>
    <w:rsid w:val="005E1D08"/>
    <w:rsid w:val="005E2404"/>
    <w:rsid w:val="005E7377"/>
    <w:rsid w:val="005E7BC5"/>
    <w:rsid w:val="005F04E6"/>
    <w:rsid w:val="005F17EC"/>
    <w:rsid w:val="005F1C2F"/>
    <w:rsid w:val="005F22B0"/>
    <w:rsid w:val="005F39D5"/>
    <w:rsid w:val="005F3AB5"/>
    <w:rsid w:val="005F3E05"/>
    <w:rsid w:val="005F43B9"/>
    <w:rsid w:val="005F5256"/>
    <w:rsid w:val="005F55D6"/>
    <w:rsid w:val="005F5C94"/>
    <w:rsid w:val="005F5CA9"/>
    <w:rsid w:val="005F6019"/>
    <w:rsid w:val="005F68CB"/>
    <w:rsid w:val="005F6BDE"/>
    <w:rsid w:val="00600242"/>
    <w:rsid w:val="0060066A"/>
    <w:rsid w:val="00601135"/>
    <w:rsid w:val="006013E5"/>
    <w:rsid w:val="006033E3"/>
    <w:rsid w:val="006042F0"/>
    <w:rsid w:val="00605FC7"/>
    <w:rsid w:val="00606218"/>
    <w:rsid w:val="00606CA3"/>
    <w:rsid w:val="00606E91"/>
    <w:rsid w:val="00607018"/>
    <w:rsid w:val="006073BA"/>
    <w:rsid w:val="006076AF"/>
    <w:rsid w:val="006077ED"/>
    <w:rsid w:val="00607823"/>
    <w:rsid w:val="006078DC"/>
    <w:rsid w:val="00610412"/>
    <w:rsid w:val="00610954"/>
    <w:rsid w:val="00610CBE"/>
    <w:rsid w:val="00610E1F"/>
    <w:rsid w:val="00612005"/>
    <w:rsid w:val="0061321C"/>
    <w:rsid w:val="00613EB6"/>
    <w:rsid w:val="0061448C"/>
    <w:rsid w:val="00614CA1"/>
    <w:rsid w:val="00614E8C"/>
    <w:rsid w:val="00615C2C"/>
    <w:rsid w:val="00617DDE"/>
    <w:rsid w:val="00617E3E"/>
    <w:rsid w:val="0062038A"/>
    <w:rsid w:val="006203A8"/>
    <w:rsid w:val="00620E59"/>
    <w:rsid w:val="00621132"/>
    <w:rsid w:val="00622656"/>
    <w:rsid w:val="0062343F"/>
    <w:rsid w:val="006234C2"/>
    <w:rsid w:val="0062386E"/>
    <w:rsid w:val="00623C43"/>
    <w:rsid w:val="00623D9A"/>
    <w:rsid w:val="00623F01"/>
    <w:rsid w:val="006242FB"/>
    <w:rsid w:val="00624738"/>
    <w:rsid w:val="006249A3"/>
    <w:rsid w:val="00625AE8"/>
    <w:rsid w:val="006260B6"/>
    <w:rsid w:val="00626E2D"/>
    <w:rsid w:val="00626FD3"/>
    <w:rsid w:val="006272DE"/>
    <w:rsid w:val="006279FA"/>
    <w:rsid w:val="00627D94"/>
    <w:rsid w:val="006304D3"/>
    <w:rsid w:val="0063068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0E48"/>
    <w:rsid w:val="006414AE"/>
    <w:rsid w:val="00642072"/>
    <w:rsid w:val="00643BA5"/>
    <w:rsid w:val="00643E28"/>
    <w:rsid w:val="006440ED"/>
    <w:rsid w:val="0064467C"/>
    <w:rsid w:val="00644680"/>
    <w:rsid w:val="00644AB5"/>
    <w:rsid w:val="00644AF0"/>
    <w:rsid w:val="00645213"/>
    <w:rsid w:val="0064521D"/>
    <w:rsid w:val="00645293"/>
    <w:rsid w:val="006468CB"/>
    <w:rsid w:val="00646DC5"/>
    <w:rsid w:val="0065053D"/>
    <w:rsid w:val="006514E2"/>
    <w:rsid w:val="00651A3C"/>
    <w:rsid w:val="00651B78"/>
    <w:rsid w:val="00652263"/>
    <w:rsid w:val="0065238F"/>
    <w:rsid w:val="00652881"/>
    <w:rsid w:val="00652985"/>
    <w:rsid w:val="006533AE"/>
    <w:rsid w:val="006551AE"/>
    <w:rsid w:val="00655F30"/>
    <w:rsid w:val="0065716F"/>
    <w:rsid w:val="00661974"/>
    <w:rsid w:val="006623E2"/>
    <w:rsid w:val="006624E3"/>
    <w:rsid w:val="006640F9"/>
    <w:rsid w:val="00664551"/>
    <w:rsid w:val="00664685"/>
    <w:rsid w:val="0066481C"/>
    <w:rsid w:val="00664B95"/>
    <w:rsid w:val="00665205"/>
    <w:rsid w:val="00665D5F"/>
    <w:rsid w:val="006661E2"/>
    <w:rsid w:val="00666496"/>
    <w:rsid w:val="006665E7"/>
    <w:rsid w:val="006676A0"/>
    <w:rsid w:val="00670106"/>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870"/>
    <w:rsid w:val="00686A36"/>
    <w:rsid w:val="006873EC"/>
    <w:rsid w:val="006874CA"/>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5FCA"/>
    <w:rsid w:val="00696356"/>
    <w:rsid w:val="006968EA"/>
    <w:rsid w:val="006A015D"/>
    <w:rsid w:val="006A1878"/>
    <w:rsid w:val="006A2EA3"/>
    <w:rsid w:val="006A3CC1"/>
    <w:rsid w:val="006A3DCE"/>
    <w:rsid w:val="006A455A"/>
    <w:rsid w:val="006A4899"/>
    <w:rsid w:val="006A62E1"/>
    <w:rsid w:val="006A6566"/>
    <w:rsid w:val="006A6F89"/>
    <w:rsid w:val="006A72C6"/>
    <w:rsid w:val="006A7310"/>
    <w:rsid w:val="006A74F4"/>
    <w:rsid w:val="006A7E68"/>
    <w:rsid w:val="006B01BE"/>
    <w:rsid w:val="006B02DA"/>
    <w:rsid w:val="006B05F1"/>
    <w:rsid w:val="006B08FB"/>
    <w:rsid w:val="006B2065"/>
    <w:rsid w:val="006B275B"/>
    <w:rsid w:val="006B2F39"/>
    <w:rsid w:val="006B30BF"/>
    <w:rsid w:val="006B38B7"/>
    <w:rsid w:val="006B38C6"/>
    <w:rsid w:val="006B3940"/>
    <w:rsid w:val="006B3F63"/>
    <w:rsid w:val="006B45A6"/>
    <w:rsid w:val="006B4C49"/>
    <w:rsid w:val="006B62F0"/>
    <w:rsid w:val="006B6A56"/>
    <w:rsid w:val="006B6C6B"/>
    <w:rsid w:val="006B7323"/>
    <w:rsid w:val="006C013C"/>
    <w:rsid w:val="006C09B6"/>
    <w:rsid w:val="006C0FE6"/>
    <w:rsid w:val="006C168D"/>
    <w:rsid w:val="006C1CAF"/>
    <w:rsid w:val="006C2116"/>
    <w:rsid w:val="006C2414"/>
    <w:rsid w:val="006C243C"/>
    <w:rsid w:val="006C262B"/>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26B8"/>
    <w:rsid w:val="006E3379"/>
    <w:rsid w:val="006E33C9"/>
    <w:rsid w:val="006E344B"/>
    <w:rsid w:val="006E34B7"/>
    <w:rsid w:val="006E36B8"/>
    <w:rsid w:val="006E3853"/>
    <w:rsid w:val="006E3874"/>
    <w:rsid w:val="006E5585"/>
    <w:rsid w:val="006E5764"/>
    <w:rsid w:val="006E5E32"/>
    <w:rsid w:val="006E633A"/>
    <w:rsid w:val="006E6A14"/>
    <w:rsid w:val="006E6B16"/>
    <w:rsid w:val="006E6D09"/>
    <w:rsid w:val="006E6DE8"/>
    <w:rsid w:val="006E780C"/>
    <w:rsid w:val="006F0BA7"/>
    <w:rsid w:val="006F0F01"/>
    <w:rsid w:val="006F174D"/>
    <w:rsid w:val="006F1F41"/>
    <w:rsid w:val="006F32EF"/>
    <w:rsid w:val="006F3615"/>
    <w:rsid w:val="006F3C54"/>
    <w:rsid w:val="006F45A4"/>
    <w:rsid w:val="006F4CD8"/>
    <w:rsid w:val="006F53D9"/>
    <w:rsid w:val="006F5812"/>
    <w:rsid w:val="006F609A"/>
    <w:rsid w:val="007004DC"/>
    <w:rsid w:val="00700AE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682C"/>
    <w:rsid w:val="00717772"/>
    <w:rsid w:val="007200E5"/>
    <w:rsid w:val="00720C17"/>
    <w:rsid w:val="00721168"/>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47E38"/>
    <w:rsid w:val="00750358"/>
    <w:rsid w:val="00750EFA"/>
    <w:rsid w:val="007520A3"/>
    <w:rsid w:val="00752152"/>
    <w:rsid w:val="007526F5"/>
    <w:rsid w:val="00754717"/>
    <w:rsid w:val="00754836"/>
    <w:rsid w:val="00754BA4"/>
    <w:rsid w:val="00754FB9"/>
    <w:rsid w:val="00755CDF"/>
    <w:rsid w:val="0075690E"/>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356"/>
    <w:rsid w:val="0076781D"/>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3CE"/>
    <w:rsid w:val="00776A3D"/>
    <w:rsid w:val="0077707A"/>
    <w:rsid w:val="007776BF"/>
    <w:rsid w:val="00777A1E"/>
    <w:rsid w:val="0078060F"/>
    <w:rsid w:val="00780820"/>
    <w:rsid w:val="007819A1"/>
    <w:rsid w:val="00781AB1"/>
    <w:rsid w:val="007821AB"/>
    <w:rsid w:val="00783BA5"/>
    <w:rsid w:val="00784F9E"/>
    <w:rsid w:val="0078533C"/>
    <w:rsid w:val="007857FB"/>
    <w:rsid w:val="007870FC"/>
    <w:rsid w:val="00787CD0"/>
    <w:rsid w:val="007905A2"/>
    <w:rsid w:val="00791053"/>
    <w:rsid w:val="00791226"/>
    <w:rsid w:val="00791261"/>
    <w:rsid w:val="007918FE"/>
    <w:rsid w:val="00791A3A"/>
    <w:rsid w:val="0079262D"/>
    <w:rsid w:val="00792A53"/>
    <w:rsid w:val="0079307E"/>
    <w:rsid w:val="00794196"/>
    <w:rsid w:val="0079419A"/>
    <w:rsid w:val="0079457C"/>
    <w:rsid w:val="00794750"/>
    <w:rsid w:val="00794789"/>
    <w:rsid w:val="00794B81"/>
    <w:rsid w:val="00794C47"/>
    <w:rsid w:val="00794FFF"/>
    <w:rsid w:val="00796D4D"/>
    <w:rsid w:val="007971B8"/>
    <w:rsid w:val="00797637"/>
    <w:rsid w:val="00797677"/>
    <w:rsid w:val="007A0018"/>
    <w:rsid w:val="007A05A7"/>
    <w:rsid w:val="007A0ADE"/>
    <w:rsid w:val="007A19D6"/>
    <w:rsid w:val="007A1B35"/>
    <w:rsid w:val="007A2A99"/>
    <w:rsid w:val="007A3680"/>
    <w:rsid w:val="007A3BCD"/>
    <w:rsid w:val="007A5214"/>
    <w:rsid w:val="007A59B8"/>
    <w:rsid w:val="007A65AF"/>
    <w:rsid w:val="007A7682"/>
    <w:rsid w:val="007A768D"/>
    <w:rsid w:val="007A76E7"/>
    <w:rsid w:val="007A76F3"/>
    <w:rsid w:val="007A79EC"/>
    <w:rsid w:val="007A7F42"/>
    <w:rsid w:val="007B05CC"/>
    <w:rsid w:val="007B0C38"/>
    <w:rsid w:val="007B1E78"/>
    <w:rsid w:val="007B2862"/>
    <w:rsid w:val="007B2FD8"/>
    <w:rsid w:val="007B3968"/>
    <w:rsid w:val="007B45AF"/>
    <w:rsid w:val="007B49A7"/>
    <w:rsid w:val="007B4DD0"/>
    <w:rsid w:val="007B5282"/>
    <w:rsid w:val="007B611E"/>
    <w:rsid w:val="007B662A"/>
    <w:rsid w:val="007B71DC"/>
    <w:rsid w:val="007B7743"/>
    <w:rsid w:val="007C04F4"/>
    <w:rsid w:val="007C2139"/>
    <w:rsid w:val="007C2365"/>
    <w:rsid w:val="007C27DE"/>
    <w:rsid w:val="007C299E"/>
    <w:rsid w:val="007C2AE2"/>
    <w:rsid w:val="007C4D68"/>
    <w:rsid w:val="007C525F"/>
    <w:rsid w:val="007C5321"/>
    <w:rsid w:val="007C5E8A"/>
    <w:rsid w:val="007C5F4B"/>
    <w:rsid w:val="007C6AAB"/>
    <w:rsid w:val="007C6E90"/>
    <w:rsid w:val="007C7B84"/>
    <w:rsid w:val="007C7F17"/>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24F"/>
    <w:rsid w:val="007E0FD3"/>
    <w:rsid w:val="007E1AA2"/>
    <w:rsid w:val="007E1EB2"/>
    <w:rsid w:val="007E1F2C"/>
    <w:rsid w:val="007E26F4"/>
    <w:rsid w:val="007E279D"/>
    <w:rsid w:val="007E2D69"/>
    <w:rsid w:val="007E3B9A"/>
    <w:rsid w:val="007E3EEF"/>
    <w:rsid w:val="007E46E8"/>
    <w:rsid w:val="007E470F"/>
    <w:rsid w:val="007E4C1F"/>
    <w:rsid w:val="007E6E5F"/>
    <w:rsid w:val="007E7508"/>
    <w:rsid w:val="007F01DE"/>
    <w:rsid w:val="007F0759"/>
    <w:rsid w:val="007F0BCC"/>
    <w:rsid w:val="007F1154"/>
    <w:rsid w:val="007F156E"/>
    <w:rsid w:val="007F1CF3"/>
    <w:rsid w:val="007F1E54"/>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772"/>
    <w:rsid w:val="0080298E"/>
    <w:rsid w:val="00803833"/>
    <w:rsid w:val="00804316"/>
    <w:rsid w:val="008044EA"/>
    <w:rsid w:val="008044F8"/>
    <w:rsid w:val="00805261"/>
    <w:rsid w:val="00805CB0"/>
    <w:rsid w:val="00806461"/>
    <w:rsid w:val="008064C1"/>
    <w:rsid w:val="0081096D"/>
    <w:rsid w:val="00810EAD"/>
    <w:rsid w:val="0081147C"/>
    <w:rsid w:val="00811833"/>
    <w:rsid w:val="00811A68"/>
    <w:rsid w:val="00812F2A"/>
    <w:rsid w:val="00814BDE"/>
    <w:rsid w:val="00814DBC"/>
    <w:rsid w:val="008164F6"/>
    <w:rsid w:val="008169CA"/>
    <w:rsid w:val="00816CD8"/>
    <w:rsid w:val="008174CF"/>
    <w:rsid w:val="008174D4"/>
    <w:rsid w:val="0081797B"/>
    <w:rsid w:val="00817A5B"/>
    <w:rsid w:val="0082002E"/>
    <w:rsid w:val="0082083C"/>
    <w:rsid w:val="008209AC"/>
    <w:rsid w:val="00820C54"/>
    <w:rsid w:val="00820F37"/>
    <w:rsid w:val="00820FE6"/>
    <w:rsid w:val="00821A66"/>
    <w:rsid w:val="00821ACA"/>
    <w:rsid w:val="00822476"/>
    <w:rsid w:val="00822882"/>
    <w:rsid w:val="00822A1E"/>
    <w:rsid w:val="00822F1A"/>
    <w:rsid w:val="008238C7"/>
    <w:rsid w:val="00823E98"/>
    <w:rsid w:val="00824619"/>
    <w:rsid w:val="00824C1B"/>
    <w:rsid w:val="00825268"/>
    <w:rsid w:val="0082571C"/>
    <w:rsid w:val="00825B94"/>
    <w:rsid w:val="00825BB4"/>
    <w:rsid w:val="00825C44"/>
    <w:rsid w:val="00825F68"/>
    <w:rsid w:val="0082600E"/>
    <w:rsid w:val="00826B9B"/>
    <w:rsid w:val="00826FEE"/>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0D05"/>
    <w:rsid w:val="00842661"/>
    <w:rsid w:val="008428A9"/>
    <w:rsid w:val="00842925"/>
    <w:rsid w:val="00842D2A"/>
    <w:rsid w:val="00843CF8"/>
    <w:rsid w:val="00844112"/>
    <w:rsid w:val="00844986"/>
    <w:rsid w:val="008456C9"/>
    <w:rsid w:val="0084611D"/>
    <w:rsid w:val="00846177"/>
    <w:rsid w:val="0084654D"/>
    <w:rsid w:val="00846C9F"/>
    <w:rsid w:val="008472F9"/>
    <w:rsid w:val="00847BD6"/>
    <w:rsid w:val="00850137"/>
    <w:rsid w:val="00850C62"/>
    <w:rsid w:val="00852116"/>
    <w:rsid w:val="00852B48"/>
    <w:rsid w:val="0085474D"/>
    <w:rsid w:val="0085542F"/>
    <w:rsid w:val="008555C8"/>
    <w:rsid w:val="0085606B"/>
    <w:rsid w:val="00856481"/>
    <w:rsid w:val="008567A2"/>
    <w:rsid w:val="00856E6C"/>
    <w:rsid w:val="00856F25"/>
    <w:rsid w:val="00857DE1"/>
    <w:rsid w:val="00857EA7"/>
    <w:rsid w:val="00860789"/>
    <w:rsid w:val="00860793"/>
    <w:rsid w:val="00860AC3"/>
    <w:rsid w:val="00863011"/>
    <w:rsid w:val="008630A3"/>
    <w:rsid w:val="00863C5B"/>
    <w:rsid w:val="00863D2E"/>
    <w:rsid w:val="00864E32"/>
    <w:rsid w:val="00865075"/>
    <w:rsid w:val="0086517E"/>
    <w:rsid w:val="0086527A"/>
    <w:rsid w:val="0086615F"/>
    <w:rsid w:val="008672B3"/>
    <w:rsid w:val="0086748F"/>
    <w:rsid w:val="00867BA4"/>
    <w:rsid w:val="008714B9"/>
    <w:rsid w:val="00872757"/>
    <w:rsid w:val="00872BA6"/>
    <w:rsid w:val="00872CE4"/>
    <w:rsid w:val="00873AA4"/>
    <w:rsid w:val="00873CA8"/>
    <w:rsid w:val="00873F5D"/>
    <w:rsid w:val="008741AC"/>
    <w:rsid w:val="00874AE9"/>
    <w:rsid w:val="00875101"/>
    <w:rsid w:val="0087570C"/>
    <w:rsid w:val="008765C7"/>
    <w:rsid w:val="008770BC"/>
    <w:rsid w:val="0087721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04B4"/>
    <w:rsid w:val="00890934"/>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7BF"/>
    <w:rsid w:val="008A29B6"/>
    <w:rsid w:val="008A2C65"/>
    <w:rsid w:val="008A2F16"/>
    <w:rsid w:val="008A36AE"/>
    <w:rsid w:val="008A3974"/>
    <w:rsid w:val="008A4244"/>
    <w:rsid w:val="008A48C3"/>
    <w:rsid w:val="008A49D2"/>
    <w:rsid w:val="008A4E18"/>
    <w:rsid w:val="008A520C"/>
    <w:rsid w:val="008A5493"/>
    <w:rsid w:val="008A550C"/>
    <w:rsid w:val="008A596C"/>
    <w:rsid w:val="008A64C4"/>
    <w:rsid w:val="008A6BF7"/>
    <w:rsid w:val="008A6CC1"/>
    <w:rsid w:val="008A72FB"/>
    <w:rsid w:val="008A7F03"/>
    <w:rsid w:val="008B12AC"/>
    <w:rsid w:val="008B1823"/>
    <w:rsid w:val="008B1AB4"/>
    <w:rsid w:val="008B1B4E"/>
    <w:rsid w:val="008B2AA9"/>
    <w:rsid w:val="008B2BDF"/>
    <w:rsid w:val="008B2D72"/>
    <w:rsid w:val="008B4198"/>
    <w:rsid w:val="008B4C9F"/>
    <w:rsid w:val="008B586A"/>
    <w:rsid w:val="008B5879"/>
    <w:rsid w:val="008B6651"/>
    <w:rsid w:val="008B6E16"/>
    <w:rsid w:val="008B7110"/>
    <w:rsid w:val="008B75E2"/>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2DB2"/>
    <w:rsid w:val="008D341C"/>
    <w:rsid w:val="008D3DE6"/>
    <w:rsid w:val="008D4223"/>
    <w:rsid w:val="008D44CC"/>
    <w:rsid w:val="008D46E3"/>
    <w:rsid w:val="008D4977"/>
    <w:rsid w:val="008D4CED"/>
    <w:rsid w:val="008D4D29"/>
    <w:rsid w:val="008D50F9"/>
    <w:rsid w:val="008D5CAF"/>
    <w:rsid w:val="008D6709"/>
    <w:rsid w:val="008E03E5"/>
    <w:rsid w:val="008E083A"/>
    <w:rsid w:val="008E12AD"/>
    <w:rsid w:val="008E1755"/>
    <w:rsid w:val="008E2152"/>
    <w:rsid w:val="008E2176"/>
    <w:rsid w:val="008E22FF"/>
    <w:rsid w:val="008E2450"/>
    <w:rsid w:val="008E2DCA"/>
    <w:rsid w:val="008E2FB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5442"/>
    <w:rsid w:val="008F605C"/>
    <w:rsid w:val="008F6104"/>
    <w:rsid w:val="008F653E"/>
    <w:rsid w:val="008F66B8"/>
    <w:rsid w:val="008F7769"/>
    <w:rsid w:val="008F7772"/>
    <w:rsid w:val="008F7B76"/>
    <w:rsid w:val="008F7BCC"/>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48F4"/>
    <w:rsid w:val="00905404"/>
    <w:rsid w:val="00906478"/>
    <w:rsid w:val="00906753"/>
    <w:rsid w:val="00907264"/>
    <w:rsid w:val="009074D9"/>
    <w:rsid w:val="00907557"/>
    <w:rsid w:val="0090765F"/>
    <w:rsid w:val="00907748"/>
    <w:rsid w:val="00911305"/>
    <w:rsid w:val="00912590"/>
    <w:rsid w:val="00913200"/>
    <w:rsid w:val="009136A4"/>
    <w:rsid w:val="00914EAB"/>
    <w:rsid w:val="0091526B"/>
    <w:rsid w:val="009152A7"/>
    <w:rsid w:val="009152D8"/>
    <w:rsid w:val="009153A3"/>
    <w:rsid w:val="0091586C"/>
    <w:rsid w:val="00915A1D"/>
    <w:rsid w:val="00915DA2"/>
    <w:rsid w:val="00916EC9"/>
    <w:rsid w:val="00917994"/>
    <w:rsid w:val="00920553"/>
    <w:rsid w:val="009209DB"/>
    <w:rsid w:val="00920AF5"/>
    <w:rsid w:val="00920C88"/>
    <w:rsid w:val="00922567"/>
    <w:rsid w:val="009228DB"/>
    <w:rsid w:val="00922D49"/>
    <w:rsid w:val="009236B9"/>
    <w:rsid w:val="00925831"/>
    <w:rsid w:val="00925E37"/>
    <w:rsid w:val="00925EDD"/>
    <w:rsid w:val="00925F20"/>
    <w:rsid w:val="00926B3B"/>
    <w:rsid w:val="00927453"/>
    <w:rsid w:val="00927899"/>
    <w:rsid w:val="00927B74"/>
    <w:rsid w:val="00927D0E"/>
    <w:rsid w:val="009309DA"/>
    <w:rsid w:val="00931040"/>
    <w:rsid w:val="00931663"/>
    <w:rsid w:val="00931D22"/>
    <w:rsid w:val="00932CC7"/>
    <w:rsid w:val="0093355C"/>
    <w:rsid w:val="00933E9A"/>
    <w:rsid w:val="00933EA8"/>
    <w:rsid w:val="00935209"/>
    <w:rsid w:val="00935306"/>
    <w:rsid w:val="00935A69"/>
    <w:rsid w:val="00935C98"/>
    <w:rsid w:val="0093629F"/>
    <w:rsid w:val="0093640D"/>
    <w:rsid w:val="00936460"/>
    <w:rsid w:val="00936688"/>
    <w:rsid w:val="00937683"/>
    <w:rsid w:val="00937AC9"/>
    <w:rsid w:val="00937CFA"/>
    <w:rsid w:val="00940291"/>
    <w:rsid w:val="009406B3"/>
    <w:rsid w:val="00942286"/>
    <w:rsid w:val="00943748"/>
    <w:rsid w:val="009437D5"/>
    <w:rsid w:val="00943BC1"/>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8D6"/>
    <w:rsid w:val="00953B2B"/>
    <w:rsid w:val="00953E80"/>
    <w:rsid w:val="00954567"/>
    <w:rsid w:val="009547B3"/>
    <w:rsid w:val="00954A89"/>
    <w:rsid w:val="00955667"/>
    <w:rsid w:val="009556B0"/>
    <w:rsid w:val="00955CB7"/>
    <w:rsid w:val="00956671"/>
    <w:rsid w:val="0095727A"/>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583"/>
    <w:rsid w:val="00967657"/>
    <w:rsid w:val="00970C69"/>
    <w:rsid w:val="00971F1C"/>
    <w:rsid w:val="0097211D"/>
    <w:rsid w:val="009723D1"/>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407"/>
    <w:rsid w:val="00981963"/>
    <w:rsid w:val="009819C9"/>
    <w:rsid w:val="00982FD1"/>
    <w:rsid w:val="009831B9"/>
    <w:rsid w:val="00983C82"/>
    <w:rsid w:val="009844D6"/>
    <w:rsid w:val="00984520"/>
    <w:rsid w:val="0098507C"/>
    <w:rsid w:val="0098545C"/>
    <w:rsid w:val="00985506"/>
    <w:rsid w:val="00986018"/>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4741"/>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592C"/>
    <w:rsid w:val="009B5B35"/>
    <w:rsid w:val="009B65CB"/>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14"/>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C54"/>
    <w:rsid w:val="009F04C8"/>
    <w:rsid w:val="009F0812"/>
    <w:rsid w:val="009F0E02"/>
    <w:rsid w:val="009F11B0"/>
    <w:rsid w:val="009F248B"/>
    <w:rsid w:val="009F2A25"/>
    <w:rsid w:val="009F38D1"/>
    <w:rsid w:val="009F3A1A"/>
    <w:rsid w:val="009F3A1D"/>
    <w:rsid w:val="009F4C7D"/>
    <w:rsid w:val="009F5235"/>
    <w:rsid w:val="009F531A"/>
    <w:rsid w:val="009F6344"/>
    <w:rsid w:val="009F6550"/>
    <w:rsid w:val="009F6B65"/>
    <w:rsid w:val="009F764E"/>
    <w:rsid w:val="009F786E"/>
    <w:rsid w:val="009F796B"/>
    <w:rsid w:val="00A00680"/>
    <w:rsid w:val="00A00902"/>
    <w:rsid w:val="00A0098B"/>
    <w:rsid w:val="00A017A1"/>
    <w:rsid w:val="00A0191A"/>
    <w:rsid w:val="00A020EC"/>
    <w:rsid w:val="00A0294E"/>
    <w:rsid w:val="00A02F1C"/>
    <w:rsid w:val="00A033D9"/>
    <w:rsid w:val="00A03992"/>
    <w:rsid w:val="00A039FF"/>
    <w:rsid w:val="00A03E55"/>
    <w:rsid w:val="00A04524"/>
    <w:rsid w:val="00A051DC"/>
    <w:rsid w:val="00A05ACE"/>
    <w:rsid w:val="00A114B9"/>
    <w:rsid w:val="00A12107"/>
    <w:rsid w:val="00A12604"/>
    <w:rsid w:val="00A13A65"/>
    <w:rsid w:val="00A1412D"/>
    <w:rsid w:val="00A14486"/>
    <w:rsid w:val="00A14589"/>
    <w:rsid w:val="00A148F0"/>
    <w:rsid w:val="00A14AE3"/>
    <w:rsid w:val="00A16675"/>
    <w:rsid w:val="00A17957"/>
    <w:rsid w:val="00A179DD"/>
    <w:rsid w:val="00A20404"/>
    <w:rsid w:val="00A21187"/>
    <w:rsid w:val="00A21955"/>
    <w:rsid w:val="00A21AD5"/>
    <w:rsid w:val="00A21D05"/>
    <w:rsid w:val="00A225D8"/>
    <w:rsid w:val="00A22CD6"/>
    <w:rsid w:val="00A234EC"/>
    <w:rsid w:val="00A24128"/>
    <w:rsid w:val="00A2417A"/>
    <w:rsid w:val="00A25642"/>
    <w:rsid w:val="00A2631B"/>
    <w:rsid w:val="00A26668"/>
    <w:rsid w:val="00A2681F"/>
    <w:rsid w:val="00A27804"/>
    <w:rsid w:val="00A30BB9"/>
    <w:rsid w:val="00A3276D"/>
    <w:rsid w:val="00A3283D"/>
    <w:rsid w:val="00A334D1"/>
    <w:rsid w:val="00A33ECB"/>
    <w:rsid w:val="00A34257"/>
    <w:rsid w:val="00A3655D"/>
    <w:rsid w:val="00A3663D"/>
    <w:rsid w:val="00A36822"/>
    <w:rsid w:val="00A36984"/>
    <w:rsid w:val="00A36AB5"/>
    <w:rsid w:val="00A37170"/>
    <w:rsid w:val="00A374FD"/>
    <w:rsid w:val="00A3754B"/>
    <w:rsid w:val="00A378AC"/>
    <w:rsid w:val="00A37EF5"/>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6AA7"/>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833"/>
    <w:rsid w:val="00A56B05"/>
    <w:rsid w:val="00A56C06"/>
    <w:rsid w:val="00A56E50"/>
    <w:rsid w:val="00A5726C"/>
    <w:rsid w:val="00A57678"/>
    <w:rsid w:val="00A57972"/>
    <w:rsid w:val="00A579F5"/>
    <w:rsid w:val="00A57F83"/>
    <w:rsid w:val="00A60E2F"/>
    <w:rsid w:val="00A60F6E"/>
    <w:rsid w:val="00A6273C"/>
    <w:rsid w:val="00A627AD"/>
    <w:rsid w:val="00A63246"/>
    <w:rsid w:val="00A63284"/>
    <w:rsid w:val="00A63458"/>
    <w:rsid w:val="00A6372D"/>
    <w:rsid w:val="00A64CB8"/>
    <w:rsid w:val="00A65C61"/>
    <w:rsid w:val="00A66065"/>
    <w:rsid w:val="00A6618B"/>
    <w:rsid w:val="00A66291"/>
    <w:rsid w:val="00A66BDE"/>
    <w:rsid w:val="00A67018"/>
    <w:rsid w:val="00A671D2"/>
    <w:rsid w:val="00A67289"/>
    <w:rsid w:val="00A672F3"/>
    <w:rsid w:val="00A673DC"/>
    <w:rsid w:val="00A67B1F"/>
    <w:rsid w:val="00A67FED"/>
    <w:rsid w:val="00A7076E"/>
    <w:rsid w:val="00A709BE"/>
    <w:rsid w:val="00A70D85"/>
    <w:rsid w:val="00A7162E"/>
    <w:rsid w:val="00A72D71"/>
    <w:rsid w:val="00A73112"/>
    <w:rsid w:val="00A73617"/>
    <w:rsid w:val="00A747D2"/>
    <w:rsid w:val="00A75123"/>
    <w:rsid w:val="00A75705"/>
    <w:rsid w:val="00A75F35"/>
    <w:rsid w:val="00A760D1"/>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0D0"/>
    <w:rsid w:val="00A853D8"/>
    <w:rsid w:val="00A864B1"/>
    <w:rsid w:val="00A8661E"/>
    <w:rsid w:val="00A8695A"/>
    <w:rsid w:val="00A86ACF"/>
    <w:rsid w:val="00A8708E"/>
    <w:rsid w:val="00A87A70"/>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4576"/>
    <w:rsid w:val="00AA67F4"/>
    <w:rsid w:val="00AA73FB"/>
    <w:rsid w:val="00AA7A69"/>
    <w:rsid w:val="00AB0039"/>
    <w:rsid w:val="00AB07F7"/>
    <w:rsid w:val="00AB0D96"/>
    <w:rsid w:val="00AB14FD"/>
    <w:rsid w:val="00AB15A3"/>
    <w:rsid w:val="00AB177A"/>
    <w:rsid w:val="00AB1D7F"/>
    <w:rsid w:val="00AB2092"/>
    <w:rsid w:val="00AB216D"/>
    <w:rsid w:val="00AB21A3"/>
    <w:rsid w:val="00AB3012"/>
    <w:rsid w:val="00AB321C"/>
    <w:rsid w:val="00AB37D2"/>
    <w:rsid w:val="00AB3B5F"/>
    <w:rsid w:val="00AB473F"/>
    <w:rsid w:val="00AB4C91"/>
    <w:rsid w:val="00AB4E3B"/>
    <w:rsid w:val="00AB519F"/>
    <w:rsid w:val="00AB5381"/>
    <w:rsid w:val="00AB54C1"/>
    <w:rsid w:val="00AB5FEF"/>
    <w:rsid w:val="00AB61E0"/>
    <w:rsid w:val="00AB688F"/>
    <w:rsid w:val="00AB75EA"/>
    <w:rsid w:val="00AB7AA2"/>
    <w:rsid w:val="00AC0705"/>
    <w:rsid w:val="00AC0A22"/>
    <w:rsid w:val="00AC1515"/>
    <w:rsid w:val="00AC2234"/>
    <w:rsid w:val="00AC34AE"/>
    <w:rsid w:val="00AC3FF3"/>
    <w:rsid w:val="00AC4BC1"/>
    <w:rsid w:val="00AC4C44"/>
    <w:rsid w:val="00AC4CD8"/>
    <w:rsid w:val="00AC5715"/>
    <w:rsid w:val="00AC7999"/>
    <w:rsid w:val="00AD04BD"/>
    <w:rsid w:val="00AD0765"/>
    <w:rsid w:val="00AD0F00"/>
    <w:rsid w:val="00AD16A3"/>
    <w:rsid w:val="00AD1AFC"/>
    <w:rsid w:val="00AD1D73"/>
    <w:rsid w:val="00AD3C7F"/>
    <w:rsid w:val="00AD55A8"/>
    <w:rsid w:val="00AD58D5"/>
    <w:rsid w:val="00AD5CA4"/>
    <w:rsid w:val="00AD6A91"/>
    <w:rsid w:val="00AD7214"/>
    <w:rsid w:val="00AE01AE"/>
    <w:rsid w:val="00AE04DB"/>
    <w:rsid w:val="00AE1066"/>
    <w:rsid w:val="00AE14DD"/>
    <w:rsid w:val="00AE16F7"/>
    <w:rsid w:val="00AE2987"/>
    <w:rsid w:val="00AE2FA5"/>
    <w:rsid w:val="00AE3486"/>
    <w:rsid w:val="00AE3A4F"/>
    <w:rsid w:val="00AE4518"/>
    <w:rsid w:val="00AE4C67"/>
    <w:rsid w:val="00AE5D7F"/>
    <w:rsid w:val="00AE79F0"/>
    <w:rsid w:val="00AF07B0"/>
    <w:rsid w:val="00AF109C"/>
    <w:rsid w:val="00AF1701"/>
    <w:rsid w:val="00AF1752"/>
    <w:rsid w:val="00AF2562"/>
    <w:rsid w:val="00AF2CCD"/>
    <w:rsid w:val="00AF42FC"/>
    <w:rsid w:val="00AF4AC5"/>
    <w:rsid w:val="00AF4C2C"/>
    <w:rsid w:val="00AF597D"/>
    <w:rsid w:val="00AF6EC1"/>
    <w:rsid w:val="00AF784D"/>
    <w:rsid w:val="00AF7BCD"/>
    <w:rsid w:val="00AF7CE9"/>
    <w:rsid w:val="00B00331"/>
    <w:rsid w:val="00B00792"/>
    <w:rsid w:val="00B0117E"/>
    <w:rsid w:val="00B014A1"/>
    <w:rsid w:val="00B01A80"/>
    <w:rsid w:val="00B024A6"/>
    <w:rsid w:val="00B03747"/>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08A"/>
    <w:rsid w:val="00B34BB2"/>
    <w:rsid w:val="00B34E7C"/>
    <w:rsid w:val="00B355C5"/>
    <w:rsid w:val="00B357C9"/>
    <w:rsid w:val="00B35AF6"/>
    <w:rsid w:val="00B36228"/>
    <w:rsid w:val="00B366A3"/>
    <w:rsid w:val="00B368EA"/>
    <w:rsid w:val="00B37EEF"/>
    <w:rsid w:val="00B40C53"/>
    <w:rsid w:val="00B418AD"/>
    <w:rsid w:val="00B41C2D"/>
    <w:rsid w:val="00B41E7C"/>
    <w:rsid w:val="00B42F1A"/>
    <w:rsid w:val="00B43790"/>
    <w:rsid w:val="00B439B4"/>
    <w:rsid w:val="00B443D9"/>
    <w:rsid w:val="00B44531"/>
    <w:rsid w:val="00B44989"/>
    <w:rsid w:val="00B46521"/>
    <w:rsid w:val="00B46587"/>
    <w:rsid w:val="00B47693"/>
    <w:rsid w:val="00B47AD2"/>
    <w:rsid w:val="00B47CF7"/>
    <w:rsid w:val="00B50686"/>
    <w:rsid w:val="00B5085B"/>
    <w:rsid w:val="00B50C50"/>
    <w:rsid w:val="00B513C0"/>
    <w:rsid w:val="00B52F43"/>
    <w:rsid w:val="00B53708"/>
    <w:rsid w:val="00B53DCB"/>
    <w:rsid w:val="00B5428F"/>
    <w:rsid w:val="00B54370"/>
    <w:rsid w:val="00B54460"/>
    <w:rsid w:val="00B5450D"/>
    <w:rsid w:val="00B545A9"/>
    <w:rsid w:val="00B54DEA"/>
    <w:rsid w:val="00B55185"/>
    <w:rsid w:val="00B556DA"/>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62CE"/>
    <w:rsid w:val="00B67021"/>
    <w:rsid w:val="00B673C9"/>
    <w:rsid w:val="00B67B37"/>
    <w:rsid w:val="00B67C19"/>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311C"/>
    <w:rsid w:val="00B93A35"/>
    <w:rsid w:val="00B94134"/>
    <w:rsid w:val="00B94960"/>
    <w:rsid w:val="00B94AF7"/>
    <w:rsid w:val="00B956B5"/>
    <w:rsid w:val="00B96F6E"/>
    <w:rsid w:val="00BA0E60"/>
    <w:rsid w:val="00BA0F30"/>
    <w:rsid w:val="00BA2056"/>
    <w:rsid w:val="00BA22A8"/>
    <w:rsid w:val="00BA309F"/>
    <w:rsid w:val="00BA3E48"/>
    <w:rsid w:val="00BA40B0"/>
    <w:rsid w:val="00BA4905"/>
    <w:rsid w:val="00BA4BD3"/>
    <w:rsid w:val="00BA535D"/>
    <w:rsid w:val="00BA54C7"/>
    <w:rsid w:val="00BA574D"/>
    <w:rsid w:val="00BA6E49"/>
    <w:rsid w:val="00BB0187"/>
    <w:rsid w:val="00BB06E7"/>
    <w:rsid w:val="00BB0E56"/>
    <w:rsid w:val="00BB1EB3"/>
    <w:rsid w:val="00BB2397"/>
    <w:rsid w:val="00BB2678"/>
    <w:rsid w:val="00BB3077"/>
    <w:rsid w:val="00BB33A8"/>
    <w:rsid w:val="00BB3927"/>
    <w:rsid w:val="00BB3D8C"/>
    <w:rsid w:val="00BB4B39"/>
    <w:rsid w:val="00BB53AF"/>
    <w:rsid w:val="00BB5883"/>
    <w:rsid w:val="00BB5C26"/>
    <w:rsid w:val="00BB6A40"/>
    <w:rsid w:val="00BB6ABA"/>
    <w:rsid w:val="00BB6BB9"/>
    <w:rsid w:val="00BB6D22"/>
    <w:rsid w:val="00BB6ED9"/>
    <w:rsid w:val="00BB74F0"/>
    <w:rsid w:val="00BC013A"/>
    <w:rsid w:val="00BC162A"/>
    <w:rsid w:val="00BC1DA6"/>
    <w:rsid w:val="00BC22AB"/>
    <w:rsid w:val="00BC2343"/>
    <w:rsid w:val="00BC348D"/>
    <w:rsid w:val="00BC360B"/>
    <w:rsid w:val="00BC4BF9"/>
    <w:rsid w:val="00BC4D6A"/>
    <w:rsid w:val="00BC5824"/>
    <w:rsid w:val="00BC584D"/>
    <w:rsid w:val="00BC702F"/>
    <w:rsid w:val="00BC733A"/>
    <w:rsid w:val="00BD07EF"/>
    <w:rsid w:val="00BD0AA2"/>
    <w:rsid w:val="00BD0ECF"/>
    <w:rsid w:val="00BD1BD7"/>
    <w:rsid w:val="00BD30C8"/>
    <w:rsid w:val="00BD38F4"/>
    <w:rsid w:val="00BD3EB4"/>
    <w:rsid w:val="00BD4300"/>
    <w:rsid w:val="00BD4C5B"/>
    <w:rsid w:val="00BD4C70"/>
    <w:rsid w:val="00BD50EA"/>
    <w:rsid w:val="00BD5359"/>
    <w:rsid w:val="00BD53B4"/>
    <w:rsid w:val="00BD5C65"/>
    <w:rsid w:val="00BD68AE"/>
    <w:rsid w:val="00BD6FBB"/>
    <w:rsid w:val="00BD7BCC"/>
    <w:rsid w:val="00BE0717"/>
    <w:rsid w:val="00BE16E9"/>
    <w:rsid w:val="00BE2469"/>
    <w:rsid w:val="00BE2730"/>
    <w:rsid w:val="00BE280A"/>
    <w:rsid w:val="00BE2A17"/>
    <w:rsid w:val="00BE31BE"/>
    <w:rsid w:val="00BE3A1D"/>
    <w:rsid w:val="00BE3B92"/>
    <w:rsid w:val="00BE41BF"/>
    <w:rsid w:val="00BE487E"/>
    <w:rsid w:val="00BE6018"/>
    <w:rsid w:val="00BE6D1B"/>
    <w:rsid w:val="00BE7086"/>
    <w:rsid w:val="00BE7278"/>
    <w:rsid w:val="00BF0B3A"/>
    <w:rsid w:val="00BF1B6D"/>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DBB"/>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B7D"/>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4989"/>
    <w:rsid w:val="00C35F43"/>
    <w:rsid w:val="00C371C9"/>
    <w:rsid w:val="00C379E9"/>
    <w:rsid w:val="00C379FD"/>
    <w:rsid w:val="00C403CD"/>
    <w:rsid w:val="00C41385"/>
    <w:rsid w:val="00C42030"/>
    <w:rsid w:val="00C42041"/>
    <w:rsid w:val="00C43934"/>
    <w:rsid w:val="00C439FB"/>
    <w:rsid w:val="00C43AA8"/>
    <w:rsid w:val="00C43F23"/>
    <w:rsid w:val="00C440ED"/>
    <w:rsid w:val="00C441A4"/>
    <w:rsid w:val="00C46330"/>
    <w:rsid w:val="00C463C9"/>
    <w:rsid w:val="00C4675C"/>
    <w:rsid w:val="00C47648"/>
    <w:rsid w:val="00C47852"/>
    <w:rsid w:val="00C50011"/>
    <w:rsid w:val="00C51C8B"/>
    <w:rsid w:val="00C51E36"/>
    <w:rsid w:val="00C51F61"/>
    <w:rsid w:val="00C5254B"/>
    <w:rsid w:val="00C52F4A"/>
    <w:rsid w:val="00C54F7F"/>
    <w:rsid w:val="00C55D39"/>
    <w:rsid w:val="00C55FBF"/>
    <w:rsid w:val="00C56D9D"/>
    <w:rsid w:val="00C5718C"/>
    <w:rsid w:val="00C57E68"/>
    <w:rsid w:val="00C601C9"/>
    <w:rsid w:val="00C60726"/>
    <w:rsid w:val="00C61FB3"/>
    <w:rsid w:val="00C6212F"/>
    <w:rsid w:val="00C623C6"/>
    <w:rsid w:val="00C631D3"/>
    <w:rsid w:val="00C63F80"/>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386C"/>
    <w:rsid w:val="00C74453"/>
    <w:rsid w:val="00C7473A"/>
    <w:rsid w:val="00C75AB0"/>
    <w:rsid w:val="00C75DA4"/>
    <w:rsid w:val="00C76166"/>
    <w:rsid w:val="00C76B7B"/>
    <w:rsid w:val="00C76BBD"/>
    <w:rsid w:val="00C76DE2"/>
    <w:rsid w:val="00C7727A"/>
    <w:rsid w:val="00C772BA"/>
    <w:rsid w:val="00C801BE"/>
    <w:rsid w:val="00C802D1"/>
    <w:rsid w:val="00C8036C"/>
    <w:rsid w:val="00C80CD8"/>
    <w:rsid w:val="00C80F23"/>
    <w:rsid w:val="00C81151"/>
    <w:rsid w:val="00C8168D"/>
    <w:rsid w:val="00C82255"/>
    <w:rsid w:val="00C82CC6"/>
    <w:rsid w:val="00C83374"/>
    <w:rsid w:val="00C839CB"/>
    <w:rsid w:val="00C84593"/>
    <w:rsid w:val="00C850A3"/>
    <w:rsid w:val="00C8550F"/>
    <w:rsid w:val="00C85A8F"/>
    <w:rsid w:val="00C85C32"/>
    <w:rsid w:val="00C85F45"/>
    <w:rsid w:val="00C862DF"/>
    <w:rsid w:val="00C86970"/>
    <w:rsid w:val="00C86C8C"/>
    <w:rsid w:val="00C87568"/>
    <w:rsid w:val="00C87FD0"/>
    <w:rsid w:val="00C90628"/>
    <w:rsid w:val="00C90DB6"/>
    <w:rsid w:val="00C915A6"/>
    <w:rsid w:val="00C92603"/>
    <w:rsid w:val="00C92652"/>
    <w:rsid w:val="00C9394F"/>
    <w:rsid w:val="00C93B1A"/>
    <w:rsid w:val="00C9444E"/>
    <w:rsid w:val="00C96F5F"/>
    <w:rsid w:val="00C97055"/>
    <w:rsid w:val="00C97944"/>
    <w:rsid w:val="00CA194C"/>
    <w:rsid w:val="00CA2B4F"/>
    <w:rsid w:val="00CA30C3"/>
    <w:rsid w:val="00CA4608"/>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3EE"/>
    <w:rsid w:val="00CC080A"/>
    <w:rsid w:val="00CC0D0F"/>
    <w:rsid w:val="00CC0DB1"/>
    <w:rsid w:val="00CC1275"/>
    <w:rsid w:val="00CC12EE"/>
    <w:rsid w:val="00CC19FD"/>
    <w:rsid w:val="00CC3767"/>
    <w:rsid w:val="00CC55CB"/>
    <w:rsid w:val="00CC5767"/>
    <w:rsid w:val="00CC5B60"/>
    <w:rsid w:val="00CC5D2F"/>
    <w:rsid w:val="00CC68CC"/>
    <w:rsid w:val="00CC701E"/>
    <w:rsid w:val="00CC762C"/>
    <w:rsid w:val="00CC7735"/>
    <w:rsid w:val="00CD0310"/>
    <w:rsid w:val="00CD29E8"/>
    <w:rsid w:val="00CD2E48"/>
    <w:rsid w:val="00CD4826"/>
    <w:rsid w:val="00CD4E19"/>
    <w:rsid w:val="00CD5B1C"/>
    <w:rsid w:val="00CD6219"/>
    <w:rsid w:val="00CD700F"/>
    <w:rsid w:val="00CD7319"/>
    <w:rsid w:val="00CE027B"/>
    <w:rsid w:val="00CE148E"/>
    <w:rsid w:val="00CE155A"/>
    <w:rsid w:val="00CE1918"/>
    <w:rsid w:val="00CE1D12"/>
    <w:rsid w:val="00CE208D"/>
    <w:rsid w:val="00CE2453"/>
    <w:rsid w:val="00CE28F0"/>
    <w:rsid w:val="00CE356D"/>
    <w:rsid w:val="00CE3FA4"/>
    <w:rsid w:val="00CE44F8"/>
    <w:rsid w:val="00CE4B9A"/>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1BD"/>
    <w:rsid w:val="00CF6911"/>
    <w:rsid w:val="00D002E7"/>
    <w:rsid w:val="00D008DE"/>
    <w:rsid w:val="00D00AEE"/>
    <w:rsid w:val="00D01344"/>
    <w:rsid w:val="00D01862"/>
    <w:rsid w:val="00D01B90"/>
    <w:rsid w:val="00D024CD"/>
    <w:rsid w:val="00D034DA"/>
    <w:rsid w:val="00D03538"/>
    <w:rsid w:val="00D0421D"/>
    <w:rsid w:val="00D0445B"/>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07BB2"/>
    <w:rsid w:val="00D10CD6"/>
    <w:rsid w:val="00D1110A"/>
    <w:rsid w:val="00D1293B"/>
    <w:rsid w:val="00D129A8"/>
    <w:rsid w:val="00D12FB9"/>
    <w:rsid w:val="00D135F2"/>
    <w:rsid w:val="00D13D00"/>
    <w:rsid w:val="00D147C0"/>
    <w:rsid w:val="00D14B7A"/>
    <w:rsid w:val="00D15696"/>
    <w:rsid w:val="00D15C51"/>
    <w:rsid w:val="00D16A9E"/>
    <w:rsid w:val="00D16C68"/>
    <w:rsid w:val="00D200BD"/>
    <w:rsid w:val="00D200F5"/>
    <w:rsid w:val="00D201AA"/>
    <w:rsid w:val="00D204A7"/>
    <w:rsid w:val="00D20AA5"/>
    <w:rsid w:val="00D21429"/>
    <w:rsid w:val="00D22399"/>
    <w:rsid w:val="00D235B5"/>
    <w:rsid w:val="00D2370B"/>
    <w:rsid w:val="00D24FFD"/>
    <w:rsid w:val="00D25414"/>
    <w:rsid w:val="00D26565"/>
    <w:rsid w:val="00D2662C"/>
    <w:rsid w:val="00D26A93"/>
    <w:rsid w:val="00D26CFB"/>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0B3"/>
    <w:rsid w:val="00D41EA8"/>
    <w:rsid w:val="00D4205E"/>
    <w:rsid w:val="00D42747"/>
    <w:rsid w:val="00D43325"/>
    <w:rsid w:val="00D439AE"/>
    <w:rsid w:val="00D446FE"/>
    <w:rsid w:val="00D44925"/>
    <w:rsid w:val="00D450B6"/>
    <w:rsid w:val="00D45A55"/>
    <w:rsid w:val="00D47399"/>
    <w:rsid w:val="00D47475"/>
    <w:rsid w:val="00D4772B"/>
    <w:rsid w:val="00D47BB2"/>
    <w:rsid w:val="00D47D04"/>
    <w:rsid w:val="00D47E10"/>
    <w:rsid w:val="00D5034C"/>
    <w:rsid w:val="00D5056A"/>
    <w:rsid w:val="00D50B72"/>
    <w:rsid w:val="00D51099"/>
    <w:rsid w:val="00D510A0"/>
    <w:rsid w:val="00D52509"/>
    <w:rsid w:val="00D527EE"/>
    <w:rsid w:val="00D529C4"/>
    <w:rsid w:val="00D53747"/>
    <w:rsid w:val="00D53929"/>
    <w:rsid w:val="00D539D0"/>
    <w:rsid w:val="00D53C1E"/>
    <w:rsid w:val="00D540DC"/>
    <w:rsid w:val="00D543C0"/>
    <w:rsid w:val="00D55456"/>
    <w:rsid w:val="00D55616"/>
    <w:rsid w:val="00D5574C"/>
    <w:rsid w:val="00D55DAC"/>
    <w:rsid w:val="00D560A9"/>
    <w:rsid w:val="00D564C7"/>
    <w:rsid w:val="00D57F8A"/>
    <w:rsid w:val="00D6080F"/>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B0C"/>
    <w:rsid w:val="00D7145C"/>
    <w:rsid w:val="00D717CE"/>
    <w:rsid w:val="00D71DB7"/>
    <w:rsid w:val="00D72102"/>
    <w:rsid w:val="00D722A5"/>
    <w:rsid w:val="00D7352D"/>
    <w:rsid w:val="00D744BC"/>
    <w:rsid w:val="00D7505C"/>
    <w:rsid w:val="00D7585A"/>
    <w:rsid w:val="00D77C53"/>
    <w:rsid w:val="00D77E96"/>
    <w:rsid w:val="00D80618"/>
    <w:rsid w:val="00D807DF"/>
    <w:rsid w:val="00D809C4"/>
    <w:rsid w:val="00D82339"/>
    <w:rsid w:val="00D82494"/>
    <w:rsid w:val="00D82FF2"/>
    <w:rsid w:val="00D83774"/>
    <w:rsid w:val="00D83C27"/>
    <w:rsid w:val="00D8436F"/>
    <w:rsid w:val="00D84A4B"/>
    <w:rsid w:val="00D85686"/>
    <w:rsid w:val="00D86E8E"/>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5EB"/>
    <w:rsid w:val="00DB5887"/>
    <w:rsid w:val="00DB5971"/>
    <w:rsid w:val="00DB5D51"/>
    <w:rsid w:val="00DB5F53"/>
    <w:rsid w:val="00DB7B69"/>
    <w:rsid w:val="00DC0A2F"/>
    <w:rsid w:val="00DC0DBE"/>
    <w:rsid w:val="00DC234A"/>
    <w:rsid w:val="00DC2AA0"/>
    <w:rsid w:val="00DC41E4"/>
    <w:rsid w:val="00DC42D9"/>
    <w:rsid w:val="00DC43D0"/>
    <w:rsid w:val="00DC496E"/>
    <w:rsid w:val="00DC5116"/>
    <w:rsid w:val="00DC6A45"/>
    <w:rsid w:val="00DC795E"/>
    <w:rsid w:val="00DC7C77"/>
    <w:rsid w:val="00DC7FD5"/>
    <w:rsid w:val="00DD02FF"/>
    <w:rsid w:val="00DD14F7"/>
    <w:rsid w:val="00DD24F9"/>
    <w:rsid w:val="00DD26EC"/>
    <w:rsid w:val="00DD2DFB"/>
    <w:rsid w:val="00DD3604"/>
    <w:rsid w:val="00DD3F4D"/>
    <w:rsid w:val="00DD4311"/>
    <w:rsid w:val="00DD481D"/>
    <w:rsid w:val="00DD57EC"/>
    <w:rsid w:val="00DD5C3F"/>
    <w:rsid w:val="00DD6F2E"/>
    <w:rsid w:val="00DD72E1"/>
    <w:rsid w:val="00DD7431"/>
    <w:rsid w:val="00DD7C5F"/>
    <w:rsid w:val="00DD7EA2"/>
    <w:rsid w:val="00DD7FA4"/>
    <w:rsid w:val="00DE00F2"/>
    <w:rsid w:val="00DE117F"/>
    <w:rsid w:val="00DE122A"/>
    <w:rsid w:val="00DE14CD"/>
    <w:rsid w:val="00DE2A6E"/>
    <w:rsid w:val="00DE2D17"/>
    <w:rsid w:val="00DE353C"/>
    <w:rsid w:val="00DE3729"/>
    <w:rsid w:val="00DE3755"/>
    <w:rsid w:val="00DE401C"/>
    <w:rsid w:val="00DE5BF9"/>
    <w:rsid w:val="00DE6189"/>
    <w:rsid w:val="00DE6E2F"/>
    <w:rsid w:val="00DE6F47"/>
    <w:rsid w:val="00DE7D13"/>
    <w:rsid w:val="00DE7FF4"/>
    <w:rsid w:val="00DF05F9"/>
    <w:rsid w:val="00DF0727"/>
    <w:rsid w:val="00DF0D24"/>
    <w:rsid w:val="00DF1EAE"/>
    <w:rsid w:val="00DF28EE"/>
    <w:rsid w:val="00DF2A18"/>
    <w:rsid w:val="00DF32CB"/>
    <w:rsid w:val="00DF3816"/>
    <w:rsid w:val="00DF3818"/>
    <w:rsid w:val="00DF3F94"/>
    <w:rsid w:val="00DF4369"/>
    <w:rsid w:val="00DF553D"/>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0C"/>
    <w:rsid w:val="00E02845"/>
    <w:rsid w:val="00E02961"/>
    <w:rsid w:val="00E02A1E"/>
    <w:rsid w:val="00E02B71"/>
    <w:rsid w:val="00E02DEB"/>
    <w:rsid w:val="00E03999"/>
    <w:rsid w:val="00E0399E"/>
    <w:rsid w:val="00E042A1"/>
    <w:rsid w:val="00E0473A"/>
    <w:rsid w:val="00E056A4"/>
    <w:rsid w:val="00E05B36"/>
    <w:rsid w:val="00E05CF4"/>
    <w:rsid w:val="00E05E82"/>
    <w:rsid w:val="00E0667C"/>
    <w:rsid w:val="00E06CF2"/>
    <w:rsid w:val="00E07425"/>
    <w:rsid w:val="00E1043E"/>
    <w:rsid w:val="00E104FA"/>
    <w:rsid w:val="00E1082A"/>
    <w:rsid w:val="00E10956"/>
    <w:rsid w:val="00E110B5"/>
    <w:rsid w:val="00E11166"/>
    <w:rsid w:val="00E1178B"/>
    <w:rsid w:val="00E1223C"/>
    <w:rsid w:val="00E12818"/>
    <w:rsid w:val="00E128A4"/>
    <w:rsid w:val="00E12D39"/>
    <w:rsid w:val="00E12F8A"/>
    <w:rsid w:val="00E13182"/>
    <w:rsid w:val="00E14523"/>
    <w:rsid w:val="00E14972"/>
    <w:rsid w:val="00E14CB9"/>
    <w:rsid w:val="00E151F2"/>
    <w:rsid w:val="00E15383"/>
    <w:rsid w:val="00E15C82"/>
    <w:rsid w:val="00E160B9"/>
    <w:rsid w:val="00E16137"/>
    <w:rsid w:val="00E163FB"/>
    <w:rsid w:val="00E1738C"/>
    <w:rsid w:val="00E201C0"/>
    <w:rsid w:val="00E204A1"/>
    <w:rsid w:val="00E21484"/>
    <w:rsid w:val="00E2148C"/>
    <w:rsid w:val="00E21ABD"/>
    <w:rsid w:val="00E22775"/>
    <w:rsid w:val="00E22D28"/>
    <w:rsid w:val="00E22F81"/>
    <w:rsid w:val="00E22F87"/>
    <w:rsid w:val="00E230E3"/>
    <w:rsid w:val="00E23C97"/>
    <w:rsid w:val="00E23ED1"/>
    <w:rsid w:val="00E24727"/>
    <w:rsid w:val="00E25739"/>
    <w:rsid w:val="00E265A7"/>
    <w:rsid w:val="00E2699E"/>
    <w:rsid w:val="00E26F4C"/>
    <w:rsid w:val="00E2720F"/>
    <w:rsid w:val="00E27520"/>
    <w:rsid w:val="00E27B80"/>
    <w:rsid w:val="00E27FCE"/>
    <w:rsid w:val="00E30EDF"/>
    <w:rsid w:val="00E31B43"/>
    <w:rsid w:val="00E31C74"/>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CF"/>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0600"/>
    <w:rsid w:val="00E612F0"/>
    <w:rsid w:val="00E616DB"/>
    <w:rsid w:val="00E62442"/>
    <w:rsid w:val="00E627A4"/>
    <w:rsid w:val="00E630ED"/>
    <w:rsid w:val="00E638C9"/>
    <w:rsid w:val="00E63CFB"/>
    <w:rsid w:val="00E6437C"/>
    <w:rsid w:val="00E64B30"/>
    <w:rsid w:val="00E65237"/>
    <w:rsid w:val="00E668E4"/>
    <w:rsid w:val="00E6777B"/>
    <w:rsid w:val="00E67862"/>
    <w:rsid w:val="00E6797C"/>
    <w:rsid w:val="00E679A6"/>
    <w:rsid w:val="00E70ACF"/>
    <w:rsid w:val="00E70D46"/>
    <w:rsid w:val="00E711B4"/>
    <w:rsid w:val="00E712A9"/>
    <w:rsid w:val="00E713BC"/>
    <w:rsid w:val="00E72444"/>
    <w:rsid w:val="00E73DEB"/>
    <w:rsid w:val="00E7410F"/>
    <w:rsid w:val="00E74181"/>
    <w:rsid w:val="00E74EC5"/>
    <w:rsid w:val="00E75790"/>
    <w:rsid w:val="00E76B86"/>
    <w:rsid w:val="00E77D79"/>
    <w:rsid w:val="00E809F3"/>
    <w:rsid w:val="00E80C21"/>
    <w:rsid w:val="00E8146C"/>
    <w:rsid w:val="00E820BD"/>
    <w:rsid w:val="00E8227B"/>
    <w:rsid w:val="00E826BC"/>
    <w:rsid w:val="00E8302F"/>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3AF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943"/>
    <w:rsid w:val="00EB7A19"/>
    <w:rsid w:val="00EB7B51"/>
    <w:rsid w:val="00EB7F93"/>
    <w:rsid w:val="00EC086C"/>
    <w:rsid w:val="00EC0A6E"/>
    <w:rsid w:val="00EC1720"/>
    <w:rsid w:val="00EC26F8"/>
    <w:rsid w:val="00EC2AFD"/>
    <w:rsid w:val="00EC2DB7"/>
    <w:rsid w:val="00EC337D"/>
    <w:rsid w:val="00EC378B"/>
    <w:rsid w:val="00EC42D0"/>
    <w:rsid w:val="00EC47EE"/>
    <w:rsid w:val="00EC638F"/>
    <w:rsid w:val="00EC6F34"/>
    <w:rsid w:val="00EC7375"/>
    <w:rsid w:val="00EC73F3"/>
    <w:rsid w:val="00EC7927"/>
    <w:rsid w:val="00EC7BE3"/>
    <w:rsid w:val="00ED07E2"/>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6DB"/>
    <w:rsid w:val="00EE6D39"/>
    <w:rsid w:val="00EE7922"/>
    <w:rsid w:val="00EE79A6"/>
    <w:rsid w:val="00EE7C86"/>
    <w:rsid w:val="00EF0888"/>
    <w:rsid w:val="00EF0F3F"/>
    <w:rsid w:val="00EF11DF"/>
    <w:rsid w:val="00EF130D"/>
    <w:rsid w:val="00EF17CA"/>
    <w:rsid w:val="00EF2748"/>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1B8"/>
    <w:rsid w:val="00F07263"/>
    <w:rsid w:val="00F07485"/>
    <w:rsid w:val="00F10B9D"/>
    <w:rsid w:val="00F10BC6"/>
    <w:rsid w:val="00F11352"/>
    <w:rsid w:val="00F11AD0"/>
    <w:rsid w:val="00F12313"/>
    <w:rsid w:val="00F13D34"/>
    <w:rsid w:val="00F14203"/>
    <w:rsid w:val="00F14602"/>
    <w:rsid w:val="00F1498D"/>
    <w:rsid w:val="00F14DDF"/>
    <w:rsid w:val="00F152AD"/>
    <w:rsid w:val="00F15BA3"/>
    <w:rsid w:val="00F15BB3"/>
    <w:rsid w:val="00F165B7"/>
    <w:rsid w:val="00F16FBC"/>
    <w:rsid w:val="00F170D0"/>
    <w:rsid w:val="00F178B0"/>
    <w:rsid w:val="00F20C9C"/>
    <w:rsid w:val="00F21827"/>
    <w:rsid w:val="00F21A00"/>
    <w:rsid w:val="00F2285F"/>
    <w:rsid w:val="00F23155"/>
    <w:rsid w:val="00F23EE4"/>
    <w:rsid w:val="00F24236"/>
    <w:rsid w:val="00F24E0E"/>
    <w:rsid w:val="00F25101"/>
    <w:rsid w:val="00F253B3"/>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6B7"/>
    <w:rsid w:val="00F41B59"/>
    <w:rsid w:val="00F42099"/>
    <w:rsid w:val="00F423BD"/>
    <w:rsid w:val="00F431C5"/>
    <w:rsid w:val="00F432FF"/>
    <w:rsid w:val="00F44C3C"/>
    <w:rsid w:val="00F456D2"/>
    <w:rsid w:val="00F45B08"/>
    <w:rsid w:val="00F46431"/>
    <w:rsid w:val="00F465BA"/>
    <w:rsid w:val="00F469AD"/>
    <w:rsid w:val="00F4715C"/>
    <w:rsid w:val="00F47A4A"/>
    <w:rsid w:val="00F47C9F"/>
    <w:rsid w:val="00F50CE8"/>
    <w:rsid w:val="00F512D0"/>
    <w:rsid w:val="00F51361"/>
    <w:rsid w:val="00F514B3"/>
    <w:rsid w:val="00F52031"/>
    <w:rsid w:val="00F52330"/>
    <w:rsid w:val="00F523C2"/>
    <w:rsid w:val="00F52407"/>
    <w:rsid w:val="00F534A5"/>
    <w:rsid w:val="00F54603"/>
    <w:rsid w:val="00F54772"/>
    <w:rsid w:val="00F54869"/>
    <w:rsid w:val="00F556B2"/>
    <w:rsid w:val="00F558A5"/>
    <w:rsid w:val="00F55E17"/>
    <w:rsid w:val="00F565E8"/>
    <w:rsid w:val="00F56CB4"/>
    <w:rsid w:val="00F5754B"/>
    <w:rsid w:val="00F576DE"/>
    <w:rsid w:val="00F57747"/>
    <w:rsid w:val="00F57898"/>
    <w:rsid w:val="00F578BC"/>
    <w:rsid w:val="00F57FC8"/>
    <w:rsid w:val="00F62584"/>
    <w:rsid w:val="00F6310A"/>
    <w:rsid w:val="00F633F1"/>
    <w:rsid w:val="00F63BF7"/>
    <w:rsid w:val="00F6453E"/>
    <w:rsid w:val="00F649A0"/>
    <w:rsid w:val="00F64FAD"/>
    <w:rsid w:val="00F65215"/>
    <w:rsid w:val="00F65617"/>
    <w:rsid w:val="00F65A88"/>
    <w:rsid w:val="00F66494"/>
    <w:rsid w:val="00F70807"/>
    <w:rsid w:val="00F710BE"/>
    <w:rsid w:val="00F712C1"/>
    <w:rsid w:val="00F716C4"/>
    <w:rsid w:val="00F71D7B"/>
    <w:rsid w:val="00F71E9B"/>
    <w:rsid w:val="00F72016"/>
    <w:rsid w:val="00F72323"/>
    <w:rsid w:val="00F72D3F"/>
    <w:rsid w:val="00F72DAD"/>
    <w:rsid w:val="00F736D2"/>
    <w:rsid w:val="00F7564C"/>
    <w:rsid w:val="00F76220"/>
    <w:rsid w:val="00F769BE"/>
    <w:rsid w:val="00F7735C"/>
    <w:rsid w:val="00F77411"/>
    <w:rsid w:val="00F7777E"/>
    <w:rsid w:val="00F77BD5"/>
    <w:rsid w:val="00F77E24"/>
    <w:rsid w:val="00F8216D"/>
    <w:rsid w:val="00F82305"/>
    <w:rsid w:val="00F82C2E"/>
    <w:rsid w:val="00F82E6B"/>
    <w:rsid w:val="00F83662"/>
    <w:rsid w:val="00F838C0"/>
    <w:rsid w:val="00F83AB1"/>
    <w:rsid w:val="00F84ED0"/>
    <w:rsid w:val="00F8551B"/>
    <w:rsid w:val="00F85ED6"/>
    <w:rsid w:val="00F85F83"/>
    <w:rsid w:val="00F864A9"/>
    <w:rsid w:val="00F86F3C"/>
    <w:rsid w:val="00F87A54"/>
    <w:rsid w:val="00F90C2F"/>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97D05"/>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A72D8"/>
    <w:rsid w:val="00FB0D68"/>
    <w:rsid w:val="00FB1410"/>
    <w:rsid w:val="00FB1C8F"/>
    <w:rsid w:val="00FB232C"/>
    <w:rsid w:val="00FB2D17"/>
    <w:rsid w:val="00FB2F69"/>
    <w:rsid w:val="00FB3215"/>
    <w:rsid w:val="00FB368B"/>
    <w:rsid w:val="00FB3A3A"/>
    <w:rsid w:val="00FB3C26"/>
    <w:rsid w:val="00FB3EC1"/>
    <w:rsid w:val="00FB4217"/>
    <w:rsid w:val="00FB4379"/>
    <w:rsid w:val="00FB45FF"/>
    <w:rsid w:val="00FB5191"/>
    <w:rsid w:val="00FB5D97"/>
    <w:rsid w:val="00FB61EA"/>
    <w:rsid w:val="00FB6C7A"/>
    <w:rsid w:val="00FB732E"/>
    <w:rsid w:val="00FB79F7"/>
    <w:rsid w:val="00FC09E7"/>
    <w:rsid w:val="00FC1858"/>
    <w:rsid w:val="00FC1CA5"/>
    <w:rsid w:val="00FC1D8E"/>
    <w:rsid w:val="00FC2733"/>
    <w:rsid w:val="00FC2979"/>
    <w:rsid w:val="00FC2BBC"/>
    <w:rsid w:val="00FC6D6C"/>
    <w:rsid w:val="00FD1C3C"/>
    <w:rsid w:val="00FD24F6"/>
    <w:rsid w:val="00FD2D6C"/>
    <w:rsid w:val="00FD2DB1"/>
    <w:rsid w:val="00FD3669"/>
    <w:rsid w:val="00FD38A8"/>
    <w:rsid w:val="00FD3983"/>
    <w:rsid w:val="00FD3E1C"/>
    <w:rsid w:val="00FD5087"/>
    <w:rsid w:val="00FD5AEB"/>
    <w:rsid w:val="00FD634B"/>
    <w:rsid w:val="00FD6AC8"/>
    <w:rsid w:val="00FD76AD"/>
    <w:rsid w:val="00FE02F8"/>
    <w:rsid w:val="00FE0A6C"/>
    <w:rsid w:val="00FE1727"/>
    <w:rsid w:val="00FE2A23"/>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 w:val="00FF7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locked="1" w:semiHidden="0" w:unhideWhenUsed="0"/>
    <w:lsdException w:name="caption" w:locked="1" w:uiPriority="0" w:qFormat="1"/>
    <w:lsdException w:name="annotation reference" w:qFormat="1"/>
    <w:lsdException w:name="Title" w:locked="1" w:semiHidden="0" w:uiPriority="1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locked/>
    <w:rsid w:val="00EB6FD4"/>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0301B2"/>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qFormat/>
    <w:rsid w:val="00FB732E"/>
    <w:rPr>
      <w:rFonts w:cs="Times New Roman"/>
      <w:sz w:val="21"/>
    </w:rPr>
  </w:style>
  <w:style w:type="paragraph" w:styleId="af0">
    <w:name w:val="annotation text"/>
    <w:basedOn w:val="a"/>
    <w:link w:val="Char6"/>
    <w:uiPriority w:val="99"/>
    <w:semiHidden/>
    <w:qFormat/>
    <w:rsid w:val="00FB732E"/>
    <w:pPr>
      <w:jc w:val="left"/>
    </w:pPr>
  </w:style>
  <w:style w:type="character" w:customStyle="1" w:styleId="Char6">
    <w:name w:val="批注文字 Char"/>
    <w:link w:val="af0"/>
    <w:uiPriority w:val="99"/>
    <w:semiHidden/>
    <w:qFormat/>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6514E2"/>
    <w:pPr>
      <w:tabs>
        <w:tab w:val="right" w:leader="dot" w:pos="9072"/>
      </w:tabs>
    </w:pPr>
    <w:rPr>
      <w:rFonts w:ascii="宋体" w:hAnsi="宋体"/>
      <w:b/>
      <w:noProof/>
      <w:sz w:val="24"/>
    </w:r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A6618B"/>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A6618B"/>
    <w:rPr>
      <w:rFonts w:asciiTheme="majorHAnsi" w:hAnsiTheme="majorHAnsi" w:cstheme="majorBidi"/>
      <w:b/>
      <w:iCs/>
      <w:kern w:val="2"/>
      <w:sz w:val="52"/>
      <w:szCs w:val="60"/>
    </w:rPr>
  </w:style>
  <w:style w:type="paragraph" w:customStyle="1" w:styleId="1new">
    <w:name w:val="1级new"/>
    <w:basedOn w:val="1"/>
    <w:link w:val="1newChar"/>
    <w:qFormat/>
    <w:rsid w:val="00A6618B"/>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6618B"/>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A6618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A6618B"/>
    <w:rPr>
      <w:rFonts w:asciiTheme="minorEastAsia" w:hAnsiTheme="minorEastAsia" w:cstheme="minorBidi"/>
      <w:b/>
      <w:kern w:val="2"/>
      <w:sz w:val="24"/>
      <w:szCs w:val="28"/>
    </w:rPr>
  </w:style>
  <w:style w:type="paragraph" w:customStyle="1" w:styleId="XB">
    <w:name w:val="正文XB半年报"/>
    <w:basedOn w:val="21"/>
    <w:link w:val="XBChar"/>
    <w:qFormat/>
    <w:rsid w:val="00A6618B"/>
    <w:pPr>
      <w:spacing w:line="360" w:lineRule="auto"/>
      <w:ind w:firstLine="200"/>
    </w:pPr>
    <w:rPr>
      <w:sz w:val="21"/>
      <w:szCs w:val="21"/>
    </w:rPr>
  </w:style>
  <w:style w:type="character" w:customStyle="1" w:styleId="XBChar">
    <w:name w:val="正文XB半年报 Char"/>
    <w:basedOn w:val="2Char0"/>
    <w:link w:val="XB"/>
    <w:rsid w:val="00A6618B"/>
    <w:rPr>
      <w:rFonts w:ascii="宋体" w:eastAsia="宋体" w:hAnsi="宋体" w:cs="Times New Roman"/>
      <w:color w:val="FF0000"/>
      <w:kern w:val="2"/>
      <w:sz w:val="21"/>
      <w:szCs w:val="21"/>
    </w:rPr>
  </w:style>
  <w:style w:type="paragraph" w:customStyle="1" w:styleId="afb">
    <w:name w:val="无缩进备注"/>
    <w:basedOn w:val="a"/>
    <w:link w:val="Charc"/>
    <w:qFormat/>
    <w:rsid w:val="00D235B5"/>
    <w:pPr>
      <w:tabs>
        <w:tab w:val="left" w:pos="426"/>
      </w:tabs>
      <w:jc w:val="left"/>
    </w:pPr>
    <w:rPr>
      <w:rFonts w:ascii="宋体" w:hAnsi="宋体"/>
      <w:kern w:val="0"/>
      <w:szCs w:val="21"/>
    </w:rPr>
  </w:style>
  <w:style w:type="character" w:customStyle="1" w:styleId="Charc">
    <w:name w:val="无缩进备注 Char"/>
    <w:basedOn w:val="a1"/>
    <w:link w:val="afb"/>
    <w:rsid w:val="00D235B5"/>
    <w:rPr>
      <w:rFonts w:ascii="宋体" w:hAnsi="宋体"/>
      <w:sz w:val="21"/>
      <w:szCs w:val="21"/>
    </w:rPr>
  </w:style>
  <w:style w:type="paragraph" w:customStyle="1" w:styleId="afc">
    <w:name w:val="有缩进备注"/>
    <w:basedOn w:val="a"/>
    <w:link w:val="Chard"/>
    <w:qFormat/>
    <w:rsid w:val="00D235B5"/>
    <w:pPr>
      <w:tabs>
        <w:tab w:val="left" w:pos="426"/>
      </w:tabs>
      <w:ind w:firstLineChars="200" w:firstLine="420"/>
      <w:jc w:val="left"/>
    </w:pPr>
    <w:rPr>
      <w:rFonts w:ascii="宋体" w:hAnsi="宋体"/>
      <w:kern w:val="0"/>
      <w:szCs w:val="21"/>
    </w:rPr>
  </w:style>
  <w:style w:type="character" w:customStyle="1" w:styleId="Chard">
    <w:name w:val="有缩进备注 Char"/>
    <w:basedOn w:val="a1"/>
    <w:link w:val="afc"/>
    <w:rsid w:val="00D235B5"/>
    <w:rPr>
      <w:rFonts w:ascii="宋体" w:hAnsi="宋体"/>
      <w:sz w:val="21"/>
      <w:szCs w:val="21"/>
    </w:rPr>
  </w:style>
  <w:style w:type="paragraph" w:customStyle="1" w:styleId="33">
    <w:name w:val="3级"/>
    <w:basedOn w:val="30"/>
    <w:link w:val="3Char1"/>
    <w:qFormat/>
    <w:rsid w:val="00D235B5"/>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235B5"/>
    <w:rPr>
      <w:rFonts w:asciiTheme="minorEastAsia" w:eastAsiaTheme="minorEastAsia" w:hAnsiTheme="minorEastAsia" w:cstheme="majorBidi"/>
      <w:b/>
      <w:kern w:val="2"/>
      <w:sz w:val="22"/>
      <w:szCs w:val="32"/>
    </w:rPr>
  </w:style>
  <w:style w:type="paragraph" w:customStyle="1" w:styleId="afd">
    <w:name w:val="分级标题"/>
    <w:basedOn w:val="XB"/>
    <w:link w:val="Chare"/>
    <w:qFormat/>
    <w:rsid w:val="00A020EC"/>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020EC"/>
    <w:rPr>
      <w:rFonts w:asciiTheme="minorEastAsia" w:eastAsiaTheme="minorEastAsia" w:hAnsiTheme="minorEastAsia" w:cs="Times New Roman"/>
      <w:b/>
      <w:color w:val="000000"/>
      <w:kern w:val="2"/>
      <w:sz w:val="22"/>
      <w:szCs w:val="22"/>
    </w:rPr>
  </w:style>
  <w:style w:type="paragraph" w:customStyle="1" w:styleId="41">
    <w:name w:val="4级"/>
    <w:basedOn w:val="40"/>
    <w:link w:val="4Char0"/>
    <w:qFormat/>
    <w:rsid w:val="00DF553D"/>
    <w:pPr>
      <w:widowControl/>
      <w:spacing w:before="40" w:after="50" w:line="360" w:lineRule="auto"/>
      <w:jc w:val="left"/>
    </w:pPr>
    <w:rPr>
      <w:rFonts w:asciiTheme="minorEastAsia" w:eastAsiaTheme="minorEastAsia" w:hAnsiTheme="minorEastAsia"/>
      <w:bCs w:val="0"/>
      <w:sz w:val="21"/>
    </w:rPr>
  </w:style>
  <w:style w:type="character" w:customStyle="1" w:styleId="4Char0">
    <w:name w:val="4级 Char"/>
    <w:basedOn w:val="a1"/>
    <w:link w:val="41"/>
    <w:rsid w:val="00DF553D"/>
    <w:rPr>
      <w:rFonts w:asciiTheme="minorEastAsia" w:eastAsiaTheme="minorEastAsia" w:hAnsiTheme="minorEastAsia" w:cstheme="majorBidi"/>
      <w:b/>
      <w:kern w:val="2"/>
      <w:sz w:val="21"/>
      <w:szCs w:val="28"/>
    </w:rPr>
  </w:style>
  <w:style w:type="paragraph" w:customStyle="1" w:styleId="51">
    <w:name w:val="5级"/>
    <w:basedOn w:val="50"/>
    <w:link w:val="5Char0"/>
    <w:qFormat/>
    <w:rsid w:val="005E7377"/>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E7377"/>
    <w:rPr>
      <w:rFonts w:eastAsiaTheme="minorEastAsia"/>
      <w:b/>
      <w:bCs/>
      <w:color w:val="000000"/>
      <w:sz w:val="21"/>
      <w:szCs w:val="22"/>
    </w:rPr>
  </w:style>
  <w:style w:type="paragraph" w:customStyle="1" w:styleId="60">
    <w:name w:val="6级"/>
    <w:basedOn w:val="6"/>
    <w:link w:val="6Char0"/>
    <w:qFormat/>
    <w:rsid w:val="000301B2"/>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0301B2"/>
    <w:rPr>
      <w:rFonts w:asciiTheme="majorHAnsi" w:eastAsiaTheme="minorEastAsia" w:hAnsiTheme="majorHAnsi" w:cstheme="majorBidi"/>
      <w:b/>
      <w:bCs/>
      <w:color w:val="000000"/>
      <w:sz w:val="21"/>
      <w:szCs w:val="21"/>
    </w:rPr>
  </w:style>
  <w:style w:type="character" w:customStyle="1" w:styleId="6Char">
    <w:name w:val="标题 6 Char"/>
    <w:basedOn w:val="a1"/>
    <w:link w:val="6"/>
    <w:semiHidden/>
    <w:rsid w:val="000301B2"/>
    <w:rPr>
      <w:rFonts w:asciiTheme="majorHAnsi" w:eastAsiaTheme="majorEastAsia" w:hAnsiTheme="majorHAnsi" w:cstheme="majorBidi"/>
      <w:b/>
      <w:bCs/>
      <w:kern w:val="2"/>
      <w:sz w:val="24"/>
      <w:szCs w:val="24"/>
    </w:rPr>
  </w:style>
  <w:style w:type="paragraph" w:customStyle="1" w:styleId="new">
    <w:name w:val="正文new"/>
    <w:basedOn w:val="a"/>
    <w:link w:val="newChar"/>
    <w:qFormat/>
    <w:rsid w:val="00C51E36"/>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C51E36"/>
    <w:rPr>
      <w:rFonts w:asciiTheme="minorEastAsia" w:eastAsiaTheme="minorEastAsia" w:hAnsiTheme="minorEastAsia" w:cstheme="minorBidi"/>
      <w:kern w:val="2"/>
      <w:sz w:val="21"/>
      <w:szCs w:val="21"/>
    </w:rPr>
  </w:style>
  <w:style w:type="character" w:customStyle="1" w:styleId="4Char1">
    <w:name w:val="样式4 Char"/>
    <w:basedOn w:val="a1"/>
    <w:rsid w:val="00C51E36"/>
    <w:rPr>
      <w:rFonts w:asciiTheme="majorHAnsi" w:eastAsiaTheme="majorEastAsia" w:hAnsiTheme="majorHAnsi" w:cstheme="majorBidi"/>
      <w:b/>
      <w:bC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4">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E9E9-EFCF-48D0-B69D-05820361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33</Pages>
  <Words>4098</Words>
  <Characters>23363</Characters>
  <Application>Microsoft Office Word</Application>
  <DocSecurity>0</DocSecurity>
  <Lines>194</Lines>
  <Paragraphs>54</Paragraphs>
  <ScaleCrop>false</ScaleCrop>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肖军</cp:lastModifiedBy>
  <cp:revision>1245</cp:revision>
  <cp:lastPrinted>2007-07-19T00:46:00Z</cp:lastPrinted>
  <dcterms:created xsi:type="dcterms:W3CDTF">2013-08-19T02:39:00Z</dcterms:created>
  <dcterms:modified xsi:type="dcterms:W3CDTF">2019-03-27T11:15:00Z</dcterms:modified>
</cp:coreProperties>
</file>