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AEA2D" w14:textId="77777777" w:rsidR="00402469" w:rsidRDefault="007313CE">
      <w:pPr>
        <w:widowControl/>
        <w:spacing w:line="360" w:lineRule="auto"/>
        <w:jc w:val="center"/>
        <w:outlineLvl w:val="0"/>
        <w:rPr>
          <w:rFonts w:asciiTheme="majorEastAsia" w:eastAsiaTheme="majorEastAsia" w:hAnsiTheme="majorEastAsia" w:cs="宋体"/>
          <w:b/>
          <w:bCs/>
          <w:color w:val="333333"/>
          <w:kern w:val="36"/>
          <w:sz w:val="30"/>
          <w:szCs w:val="30"/>
        </w:rPr>
      </w:pPr>
      <w:r w:rsidRPr="001277C7">
        <w:rPr>
          <w:rFonts w:asciiTheme="majorEastAsia" w:eastAsiaTheme="majorEastAsia" w:hAnsiTheme="majorEastAsia" w:cs="宋体" w:hint="eastAsia"/>
          <w:b/>
          <w:bCs/>
          <w:color w:val="333333"/>
          <w:kern w:val="36"/>
          <w:sz w:val="30"/>
          <w:szCs w:val="30"/>
        </w:rPr>
        <w:t>中海</w:t>
      </w:r>
      <w:r w:rsidR="003A1CD4" w:rsidRPr="001277C7">
        <w:rPr>
          <w:rFonts w:asciiTheme="majorEastAsia" w:eastAsiaTheme="majorEastAsia" w:hAnsiTheme="majorEastAsia" w:cs="宋体" w:hint="eastAsia"/>
          <w:b/>
          <w:bCs/>
          <w:color w:val="333333"/>
          <w:kern w:val="36"/>
          <w:sz w:val="30"/>
          <w:szCs w:val="30"/>
        </w:rPr>
        <w:t>基金管理有限公司关于</w:t>
      </w:r>
      <w:r w:rsidR="006653AB">
        <w:rPr>
          <w:rFonts w:asciiTheme="majorEastAsia" w:eastAsiaTheme="majorEastAsia" w:hAnsiTheme="majorEastAsia" w:cs="宋体" w:hint="eastAsia"/>
          <w:b/>
          <w:bCs/>
          <w:color w:val="333333"/>
          <w:kern w:val="36"/>
          <w:sz w:val="30"/>
          <w:szCs w:val="30"/>
        </w:rPr>
        <w:t>中海中</w:t>
      </w:r>
      <w:r w:rsidR="004810CB" w:rsidRPr="004810CB">
        <w:rPr>
          <w:rFonts w:asciiTheme="majorEastAsia" w:eastAsiaTheme="majorEastAsia" w:hAnsiTheme="majorEastAsia" w:cs="宋体" w:hint="eastAsia"/>
          <w:b/>
          <w:bCs/>
          <w:color w:val="333333"/>
          <w:kern w:val="36"/>
          <w:sz w:val="30"/>
          <w:szCs w:val="30"/>
        </w:rPr>
        <w:t>鑫灵活配置混合型证券投资基金</w:t>
      </w:r>
      <w:r w:rsidR="00BA13D7">
        <w:rPr>
          <w:rFonts w:asciiTheme="majorEastAsia" w:eastAsiaTheme="majorEastAsia" w:hAnsiTheme="majorEastAsia" w:cs="宋体" w:hint="eastAsia"/>
          <w:b/>
          <w:bCs/>
          <w:color w:val="333333"/>
          <w:kern w:val="36"/>
          <w:sz w:val="30"/>
          <w:szCs w:val="30"/>
        </w:rPr>
        <w:t>剩余财产分配公告</w:t>
      </w:r>
    </w:p>
    <w:p w14:paraId="28766FC7" w14:textId="77777777" w:rsidR="00BA13D7" w:rsidRPr="00BA13D7" w:rsidRDefault="00BA13D7" w:rsidP="00BA13D7">
      <w:pPr>
        <w:spacing w:line="360" w:lineRule="auto"/>
        <w:ind w:firstLine="465"/>
        <w:jc w:val="right"/>
        <w:rPr>
          <w:sz w:val="24"/>
          <w:szCs w:val="24"/>
        </w:rPr>
      </w:pPr>
    </w:p>
    <w:p w14:paraId="62AAFE4E" w14:textId="77777777" w:rsidR="00BA13D7" w:rsidRPr="00BA13D7" w:rsidRDefault="00BA13D7" w:rsidP="00BA13D7">
      <w:pPr>
        <w:spacing w:line="360" w:lineRule="auto"/>
        <w:ind w:firstLine="465"/>
        <w:rPr>
          <w:sz w:val="24"/>
          <w:szCs w:val="24"/>
        </w:rPr>
      </w:pPr>
      <w:r w:rsidRPr="00BA13D7">
        <w:rPr>
          <w:rFonts w:ascii="Calibri" w:eastAsia="宋体" w:hAnsi="Calibri" w:cs="Times New Roman"/>
          <w:sz w:val="24"/>
          <w:szCs w:val="24"/>
        </w:rPr>
        <w:t>根据《中华人民共和国证券投资基金法》、《公开募集证券投资基金运作管理办法》、《</w:t>
      </w:r>
      <w:r w:rsidRPr="00BA13D7">
        <w:rPr>
          <w:rFonts w:ascii="Calibri" w:eastAsia="宋体" w:hAnsi="Calibri" w:cs="Times New Roman" w:hint="eastAsia"/>
          <w:bCs/>
          <w:sz w:val="24"/>
          <w:szCs w:val="24"/>
        </w:rPr>
        <w:t>中海</w:t>
      </w:r>
      <w:r w:rsidR="006653AB">
        <w:rPr>
          <w:rFonts w:ascii="Calibri" w:eastAsia="宋体" w:hAnsi="Calibri" w:cs="Times New Roman" w:hint="eastAsia"/>
          <w:bCs/>
          <w:sz w:val="24"/>
          <w:szCs w:val="24"/>
        </w:rPr>
        <w:t>中鑫</w:t>
      </w:r>
      <w:r w:rsidRPr="00BA13D7">
        <w:rPr>
          <w:rFonts w:ascii="Calibri" w:eastAsia="宋体" w:hAnsi="Calibri" w:cs="Times New Roman" w:hint="eastAsia"/>
          <w:bCs/>
          <w:sz w:val="24"/>
          <w:szCs w:val="24"/>
        </w:rPr>
        <w:t>灵活配置混合型证券投资基金</w:t>
      </w:r>
      <w:r w:rsidRPr="00BA13D7">
        <w:rPr>
          <w:rFonts w:ascii="Calibri" w:eastAsia="宋体" w:hAnsi="Calibri" w:cs="Times New Roman"/>
          <w:sz w:val="24"/>
          <w:szCs w:val="24"/>
        </w:rPr>
        <w:t>基金合同》（以下简称</w:t>
      </w:r>
      <w:r w:rsidRPr="00BA13D7">
        <w:rPr>
          <w:rFonts w:ascii="Calibri" w:eastAsia="宋体" w:hAnsi="Calibri" w:cs="Times New Roman" w:hint="eastAsia"/>
          <w:sz w:val="24"/>
          <w:szCs w:val="24"/>
        </w:rPr>
        <w:t>“基金合同”</w:t>
      </w:r>
      <w:r w:rsidRPr="00BA13D7">
        <w:rPr>
          <w:rFonts w:ascii="Calibri" w:eastAsia="宋体" w:hAnsi="Calibri" w:cs="Times New Roman"/>
          <w:sz w:val="24"/>
          <w:szCs w:val="24"/>
        </w:rPr>
        <w:t>或</w:t>
      </w:r>
      <w:r w:rsidRPr="00BA13D7">
        <w:rPr>
          <w:rFonts w:ascii="Calibri" w:eastAsia="宋体" w:hAnsi="Calibri" w:cs="Times New Roman" w:hint="eastAsia"/>
          <w:sz w:val="24"/>
          <w:szCs w:val="24"/>
        </w:rPr>
        <w:t>“《基金合同》”</w:t>
      </w:r>
      <w:r w:rsidRPr="00BA13D7">
        <w:rPr>
          <w:rFonts w:ascii="Calibri" w:eastAsia="宋体" w:hAnsi="Calibri" w:cs="Times New Roman"/>
          <w:sz w:val="24"/>
          <w:szCs w:val="24"/>
        </w:rPr>
        <w:t>）的有关规定，</w:t>
      </w:r>
      <w:r w:rsidRPr="00BA13D7">
        <w:rPr>
          <w:rFonts w:ascii="Calibri" w:eastAsia="宋体" w:hAnsi="Calibri" w:cs="Times New Roman" w:hint="eastAsia"/>
          <w:bCs/>
          <w:sz w:val="24"/>
          <w:szCs w:val="24"/>
        </w:rPr>
        <w:t>中海</w:t>
      </w:r>
      <w:r w:rsidR="006653AB">
        <w:rPr>
          <w:rFonts w:ascii="Calibri" w:eastAsia="宋体" w:hAnsi="Calibri" w:cs="Times New Roman" w:hint="eastAsia"/>
          <w:bCs/>
          <w:sz w:val="24"/>
          <w:szCs w:val="24"/>
        </w:rPr>
        <w:t>中鑫</w:t>
      </w:r>
      <w:r w:rsidRPr="00BA13D7">
        <w:rPr>
          <w:rFonts w:ascii="Calibri" w:eastAsia="宋体" w:hAnsi="Calibri" w:cs="Times New Roman" w:hint="eastAsia"/>
          <w:bCs/>
          <w:sz w:val="24"/>
          <w:szCs w:val="24"/>
        </w:rPr>
        <w:t>灵活配置混合型证券投资基金</w:t>
      </w:r>
      <w:r w:rsidRPr="00BA13D7">
        <w:rPr>
          <w:rFonts w:hint="eastAsia"/>
          <w:sz w:val="24"/>
          <w:szCs w:val="24"/>
        </w:rPr>
        <w:t>（以下简称</w:t>
      </w:r>
      <w:r>
        <w:rPr>
          <w:rFonts w:hint="eastAsia"/>
          <w:sz w:val="24"/>
          <w:szCs w:val="24"/>
        </w:rPr>
        <w:t>“本基金”</w:t>
      </w:r>
      <w:r w:rsidRPr="00BA13D7">
        <w:rPr>
          <w:rFonts w:hint="eastAsia"/>
          <w:sz w:val="24"/>
          <w:szCs w:val="24"/>
        </w:rPr>
        <w:t>）</w:t>
      </w:r>
      <w:r w:rsidRPr="00BA13D7">
        <w:rPr>
          <w:rFonts w:ascii="Calibri" w:eastAsia="宋体" w:hAnsi="Calibri" w:cs="Times New Roman"/>
          <w:sz w:val="24"/>
          <w:szCs w:val="24"/>
        </w:rPr>
        <w:t>于</w:t>
      </w:r>
      <w:r w:rsidRPr="00BA13D7">
        <w:rPr>
          <w:rFonts w:ascii="Calibri" w:eastAsia="宋体" w:hAnsi="Calibri" w:cs="Times New Roman"/>
          <w:sz w:val="24"/>
          <w:szCs w:val="24"/>
        </w:rPr>
        <w:t xml:space="preserve"> </w:t>
      </w:r>
      <w:r w:rsidRPr="0023686D">
        <w:rPr>
          <w:rFonts w:ascii="Calibri" w:eastAsia="宋体" w:hAnsi="Calibri" w:cs="Times New Roman" w:hint="eastAsia"/>
          <w:sz w:val="24"/>
          <w:szCs w:val="24"/>
        </w:rPr>
        <w:t>2018</w:t>
      </w:r>
      <w:r w:rsidRPr="0023686D">
        <w:rPr>
          <w:rFonts w:ascii="Calibri" w:eastAsia="宋体" w:hAnsi="Calibri" w:cs="Times New Roman" w:hint="eastAsia"/>
          <w:sz w:val="24"/>
          <w:szCs w:val="24"/>
        </w:rPr>
        <w:t>年</w:t>
      </w:r>
      <w:r w:rsidR="006653AB" w:rsidRPr="0023686D">
        <w:rPr>
          <w:rFonts w:ascii="Calibri" w:eastAsia="宋体" w:hAnsi="Calibri" w:cs="Times New Roman" w:hint="eastAsia"/>
          <w:sz w:val="24"/>
          <w:szCs w:val="24"/>
        </w:rPr>
        <w:t>9</w:t>
      </w:r>
      <w:r w:rsidRPr="0023686D">
        <w:rPr>
          <w:rFonts w:ascii="Calibri" w:eastAsia="宋体" w:hAnsi="Calibri" w:cs="Times New Roman" w:hint="eastAsia"/>
          <w:sz w:val="24"/>
          <w:szCs w:val="24"/>
        </w:rPr>
        <w:t>月</w:t>
      </w:r>
      <w:r w:rsidR="006653AB" w:rsidRPr="0023686D">
        <w:rPr>
          <w:rFonts w:ascii="Calibri" w:eastAsia="宋体" w:hAnsi="Calibri" w:cs="Times New Roman" w:hint="eastAsia"/>
          <w:sz w:val="24"/>
          <w:szCs w:val="24"/>
        </w:rPr>
        <w:t>26</w:t>
      </w:r>
      <w:r w:rsidRPr="00BA13D7">
        <w:rPr>
          <w:rFonts w:ascii="Calibri" w:eastAsia="宋体" w:hAnsi="Calibri" w:cs="Times New Roman" w:hint="eastAsia"/>
          <w:sz w:val="24"/>
          <w:szCs w:val="24"/>
        </w:rPr>
        <w:t>日</w:t>
      </w:r>
      <w:r w:rsidRPr="00BA13D7">
        <w:rPr>
          <w:rFonts w:ascii="Calibri" w:eastAsia="宋体" w:hAnsi="Calibri" w:cs="Times New Roman"/>
          <w:sz w:val="24"/>
          <w:szCs w:val="24"/>
        </w:rPr>
        <w:t>触发基金合同终止条款</w:t>
      </w:r>
      <w:r w:rsidRPr="00BA13D7">
        <w:rPr>
          <w:rFonts w:ascii="Calibri" w:eastAsia="宋体" w:hAnsi="Calibri" w:cs="Times New Roman" w:hint="eastAsia"/>
          <w:sz w:val="24"/>
          <w:szCs w:val="24"/>
        </w:rPr>
        <w:t>，本基金的最后运作日为</w:t>
      </w:r>
      <w:r w:rsidRPr="00BA13D7">
        <w:rPr>
          <w:rFonts w:ascii="Calibri" w:eastAsia="宋体" w:hAnsi="Calibri" w:cs="Times New Roman" w:hint="eastAsia"/>
          <w:sz w:val="24"/>
          <w:szCs w:val="24"/>
        </w:rPr>
        <w:t>2018</w:t>
      </w:r>
      <w:r w:rsidRPr="00BA13D7">
        <w:rPr>
          <w:rFonts w:ascii="Calibri" w:eastAsia="宋体" w:hAnsi="Calibri" w:cs="Times New Roman" w:hint="eastAsia"/>
          <w:sz w:val="24"/>
          <w:szCs w:val="24"/>
        </w:rPr>
        <w:t>年</w:t>
      </w:r>
      <w:r w:rsidR="006653AB">
        <w:rPr>
          <w:rFonts w:ascii="Calibri" w:eastAsia="宋体" w:hAnsi="Calibri" w:cs="Times New Roman" w:hint="eastAsia"/>
          <w:sz w:val="24"/>
          <w:szCs w:val="24"/>
        </w:rPr>
        <w:t>10</w:t>
      </w:r>
      <w:r w:rsidRPr="00BA13D7">
        <w:rPr>
          <w:rFonts w:ascii="Calibri" w:eastAsia="宋体" w:hAnsi="Calibri" w:cs="Times New Roman" w:hint="eastAsia"/>
          <w:sz w:val="24"/>
          <w:szCs w:val="24"/>
        </w:rPr>
        <w:t>月</w:t>
      </w:r>
      <w:r w:rsidR="006653AB">
        <w:rPr>
          <w:rFonts w:ascii="Calibri" w:eastAsia="宋体" w:hAnsi="Calibri" w:cs="Times New Roman" w:hint="eastAsia"/>
          <w:sz w:val="24"/>
          <w:szCs w:val="24"/>
        </w:rPr>
        <w:t>8</w:t>
      </w:r>
      <w:r w:rsidRPr="00BA13D7">
        <w:rPr>
          <w:rFonts w:ascii="Calibri" w:eastAsia="宋体" w:hAnsi="Calibri" w:cs="Times New Roman" w:hint="eastAsia"/>
          <w:sz w:val="24"/>
          <w:szCs w:val="24"/>
        </w:rPr>
        <w:t>日，于</w:t>
      </w:r>
      <w:r w:rsidRPr="00BA13D7">
        <w:rPr>
          <w:rFonts w:ascii="Calibri" w:eastAsia="宋体" w:hAnsi="Calibri" w:cs="Times New Roman" w:hint="eastAsia"/>
          <w:sz w:val="24"/>
          <w:szCs w:val="24"/>
        </w:rPr>
        <w:t>2018</w:t>
      </w:r>
      <w:r w:rsidRPr="00BA13D7">
        <w:rPr>
          <w:rFonts w:ascii="Calibri" w:eastAsia="宋体" w:hAnsi="Calibri" w:cs="Times New Roman" w:hint="eastAsia"/>
          <w:sz w:val="24"/>
          <w:szCs w:val="24"/>
        </w:rPr>
        <w:t>年</w:t>
      </w:r>
      <w:r w:rsidR="006653AB">
        <w:rPr>
          <w:rFonts w:ascii="Calibri" w:eastAsia="宋体" w:hAnsi="Calibri" w:cs="Times New Roman" w:hint="eastAsia"/>
          <w:sz w:val="24"/>
          <w:szCs w:val="24"/>
        </w:rPr>
        <w:t>10</w:t>
      </w:r>
      <w:r w:rsidRPr="00BA13D7">
        <w:rPr>
          <w:rFonts w:ascii="Calibri" w:eastAsia="宋体" w:hAnsi="Calibri" w:cs="Times New Roman" w:hint="eastAsia"/>
          <w:sz w:val="24"/>
          <w:szCs w:val="24"/>
        </w:rPr>
        <w:t>月</w:t>
      </w:r>
      <w:r w:rsidR="006653AB">
        <w:rPr>
          <w:rFonts w:ascii="Calibri" w:eastAsia="宋体" w:hAnsi="Calibri" w:cs="Times New Roman" w:hint="eastAsia"/>
          <w:sz w:val="24"/>
          <w:szCs w:val="24"/>
        </w:rPr>
        <w:t>9</w:t>
      </w:r>
      <w:r w:rsidRPr="00BA13D7">
        <w:rPr>
          <w:rFonts w:ascii="Calibri" w:eastAsia="宋体" w:hAnsi="Calibri" w:cs="Times New Roman" w:hint="eastAsia"/>
          <w:sz w:val="24"/>
          <w:szCs w:val="24"/>
        </w:rPr>
        <w:t>日进入基金财产清算程序</w:t>
      </w:r>
      <w:r w:rsidRPr="00BA13D7">
        <w:rPr>
          <w:rFonts w:hint="eastAsia"/>
          <w:sz w:val="24"/>
          <w:szCs w:val="24"/>
        </w:rPr>
        <w:t>，</w:t>
      </w:r>
      <w:r>
        <w:rPr>
          <w:rFonts w:hint="eastAsia"/>
          <w:sz w:val="24"/>
          <w:szCs w:val="24"/>
        </w:rPr>
        <w:t>并</w:t>
      </w:r>
      <w:r w:rsidRPr="00BA13D7">
        <w:rPr>
          <w:rFonts w:hint="eastAsia"/>
          <w:sz w:val="24"/>
          <w:szCs w:val="24"/>
        </w:rPr>
        <w:t>自</w:t>
      </w:r>
      <w:r w:rsidRPr="00BA13D7">
        <w:rPr>
          <w:rFonts w:ascii="Calibri" w:eastAsia="宋体" w:hAnsi="Calibri" w:cs="Times New Roman" w:hint="eastAsia"/>
          <w:sz w:val="24"/>
          <w:szCs w:val="24"/>
        </w:rPr>
        <w:t>2018</w:t>
      </w:r>
      <w:r w:rsidRPr="00BA13D7">
        <w:rPr>
          <w:rFonts w:ascii="Calibri" w:eastAsia="宋体" w:hAnsi="Calibri" w:cs="Times New Roman"/>
          <w:sz w:val="24"/>
          <w:szCs w:val="24"/>
        </w:rPr>
        <w:t>年</w:t>
      </w:r>
      <w:r w:rsidRPr="00BA13D7">
        <w:rPr>
          <w:rFonts w:ascii="Calibri" w:eastAsia="宋体" w:hAnsi="Calibri" w:cs="Times New Roman"/>
          <w:sz w:val="24"/>
          <w:szCs w:val="24"/>
        </w:rPr>
        <w:t xml:space="preserve"> </w:t>
      </w:r>
      <w:r w:rsidR="006653AB">
        <w:rPr>
          <w:rFonts w:ascii="Calibri" w:eastAsia="宋体" w:hAnsi="Calibri" w:cs="Times New Roman" w:hint="eastAsia"/>
          <w:sz w:val="24"/>
          <w:szCs w:val="24"/>
        </w:rPr>
        <w:t>10</w:t>
      </w:r>
      <w:r w:rsidRPr="00BA13D7">
        <w:rPr>
          <w:rFonts w:ascii="Calibri" w:eastAsia="宋体" w:hAnsi="Calibri" w:cs="Times New Roman"/>
          <w:sz w:val="24"/>
          <w:szCs w:val="24"/>
        </w:rPr>
        <w:t>月</w:t>
      </w:r>
      <w:r w:rsidR="006653AB">
        <w:rPr>
          <w:rFonts w:ascii="Calibri" w:eastAsia="宋体" w:hAnsi="Calibri" w:cs="Times New Roman" w:hint="eastAsia"/>
          <w:sz w:val="24"/>
          <w:szCs w:val="24"/>
        </w:rPr>
        <w:t>9</w:t>
      </w:r>
      <w:r w:rsidRPr="00BA13D7">
        <w:rPr>
          <w:rFonts w:ascii="Calibri" w:eastAsia="宋体" w:hAnsi="Calibri" w:cs="Times New Roman"/>
          <w:sz w:val="24"/>
          <w:szCs w:val="24"/>
        </w:rPr>
        <w:t>日起至</w:t>
      </w:r>
      <w:r w:rsidRPr="0023686D">
        <w:rPr>
          <w:rFonts w:ascii="Calibri" w:eastAsia="宋体" w:hAnsi="Calibri" w:cs="Times New Roman" w:hint="eastAsia"/>
          <w:sz w:val="24"/>
          <w:szCs w:val="24"/>
        </w:rPr>
        <w:t>2018</w:t>
      </w:r>
      <w:r w:rsidRPr="0023686D">
        <w:rPr>
          <w:rFonts w:ascii="Calibri" w:eastAsia="宋体" w:hAnsi="Calibri" w:cs="Times New Roman"/>
          <w:sz w:val="24"/>
          <w:szCs w:val="24"/>
        </w:rPr>
        <w:t>年</w:t>
      </w:r>
      <w:r w:rsidR="003D2B69" w:rsidRPr="0023686D">
        <w:rPr>
          <w:rFonts w:ascii="Calibri" w:eastAsia="宋体" w:hAnsi="Calibri" w:cs="Times New Roman" w:hint="eastAsia"/>
          <w:sz w:val="24"/>
          <w:szCs w:val="24"/>
        </w:rPr>
        <w:t>11</w:t>
      </w:r>
      <w:r w:rsidRPr="0023686D">
        <w:rPr>
          <w:rFonts w:ascii="Calibri" w:eastAsia="宋体" w:hAnsi="Calibri" w:cs="Times New Roman"/>
          <w:sz w:val="24"/>
          <w:szCs w:val="24"/>
        </w:rPr>
        <w:t>月</w:t>
      </w:r>
      <w:r w:rsidR="003D2B69" w:rsidRPr="0023686D">
        <w:rPr>
          <w:rFonts w:ascii="Calibri" w:eastAsia="宋体" w:hAnsi="Calibri" w:cs="Times New Roman" w:hint="eastAsia"/>
          <w:sz w:val="24"/>
          <w:szCs w:val="24"/>
        </w:rPr>
        <w:t>2</w:t>
      </w:r>
      <w:r w:rsidRPr="00BA13D7">
        <w:rPr>
          <w:rFonts w:ascii="Calibri" w:eastAsia="宋体" w:hAnsi="Calibri" w:cs="Times New Roman"/>
          <w:sz w:val="24"/>
          <w:szCs w:val="24"/>
        </w:rPr>
        <w:t>日</w:t>
      </w:r>
      <w:r w:rsidRPr="00BA13D7">
        <w:rPr>
          <w:rFonts w:hint="eastAsia"/>
          <w:sz w:val="24"/>
          <w:szCs w:val="24"/>
        </w:rPr>
        <w:t>期间进行了基金财产</w:t>
      </w:r>
      <w:r w:rsidR="003B7A8A">
        <w:rPr>
          <w:rFonts w:hint="eastAsia"/>
          <w:sz w:val="24"/>
          <w:szCs w:val="24"/>
        </w:rPr>
        <w:t>第一次</w:t>
      </w:r>
      <w:r w:rsidRPr="00BA13D7">
        <w:rPr>
          <w:rFonts w:hint="eastAsia"/>
          <w:sz w:val="24"/>
          <w:szCs w:val="24"/>
        </w:rPr>
        <w:t>清算。本基金已于</w:t>
      </w:r>
      <w:r w:rsidR="003D2B69">
        <w:rPr>
          <w:rFonts w:ascii="Calibri" w:eastAsia="宋体" w:hAnsi="Calibri" w:cs="Times New Roman" w:hint="eastAsia"/>
          <w:sz w:val="24"/>
          <w:szCs w:val="24"/>
        </w:rPr>
        <w:t>2019</w:t>
      </w:r>
      <w:r w:rsidRPr="00BA13D7">
        <w:rPr>
          <w:rFonts w:ascii="Calibri" w:eastAsia="宋体" w:hAnsi="Calibri" w:cs="Times New Roman" w:hint="eastAsia"/>
          <w:sz w:val="24"/>
          <w:szCs w:val="24"/>
        </w:rPr>
        <w:t>年</w:t>
      </w:r>
      <w:r w:rsidR="003D2B69">
        <w:rPr>
          <w:rFonts w:ascii="Calibri" w:eastAsia="宋体" w:hAnsi="Calibri" w:cs="Times New Roman" w:hint="eastAsia"/>
          <w:sz w:val="24"/>
          <w:szCs w:val="24"/>
        </w:rPr>
        <w:t>1</w:t>
      </w:r>
      <w:r w:rsidRPr="00BA13D7">
        <w:rPr>
          <w:rFonts w:ascii="Calibri" w:eastAsia="宋体" w:hAnsi="Calibri" w:cs="Times New Roman" w:hint="eastAsia"/>
          <w:sz w:val="24"/>
          <w:szCs w:val="24"/>
        </w:rPr>
        <w:t>月</w:t>
      </w:r>
      <w:r w:rsidR="003D2B69">
        <w:rPr>
          <w:rFonts w:ascii="Calibri" w:eastAsia="宋体" w:hAnsi="Calibri" w:cs="Times New Roman" w:hint="eastAsia"/>
          <w:sz w:val="24"/>
          <w:szCs w:val="24"/>
        </w:rPr>
        <w:t>17</w:t>
      </w:r>
      <w:r w:rsidRPr="00BA13D7">
        <w:rPr>
          <w:rFonts w:ascii="Calibri" w:eastAsia="宋体" w:hAnsi="Calibri" w:cs="Times New Roman" w:hint="eastAsia"/>
          <w:sz w:val="24"/>
          <w:szCs w:val="24"/>
        </w:rPr>
        <w:t>日</w:t>
      </w:r>
      <w:r w:rsidRPr="00BA13D7">
        <w:rPr>
          <w:rFonts w:hint="eastAsia"/>
          <w:sz w:val="24"/>
          <w:szCs w:val="24"/>
        </w:rPr>
        <w:t>获得</w:t>
      </w:r>
      <w:r w:rsidRPr="00BA13D7">
        <w:rPr>
          <w:rFonts w:ascii="Calibri" w:eastAsia="宋体" w:hAnsi="Calibri" w:cs="Times New Roman" w:hint="eastAsia"/>
          <w:sz w:val="24"/>
          <w:szCs w:val="24"/>
        </w:rPr>
        <w:t>中国证券监督管理委员会</w:t>
      </w:r>
      <w:r w:rsidRPr="00BA13D7">
        <w:rPr>
          <w:rFonts w:ascii="Calibri" w:eastAsia="宋体" w:hAnsi="Calibri" w:cs="Times New Roman"/>
          <w:sz w:val="24"/>
          <w:szCs w:val="24"/>
        </w:rPr>
        <w:t>《关于</w:t>
      </w:r>
      <w:r w:rsidRPr="00BA13D7">
        <w:rPr>
          <w:rFonts w:ascii="Calibri" w:eastAsia="宋体" w:hAnsi="Calibri" w:cs="Times New Roman" w:hint="eastAsia"/>
          <w:bCs/>
          <w:sz w:val="24"/>
          <w:szCs w:val="24"/>
        </w:rPr>
        <w:t>中海</w:t>
      </w:r>
      <w:r w:rsidR="006653AB">
        <w:rPr>
          <w:rFonts w:ascii="Calibri" w:eastAsia="宋体" w:hAnsi="Calibri" w:cs="Times New Roman" w:hint="eastAsia"/>
          <w:bCs/>
          <w:sz w:val="24"/>
          <w:szCs w:val="24"/>
        </w:rPr>
        <w:t>中鑫</w:t>
      </w:r>
      <w:r w:rsidRPr="00BA13D7">
        <w:rPr>
          <w:rFonts w:ascii="Calibri" w:eastAsia="宋体" w:hAnsi="Calibri" w:cs="Times New Roman" w:hint="eastAsia"/>
          <w:bCs/>
          <w:sz w:val="24"/>
          <w:szCs w:val="24"/>
        </w:rPr>
        <w:t>灵活配置混合型证券投资基金</w:t>
      </w:r>
      <w:r w:rsidRPr="00BA13D7">
        <w:rPr>
          <w:rFonts w:ascii="Calibri" w:eastAsia="宋体" w:hAnsi="Calibri" w:cs="Times New Roman"/>
          <w:sz w:val="24"/>
          <w:szCs w:val="24"/>
        </w:rPr>
        <w:t>清算备案的回函》</w:t>
      </w:r>
      <w:r w:rsidRPr="00BA13D7">
        <w:rPr>
          <w:rFonts w:ascii="Calibri" w:eastAsia="宋体" w:hAnsi="Calibri" w:cs="Times New Roman" w:hint="eastAsia"/>
          <w:sz w:val="24"/>
          <w:szCs w:val="24"/>
        </w:rPr>
        <w:t>（机构部函【</w:t>
      </w:r>
      <w:r w:rsidR="003D2B69">
        <w:rPr>
          <w:rFonts w:ascii="Calibri" w:eastAsia="宋体" w:hAnsi="Calibri" w:cs="Times New Roman" w:hint="eastAsia"/>
          <w:sz w:val="24"/>
          <w:szCs w:val="24"/>
        </w:rPr>
        <w:t>2019</w:t>
      </w:r>
      <w:r w:rsidRPr="00BA13D7">
        <w:rPr>
          <w:rFonts w:ascii="Calibri" w:eastAsia="宋体" w:hAnsi="Calibri" w:cs="Times New Roman" w:hint="eastAsia"/>
          <w:sz w:val="24"/>
          <w:szCs w:val="24"/>
        </w:rPr>
        <w:t>】</w:t>
      </w:r>
      <w:r w:rsidR="003D2B69">
        <w:rPr>
          <w:rFonts w:ascii="Calibri" w:eastAsia="宋体" w:hAnsi="Calibri" w:cs="Times New Roman" w:hint="eastAsia"/>
          <w:sz w:val="24"/>
          <w:szCs w:val="24"/>
        </w:rPr>
        <w:t>141</w:t>
      </w:r>
      <w:r w:rsidRPr="00BA13D7">
        <w:rPr>
          <w:rFonts w:ascii="Calibri" w:eastAsia="宋体" w:hAnsi="Calibri" w:cs="Times New Roman" w:hint="eastAsia"/>
          <w:sz w:val="24"/>
          <w:szCs w:val="24"/>
        </w:rPr>
        <w:t>号）</w:t>
      </w:r>
      <w:r w:rsidRPr="00BA13D7">
        <w:rPr>
          <w:rFonts w:hint="eastAsia"/>
          <w:sz w:val="24"/>
          <w:szCs w:val="24"/>
        </w:rPr>
        <w:t>，本基金管理人已于</w:t>
      </w:r>
      <w:r w:rsidR="003D2B69">
        <w:rPr>
          <w:rFonts w:ascii="Calibri" w:eastAsia="宋体" w:hAnsi="Calibri" w:cs="Times New Roman" w:hint="eastAsia"/>
          <w:sz w:val="24"/>
          <w:szCs w:val="24"/>
        </w:rPr>
        <w:t>2019</w:t>
      </w:r>
      <w:r w:rsidRPr="00BA13D7">
        <w:rPr>
          <w:rFonts w:ascii="Calibri" w:eastAsia="宋体" w:hAnsi="Calibri" w:cs="Times New Roman"/>
          <w:sz w:val="24"/>
          <w:szCs w:val="24"/>
        </w:rPr>
        <w:t>年</w:t>
      </w:r>
      <w:r w:rsidR="003D2B69">
        <w:rPr>
          <w:rFonts w:ascii="Calibri" w:eastAsia="宋体" w:hAnsi="Calibri" w:cs="Times New Roman" w:hint="eastAsia"/>
          <w:sz w:val="24"/>
          <w:szCs w:val="24"/>
        </w:rPr>
        <w:t>1</w:t>
      </w:r>
      <w:r w:rsidRPr="00BA13D7">
        <w:rPr>
          <w:rFonts w:ascii="Calibri" w:eastAsia="宋体" w:hAnsi="Calibri" w:cs="Times New Roman"/>
          <w:sz w:val="24"/>
          <w:szCs w:val="24"/>
        </w:rPr>
        <w:t>月</w:t>
      </w:r>
      <w:r w:rsidR="003D2B69">
        <w:rPr>
          <w:rFonts w:ascii="Calibri" w:eastAsia="宋体" w:hAnsi="Calibri" w:cs="Times New Roman" w:hint="eastAsia"/>
          <w:sz w:val="24"/>
          <w:szCs w:val="24"/>
        </w:rPr>
        <w:t>23</w:t>
      </w:r>
      <w:r w:rsidRPr="00BA13D7">
        <w:rPr>
          <w:rFonts w:ascii="Calibri" w:eastAsia="宋体" w:hAnsi="Calibri" w:cs="Times New Roman"/>
          <w:sz w:val="24"/>
          <w:szCs w:val="24"/>
        </w:rPr>
        <w:t>日发布了《</w:t>
      </w:r>
      <w:r w:rsidRPr="00BA13D7">
        <w:rPr>
          <w:rFonts w:ascii="Calibri" w:eastAsia="宋体" w:hAnsi="Calibri" w:cs="Times New Roman" w:hint="eastAsia"/>
          <w:bCs/>
          <w:sz w:val="24"/>
          <w:szCs w:val="24"/>
        </w:rPr>
        <w:t>中海</w:t>
      </w:r>
      <w:r w:rsidR="006653AB">
        <w:rPr>
          <w:rFonts w:ascii="Calibri" w:eastAsia="宋体" w:hAnsi="Calibri" w:cs="Times New Roman" w:hint="eastAsia"/>
          <w:bCs/>
          <w:sz w:val="24"/>
          <w:szCs w:val="24"/>
        </w:rPr>
        <w:t>中鑫</w:t>
      </w:r>
      <w:r w:rsidRPr="00BA13D7">
        <w:rPr>
          <w:rFonts w:ascii="Calibri" w:eastAsia="宋体" w:hAnsi="Calibri" w:cs="Times New Roman" w:hint="eastAsia"/>
          <w:bCs/>
          <w:sz w:val="24"/>
          <w:szCs w:val="24"/>
        </w:rPr>
        <w:t>灵活配置混合型证券投资基金</w:t>
      </w:r>
      <w:r w:rsidRPr="00BA13D7">
        <w:rPr>
          <w:rFonts w:ascii="Calibri" w:eastAsia="宋体" w:hAnsi="Calibri" w:cs="Times New Roman"/>
          <w:sz w:val="24"/>
          <w:szCs w:val="24"/>
        </w:rPr>
        <w:t>清算报告》</w:t>
      </w:r>
      <w:r w:rsidR="0033070A">
        <w:rPr>
          <w:rFonts w:ascii="Calibri" w:eastAsia="宋体" w:hAnsi="Calibri" w:cs="Times New Roman"/>
          <w:sz w:val="24"/>
          <w:szCs w:val="24"/>
        </w:rPr>
        <w:t>的公告</w:t>
      </w:r>
      <w:r w:rsidRPr="00BA13D7">
        <w:rPr>
          <w:rFonts w:hint="eastAsia"/>
          <w:sz w:val="24"/>
          <w:szCs w:val="24"/>
        </w:rPr>
        <w:t>。</w:t>
      </w:r>
      <w:r w:rsidRPr="00BA13D7">
        <w:rPr>
          <w:sz w:val="24"/>
          <w:szCs w:val="24"/>
        </w:rPr>
        <w:t xml:space="preserve"> </w:t>
      </w:r>
    </w:p>
    <w:p w14:paraId="54EAEE72" w14:textId="77777777" w:rsidR="00BA13D7" w:rsidRPr="00152C15" w:rsidRDefault="00BA13D7" w:rsidP="00BA13D7">
      <w:pPr>
        <w:spacing w:line="360" w:lineRule="auto"/>
        <w:ind w:firstLine="465"/>
        <w:rPr>
          <w:sz w:val="24"/>
          <w:szCs w:val="24"/>
        </w:rPr>
      </w:pPr>
      <w:r w:rsidRPr="00152C15">
        <w:rPr>
          <w:rFonts w:ascii="Calibri" w:eastAsia="宋体" w:hAnsi="Calibri" w:cs="Times New Roman" w:hint="eastAsia"/>
          <w:sz w:val="24"/>
          <w:szCs w:val="24"/>
        </w:rPr>
        <w:t>根据本基金</w:t>
      </w:r>
      <w:r w:rsidR="003D2B69">
        <w:rPr>
          <w:rFonts w:ascii="Calibri" w:eastAsia="宋体" w:hAnsi="Calibri" w:cs="Times New Roman" w:hint="eastAsia"/>
          <w:sz w:val="24"/>
          <w:szCs w:val="24"/>
        </w:rPr>
        <w:t>2019</w:t>
      </w:r>
      <w:r w:rsidRPr="00152C15">
        <w:rPr>
          <w:rFonts w:ascii="Calibri" w:eastAsia="宋体" w:hAnsi="Calibri" w:cs="Times New Roman" w:hint="eastAsia"/>
          <w:sz w:val="24"/>
          <w:szCs w:val="24"/>
        </w:rPr>
        <w:t>年</w:t>
      </w:r>
      <w:r w:rsidR="003D2B69">
        <w:rPr>
          <w:rFonts w:ascii="Calibri" w:eastAsia="宋体" w:hAnsi="Calibri" w:cs="Times New Roman" w:hint="eastAsia"/>
          <w:sz w:val="24"/>
          <w:szCs w:val="24"/>
        </w:rPr>
        <w:t>1</w:t>
      </w:r>
      <w:r w:rsidRPr="00152C15">
        <w:rPr>
          <w:rFonts w:ascii="Calibri" w:eastAsia="宋体" w:hAnsi="Calibri" w:cs="Times New Roman" w:hint="eastAsia"/>
          <w:sz w:val="24"/>
          <w:szCs w:val="24"/>
        </w:rPr>
        <w:t>月</w:t>
      </w:r>
      <w:r w:rsidR="003D2B69">
        <w:rPr>
          <w:rFonts w:ascii="Calibri" w:eastAsia="宋体" w:hAnsi="Calibri" w:cs="Times New Roman" w:hint="eastAsia"/>
          <w:sz w:val="24"/>
          <w:szCs w:val="24"/>
        </w:rPr>
        <w:t>23</w:t>
      </w:r>
      <w:r w:rsidRPr="00152C15">
        <w:rPr>
          <w:rFonts w:ascii="Calibri" w:eastAsia="宋体" w:hAnsi="Calibri" w:cs="Times New Roman" w:hint="eastAsia"/>
          <w:sz w:val="24"/>
          <w:szCs w:val="24"/>
        </w:rPr>
        <w:t>日</w:t>
      </w:r>
      <w:r w:rsidR="00A40B18">
        <w:rPr>
          <w:rFonts w:ascii="Calibri" w:eastAsia="宋体" w:hAnsi="Calibri" w:cs="Times New Roman" w:hint="eastAsia"/>
          <w:sz w:val="24"/>
          <w:szCs w:val="24"/>
        </w:rPr>
        <w:t>刊登</w:t>
      </w:r>
      <w:r w:rsidRPr="00152C15">
        <w:rPr>
          <w:rFonts w:ascii="Calibri" w:eastAsia="宋体" w:hAnsi="Calibri" w:cs="Times New Roman" w:hint="eastAsia"/>
          <w:sz w:val="24"/>
          <w:szCs w:val="24"/>
        </w:rPr>
        <w:t>的</w:t>
      </w:r>
      <w:r w:rsidRPr="00152C15">
        <w:rPr>
          <w:rFonts w:ascii="Calibri" w:eastAsia="宋体" w:hAnsi="Calibri" w:cs="Times New Roman"/>
          <w:sz w:val="24"/>
          <w:szCs w:val="24"/>
        </w:rPr>
        <w:t>《</w:t>
      </w:r>
      <w:r w:rsidRPr="00152C15">
        <w:rPr>
          <w:rFonts w:ascii="Calibri" w:eastAsia="宋体" w:hAnsi="Calibri" w:cs="Times New Roman" w:hint="eastAsia"/>
          <w:bCs/>
          <w:sz w:val="24"/>
          <w:szCs w:val="24"/>
        </w:rPr>
        <w:t>中海</w:t>
      </w:r>
      <w:r w:rsidR="006653AB">
        <w:rPr>
          <w:rFonts w:ascii="Calibri" w:eastAsia="宋体" w:hAnsi="Calibri" w:cs="Times New Roman" w:hint="eastAsia"/>
          <w:bCs/>
          <w:sz w:val="24"/>
          <w:szCs w:val="24"/>
        </w:rPr>
        <w:t>中鑫</w:t>
      </w:r>
      <w:r w:rsidRPr="00152C15">
        <w:rPr>
          <w:rFonts w:ascii="Calibri" w:eastAsia="宋体" w:hAnsi="Calibri" w:cs="Times New Roman" w:hint="eastAsia"/>
          <w:bCs/>
          <w:sz w:val="24"/>
          <w:szCs w:val="24"/>
        </w:rPr>
        <w:t>灵活配置混合型证券投资基金</w:t>
      </w:r>
      <w:r w:rsidRPr="00152C15">
        <w:rPr>
          <w:rFonts w:ascii="Calibri" w:eastAsia="宋体" w:hAnsi="Calibri" w:cs="Times New Roman"/>
          <w:sz w:val="24"/>
          <w:szCs w:val="24"/>
        </w:rPr>
        <w:t>清算报告》</w:t>
      </w:r>
      <w:r w:rsidRPr="00152C15">
        <w:rPr>
          <w:rFonts w:ascii="Calibri" w:eastAsia="宋体" w:hAnsi="Calibri" w:cs="Times New Roman" w:hint="eastAsia"/>
          <w:sz w:val="24"/>
          <w:szCs w:val="24"/>
        </w:rPr>
        <w:t>，本基金已对截至第一次清算期结束日（</w:t>
      </w:r>
      <w:r w:rsidRPr="00152C15">
        <w:rPr>
          <w:rFonts w:ascii="Calibri" w:eastAsia="宋体" w:hAnsi="Calibri" w:cs="Times New Roman" w:hint="eastAsia"/>
          <w:sz w:val="24"/>
          <w:szCs w:val="24"/>
        </w:rPr>
        <w:t>2018</w:t>
      </w:r>
      <w:r w:rsidRPr="00152C15">
        <w:rPr>
          <w:rFonts w:ascii="Calibri" w:eastAsia="宋体" w:hAnsi="Calibri" w:cs="Times New Roman" w:hint="eastAsia"/>
          <w:sz w:val="24"/>
          <w:szCs w:val="24"/>
        </w:rPr>
        <w:t>年</w:t>
      </w:r>
      <w:r w:rsidR="003D2B69">
        <w:rPr>
          <w:rFonts w:ascii="Calibri" w:eastAsia="宋体" w:hAnsi="Calibri" w:cs="Times New Roman" w:hint="eastAsia"/>
          <w:sz w:val="24"/>
          <w:szCs w:val="24"/>
        </w:rPr>
        <w:t>11</w:t>
      </w:r>
      <w:r w:rsidRPr="00152C15">
        <w:rPr>
          <w:rFonts w:ascii="Calibri" w:eastAsia="宋体" w:hAnsi="Calibri" w:cs="Times New Roman" w:hint="eastAsia"/>
          <w:sz w:val="24"/>
          <w:szCs w:val="24"/>
        </w:rPr>
        <w:t>月</w:t>
      </w:r>
      <w:r w:rsidR="003D2B69">
        <w:rPr>
          <w:rFonts w:ascii="Calibri" w:eastAsia="宋体" w:hAnsi="Calibri" w:cs="Times New Roman" w:hint="eastAsia"/>
          <w:sz w:val="24"/>
          <w:szCs w:val="24"/>
        </w:rPr>
        <w:t>2</w:t>
      </w:r>
      <w:r w:rsidRPr="00152C15">
        <w:rPr>
          <w:rFonts w:ascii="Calibri" w:eastAsia="宋体" w:hAnsi="Calibri" w:cs="Times New Roman" w:hint="eastAsia"/>
          <w:sz w:val="24"/>
          <w:szCs w:val="24"/>
        </w:rPr>
        <w:t>日）的剩余财产中的已变现资产进行首次分配。该次分配后剩余财产为</w:t>
      </w:r>
      <w:r w:rsidR="00007139">
        <w:rPr>
          <w:rFonts w:ascii="Calibri" w:eastAsia="宋体" w:hAnsi="Calibri" w:cs="Times New Roman" w:hint="eastAsia"/>
          <w:sz w:val="24"/>
          <w:szCs w:val="24"/>
        </w:rPr>
        <w:t>流通受限股票</w:t>
      </w:r>
      <w:r w:rsidR="00007139" w:rsidRPr="00152C15">
        <w:rPr>
          <w:rFonts w:ascii="Calibri" w:eastAsia="宋体" w:hAnsi="Calibri" w:cs="Times New Roman" w:hint="eastAsia"/>
          <w:sz w:val="24"/>
          <w:szCs w:val="24"/>
        </w:rPr>
        <w:t>、</w:t>
      </w:r>
      <w:r w:rsidRPr="00152C15">
        <w:rPr>
          <w:rFonts w:ascii="Calibri" w:eastAsia="宋体" w:hAnsi="Calibri" w:cs="Times New Roman" w:hint="eastAsia"/>
          <w:sz w:val="24"/>
          <w:szCs w:val="24"/>
        </w:rPr>
        <w:t>应收利息、存出保证金等款项，该部分资产于</w:t>
      </w:r>
      <w:r w:rsidR="004E2708" w:rsidRPr="00152C15">
        <w:rPr>
          <w:rFonts w:ascii="Calibri" w:eastAsia="宋体" w:hAnsi="Calibri" w:cs="Times New Roman" w:hint="eastAsia"/>
          <w:sz w:val="24"/>
          <w:szCs w:val="24"/>
        </w:rPr>
        <w:t>第二</w:t>
      </w:r>
      <w:r w:rsidRPr="00152C15">
        <w:rPr>
          <w:rFonts w:ascii="Calibri" w:eastAsia="宋体" w:hAnsi="Calibri" w:cs="Times New Roman" w:hint="eastAsia"/>
          <w:sz w:val="24"/>
          <w:szCs w:val="24"/>
        </w:rPr>
        <w:t>次清算资产分配时一并分配给基金份额持有人。</w:t>
      </w:r>
    </w:p>
    <w:p w14:paraId="53CA6BC5" w14:textId="7C78B9F9" w:rsidR="00083B7C" w:rsidRPr="0023686D" w:rsidRDefault="00631399" w:rsidP="00394D23">
      <w:pPr>
        <w:spacing w:line="360" w:lineRule="auto"/>
        <w:ind w:firstLine="465"/>
        <w:rPr>
          <w:sz w:val="24"/>
          <w:szCs w:val="24"/>
        </w:rPr>
      </w:pPr>
      <w:r w:rsidRPr="00152C15">
        <w:rPr>
          <w:rFonts w:ascii="Calibri" w:eastAsia="宋体" w:hAnsi="Calibri" w:cs="Times New Roman" w:hint="eastAsia"/>
          <w:bCs/>
          <w:sz w:val="24"/>
          <w:szCs w:val="24"/>
        </w:rPr>
        <w:t>本基金</w:t>
      </w:r>
      <w:r w:rsidRPr="00152C15">
        <w:rPr>
          <w:rFonts w:ascii="Calibri" w:eastAsia="宋体" w:hAnsi="Calibri" w:cs="Times New Roman" w:hint="eastAsia"/>
          <w:sz w:val="24"/>
          <w:szCs w:val="24"/>
        </w:rPr>
        <w:t>自</w:t>
      </w:r>
      <w:r w:rsidRPr="00152C15">
        <w:rPr>
          <w:rFonts w:ascii="Calibri" w:eastAsia="宋体" w:hAnsi="Calibri" w:cs="Times New Roman" w:hint="eastAsia"/>
          <w:bCs/>
          <w:sz w:val="24"/>
          <w:szCs w:val="24"/>
        </w:rPr>
        <w:t>2018</w:t>
      </w:r>
      <w:r w:rsidRPr="00152C15">
        <w:rPr>
          <w:rFonts w:ascii="Calibri" w:eastAsia="宋体" w:hAnsi="Calibri" w:cs="Times New Roman" w:hint="eastAsia"/>
          <w:bCs/>
          <w:sz w:val="24"/>
          <w:szCs w:val="24"/>
        </w:rPr>
        <w:t>年</w:t>
      </w:r>
      <w:r w:rsidR="00083B7C">
        <w:rPr>
          <w:rFonts w:ascii="Calibri" w:eastAsia="宋体" w:hAnsi="Calibri" w:cs="Times New Roman" w:hint="eastAsia"/>
          <w:bCs/>
          <w:sz w:val="24"/>
          <w:szCs w:val="24"/>
        </w:rPr>
        <w:t>11</w:t>
      </w:r>
      <w:r w:rsidRPr="00152C15">
        <w:rPr>
          <w:rFonts w:ascii="Calibri" w:eastAsia="宋体" w:hAnsi="Calibri" w:cs="Times New Roman" w:hint="eastAsia"/>
          <w:bCs/>
          <w:sz w:val="24"/>
          <w:szCs w:val="24"/>
        </w:rPr>
        <w:t>月</w:t>
      </w:r>
      <w:r w:rsidR="00083B7C">
        <w:rPr>
          <w:rFonts w:ascii="Calibri" w:eastAsia="宋体" w:hAnsi="Calibri" w:cs="Times New Roman" w:hint="eastAsia"/>
          <w:bCs/>
          <w:sz w:val="24"/>
          <w:szCs w:val="24"/>
        </w:rPr>
        <w:t>3</w:t>
      </w:r>
      <w:r w:rsidRPr="00152C15">
        <w:rPr>
          <w:rFonts w:ascii="Calibri" w:eastAsia="宋体" w:hAnsi="Calibri" w:cs="Times New Roman" w:hint="eastAsia"/>
          <w:bCs/>
          <w:sz w:val="24"/>
          <w:szCs w:val="24"/>
        </w:rPr>
        <w:t>日至</w:t>
      </w:r>
      <w:r w:rsidR="00083B7C">
        <w:rPr>
          <w:rFonts w:ascii="Calibri" w:eastAsia="宋体" w:hAnsi="Calibri" w:cs="Times New Roman" w:hint="eastAsia"/>
          <w:bCs/>
          <w:sz w:val="24"/>
          <w:szCs w:val="24"/>
        </w:rPr>
        <w:t>2019</w:t>
      </w:r>
      <w:r w:rsidRPr="00152C15">
        <w:rPr>
          <w:rFonts w:ascii="Calibri" w:eastAsia="宋体" w:hAnsi="Calibri" w:cs="Times New Roman" w:hint="eastAsia"/>
          <w:bCs/>
          <w:sz w:val="24"/>
          <w:szCs w:val="24"/>
        </w:rPr>
        <w:t>年</w:t>
      </w:r>
      <w:r w:rsidR="00083B7C">
        <w:rPr>
          <w:rFonts w:ascii="Calibri" w:eastAsia="宋体" w:hAnsi="Calibri" w:cs="Times New Roman" w:hint="eastAsia"/>
          <w:bCs/>
          <w:sz w:val="24"/>
          <w:szCs w:val="24"/>
        </w:rPr>
        <w:t>2</w:t>
      </w:r>
      <w:r w:rsidRPr="00152C15">
        <w:rPr>
          <w:rFonts w:ascii="Calibri" w:eastAsia="宋体" w:hAnsi="Calibri" w:cs="Times New Roman" w:hint="eastAsia"/>
          <w:bCs/>
          <w:sz w:val="24"/>
          <w:szCs w:val="24"/>
        </w:rPr>
        <w:t>月</w:t>
      </w:r>
      <w:r w:rsidRPr="00152C15">
        <w:rPr>
          <w:rFonts w:ascii="Calibri" w:eastAsia="宋体" w:hAnsi="Calibri" w:cs="Times New Roman" w:hint="eastAsia"/>
          <w:bCs/>
          <w:sz w:val="24"/>
          <w:szCs w:val="24"/>
        </w:rPr>
        <w:t>15</w:t>
      </w:r>
      <w:r w:rsidRPr="00152C15">
        <w:rPr>
          <w:rFonts w:ascii="Calibri" w:eastAsia="宋体" w:hAnsi="Calibri" w:cs="Times New Roman" w:hint="eastAsia"/>
          <w:bCs/>
          <w:sz w:val="24"/>
          <w:szCs w:val="24"/>
        </w:rPr>
        <w:t>日期间进行了基金财产</w:t>
      </w:r>
      <w:r w:rsidR="00B35A78">
        <w:rPr>
          <w:rFonts w:ascii="Calibri" w:eastAsia="宋体" w:hAnsi="Calibri" w:cs="Times New Roman" w:hint="eastAsia"/>
          <w:bCs/>
          <w:sz w:val="24"/>
          <w:szCs w:val="24"/>
        </w:rPr>
        <w:t>第</w:t>
      </w:r>
      <w:r w:rsidRPr="00152C15">
        <w:rPr>
          <w:rFonts w:ascii="Calibri" w:eastAsia="宋体" w:hAnsi="Calibri" w:cs="Times New Roman" w:hint="eastAsia"/>
          <w:bCs/>
          <w:sz w:val="24"/>
          <w:szCs w:val="24"/>
        </w:rPr>
        <w:t>二次清算。</w:t>
      </w:r>
      <w:r w:rsidR="00B22BA5">
        <w:rPr>
          <w:rFonts w:ascii="Calibri" w:eastAsia="宋体" w:hAnsi="Calibri" w:cs="Times New Roman" w:hint="eastAsia"/>
          <w:sz w:val="24"/>
          <w:szCs w:val="24"/>
        </w:rPr>
        <w:t>2019</w:t>
      </w:r>
      <w:r w:rsidR="00BA13D7" w:rsidRPr="00152C15">
        <w:rPr>
          <w:rFonts w:ascii="Calibri" w:eastAsia="宋体" w:hAnsi="Calibri" w:cs="Times New Roman" w:hint="eastAsia"/>
          <w:sz w:val="24"/>
          <w:szCs w:val="24"/>
        </w:rPr>
        <w:t>年</w:t>
      </w:r>
      <w:r w:rsidR="00B22BA5">
        <w:rPr>
          <w:rFonts w:ascii="Calibri" w:eastAsia="宋体" w:hAnsi="Calibri" w:cs="Times New Roman" w:hint="eastAsia"/>
          <w:sz w:val="24"/>
          <w:szCs w:val="24"/>
        </w:rPr>
        <w:t>2</w:t>
      </w:r>
      <w:r w:rsidR="00BA13D7" w:rsidRPr="00152C15">
        <w:rPr>
          <w:rFonts w:ascii="Calibri" w:eastAsia="宋体" w:hAnsi="Calibri" w:cs="Times New Roman" w:hint="eastAsia"/>
          <w:sz w:val="24"/>
          <w:szCs w:val="24"/>
        </w:rPr>
        <w:t>月</w:t>
      </w:r>
      <w:r w:rsidRPr="00152C15">
        <w:rPr>
          <w:rFonts w:ascii="Calibri" w:eastAsia="宋体" w:hAnsi="Calibri" w:cs="Times New Roman" w:hint="eastAsia"/>
          <w:sz w:val="24"/>
          <w:szCs w:val="24"/>
        </w:rPr>
        <w:t>12</w:t>
      </w:r>
      <w:r w:rsidR="00BA13D7" w:rsidRPr="00152C15">
        <w:rPr>
          <w:rFonts w:ascii="Calibri" w:eastAsia="宋体" w:hAnsi="Calibri" w:cs="Times New Roman" w:hint="eastAsia"/>
          <w:sz w:val="24"/>
          <w:szCs w:val="24"/>
        </w:rPr>
        <w:t>日，本基金持有的</w:t>
      </w:r>
      <w:r w:rsidR="00B22BA5">
        <w:rPr>
          <w:rFonts w:ascii="Calibri" w:eastAsia="宋体" w:hAnsi="Calibri" w:cs="Times New Roman" w:hint="eastAsia"/>
          <w:sz w:val="24"/>
          <w:szCs w:val="24"/>
        </w:rPr>
        <w:t>股票养</w:t>
      </w:r>
      <w:r w:rsidR="00B22BA5">
        <w:rPr>
          <w:rFonts w:ascii="Calibri" w:eastAsia="宋体" w:hAnsi="Calibri" w:cs="Times New Roman"/>
          <w:sz w:val="24"/>
          <w:szCs w:val="24"/>
        </w:rPr>
        <w:t>元饮品（</w:t>
      </w:r>
      <w:r w:rsidR="00B22BA5">
        <w:rPr>
          <w:rFonts w:ascii="Calibri" w:eastAsia="宋体" w:hAnsi="Calibri" w:cs="Times New Roman" w:hint="eastAsia"/>
          <w:sz w:val="24"/>
          <w:szCs w:val="24"/>
        </w:rPr>
        <w:t>代码</w:t>
      </w:r>
      <w:r w:rsidR="00B22BA5">
        <w:rPr>
          <w:rFonts w:ascii="Calibri" w:eastAsia="宋体" w:hAnsi="Calibri" w:cs="Times New Roman"/>
          <w:sz w:val="24"/>
          <w:szCs w:val="24"/>
        </w:rPr>
        <w:t>：</w:t>
      </w:r>
      <w:r w:rsidR="00B22BA5">
        <w:rPr>
          <w:rFonts w:ascii="Calibri" w:eastAsia="宋体" w:hAnsi="Calibri" w:cs="Times New Roman" w:hint="eastAsia"/>
          <w:sz w:val="24"/>
          <w:szCs w:val="24"/>
        </w:rPr>
        <w:t>603156</w:t>
      </w:r>
      <w:r w:rsidR="00B22BA5">
        <w:rPr>
          <w:rFonts w:ascii="Calibri" w:eastAsia="宋体" w:hAnsi="Calibri" w:cs="Times New Roman"/>
          <w:sz w:val="24"/>
          <w:szCs w:val="24"/>
        </w:rPr>
        <w:t>）</w:t>
      </w:r>
      <w:r w:rsidR="004F5A46">
        <w:rPr>
          <w:rFonts w:ascii="Calibri" w:eastAsia="宋体" w:hAnsi="Calibri" w:cs="Times New Roman" w:hint="eastAsia"/>
          <w:sz w:val="24"/>
          <w:szCs w:val="24"/>
        </w:rPr>
        <w:t>可流通</w:t>
      </w:r>
      <w:r w:rsidR="004F5A46">
        <w:rPr>
          <w:rFonts w:ascii="Calibri" w:eastAsia="宋体" w:hAnsi="Calibri" w:cs="Times New Roman"/>
          <w:sz w:val="24"/>
          <w:szCs w:val="24"/>
        </w:rPr>
        <w:t>，已于可流通日当日</w:t>
      </w:r>
      <w:r w:rsidR="0023717C">
        <w:rPr>
          <w:rFonts w:ascii="Calibri" w:eastAsia="宋体" w:hAnsi="Calibri" w:cs="Times New Roman" w:hint="eastAsia"/>
          <w:bCs/>
          <w:sz w:val="24"/>
          <w:szCs w:val="24"/>
        </w:rPr>
        <w:t>处置</w:t>
      </w:r>
      <w:r w:rsidR="0023717C">
        <w:rPr>
          <w:rFonts w:ascii="Calibri" w:eastAsia="宋体" w:hAnsi="Calibri" w:cs="Times New Roman"/>
          <w:bCs/>
          <w:sz w:val="24"/>
          <w:szCs w:val="24"/>
        </w:rPr>
        <w:t>变现</w:t>
      </w:r>
      <w:r w:rsidR="00BA13D7" w:rsidRPr="00152C15">
        <w:rPr>
          <w:rFonts w:hint="eastAsia"/>
          <w:bCs/>
          <w:sz w:val="24"/>
          <w:szCs w:val="24"/>
        </w:rPr>
        <w:t>，</w:t>
      </w:r>
      <w:r w:rsidR="00BA13D7" w:rsidRPr="00152C15">
        <w:rPr>
          <w:rFonts w:hint="eastAsia"/>
          <w:sz w:val="24"/>
          <w:szCs w:val="24"/>
        </w:rPr>
        <w:t>变现所得金额为人民币</w:t>
      </w:r>
      <w:r w:rsidR="0023717C" w:rsidRPr="00034FC2">
        <w:rPr>
          <w:rFonts w:ascii="黑体" w:eastAsia="黑体" w:hAnsi="黑体" w:cs="Arial"/>
          <w:sz w:val="22"/>
        </w:rPr>
        <w:t>2,065,399.80</w:t>
      </w:r>
      <w:r w:rsidR="00BA13D7" w:rsidRPr="00152C15">
        <w:rPr>
          <w:rFonts w:hint="eastAsia"/>
          <w:sz w:val="24"/>
          <w:szCs w:val="24"/>
        </w:rPr>
        <w:t>元。截至最后清算资产划出日，本基金剩余财产为</w:t>
      </w:r>
      <w:r w:rsidR="00473FDD" w:rsidRPr="00473FDD">
        <w:rPr>
          <w:rFonts w:ascii="黑体" w:eastAsia="黑体" w:hAnsi="黑体" w:cs="Arial"/>
          <w:sz w:val="22"/>
        </w:rPr>
        <w:t>2,100,062.93</w:t>
      </w:r>
      <w:r w:rsidR="00075D51">
        <w:rPr>
          <w:rFonts w:ascii="黑体" w:eastAsia="黑体" w:hAnsi="黑体" w:cs="Arial" w:hint="eastAsia"/>
          <w:sz w:val="22"/>
        </w:rPr>
        <w:t>元</w:t>
      </w:r>
      <w:r w:rsidR="0023717C" w:rsidRPr="00473FDD">
        <w:rPr>
          <w:rFonts w:ascii="黑体" w:eastAsia="黑体" w:hAnsi="黑体" w:cs="Arial" w:hint="eastAsia"/>
          <w:sz w:val="22"/>
        </w:rPr>
        <w:t>（</w:t>
      </w:r>
      <w:r w:rsidR="0023717C">
        <w:rPr>
          <w:rFonts w:hint="eastAsia"/>
          <w:sz w:val="24"/>
          <w:szCs w:val="24"/>
        </w:rPr>
        <w:t>包括受限</w:t>
      </w:r>
      <w:r w:rsidR="00BA13D7" w:rsidRPr="00152C15">
        <w:rPr>
          <w:rFonts w:hint="eastAsia"/>
          <w:sz w:val="24"/>
          <w:szCs w:val="24"/>
        </w:rPr>
        <w:t>股票变现金额，首次分配后剩余的银行存款及应收利息等款项），基金管理人将按基金份额持有人</w:t>
      </w:r>
      <w:r w:rsidR="00BA13D7" w:rsidRPr="00DE3306">
        <w:rPr>
          <w:rFonts w:hint="eastAsia"/>
          <w:sz w:val="24"/>
          <w:szCs w:val="24"/>
        </w:rPr>
        <w:t>持有的基金份额比例将剩余财产分配给基金份额持有人。</w:t>
      </w:r>
      <w:r w:rsidR="00BA13D7" w:rsidRPr="0023686D">
        <w:rPr>
          <w:rFonts w:hint="eastAsia"/>
          <w:sz w:val="24"/>
          <w:szCs w:val="24"/>
        </w:rPr>
        <w:t>详情见</w:t>
      </w:r>
      <w:r w:rsidR="001B1034" w:rsidRPr="0023686D">
        <w:rPr>
          <w:sz w:val="24"/>
          <w:szCs w:val="24"/>
        </w:rPr>
        <w:t>2019</w:t>
      </w:r>
      <w:r w:rsidR="00BA13D7" w:rsidRPr="0023686D">
        <w:rPr>
          <w:sz w:val="24"/>
          <w:szCs w:val="24"/>
        </w:rPr>
        <w:t xml:space="preserve"> </w:t>
      </w:r>
      <w:r w:rsidR="00BA13D7" w:rsidRPr="0023686D">
        <w:rPr>
          <w:rFonts w:hint="eastAsia"/>
          <w:sz w:val="24"/>
          <w:szCs w:val="24"/>
        </w:rPr>
        <w:t>年</w:t>
      </w:r>
      <w:r w:rsidR="00CF3610">
        <w:rPr>
          <w:rFonts w:hint="eastAsia"/>
          <w:sz w:val="24"/>
          <w:szCs w:val="24"/>
        </w:rPr>
        <w:t>3</w:t>
      </w:r>
      <w:r w:rsidR="00BA13D7" w:rsidRPr="0023686D">
        <w:rPr>
          <w:rFonts w:hint="eastAsia"/>
          <w:sz w:val="24"/>
          <w:szCs w:val="24"/>
        </w:rPr>
        <w:t>月</w:t>
      </w:r>
      <w:r w:rsidR="003E7CFB">
        <w:rPr>
          <w:sz w:val="24"/>
          <w:szCs w:val="24"/>
        </w:rPr>
        <w:t>29</w:t>
      </w:r>
      <w:r w:rsidR="00BA13D7" w:rsidRPr="0023686D">
        <w:rPr>
          <w:rFonts w:hint="eastAsia"/>
          <w:sz w:val="24"/>
          <w:szCs w:val="24"/>
        </w:rPr>
        <w:t>日基金管理人刊登的《</w:t>
      </w:r>
      <w:r w:rsidR="00BA13D7" w:rsidRPr="0023686D">
        <w:rPr>
          <w:rFonts w:ascii="Calibri" w:eastAsia="宋体" w:hAnsi="Calibri" w:cs="Times New Roman" w:hint="eastAsia"/>
          <w:bCs/>
          <w:sz w:val="24"/>
          <w:szCs w:val="24"/>
        </w:rPr>
        <w:t>中海</w:t>
      </w:r>
      <w:r w:rsidR="006653AB" w:rsidRPr="0023686D">
        <w:rPr>
          <w:rFonts w:ascii="Calibri" w:eastAsia="宋体" w:hAnsi="Calibri" w:cs="Times New Roman" w:hint="eastAsia"/>
          <w:bCs/>
          <w:sz w:val="24"/>
          <w:szCs w:val="24"/>
        </w:rPr>
        <w:t>中鑫</w:t>
      </w:r>
      <w:r w:rsidR="00BA13D7" w:rsidRPr="0023686D">
        <w:rPr>
          <w:rFonts w:ascii="Calibri" w:eastAsia="宋体" w:hAnsi="Calibri" w:cs="Times New Roman" w:hint="eastAsia"/>
          <w:bCs/>
          <w:sz w:val="24"/>
          <w:szCs w:val="24"/>
        </w:rPr>
        <w:t>灵活配置混合型证券投资基金</w:t>
      </w:r>
      <w:r w:rsidR="00BA13D7" w:rsidRPr="0023686D">
        <w:rPr>
          <w:rFonts w:hint="eastAsia"/>
          <w:sz w:val="24"/>
          <w:szCs w:val="24"/>
        </w:rPr>
        <w:t>二次清算报告》的公告。</w:t>
      </w:r>
    </w:p>
    <w:p w14:paraId="17955509" w14:textId="3E838296" w:rsidR="00BA13D7" w:rsidRPr="00BA13D7" w:rsidRDefault="00D66235" w:rsidP="00BA13D7">
      <w:pPr>
        <w:spacing w:line="360" w:lineRule="auto"/>
        <w:ind w:firstLine="465"/>
        <w:rPr>
          <w:sz w:val="24"/>
          <w:szCs w:val="24"/>
        </w:rPr>
      </w:pPr>
      <w:r>
        <w:rPr>
          <w:sz w:val="24"/>
          <w:szCs w:val="24"/>
        </w:rPr>
        <w:t>2019</w:t>
      </w:r>
      <w:r w:rsidR="00007139" w:rsidRPr="0023686D">
        <w:rPr>
          <w:rFonts w:hint="eastAsia"/>
          <w:sz w:val="24"/>
          <w:szCs w:val="24"/>
        </w:rPr>
        <w:t>年</w:t>
      </w:r>
      <w:r>
        <w:rPr>
          <w:rFonts w:hint="eastAsia"/>
          <w:sz w:val="24"/>
          <w:szCs w:val="24"/>
        </w:rPr>
        <w:t>3</w:t>
      </w:r>
      <w:r w:rsidR="00BA13D7" w:rsidRPr="0023686D">
        <w:rPr>
          <w:rFonts w:hint="eastAsia"/>
          <w:sz w:val="24"/>
          <w:szCs w:val="24"/>
        </w:rPr>
        <w:t>月</w:t>
      </w:r>
      <w:r w:rsidR="00007139">
        <w:rPr>
          <w:rFonts w:hint="eastAsia"/>
          <w:sz w:val="24"/>
          <w:szCs w:val="24"/>
        </w:rPr>
        <w:t>21</w:t>
      </w:r>
      <w:r w:rsidR="00BA13D7" w:rsidRPr="0023686D">
        <w:rPr>
          <w:rFonts w:hint="eastAsia"/>
          <w:sz w:val="24"/>
          <w:szCs w:val="24"/>
        </w:rPr>
        <w:t>日</w:t>
      </w:r>
      <w:r w:rsidR="00BA13D7" w:rsidRPr="0023686D">
        <w:rPr>
          <w:sz w:val="24"/>
          <w:szCs w:val="24"/>
        </w:rPr>
        <w:t>(</w:t>
      </w:r>
      <w:r w:rsidR="00BA13D7" w:rsidRPr="0023686D">
        <w:rPr>
          <w:rFonts w:hint="eastAsia"/>
          <w:sz w:val="24"/>
          <w:szCs w:val="24"/>
        </w:rPr>
        <w:t>最近结息日</w:t>
      </w:r>
      <w:r w:rsidR="00BA13D7" w:rsidRPr="0023686D">
        <w:rPr>
          <w:sz w:val="24"/>
          <w:szCs w:val="24"/>
        </w:rPr>
        <w:t>)</w:t>
      </w:r>
      <w:r>
        <w:rPr>
          <w:rFonts w:hint="eastAsia"/>
          <w:sz w:val="24"/>
          <w:szCs w:val="24"/>
        </w:rPr>
        <w:t>至本基金最后</w:t>
      </w:r>
      <w:r w:rsidR="00BA13D7" w:rsidRPr="0023686D">
        <w:rPr>
          <w:rFonts w:hint="eastAsia"/>
          <w:sz w:val="24"/>
          <w:szCs w:val="24"/>
        </w:rPr>
        <w:t>清算</w:t>
      </w:r>
      <w:r>
        <w:rPr>
          <w:rFonts w:hint="eastAsia"/>
          <w:sz w:val="24"/>
          <w:szCs w:val="24"/>
        </w:rPr>
        <w:t>资产</w:t>
      </w:r>
      <w:r>
        <w:rPr>
          <w:sz w:val="24"/>
          <w:szCs w:val="24"/>
        </w:rPr>
        <w:t>划出日</w:t>
      </w:r>
      <w:r w:rsidR="00BA13D7" w:rsidRPr="0023686D">
        <w:rPr>
          <w:rFonts w:hint="eastAsia"/>
          <w:sz w:val="24"/>
          <w:szCs w:val="24"/>
        </w:rPr>
        <w:t>期间的银行存款</w:t>
      </w:r>
      <w:r w:rsidR="00631399" w:rsidRPr="0023686D">
        <w:rPr>
          <w:rFonts w:ascii="Calibri" w:eastAsia="宋体" w:hAnsi="Calibri" w:cs="Times New Roman" w:hint="eastAsia"/>
          <w:sz w:val="24"/>
          <w:szCs w:val="24"/>
        </w:rPr>
        <w:t>产生的利息亦属份额持有人所有</w:t>
      </w:r>
      <w:r w:rsidR="00BA13D7" w:rsidRPr="0023686D">
        <w:rPr>
          <w:rFonts w:hint="eastAsia"/>
          <w:sz w:val="24"/>
          <w:szCs w:val="24"/>
        </w:rPr>
        <w:t>，为保护基金份额持有人利益，加快分配速度，基金管理人将于最后一次清算款划出</w:t>
      </w:r>
      <w:bookmarkStart w:id="0" w:name="_GoBack"/>
      <w:bookmarkEnd w:id="0"/>
      <w:r w:rsidR="00BA13D7" w:rsidRPr="0023686D">
        <w:rPr>
          <w:rFonts w:hint="eastAsia"/>
          <w:sz w:val="24"/>
          <w:szCs w:val="24"/>
        </w:rPr>
        <w:t>日以自有资金垫付该笔款项（该金额可能与</w:t>
      </w:r>
      <w:r w:rsidR="00BA13D7" w:rsidRPr="0023686D">
        <w:rPr>
          <w:rFonts w:hint="eastAsia"/>
          <w:sz w:val="24"/>
          <w:szCs w:val="24"/>
        </w:rPr>
        <w:lastRenderedPageBreak/>
        <w:t>实际结息金额存在略微差异），供清算分配使用。基金管理人垫付的资金以及垫付资金产生的利息将于清算期后返还给基金管理人。</w:t>
      </w:r>
      <w:r w:rsidR="00BA13D7" w:rsidRPr="00503C38">
        <w:rPr>
          <w:color w:val="FF0000"/>
          <w:sz w:val="24"/>
          <w:szCs w:val="24"/>
        </w:rPr>
        <w:t xml:space="preserve"> </w:t>
      </w:r>
    </w:p>
    <w:p w14:paraId="56EC0665" w14:textId="77777777" w:rsidR="00BA13D7" w:rsidRDefault="00BA13D7" w:rsidP="00BA13D7">
      <w:pPr>
        <w:spacing w:line="360" w:lineRule="auto"/>
        <w:ind w:firstLine="465"/>
        <w:rPr>
          <w:rFonts w:asciiTheme="minorEastAsia" w:hAnsiTheme="minorEastAsia"/>
          <w:color w:val="000000"/>
        </w:rPr>
      </w:pPr>
      <w:r w:rsidRPr="00BA13D7">
        <w:rPr>
          <w:rFonts w:hint="eastAsia"/>
          <w:sz w:val="24"/>
          <w:szCs w:val="24"/>
        </w:rPr>
        <w:t>特此公告。</w:t>
      </w:r>
      <w:r w:rsidR="003A1CD4" w:rsidRPr="001277C7">
        <w:rPr>
          <w:rFonts w:asciiTheme="minorEastAsia" w:hAnsiTheme="minorEastAsia" w:hint="eastAsia"/>
          <w:color w:val="000000"/>
        </w:rPr>
        <w:t xml:space="preserve">　　                                           </w:t>
      </w:r>
      <w:r w:rsidR="000941C2" w:rsidRPr="001277C7">
        <w:rPr>
          <w:rFonts w:asciiTheme="minorEastAsia" w:hAnsiTheme="minorEastAsia" w:hint="eastAsia"/>
          <w:color w:val="000000"/>
        </w:rPr>
        <w:t xml:space="preserve"> </w:t>
      </w:r>
    </w:p>
    <w:p w14:paraId="37BE3F83" w14:textId="77777777" w:rsidR="00402469" w:rsidRDefault="00541646" w:rsidP="000D175C">
      <w:pPr>
        <w:spacing w:line="360" w:lineRule="auto"/>
        <w:ind w:firstLine="465"/>
        <w:jc w:val="right"/>
        <w:rPr>
          <w:sz w:val="24"/>
          <w:szCs w:val="24"/>
        </w:rPr>
      </w:pPr>
      <w:r w:rsidRPr="00476834">
        <w:rPr>
          <w:rFonts w:hint="eastAsia"/>
          <w:sz w:val="24"/>
          <w:szCs w:val="24"/>
        </w:rPr>
        <w:t>中海</w:t>
      </w:r>
      <w:r w:rsidR="003A1CD4" w:rsidRPr="00476834">
        <w:rPr>
          <w:rFonts w:hint="eastAsia"/>
          <w:sz w:val="24"/>
          <w:szCs w:val="24"/>
        </w:rPr>
        <w:t>基金管理有限公司</w:t>
      </w:r>
    </w:p>
    <w:p w14:paraId="189750DF" w14:textId="77777777" w:rsidR="00D82298" w:rsidRDefault="003A1CD4" w:rsidP="000D175C">
      <w:pPr>
        <w:spacing w:line="360" w:lineRule="auto"/>
        <w:ind w:firstLine="465"/>
        <w:jc w:val="right"/>
        <w:rPr>
          <w:sz w:val="24"/>
          <w:szCs w:val="24"/>
        </w:rPr>
      </w:pPr>
      <w:r w:rsidRPr="00476834">
        <w:rPr>
          <w:rFonts w:hint="eastAsia"/>
          <w:sz w:val="24"/>
          <w:szCs w:val="24"/>
        </w:rPr>
        <w:t xml:space="preserve">　　</w:t>
      </w:r>
      <w:r w:rsidRPr="00476834">
        <w:rPr>
          <w:rFonts w:hint="eastAsia"/>
          <w:sz w:val="24"/>
          <w:szCs w:val="24"/>
        </w:rPr>
        <w:t xml:space="preserve">                                            </w:t>
      </w:r>
      <w:r w:rsidR="0039786F" w:rsidRPr="00DE3306">
        <w:rPr>
          <w:rFonts w:hint="eastAsia"/>
          <w:sz w:val="24"/>
          <w:szCs w:val="24"/>
        </w:rPr>
        <w:t>201</w:t>
      </w:r>
      <w:r w:rsidR="001B1034">
        <w:rPr>
          <w:sz w:val="24"/>
          <w:szCs w:val="24"/>
        </w:rPr>
        <w:t>9</w:t>
      </w:r>
      <w:r w:rsidR="0039786F" w:rsidRPr="00DE3306">
        <w:rPr>
          <w:rFonts w:hint="eastAsia"/>
          <w:sz w:val="24"/>
          <w:szCs w:val="24"/>
        </w:rPr>
        <w:t>年</w:t>
      </w:r>
      <w:r w:rsidR="00CF3610">
        <w:rPr>
          <w:sz w:val="24"/>
          <w:szCs w:val="24"/>
        </w:rPr>
        <w:t>3</w:t>
      </w:r>
      <w:r w:rsidR="00F47D82" w:rsidRPr="00DE3306">
        <w:rPr>
          <w:rFonts w:hint="eastAsia"/>
          <w:sz w:val="24"/>
          <w:szCs w:val="24"/>
        </w:rPr>
        <w:t>月</w:t>
      </w:r>
      <w:r w:rsidR="003E7CFB">
        <w:rPr>
          <w:rFonts w:hint="eastAsia"/>
          <w:sz w:val="24"/>
          <w:szCs w:val="24"/>
        </w:rPr>
        <w:t>29</w:t>
      </w:r>
      <w:r w:rsidRPr="00DE3306">
        <w:rPr>
          <w:rFonts w:hint="eastAsia"/>
          <w:sz w:val="24"/>
          <w:szCs w:val="24"/>
        </w:rPr>
        <w:t>日</w:t>
      </w:r>
    </w:p>
    <w:sectPr w:rsidR="00D82298" w:rsidSect="0001193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CEB1" w14:textId="77777777" w:rsidR="00051A8A" w:rsidRDefault="00051A8A" w:rsidP="003A1CD4">
      <w:r>
        <w:separator/>
      </w:r>
    </w:p>
  </w:endnote>
  <w:endnote w:type="continuationSeparator" w:id="0">
    <w:p w14:paraId="6BFF5C65" w14:textId="77777777" w:rsidR="00051A8A" w:rsidRDefault="00051A8A" w:rsidP="003A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471"/>
      <w:docPartObj>
        <w:docPartGallery w:val="Page Numbers (Bottom of Page)"/>
        <w:docPartUnique/>
      </w:docPartObj>
    </w:sdtPr>
    <w:sdtEndPr/>
    <w:sdtContent>
      <w:p w14:paraId="2963933F" w14:textId="77777777" w:rsidR="009C4513" w:rsidRDefault="00C3247A">
        <w:pPr>
          <w:pStyle w:val="a4"/>
          <w:jc w:val="center"/>
        </w:pPr>
        <w:r>
          <w:fldChar w:fldCharType="begin"/>
        </w:r>
        <w:r w:rsidR="005A0F45">
          <w:instrText xml:space="preserve"> PAGE   \* MERGEFORMAT </w:instrText>
        </w:r>
        <w:r>
          <w:fldChar w:fldCharType="separate"/>
        </w:r>
        <w:r w:rsidR="00075D51" w:rsidRPr="00075D51">
          <w:rPr>
            <w:noProof/>
            <w:lang w:val="zh-CN"/>
          </w:rPr>
          <w:t>1</w:t>
        </w:r>
        <w:r>
          <w:rPr>
            <w:noProof/>
            <w:lang w:val="zh-CN"/>
          </w:rPr>
          <w:fldChar w:fldCharType="end"/>
        </w:r>
      </w:p>
    </w:sdtContent>
  </w:sdt>
  <w:p w14:paraId="6C14B326" w14:textId="77777777" w:rsidR="009C4513" w:rsidRDefault="009C45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2F999" w14:textId="77777777" w:rsidR="00051A8A" w:rsidRDefault="00051A8A" w:rsidP="003A1CD4">
      <w:r>
        <w:separator/>
      </w:r>
    </w:p>
  </w:footnote>
  <w:footnote w:type="continuationSeparator" w:id="0">
    <w:p w14:paraId="5F884C80" w14:textId="77777777" w:rsidR="00051A8A" w:rsidRDefault="00051A8A" w:rsidP="003A1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1CD4"/>
    <w:rsid w:val="00007139"/>
    <w:rsid w:val="00011936"/>
    <w:rsid w:val="000340CC"/>
    <w:rsid w:val="00040425"/>
    <w:rsid w:val="00051A8A"/>
    <w:rsid w:val="00075D51"/>
    <w:rsid w:val="00083B7C"/>
    <w:rsid w:val="00083D7B"/>
    <w:rsid w:val="000941C2"/>
    <w:rsid w:val="00096181"/>
    <w:rsid w:val="000A6A97"/>
    <w:rsid w:val="000D175C"/>
    <w:rsid w:val="000D39CF"/>
    <w:rsid w:val="000E2BFB"/>
    <w:rsid w:val="0010395C"/>
    <w:rsid w:val="001125B8"/>
    <w:rsid w:val="001277C7"/>
    <w:rsid w:val="00130CC3"/>
    <w:rsid w:val="001333F1"/>
    <w:rsid w:val="00147855"/>
    <w:rsid w:val="00152C15"/>
    <w:rsid w:val="001904C6"/>
    <w:rsid w:val="001B1034"/>
    <w:rsid w:val="001D1322"/>
    <w:rsid w:val="00224301"/>
    <w:rsid w:val="00230DE7"/>
    <w:rsid w:val="002357D9"/>
    <w:rsid w:val="0023686D"/>
    <w:rsid w:val="0023717C"/>
    <w:rsid w:val="00276DBF"/>
    <w:rsid w:val="002773F6"/>
    <w:rsid w:val="002C7899"/>
    <w:rsid w:val="002D1C02"/>
    <w:rsid w:val="002D7803"/>
    <w:rsid w:val="0030537A"/>
    <w:rsid w:val="00325A95"/>
    <w:rsid w:val="0033070A"/>
    <w:rsid w:val="0034732D"/>
    <w:rsid w:val="00361611"/>
    <w:rsid w:val="00373472"/>
    <w:rsid w:val="00375C66"/>
    <w:rsid w:val="003820E9"/>
    <w:rsid w:val="0038748C"/>
    <w:rsid w:val="00394D23"/>
    <w:rsid w:val="0039786F"/>
    <w:rsid w:val="003A1CD4"/>
    <w:rsid w:val="003A3C50"/>
    <w:rsid w:val="003B0247"/>
    <w:rsid w:val="003B7A8A"/>
    <w:rsid w:val="003C0BEC"/>
    <w:rsid w:val="003C5D15"/>
    <w:rsid w:val="003D2B69"/>
    <w:rsid w:val="003E2518"/>
    <w:rsid w:val="003E7CFB"/>
    <w:rsid w:val="004003B2"/>
    <w:rsid w:val="00402469"/>
    <w:rsid w:val="00414726"/>
    <w:rsid w:val="0042041E"/>
    <w:rsid w:val="00423EB7"/>
    <w:rsid w:val="00451E45"/>
    <w:rsid w:val="00457DBA"/>
    <w:rsid w:val="004603FB"/>
    <w:rsid w:val="00462E0E"/>
    <w:rsid w:val="00473FDD"/>
    <w:rsid w:val="00476834"/>
    <w:rsid w:val="00477514"/>
    <w:rsid w:val="00477789"/>
    <w:rsid w:val="004810CB"/>
    <w:rsid w:val="00497A73"/>
    <w:rsid w:val="004C280F"/>
    <w:rsid w:val="004C2D52"/>
    <w:rsid w:val="004C58D3"/>
    <w:rsid w:val="004C7A85"/>
    <w:rsid w:val="004D153D"/>
    <w:rsid w:val="004D1778"/>
    <w:rsid w:val="004E2708"/>
    <w:rsid w:val="004E77B7"/>
    <w:rsid w:val="004F0EC3"/>
    <w:rsid w:val="004F5A46"/>
    <w:rsid w:val="005018D2"/>
    <w:rsid w:val="00503C38"/>
    <w:rsid w:val="00506166"/>
    <w:rsid w:val="00512F0C"/>
    <w:rsid w:val="00541646"/>
    <w:rsid w:val="005641D1"/>
    <w:rsid w:val="005763D3"/>
    <w:rsid w:val="0058252B"/>
    <w:rsid w:val="00593763"/>
    <w:rsid w:val="005A0B29"/>
    <w:rsid w:val="005A0F45"/>
    <w:rsid w:val="005B0C83"/>
    <w:rsid w:val="005B7D01"/>
    <w:rsid w:val="005C0067"/>
    <w:rsid w:val="00601837"/>
    <w:rsid w:val="0060781B"/>
    <w:rsid w:val="00610BC4"/>
    <w:rsid w:val="00631399"/>
    <w:rsid w:val="0065593E"/>
    <w:rsid w:val="006653AB"/>
    <w:rsid w:val="006A146E"/>
    <w:rsid w:val="006A1F05"/>
    <w:rsid w:val="006A6290"/>
    <w:rsid w:val="006B27D1"/>
    <w:rsid w:val="00725E62"/>
    <w:rsid w:val="0073089E"/>
    <w:rsid w:val="007313CE"/>
    <w:rsid w:val="00783232"/>
    <w:rsid w:val="00787BCE"/>
    <w:rsid w:val="00797E8A"/>
    <w:rsid w:val="007A1FF9"/>
    <w:rsid w:val="007B2FA8"/>
    <w:rsid w:val="007D5AB5"/>
    <w:rsid w:val="007E4186"/>
    <w:rsid w:val="00823E27"/>
    <w:rsid w:val="008271F8"/>
    <w:rsid w:val="00837AB7"/>
    <w:rsid w:val="008844D1"/>
    <w:rsid w:val="00885935"/>
    <w:rsid w:val="0089189E"/>
    <w:rsid w:val="00892330"/>
    <w:rsid w:val="008A0125"/>
    <w:rsid w:val="008A4170"/>
    <w:rsid w:val="008B7E88"/>
    <w:rsid w:val="008C5C2B"/>
    <w:rsid w:val="008D6AE0"/>
    <w:rsid w:val="008E1180"/>
    <w:rsid w:val="008F12EC"/>
    <w:rsid w:val="0090077C"/>
    <w:rsid w:val="009544CB"/>
    <w:rsid w:val="009642D0"/>
    <w:rsid w:val="009742C8"/>
    <w:rsid w:val="009C4513"/>
    <w:rsid w:val="009D68DA"/>
    <w:rsid w:val="00A406CD"/>
    <w:rsid w:val="00A40B18"/>
    <w:rsid w:val="00A71B90"/>
    <w:rsid w:val="00A87DFE"/>
    <w:rsid w:val="00AB30A5"/>
    <w:rsid w:val="00AC4B6B"/>
    <w:rsid w:val="00B01423"/>
    <w:rsid w:val="00B22BA5"/>
    <w:rsid w:val="00B30DD8"/>
    <w:rsid w:val="00B35A78"/>
    <w:rsid w:val="00B41060"/>
    <w:rsid w:val="00B43395"/>
    <w:rsid w:val="00B457FA"/>
    <w:rsid w:val="00B471A1"/>
    <w:rsid w:val="00B75610"/>
    <w:rsid w:val="00B87FFA"/>
    <w:rsid w:val="00BA13D7"/>
    <w:rsid w:val="00BA18F6"/>
    <w:rsid w:val="00BB173F"/>
    <w:rsid w:val="00BD251F"/>
    <w:rsid w:val="00BF6E9F"/>
    <w:rsid w:val="00C068C9"/>
    <w:rsid w:val="00C151FC"/>
    <w:rsid w:val="00C22128"/>
    <w:rsid w:val="00C3247A"/>
    <w:rsid w:val="00C32FA3"/>
    <w:rsid w:val="00C409BB"/>
    <w:rsid w:val="00C4663B"/>
    <w:rsid w:val="00C5690C"/>
    <w:rsid w:val="00C6321C"/>
    <w:rsid w:val="00C80F2C"/>
    <w:rsid w:val="00C849FE"/>
    <w:rsid w:val="00CA0779"/>
    <w:rsid w:val="00CB3C15"/>
    <w:rsid w:val="00CC08CD"/>
    <w:rsid w:val="00CE04E3"/>
    <w:rsid w:val="00CF3610"/>
    <w:rsid w:val="00D0639E"/>
    <w:rsid w:val="00D06CB3"/>
    <w:rsid w:val="00D07844"/>
    <w:rsid w:val="00D201C3"/>
    <w:rsid w:val="00D215D4"/>
    <w:rsid w:val="00D34B54"/>
    <w:rsid w:val="00D66235"/>
    <w:rsid w:val="00D67336"/>
    <w:rsid w:val="00D82298"/>
    <w:rsid w:val="00DA378B"/>
    <w:rsid w:val="00DC04A6"/>
    <w:rsid w:val="00DD3B37"/>
    <w:rsid w:val="00DE3306"/>
    <w:rsid w:val="00DE4C3E"/>
    <w:rsid w:val="00DF7608"/>
    <w:rsid w:val="00E1252C"/>
    <w:rsid w:val="00E175AC"/>
    <w:rsid w:val="00E357D9"/>
    <w:rsid w:val="00E52A97"/>
    <w:rsid w:val="00E65FC4"/>
    <w:rsid w:val="00E976F7"/>
    <w:rsid w:val="00EB2271"/>
    <w:rsid w:val="00EB714F"/>
    <w:rsid w:val="00EE1A4B"/>
    <w:rsid w:val="00EE5152"/>
    <w:rsid w:val="00F137F8"/>
    <w:rsid w:val="00F42835"/>
    <w:rsid w:val="00F429FD"/>
    <w:rsid w:val="00F47D82"/>
    <w:rsid w:val="00F61DEE"/>
    <w:rsid w:val="00F7028D"/>
    <w:rsid w:val="00F74681"/>
    <w:rsid w:val="00F86DD7"/>
    <w:rsid w:val="00F951E3"/>
    <w:rsid w:val="00FA20A7"/>
    <w:rsid w:val="00FA3EAA"/>
    <w:rsid w:val="00FA67D2"/>
    <w:rsid w:val="00FB5AF7"/>
    <w:rsid w:val="00FC3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8353"/>
  <w15:docId w15:val="{DE02393B-2F4E-4DFC-8968-CA3457D3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936"/>
    <w:pPr>
      <w:widowControl w:val="0"/>
      <w:jc w:val="both"/>
    </w:pPr>
  </w:style>
  <w:style w:type="paragraph" w:styleId="1">
    <w:name w:val="heading 1"/>
    <w:basedOn w:val="a"/>
    <w:link w:val="1Char"/>
    <w:uiPriority w:val="9"/>
    <w:qFormat/>
    <w:rsid w:val="003A1C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CD4"/>
    <w:rPr>
      <w:sz w:val="18"/>
      <w:szCs w:val="18"/>
    </w:rPr>
  </w:style>
  <w:style w:type="paragraph" w:styleId="a4">
    <w:name w:val="footer"/>
    <w:basedOn w:val="a"/>
    <w:link w:val="Char0"/>
    <w:uiPriority w:val="99"/>
    <w:unhideWhenUsed/>
    <w:rsid w:val="003A1CD4"/>
    <w:pPr>
      <w:tabs>
        <w:tab w:val="center" w:pos="4153"/>
        <w:tab w:val="right" w:pos="8306"/>
      </w:tabs>
      <w:snapToGrid w:val="0"/>
      <w:jc w:val="left"/>
    </w:pPr>
    <w:rPr>
      <w:sz w:val="18"/>
      <w:szCs w:val="18"/>
    </w:rPr>
  </w:style>
  <w:style w:type="character" w:customStyle="1" w:styleId="Char0">
    <w:name w:val="页脚 Char"/>
    <w:basedOn w:val="a0"/>
    <w:link w:val="a4"/>
    <w:uiPriority w:val="99"/>
    <w:rsid w:val="003A1CD4"/>
    <w:rPr>
      <w:sz w:val="18"/>
      <w:szCs w:val="18"/>
    </w:rPr>
  </w:style>
  <w:style w:type="paragraph" w:styleId="a5">
    <w:name w:val="Normal (Web)"/>
    <w:basedOn w:val="a"/>
    <w:uiPriority w:val="99"/>
    <w:unhideWhenUsed/>
    <w:rsid w:val="003A1CD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3A1CD4"/>
    <w:rPr>
      <w:color w:val="0000FF"/>
      <w:u w:val="single"/>
    </w:rPr>
  </w:style>
  <w:style w:type="character" w:customStyle="1" w:styleId="apple-converted-space">
    <w:name w:val="apple-converted-space"/>
    <w:basedOn w:val="a0"/>
    <w:rsid w:val="003A1CD4"/>
  </w:style>
  <w:style w:type="character" w:customStyle="1" w:styleId="1Char">
    <w:name w:val="标题 1 Char"/>
    <w:basedOn w:val="a0"/>
    <w:link w:val="1"/>
    <w:uiPriority w:val="9"/>
    <w:rsid w:val="003A1CD4"/>
    <w:rPr>
      <w:rFonts w:ascii="宋体" w:eastAsia="宋体" w:hAnsi="宋体" w:cs="宋体"/>
      <w:b/>
      <w:bCs/>
      <w:kern w:val="36"/>
      <w:sz w:val="48"/>
      <w:szCs w:val="48"/>
    </w:rPr>
  </w:style>
  <w:style w:type="table" w:styleId="a7">
    <w:name w:val="Table Grid"/>
    <w:basedOn w:val="a1"/>
    <w:uiPriority w:val="59"/>
    <w:rsid w:val="008B7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60781B"/>
    <w:rPr>
      <w:sz w:val="18"/>
      <w:szCs w:val="18"/>
    </w:rPr>
  </w:style>
  <w:style w:type="character" w:customStyle="1" w:styleId="Char1">
    <w:name w:val="批注框文本 Char"/>
    <w:basedOn w:val="a0"/>
    <w:link w:val="a8"/>
    <w:uiPriority w:val="99"/>
    <w:semiHidden/>
    <w:rsid w:val="0060781B"/>
    <w:rPr>
      <w:sz w:val="18"/>
      <w:szCs w:val="18"/>
    </w:rPr>
  </w:style>
  <w:style w:type="character" w:styleId="a9">
    <w:name w:val="annotation reference"/>
    <w:basedOn w:val="a0"/>
    <w:uiPriority w:val="99"/>
    <w:semiHidden/>
    <w:unhideWhenUsed/>
    <w:rsid w:val="005641D1"/>
    <w:rPr>
      <w:sz w:val="21"/>
      <w:szCs w:val="21"/>
    </w:rPr>
  </w:style>
  <w:style w:type="paragraph" w:styleId="aa">
    <w:name w:val="annotation text"/>
    <w:basedOn w:val="a"/>
    <w:link w:val="Char2"/>
    <w:uiPriority w:val="99"/>
    <w:semiHidden/>
    <w:unhideWhenUsed/>
    <w:rsid w:val="005641D1"/>
    <w:pPr>
      <w:jc w:val="left"/>
    </w:pPr>
  </w:style>
  <w:style w:type="character" w:customStyle="1" w:styleId="Char2">
    <w:name w:val="批注文字 Char"/>
    <w:basedOn w:val="a0"/>
    <w:link w:val="aa"/>
    <w:uiPriority w:val="99"/>
    <w:semiHidden/>
    <w:rsid w:val="005641D1"/>
  </w:style>
  <w:style w:type="paragraph" w:styleId="ab">
    <w:name w:val="annotation subject"/>
    <w:basedOn w:val="aa"/>
    <w:next w:val="aa"/>
    <w:link w:val="Char3"/>
    <w:uiPriority w:val="99"/>
    <w:semiHidden/>
    <w:unhideWhenUsed/>
    <w:rsid w:val="005641D1"/>
    <w:rPr>
      <w:b/>
      <w:bCs/>
    </w:rPr>
  </w:style>
  <w:style w:type="character" w:customStyle="1" w:styleId="Char3">
    <w:name w:val="批注主题 Char"/>
    <w:basedOn w:val="Char2"/>
    <w:link w:val="ab"/>
    <w:uiPriority w:val="99"/>
    <w:semiHidden/>
    <w:rsid w:val="005641D1"/>
    <w:rPr>
      <w:b/>
      <w:bCs/>
    </w:rPr>
  </w:style>
  <w:style w:type="paragraph" w:customStyle="1" w:styleId="Default">
    <w:name w:val="Default"/>
    <w:rsid w:val="004810CB"/>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90771">
      <w:bodyDiv w:val="1"/>
      <w:marLeft w:val="0"/>
      <w:marRight w:val="0"/>
      <w:marTop w:val="0"/>
      <w:marBottom w:val="0"/>
      <w:divBdr>
        <w:top w:val="none" w:sz="0" w:space="0" w:color="auto"/>
        <w:left w:val="none" w:sz="0" w:space="0" w:color="auto"/>
        <w:bottom w:val="none" w:sz="0" w:space="0" w:color="auto"/>
        <w:right w:val="none" w:sz="0" w:space="0" w:color="auto"/>
      </w:divBdr>
    </w:div>
    <w:div w:id="1371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颜文</dc:creator>
  <cp:lastModifiedBy>肖丽华</cp:lastModifiedBy>
  <cp:revision>78</cp:revision>
  <cp:lastPrinted>2018-11-15T05:30:00Z</cp:lastPrinted>
  <dcterms:created xsi:type="dcterms:W3CDTF">2018-11-16T01:57:00Z</dcterms:created>
  <dcterms:modified xsi:type="dcterms:W3CDTF">2019-03-28T06:35:00Z</dcterms:modified>
</cp:coreProperties>
</file>