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74" w:rsidRDefault="00953D9A" w:rsidP="00AB0474">
      <w:pPr>
        <w:jc w:val="center"/>
        <w:rPr>
          <w:rFonts w:ascii="仿宋" w:eastAsia="仿宋" w:hAnsi="仿宋" w:cs="仿宋"/>
          <w:b/>
          <w:bCs/>
          <w:sz w:val="28"/>
          <w:szCs w:val="28"/>
        </w:rPr>
      </w:pPr>
      <w:bookmarkStart w:id="0" w:name="_GoBack"/>
      <w:bookmarkEnd w:id="0"/>
      <w:r w:rsidRPr="00820B67">
        <w:rPr>
          <w:rFonts w:ascii="仿宋" w:eastAsia="仿宋" w:hAnsi="仿宋" w:cs="仿宋" w:hint="eastAsia"/>
          <w:b/>
          <w:bCs/>
          <w:sz w:val="28"/>
          <w:szCs w:val="28"/>
        </w:rPr>
        <w:t>关于</w:t>
      </w:r>
      <w:r w:rsidR="00066447">
        <w:rPr>
          <w:rFonts w:ascii="仿宋" w:eastAsia="仿宋" w:hAnsi="仿宋" w:cs="仿宋" w:hint="eastAsia"/>
          <w:b/>
          <w:bCs/>
          <w:sz w:val="28"/>
          <w:szCs w:val="28"/>
        </w:rPr>
        <w:t>华安</w:t>
      </w:r>
      <w:r w:rsidRPr="00820B67">
        <w:rPr>
          <w:rFonts w:ascii="仿宋" w:eastAsia="仿宋" w:hAnsi="仿宋" w:cs="仿宋" w:hint="eastAsia"/>
          <w:b/>
          <w:bCs/>
          <w:sz w:val="28"/>
          <w:szCs w:val="28"/>
        </w:rPr>
        <w:t>基金管理有限公司旗下基金</w:t>
      </w:r>
    </w:p>
    <w:p w:rsidR="00953D9A" w:rsidRDefault="00953D9A" w:rsidP="00AB0474">
      <w:pPr>
        <w:jc w:val="center"/>
        <w:rPr>
          <w:rFonts w:ascii="仿宋" w:eastAsia="仿宋" w:hAnsi="仿宋" w:cs="仿宋"/>
          <w:b/>
          <w:bCs/>
          <w:sz w:val="28"/>
          <w:szCs w:val="28"/>
        </w:rPr>
      </w:pPr>
      <w:r w:rsidRPr="00820B67">
        <w:rPr>
          <w:rFonts w:ascii="仿宋" w:eastAsia="仿宋" w:hAnsi="仿宋" w:cs="仿宋" w:hint="eastAsia"/>
          <w:b/>
          <w:bCs/>
          <w:sz w:val="28"/>
          <w:szCs w:val="28"/>
        </w:rPr>
        <w:t>参与</w:t>
      </w:r>
      <w:r w:rsidR="00AC639F">
        <w:rPr>
          <w:rFonts w:ascii="仿宋" w:eastAsia="仿宋" w:hAnsi="仿宋" w:cs="仿宋" w:hint="eastAsia"/>
          <w:b/>
          <w:bCs/>
          <w:sz w:val="28"/>
          <w:szCs w:val="28"/>
        </w:rPr>
        <w:t>交通银行</w:t>
      </w:r>
      <w:r w:rsidR="00AB0474">
        <w:rPr>
          <w:rFonts w:ascii="仿宋" w:eastAsia="仿宋" w:hAnsi="仿宋" w:cs="仿宋" w:hint="eastAsia"/>
          <w:b/>
          <w:bCs/>
          <w:sz w:val="28"/>
          <w:szCs w:val="28"/>
        </w:rPr>
        <w:t>股份有限公司</w:t>
      </w:r>
      <w:r w:rsidRPr="00820B67">
        <w:rPr>
          <w:rFonts w:ascii="仿宋" w:eastAsia="仿宋" w:hAnsi="仿宋" w:cs="仿宋" w:hint="eastAsia"/>
          <w:b/>
          <w:bCs/>
          <w:sz w:val="28"/>
          <w:szCs w:val="28"/>
        </w:rPr>
        <w:t>费率优惠活动的公告</w:t>
      </w:r>
    </w:p>
    <w:p w:rsidR="00200840" w:rsidRPr="00820B67" w:rsidRDefault="00200840" w:rsidP="00AB0474">
      <w:pPr>
        <w:jc w:val="center"/>
        <w:rPr>
          <w:rFonts w:ascii="仿宋" w:eastAsia="仿宋" w:hAnsi="仿宋"/>
          <w:b/>
          <w:bCs/>
          <w:sz w:val="28"/>
          <w:szCs w:val="28"/>
        </w:rPr>
      </w:pPr>
    </w:p>
    <w:p w:rsidR="00200840" w:rsidRPr="00200840" w:rsidRDefault="00200840" w:rsidP="00200840">
      <w:pPr>
        <w:rPr>
          <w:rFonts w:ascii="仿宋" w:eastAsia="仿宋" w:hAnsi="仿宋" w:cs="仿宋"/>
          <w:sz w:val="28"/>
          <w:szCs w:val="28"/>
        </w:rPr>
      </w:pPr>
      <w:r>
        <w:rPr>
          <w:rFonts w:ascii="仿宋" w:eastAsia="仿宋" w:hAnsi="仿宋" w:cs="仿宋" w:hint="eastAsia"/>
          <w:sz w:val="28"/>
          <w:szCs w:val="28"/>
        </w:rPr>
        <w:t xml:space="preserve">    </w:t>
      </w:r>
      <w:r w:rsidRPr="00820B67">
        <w:rPr>
          <w:rFonts w:ascii="仿宋" w:eastAsia="仿宋" w:hAnsi="仿宋" w:cs="仿宋" w:hint="eastAsia"/>
          <w:sz w:val="28"/>
          <w:szCs w:val="28"/>
        </w:rPr>
        <w:t>为满足广大投资者的理财需求，答谢投资者长期以来的支持与信任，向广大投资者提供更好的服务，经</w:t>
      </w:r>
      <w:r>
        <w:rPr>
          <w:rFonts w:ascii="仿宋" w:eastAsia="仿宋" w:hAnsi="仿宋" w:cs="仿宋" w:hint="eastAsia"/>
          <w:sz w:val="28"/>
          <w:szCs w:val="28"/>
        </w:rPr>
        <w:t>华安</w:t>
      </w:r>
      <w:r w:rsidRPr="00820B67">
        <w:rPr>
          <w:rFonts w:ascii="仿宋" w:eastAsia="仿宋" w:hAnsi="仿宋" w:cs="仿宋" w:hint="eastAsia"/>
          <w:sz w:val="28"/>
          <w:szCs w:val="28"/>
        </w:rPr>
        <w:t>基金管理有限公司（以下称“</w:t>
      </w:r>
      <w:r>
        <w:rPr>
          <w:rFonts w:ascii="仿宋" w:eastAsia="仿宋" w:hAnsi="仿宋" w:cs="仿宋" w:hint="eastAsia"/>
          <w:sz w:val="28"/>
          <w:szCs w:val="28"/>
        </w:rPr>
        <w:t>华安</w:t>
      </w:r>
      <w:r w:rsidRPr="00820B67">
        <w:rPr>
          <w:rFonts w:ascii="仿宋" w:eastAsia="仿宋" w:hAnsi="仿宋" w:cs="仿宋" w:hint="eastAsia"/>
          <w:sz w:val="28"/>
          <w:szCs w:val="28"/>
        </w:rPr>
        <w:t>基金”）与</w:t>
      </w:r>
      <w:r>
        <w:rPr>
          <w:rFonts w:ascii="仿宋" w:eastAsia="仿宋" w:hAnsi="仿宋" w:cs="仿宋" w:hint="eastAsia"/>
          <w:sz w:val="28"/>
          <w:szCs w:val="28"/>
        </w:rPr>
        <w:t>交通银行股份</w:t>
      </w:r>
      <w:r w:rsidRPr="00820B67">
        <w:rPr>
          <w:rFonts w:ascii="仿宋" w:eastAsia="仿宋" w:hAnsi="仿宋" w:cs="仿宋" w:hint="eastAsia"/>
          <w:sz w:val="28"/>
          <w:szCs w:val="28"/>
        </w:rPr>
        <w:t>有限公司（以下称“</w:t>
      </w:r>
      <w:r>
        <w:rPr>
          <w:rFonts w:ascii="仿宋" w:eastAsia="仿宋" w:hAnsi="仿宋" w:cs="仿宋" w:hint="eastAsia"/>
          <w:sz w:val="28"/>
          <w:szCs w:val="28"/>
        </w:rPr>
        <w:t>交通银行</w:t>
      </w:r>
      <w:r w:rsidRPr="00820B67">
        <w:rPr>
          <w:rFonts w:ascii="仿宋" w:eastAsia="仿宋" w:hAnsi="仿宋" w:cs="仿宋" w:hint="eastAsia"/>
          <w:sz w:val="28"/>
          <w:szCs w:val="28"/>
        </w:rPr>
        <w:t>”）协商一致决定，</w:t>
      </w:r>
      <w:r w:rsidR="001D6DBC">
        <w:rPr>
          <w:rFonts w:ascii="仿宋" w:eastAsia="仿宋" w:hAnsi="仿宋" w:cs="仿宋" w:hint="eastAsia"/>
          <w:sz w:val="28"/>
          <w:szCs w:val="28"/>
        </w:rPr>
        <w:t>自</w:t>
      </w:r>
      <w:r w:rsidR="00DC6820" w:rsidRPr="00E75075">
        <w:rPr>
          <w:rFonts w:ascii="仿宋" w:eastAsia="仿宋" w:hAnsi="仿宋" w:cs="仿宋" w:hint="eastAsia"/>
          <w:sz w:val="28"/>
          <w:szCs w:val="28"/>
        </w:rPr>
        <w:t>2019年4月1日00:00至2019年12月31日24:00</w:t>
      </w:r>
      <w:r w:rsidRPr="00200840">
        <w:rPr>
          <w:rFonts w:ascii="仿宋" w:eastAsia="仿宋" w:hAnsi="仿宋" w:cs="仿宋" w:hint="eastAsia"/>
          <w:sz w:val="28"/>
          <w:szCs w:val="28"/>
        </w:rPr>
        <w:t>对交通银行</w:t>
      </w:r>
      <w:r>
        <w:rPr>
          <w:rFonts w:ascii="仿宋" w:eastAsia="仿宋" w:hAnsi="仿宋" w:cs="仿宋" w:hint="eastAsia"/>
          <w:sz w:val="28"/>
          <w:szCs w:val="28"/>
        </w:rPr>
        <w:t>销售</w:t>
      </w:r>
      <w:r w:rsidRPr="00200840">
        <w:rPr>
          <w:rFonts w:ascii="仿宋" w:eastAsia="仿宋" w:hAnsi="仿宋" w:cs="仿宋" w:hint="eastAsia"/>
          <w:sz w:val="28"/>
          <w:szCs w:val="28"/>
        </w:rPr>
        <w:t xml:space="preserve">的开放式基金开展申购及定期定额投资手续费率优惠活动。具体情况公告如下： </w:t>
      </w:r>
    </w:p>
    <w:p w:rsidR="00200840" w:rsidRPr="00200840" w:rsidRDefault="00200840" w:rsidP="00200840">
      <w:pPr>
        <w:rPr>
          <w:rFonts w:ascii="仿宋" w:eastAsia="仿宋" w:hAnsi="仿宋" w:cs="仿宋"/>
          <w:sz w:val="28"/>
          <w:szCs w:val="28"/>
        </w:rPr>
      </w:pPr>
      <w:r w:rsidRPr="00200840">
        <w:rPr>
          <w:rFonts w:ascii="仿宋" w:eastAsia="仿宋" w:hAnsi="仿宋" w:cs="仿宋" w:hint="eastAsia"/>
          <w:sz w:val="28"/>
          <w:szCs w:val="28"/>
        </w:rPr>
        <w:t>一、适用投资者范围</w:t>
      </w:r>
    </w:p>
    <w:p w:rsidR="00884AA7" w:rsidRDefault="00E82503" w:rsidP="00884AA7">
      <w:pPr>
        <w:ind w:firstLineChars="150" w:firstLine="420"/>
        <w:rPr>
          <w:rFonts w:ascii="仿宋" w:eastAsia="仿宋" w:hAnsi="仿宋" w:cs="仿宋"/>
          <w:sz w:val="28"/>
          <w:szCs w:val="28"/>
        </w:rPr>
      </w:pPr>
      <w:r w:rsidRPr="00E82503">
        <w:rPr>
          <w:rFonts w:ascii="仿宋" w:eastAsia="仿宋" w:hAnsi="仿宋" w:cs="仿宋" w:hint="eastAsia"/>
          <w:sz w:val="28"/>
          <w:szCs w:val="28"/>
        </w:rPr>
        <w:t>通过交通银行手机银行渠道申购及定期定额投资指定开放式基金的投资者。</w:t>
      </w:r>
    </w:p>
    <w:p w:rsidR="00200840" w:rsidRPr="00200840" w:rsidRDefault="00200840" w:rsidP="00200840">
      <w:pPr>
        <w:rPr>
          <w:rFonts w:ascii="仿宋" w:eastAsia="仿宋" w:hAnsi="仿宋" w:cs="仿宋"/>
          <w:sz w:val="28"/>
          <w:szCs w:val="28"/>
        </w:rPr>
      </w:pPr>
      <w:r w:rsidRPr="00200840">
        <w:rPr>
          <w:rFonts w:ascii="仿宋" w:eastAsia="仿宋" w:hAnsi="仿宋" w:cs="仿宋" w:hint="eastAsia"/>
          <w:sz w:val="28"/>
          <w:szCs w:val="28"/>
        </w:rPr>
        <w:t>二、适用基金</w:t>
      </w:r>
    </w:p>
    <w:p w:rsidR="00884AA7" w:rsidRDefault="00E82503" w:rsidP="00884AA7">
      <w:pPr>
        <w:ind w:firstLineChars="150" w:firstLine="420"/>
        <w:rPr>
          <w:rFonts w:ascii="仿宋" w:eastAsia="仿宋" w:hAnsi="仿宋" w:cs="仿宋"/>
          <w:sz w:val="28"/>
          <w:szCs w:val="28"/>
        </w:rPr>
      </w:pPr>
      <w:r w:rsidRPr="00E82503">
        <w:rPr>
          <w:rFonts w:ascii="仿宋" w:eastAsia="仿宋" w:hAnsi="仿宋" w:cs="仿宋" w:hint="eastAsia"/>
          <w:sz w:val="28"/>
          <w:szCs w:val="28"/>
        </w:rPr>
        <w:t>在交通银行上线代销的具有前端申购费率的开放式基金参加本次申购及定期定额投资手续费率优惠活动。具体基金名称、基金代码及费率折扣标准请咨询交通银行客服人员或通过交通银行手机银行查询。原基金申购费率按笔收取固定费用的不再享有费率优惠。</w:t>
      </w:r>
    </w:p>
    <w:p w:rsidR="00200840" w:rsidRPr="00796420" w:rsidRDefault="00200840" w:rsidP="00884AA7">
      <w:pPr>
        <w:ind w:firstLineChars="150" w:firstLine="420"/>
        <w:rPr>
          <w:rFonts w:ascii="仿宋" w:eastAsia="仿宋" w:hAnsi="仿宋" w:cs="仿宋"/>
          <w:sz w:val="28"/>
          <w:szCs w:val="28"/>
        </w:rPr>
      </w:pPr>
      <w:r w:rsidRPr="00796420">
        <w:rPr>
          <w:rFonts w:ascii="仿宋" w:eastAsia="仿宋" w:hAnsi="仿宋" w:cs="仿宋" w:hint="eastAsia"/>
          <w:sz w:val="28"/>
          <w:szCs w:val="28"/>
        </w:rPr>
        <w:t>三、活动内容</w:t>
      </w:r>
    </w:p>
    <w:p w:rsidR="00E82503" w:rsidRPr="00E75075" w:rsidRDefault="00E82503" w:rsidP="00E75075">
      <w:pPr>
        <w:snapToGrid w:val="0"/>
        <w:spacing w:line="360" w:lineRule="auto"/>
        <w:ind w:right="26" w:firstLineChars="200" w:firstLine="560"/>
        <w:rPr>
          <w:rFonts w:ascii="仿宋" w:eastAsia="仿宋" w:hAnsi="仿宋" w:cs="Arial"/>
          <w:sz w:val="28"/>
          <w:szCs w:val="28"/>
        </w:rPr>
      </w:pPr>
      <w:r w:rsidRPr="00E75075">
        <w:rPr>
          <w:rFonts w:ascii="仿宋" w:eastAsia="仿宋" w:hAnsi="仿宋" w:cs="Arial" w:hint="eastAsia"/>
          <w:sz w:val="28"/>
          <w:szCs w:val="28"/>
        </w:rPr>
        <w:t>1、</w:t>
      </w:r>
      <w:r w:rsidR="00DC6820" w:rsidRPr="00E75075">
        <w:rPr>
          <w:rFonts w:ascii="仿宋" w:eastAsia="仿宋" w:hAnsi="仿宋" w:hint="eastAsia"/>
          <w:color w:val="000000"/>
          <w:sz w:val="28"/>
          <w:szCs w:val="28"/>
        </w:rPr>
        <w:t>2019年4月1日00:00至2019年12月31日24:00</w:t>
      </w:r>
      <w:r w:rsidRPr="00E75075">
        <w:rPr>
          <w:rFonts w:ascii="仿宋" w:eastAsia="仿宋" w:hAnsi="仿宋" w:cs="Arial" w:hint="eastAsia"/>
          <w:sz w:val="28"/>
          <w:szCs w:val="28"/>
        </w:rPr>
        <w:t>费率优惠活动期间，凡通过交通银行手机银行渠道申购上述开放式基金的个人投资者，享受基金申购手续费率1折优惠。</w:t>
      </w:r>
    </w:p>
    <w:p w:rsidR="00E82503" w:rsidRPr="00E75075" w:rsidRDefault="00E82503" w:rsidP="00E75075">
      <w:pPr>
        <w:snapToGrid w:val="0"/>
        <w:spacing w:line="360" w:lineRule="auto"/>
        <w:ind w:right="26" w:firstLineChars="200" w:firstLine="560"/>
        <w:rPr>
          <w:rFonts w:ascii="仿宋" w:eastAsia="仿宋" w:hAnsi="仿宋" w:cs="Arial"/>
          <w:sz w:val="28"/>
          <w:szCs w:val="28"/>
        </w:rPr>
      </w:pPr>
      <w:r w:rsidRPr="00E75075">
        <w:rPr>
          <w:rFonts w:ascii="仿宋" w:eastAsia="仿宋" w:hAnsi="仿宋" w:cs="Arial" w:hint="eastAsia"/>
          <w:sz w:val="28"/>
          <w:szCs w:val="28"/>
        </w:rPr>
        <w:t>2、通过交通银行手机银行渠道签约定期定额投资，并于</w:t>
      </w:r>
      <w:r w:rsidR="00DC6820" w:rsidRPr="00E75075">
        <w:rPr>
          <w:rFonts w:ascii="仿宋" w:eastAsia="仿宋" w:hAnsi="仿宋" w:hint="eastAsia"/>
          <w:color w:val="000000"/>
          <w:sz w:val="28"/>
          <w:szCs w:val="28"/>
        </w:rPr>
        <w:t>2019年4月1日00:00至2019年12月31日24:00</w:t>
      </w:r>
      <w:r w:rsidRPr="00E75075">
        <w:rPr>
          <w:rFonts w:ascii="仿宋" w:eastAsia="仿宋" w:hAnsi="仿宋" w:cs="Arial" w:hint="eastAsia"/>
          <w:sz w:val="28"/>
          <w:szCs w:val="28"/>
        </w:rPr>
        <w:t>期间成功扣款的定期</w:t>
      </w:r>
      <w:r w:rsidRPr="00E75075">
        <w:rPr>
          <w:rFonts w:ascii="仿宋" w:eastAsia="仿宋" w:hAnsi="仿宋" w:cs="Arial" w:hint="eastAsia"/>
          <w:sz w:val="28"/>
          <w:szCs w:val="28"/>
        </w:rPr>
        <w:lastRenderedPageBreak/>
        <w:t>定额交易，享受定期定额投资1折费率优惠。</w:t>
      </w:r>
    </w:p>
    <w:p w:rsidR="00200840" w:rsidRPr="00796420" w:rsidRDefault="00200840" w:rsidP="00E75075">
      <w:pPr>
        <w:ind w:firstLineChars="200" w:firstLine="560"/>
        <w:rPr>
          <w:rFonts w:ascii="仿宋" w:eastAsia="仿宋" w:hAnsi="仿宋" w:cs="仿宋"/>
          <w:sz w:val="28"/>
          <w:szCs w:val="28"/>
        </w:rPr>
      </w:pPr>
      <w:r w:rsidRPr="00796420">
        <w:rPr>
          <w:rFonts w:ascii="仿宋" w:eastAsia="仿宋" w:hAnsi="仿宋" w:cs="仿宋" w:hint="eastAsia"/>
          <w:sz w:val="28"/>
          <w:szCs w:val="28"/>
        </w:rPr>
        <w:t>四、重要提示</w:t>
      </w:r>
    </w:p>
    <w:p w:rsidR="00E82503" w:rsidRPr="00E75075" w:rsidRDefault="00E82503" w:rsidP="00E75075">
      <w:pPr>
        <w:snapToGrid w:val="0"/>
        <w:spacing w:line="360" w:lineRule="auto"/>
        <w:ind w:right="26" w:firstLineChars="200" w:firstLine="560"/>
        <w:rPr>
          <w:rFonts w:ascii="仿宋" w:eastAsia="仿宋" w:hAnsi="仿宋" w:cs="Arial"/>
          <w:sz w:val="28"/>
          <w:szCs w:val="28"/>
        </w:rPr>
      </w:pPr>
      <w:r w:rsidRPr="00E75075">
        <w:rPr>
          <w:rFonts w:ascii="仿宋" w:eastAsia="仿宋" w:hAnsi="仿宋" w:cs="Arial" w:hint="eastAsia"/>
          <w:sz w:val="28"/>
          <w:szCs w:val="28"/>
        </w:rPr>
        <w:t>1、交通银行手机银行基金申购及定期定额投资手续费率优惠仅针对处于正常申购期的指定开放式基金(前端模式)申购及定期定额投资手续费，不包括后端收费模式基金的申购及定期定额投资、处于基金募集期的开放式基金认购手续费。</w:t>
      </w:r>
      <w:r w:rsidR="00ED065A" w:rsidRPr="00E75075">
        <w:rPr>
          <w:rFonts w:ascii="仿宋" w:eastAsia="仿宋" w:hAnsi="仿宋" w:cs="Arial" w:hint="eastAsia"/>
          <w:sz w:val="28"/>
          <w:szCs w:val="28"/>
        </w:rPr>
        <w:t>“</w:t>
      </w:r>
      <w:r w:rsidRPr="00E75075">
        <w:rPr>
          <w:rFonts w:ascii="仿宋" w:eastAsia="仿宋" w:hAnsi="仿宋" w:cs="Arial" w:hint="eastAsia"/>
          <w:sz w:val="28"/>
          <w:szCs w:val="28"/>
        </w:rPr>
        <w:t>前端模式申购”是指申购基金时就需要支付申购费的购买方式。</w:t>
      </w:r>
    </w:p>
    <w:p w:rsidR="00E82503" w:rsidRPr="00E75075" w:rsidRDefault="00E82503" w:rsidP="00E75075">
      <w:pPr>
        <w:snapToGrid w:val="0"/>
        <w:spacing w:line="360" w:lineRule="auto"/>
        <w:ind w:right="26" w:firstLineChars="200" w:firstLine="560"/>
        <w:rPr>
          <w:rFonts w:ascii="仿宋" w:eastAsia="仿宋" w:hAnsi="仿宋" w:cs="Arial"/>
          <w:sz w:val="28"/>
          <w:szCs w:val="28"/>
        </w:rPr>
      </w:pPr>
      <w:r w:rsidRPr="00E75075">
        <w:rPr>
          <w:rFonts w:ascii="仿宋" w:eastAsia="仿宋" w:hAnsi="仿宋" w:cs="Arial" w:hint="eastAsia"/>
          <w:sz w:val="28"/>
          <w:szCs w:val="28"/>
        </w:rPr>
        <w:t>客户通过柜面、网银等非手机银行渠道签约的定期定额投资在手机银行渠道费率优惠活动期间内的扣款不享受1折费率优惠。</w:t>
      </w:r>
    </w:p>
    <w:p w:rsidR="00E82503" w:rsidRPr="00E75075" w:rsidRDefault="00E82503" w:rsidP="00E75075">
      <w:pPr>
        <w:snapToGrid w:val="0"/>
        <w:spacing w:line="360" w:lineRule="auto"/>
        <w:ind w:right="26" w:firstLineChars="200" w:firstLine="560"/>
        <w:rPr>
          <w:rFonts w:ascii="仿宋" w:eastAsia="仿宋" w:hAnsi="仿宋"/>
          <w:sz w:val="28"/>
          <w:szCs w:val="28"/>
        </w:rPr>
      </w:pPr>
      <w:r w:rsidRPr="00E75075">
        <w:rPr>
          <w:rFonts w:ascii="仿宋" w:eastAsia="仿宋" w:hAnsi="仿宋" w:hint="eastAsia"/>
          <w:sz w:val="28"/>
          <w:szCs w:val="28"/>
        </w:rPr>
        <w:t>2、自公告即日起，新增参加或退出</w:t>
      </w:r>
      <w:r w:rsidRPr="00E75075">
        <w:rPr>
          <w:rFonts w:ascii="仿宋" w:eastAsia="仿宋" w:hAnsi="仿宋" w:cs="Arial" w:hint="eastAsia"/>
          <w:sz w:val="28"/>
          <w:szCs w:val="28"/>
        </w:rPr>
        <w:t>基金申购及定期定额投资手续费率（前端模式）优惠</w:t>
      </w:r>
      <w:r w:rsidRPr="00E75075">
        <w:rPr>
          <w:rFonts w:ascii="仿宋" w:eastAsia="仿宋" w:hAnsi="仿宋" w:hint="eastAsia"/>
          <w:sz w:val="28"/>
          <w:szCs w:val="28"/>
        </w:rPr>
        <w:t>的基金，</w:t>
      </w:r>
      <w:r w:rsidR="00686767" w:rsidRPr="00E75075">
        <w:rPr>
          <w:rFonts w:ascii="仿宋" w:eastAsia="仿宋" w:hAnsi="仿宋" w:hint="eastAsia"/>
          <w:sz w:val="28"/>
          <w:szCs w:val="28"/>
        </w:rPr>
        <w:t>由</w:t>
      </w:r>
      <w:r w:rsidR="00686767">
        <w:rPr>
          <w:rFonts w:ascii="仿宋" w:eastAsia="仿宋" w:hAnsi="仿宋" w:hint="eastAsia"/>
          <w:sz w:val="28"/>
          <w:szCs w:val="28"/>
        </w:rPr>
        <w:t>参与</w:t>
      </w:r>
      <w:r w:rsidR="00686767" w:rsidRPr="00E75075">
        <w:rPr>
          <w:rFonts w:ascii="仿宋" w:eastAsia="仿宋" w:hAnsi="仿宋" w:hint="eastAsia"/>
          <w:sz w:val="28"/>
          <w:szCs w:val="28"/>
        </w:rPr>
        <w:t>活动的各基金公司进行相关公告</w:t>
      </w:r>
      <w:r w:rsidRPr="00E75075">
        <w:rPr>
          <w:rFonts w:ascii="仿宋" w:eastAsia="仿宋" w:hAnsi="仿宋" w:hint="eastAsia"/>
          <w:sz w:val="28"/>
          <w:szCs w:val="28"/>
        </w:rPr>
        <w:t>，交通银行不再另行公告。</w:t>
      </w:r>
    </w:p>
    <w:p w:rsidR="00E82503" w:rsidRPr="00E75075" w:rsidRDefault="00E82503" w:rsidP="00E75075">
      <w:pPr>
        <w:snapToGrid w:val="0"/>
        <w:spacing w:line="360" w:lineRule="auto"/>
        <w:ind w:right="26" w:firstLineChars="200" w:firstLine="560"/>
        <w:rPr>
          <w:rFonts w:ascii="仿宋" w:eastAsia="仿宋" w:hAnsi="仿宋"/>
          <w:sz w:val="28"/>
          <w:szCs w:val="28"/>
        </w:rPr>
      </w:pPr>
      <w:r w:rsidRPr="00E75075">
        <w:rPr>
          <w:rFonts w:ascii="仿宋" w:eastAsia="仿宋" w:hAnsi="仿宋" w:hint="eastAsia"/>
          <w:sz w:val="28"/>
          <w:szCs w:val="28"/>
        </w:rPr>
        <w:t>3、有关上述费率优惠活动的具体费率折扣及活动起止时间如有变化，敬请投资者留意交通银行的有关公告。</w:t>
      </w:r>
    </w:p>
    <w:p w:rsidR="00953D9A" w:rsidRPr="00796420" w:rsidRDefault="00200840" w:rsidP="00E75075">
      <w:pPr>
        <w:spacing w:line="360" w:lineRule="auto"/>
        <w:ind w:firstLine="420"/>
        <w:rPr>
          <w:rFonts w:ascii="仿宋" w:eastAsia="仿宋" w:hAnsi="仿宋"/>
          <w:b/>
          <w:sz w:val="28"/>
          <w:szCs w:val="28"/>
        </w:rPr>
      </w:pPr>
      <w:r w:rsidRPr="00796420">
        <w:rPr>
          <w:rFonts w:ascii="仿宋" w:eastAsia="仿宋" w:hAnsi="仿宋" w:cs="仿宋" w:hint="eastAsia"/>
          <w:sz w:val="28"/>
          <w:szCs w:val="28"/>
        </w:rPr>
        <w:t>五</w:t>
      </w:r>
      <w:r w:rsidR="00953D9A" w:rsidRPr="00796420">
        <w:rPr>
          <w:rFonts w:ascii="仿宋" w:eastAsia="仿宋" w:hAnsi="仿宋" w:cs="仿宋" w:hint="eastAsia"/>
          <w:b/>
          <w:sz w:val="28"/>
          <w:szCs w:val="28"/>
        </w:rPr>
        <w:t>、</w:t>
      </w:r>
      <w:r w:rsidR="00953D9A" w:rsidRPr="00E75075">
        <w:rPr>
          <w:rFonts w:ascii="仿宋" w:eastAsia="仿宋" w:hAnsi="仿宋" w:cs="仿宋" w:hint="eastAsia"/>
          <w:sz w:val="28"/>
          <w:szCs w:val="28"/>
        </w:rPr>
        <w:t>投资者可以通过以下途径查询相关详情</w:t>
      </w:r>
    </w:p>
    <w:p w:rsidR="00953D9A" w:rsidRPr="00796420" w:rsidRDefault="00953D9A" w:rsidP="00E75075">
      <w:pPr>
        <w:spacing w:line="360" w:lineRule="auto"/>
        <w:ind w:firstLine="420"/>
        <w:rPr>
          <w:rFonts w:ascii="仿宋" w:eastAsia="仿宋" w:hAnsi="仿宋"/>
          <w:sz w:val="28"/>
          <w:szCs w:val="28"/>
        </w:rPr>
      </w:pPr>
      <w:r w:rsidRPr="00796420">
        <w:rPr>
          <w:rFonts w:ascii="仿宋" w:eastAsia="仿宋" w:hAnsi="仿宋"/>
          <w:sz w:val="28"/>
          <w:szCs w:val="28"/>
        </w:rPr>
        <w:t>1</w:t>
      </w:r>
      <w:r w:rsidR="000861E9" w:rsidRPr="00796420">
        <w:rPr>
          <w:rFonts w:ascii="仿宋" w:eastAsia="仿宋" w:hAnsi="仿宋" w:hint="eastAsia"/>
          <w:sz w:val="28"/>
          <w:szCs w:val="28"/>
        </w:rPr>
        <w:t>、</w:t>
      </w:r>
      <w:r w:rsidR="00D42A68" w:rsidRPr="00796420">
        <w:rPr>
          <w:rFonts w:ascii="仿宋" w:eastAsia="仿宋" w:hAnsi="仿宋" w:hint="eastAsia"/>
          <w:sz w:val="28"/>
          <w:szCs w:val="28"/>
        </w:rPr>
        <w:t>交通银行</w:t>
      </w:r>
      <w:r w:rsidR="00AB0474" w:rsidRPr="00796420">
        <w:rPr>
          <w:rFonts w:ascii="仿宋" w:eastAsia="仿宋" w:hAnsi="仿宋" w:hint="eastAsia"/>
          <w:sz w:val="28"/>
          <w:szCs w:val="28"/>
        </w:rPr>
        <w:t>股份有限公司</w:t>
      </w:r>
    </w:p>
    <w:p w:rsidR="00D42A68" w:rsidRPr="00796420" w:rsidRDefault="00D42A68" w:rsidP="00E75075">
      <w:pPr>
        <w:spacing w:line="360" w:lineRule="auto"/>
        <w:ind w:firstLine="435"/>
        <w:rPr>
          <w:rFonts w:ascii="仿宋" w:eastAsia="仿宋" w:hAnsi="仿宋"/>
          <w:sz w:val="28"/>
          <w:szCs w:val="28"/>
        </w:rPr>
      </w:pPr>
      <w:r w:rsidRPr="00796420">
        <w:rPr>
          <w:rFonts w:ascii="仿宋" w:eastAsia="仿宋" w:hAnsi="仿宋" w:hint="eastAsia"/>
          <w:sz w:val="28"/>
          <w:szCs w:val="28"/>
        </w:rPr>
        <w:t>网址：</w:t>
      </w:r>
      <w:hyperlink r:id="rId7" w:history="1">
        <w:r w:rsidRPr="00E75075">
          <w:t>www.bankcomm.com</w:t>
        </w:r>
      </w:hyperlink>
    </w:p>
    <w:p w:rsidR="00D42A68" w:rsidRPr="00796420" w:rsidRDefault="00D42A68" w:rsidP="00E75075">
      <w:pPr>
        <w:spacing w:line="360" w:lineRule="auto"/>
        <w:ind w:firstLine="435"/>
        <w:rPr>
          <w:rFonts w:ascii="仿宋" w:eastAsia="仿宋" w:hAnsi="仿宋"/>
          <w:sz w:val="28"/>
          <w:szCs w:val="28"/>
        </w:rPr>
      </w:pPr>
      <w:r w:rsidRPr="00796420">
        <w:rPr>
          <w:rFonts w:ascii="仿宋" w:eastAsia="仿宋" w:hAnsi="仿宋" w:hint="eastAsia"/>
          <w:sz w:val="28"/>
          <w:szCs w:val="28"/>
        </w:rPr>
        <w:t>客服电话：95559</w:t>
      </w:r>
    </w:p>
    <w:p w:rsidR="00953D9A" w:rsidRPr="00796420" w:rsidRDefault="00953D9A" w:rsidP="00E75075">
      <w:pPr>
        <w:spacing w:line="360" w:lineRule="auto"/>
        <w:ind w:firstLine="435"/>
        <w:rPr>
          <w:rFonts w:ascii="仿宋" w:eastAsia="仿宋" w:hAnsi="仿宋"/>
          <w:sz w:val="28"/>
          <w:szCs w:val="28"/>
        </w:rPr>
      </w:pPr>
      <w:r w:rsidRPr="00D208D5">
        <w:rPr>
          <w:rFonts w:ascii="仿宋" w:eastAsia="仿宋" w:hAnsi="仿宋"/>
          <w:sz w:val="28"/>
          <w:szCs w:val="28"/>
        </w:rPr>
        <w:t>2</w:t>
      </w:r>
      <w:r w:rsidR="000861E9" w:rsidRPr="000C455C">
        <w:rPr>
          <w:rFonts w:ascii="仿宋" w:eastAsia="仿宋" w:hAnsi="仿宋" w:hint="eastAsia"/>
          <w:sz w:val="28"/>
          <w:szCs w:val="28"/>
        </w:rPr>
        <w:t>、</w:t>
      </w:r>
      <w:r w:rsidR="00066447" w:rsidRPr="000C455C">
        <w:rPr>
          <w:rFonts w:ascii="仿宋" w:eastAsia="仿宋" w:hAnsi="仿宋" w:hint="eastAsia"/>
          <w:sz w:val="28"/>
          <w:szCs w:val="28"/>
        </w:rPr>
        <w:t>华安</w:t>
      </w:r>
      <w:r w:rsidRPr="000C455C">
        <w:rPr>
          <w:rFonts w:ascii="仿宋" w:eastAsia="仿宋" w:hAnsi="仿宋" w:hint="eastAsia"/>
          <w:sz w:val="28"/>
          <w:szCs w:val="28"/>
        </w:rPr>
        <w:t>基金管理有限公司</w:t>
      </w:r>
    </w:p>
    <w:p w:rsidR="00066447" w:rsidRPr="00796420" w:rsidRDefault="00066447" w:rsidP="00E75075">
      <w:pPr>
        <w:spacing w:line="360" w:lineRule="auto"/>
        <w:ind w:firstLineChars="142" w:firstLine="398"/>
        <w:rPr>
          <w:rFonts w:ascii="仿宋" w:eastAsia="仿宋" w:hAnsi="仿宋"/>
          <w:sz w:val="28"/>
          <w:szCs w:val="28"/>
        </w:rPr>
      </w:pPr>
      <w:r w:rsidRPr="00796420">
        <w:rPr>
          <w:rFonts w:ascii="仿宋" w:eastAsia="仿宋" w:hAnsi="仿宋" w:hint="eastAsia"/>
          <w:sz w:val="28"/>
          <w:szCs w:val="28"/>
        </w:rPr>
        <w:t>网址：</w:t>
      </w:r>
      <w:r w:rsidRPr="00796420">
        <w:rPr>
          <w:rFonts w:ascii="仿宋" w:eastAsia="仿宋" w:hAnsi="仿宋"/>
          <w:sz w:val="28"/>
          <w:szCs w:val="28"/>
        </w:rPr>
        <w:t xml:space="preserve">www.huaan.com.cn   　</w:t>
      </w:r>
    </w:p>
    <w:p w:rsidR="00953D9A" w:rsidRPr="00E75075" w:rsidRDefault="00066447" w:rsidP="00E75075">
      <w:pPr>
        <w:spacing w:line="360" w:lineRule="auto"/>
        <w:ind w:firstLineChars="142" w:firstLine="398"/>
        <w:rPr>
          <w:rFonts w:ascii="仿宋_GB2312" w:eastAsia="仿宋_GB2312"/>
          <w:sz w:val="30"/>
          <w:szCs w:val="30"/>
        </w:rPr>
      </w:pPr>
      <w:r w:rsidRPr="00796420">
        <w:rPr>
          <w:rFonts w:ascii="仿宋" w:eastAsia="仿宋" w:hAnsi="仿宋" w:hint="eastAsia"/>
          <w:sz w:val="28"/>
          <w:szCs w:val="28"/>
        </w:rPr>
        <w:t>客服电话：</w:t>
      </w:r>
      <w:r w:rsidRPr="00796420">
        <w:rPr>
          <w:rFonts w:ascii="仿宋" w:eastAsia="仿宋" w:hAnsi="仿宋"/>
          <w:sz w:val="28"/>
          <w:szCs w:val="28"/>
        </w:rPr>
        <w:t>40088-50099</w:t>
      </w:r>
    </w:p>
    <w:p w:rsidR="00953D9A" w:rsidRPr="00820B67" w:rsidRDefault="00953D9A" w:rsidP="009A6696">
      <w:pPr>
        <w:rPr>
          <w:rFonts w:ascii="仿宋" w:eastAsia="仿宋" w:hAnsi="仿宋"/>
          <w:sz w:val="28"/>
          <w:szCs w:val="28"/>
        </w:rPr>
      </w:pPr>
    </w:p>
    <w:p w:rsidR="00953D9A" w:rsidRPr="00820B67" w:rsidRDefault="00953D9A" w:rsidP="00E75075">
      <w:pPr>
        <w:jc w:val="right"/>
        <w:rPr>
          <w:rFonts w:ascii="仿宋" w:eastAsia="仿宋" w:hAnsi="仿宋"/>
          <w:sz w:val="28"/>
          <w:szCs w:val="28"/>
        </w:rPr>
      </w:pPr>
      <w:r w:rsidRPr="00820B67">
        <w:rPr>
          <w:rFonts w:ascii="仿宋" w:eastAsia="仿宋" w:hAnsi="仿宋" w:cs="仿宋"/>
          <w:sz w:val="28"/>
          <w:szCs w:val="28"/>
        </w:rPr>
        <w:t xml:space="preserve">                  </w:t>
      </w:r>
      <w:r w:rsidR="00066447">
        <w:rPr>
          <w:rFonts w:ascii="仿宋" w:eastAsia="仿宋" w:hAnsi="仿宋" w:cs="仿宋"/>
          <w:sz w:val="28"/>
          <w:szCs w:val="28"/>
        </w:rPr>
        <w:t xml:space="preserve">                   </w:t>
      </w:r>
      <w:r w:rsidR="00066447" w:rsidRPr="00796420">
        <w:rPr>
          <w:rFonts w:ascii="仿宋" w:eastAsia="仿宋" w:hAnsi="仿宋" w:hint="eastAsia"/>
          <w:sz w:val="28"/>
          <w:szCs w:val="28"/>
        </w:rPr>
        <w:t>华安</w:t>
      </w:r>
      <w:r w:rsidRPr="00796420">
        <w:rPr>
          <w:rFonts w:ascii="仿宋" w:eastAsia="仿宋" w:hAnsi="仿宋" w:hint="eastAsia"/>
          <w:sz w:val="28"/>
          <w:szCs w:val="28"/>
        </w:rPr>
        <w:t>基金管理有限公司</w:t>
      </w:r>
      <w:r w:rsidRPr="00796420">
        <w:rPr>
          <w:rFonts w:ascii="仿宋" w:eastAsia="仿宋" w:hAnsi="仿宋"/>
          <w:sz w:val="28"/>
          <w:szCs w:val="28"/>
        </w:rPr>
        <w:t xml:space="preserve"> </w:t>
      </w:r>
      <w:r w:rsidRPr="00E75075">
        <w:rPr>
          <w:rFonts w:ascii="仿宋_GB2312" w:eastAsia="仿宋_GB2312"/>
          <w:sz w:val="30"/>
          <w:szCs w:val="30"/>
        </w:rPr>
        <w:t xml:space="preserve">                              </w:t>
      </w:r>
      <w:r w:rsidR="00066447" w:rsidRPr="00E75075">
        <w:rPr>
          <w:rFonts w:ascii="仿宋_GB2312" w:eastAsia="仿宋_GB2312"/>
          <w:sz w:val="30"/>
          <w:szCs w:val="30"/>
        </w:rPr>
        <w:t xml:space="preserve">                            </w:t>
      </w:r>
      <w:r w:rsidR="00DC6820" w:rsidRPr="00796420">
        <w:rPr>
          <w:rFonts w:ascii="仿宋" w:eastAsia="仿宋" w:hAnsi="仿宋"/>
          <w:sz w:val="28"/>
          <w:szCs w:val="28"/>
        </w:rPr>
        <w:t>201</w:t>
      </w:r>
      <w:r w:rsidR="00DC6820" w:rsidRPr="00796420">
        <w:rPr>
          <w:rFonts w:ascii="仿宋" w:eastAsia="仿宋" w:hAnsi="仿宋" w:hint="eastAsia"/>
          <w:sz w:val="28"/>
          <w:szCs w:val="28"/>
        </w:rPr>
        <w:t>9</w:t>
      </w:r>
      <w:r w:rsidR="00200840" w:rsidRPr="00796420">
        <w:rPr>
          <w:rFonts w:ascii="仿宋" w:eastAsia="仿宋" w:hAnsi="仿宋" w:hint="eastAsia"/>
          <w:sz w:val="28"/>
          <w:szCs w:val="28"/>
        </w:rPr>
        <w:t>年</w:t>
      </w:r>
      <w:r w:rsidR="00DC6820" w:rsidRPr="00796420">
        <w:rPr>
          <w:rFonts w:ascii="仿宋" w:eastAsia="仿宋" w:hAnsi="仿宋" w:hint="eastAsia"/>
          <w:sz w:val="28"/>
          <w:szCs w:val="28"/>
        </w:rPr>
        <w:t>3</w:t>
      </w:r>
      <w:r w:rsidR="00C25D95" w:rsidRPr="00796420">
        <w:rPr>
          <w:rFonts w:ascii="仿宋" w:eastAsia="仿宋" w:hAnsi="仿宋" w:hint="eastAsia"/>
          <w:sz w:val="28"/>
          <w:szCs w:val="28"/>
        </w:rPr>
        <w:t>月</w:t>
      </w:r>
      <w:r w:rsidR="000868BB" w:rsidRPr="00796420">
        <w:rPr>
          <w:rFonts w:ascii="仿宋" w:eastAsia="仿宋" w:hAnsi="仿宋" w:hint="eastAsia"/>
          <w:sz w:val="28"/>
          <w:szCs w:val="28"/>
        </w:rPr>
        <w:t>29</w:t>
      </w:r>
      <w:r w:rsidR="000C455C">
        <w:rPr>
          <w:rFonts w:ascii="仿宋" w:eastAsia="仿宋" w:hAnsi="仿宋" w:hint="eastAsia"/>
          <w:sz w:val="28"/>
          <w:szCs w:val="28"/>
        </w:rPr>
        <w:t>日</w:t>
      </w:r>
    </w:p>
    <w:sectPr w:rsidR="00953D9A" w:rsidRPr="00820B67" w:rsidSect="005B4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E9" w:rsidRDefault="00E360E9" w:rsidP="00CD374B">
      <w:r>
        <w:separator/>
      </w:r>
    </w:p>
  </w:endnote>
  <w:endnote w:type="continuationSeparator" w:id="0">
    <w:p w:rsidR="00E360E9" w:rsidRDefault="00E360E9" w:rsidP="00C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E9" w:rsidRDefault="00E360E9" w:rsidP="00CD374B">
      <w:r>
        <w:separator/>
      </w:r>
    </w:p>
  </w:footnote>
  <w:footnote w:type="continuationSeparator" w:id="0">
    <w:p w:rsidR="00E360E9" w:rsidRDefault="00E360E9" w:rsidP="00CD3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C9"/>
    <w:rsid w:val="000025E2"/>
    <w:rsid w:val="00017492"/>
    <w:rsid w:val="00033CB4"/>
    <w:rsid w:val="00066447"/>
    <w:rsid w:val="000861E9"/>
    <w:rsid w:val="000868BB"/>
    <w:rsid w:val="000B0A5A"/>
    <w:rsid w:val="000C455C"/>
    <w:rsid w:val="000E2B9C"/>
    <w:rsid w:val="001175FB"/>
    <w:rsid w:val="00124E3B"/>
    <w:rsid w:val="00125C34"/>
    <w:rsid w:val="00164412"/>
    <w:rsid w:val="001656BA"/>
    <w:rsid w:val="001939EC"/>
    <w:rsid w:val="00194942"/>
    <w:rsid w:val="001D6DBC"/>
    <w:rsid w:val="00200840"/>
    <w:rsid w:val="002150C4"/>
    <w:rsid w:val="00235045"/>
    <w:rsid w:val="00266497"/>
    <w:rsid w:val="00266531"/>
    <w:rsid w:val="002C7E38"/>
    <w:rsid w:val="002D49E2"/>
    <w:rsid w:val="0030648F"/>
    <w:rsid w:val="00335918"/>
    <w:rsid w:val="00364C82"/>
    <w:rsid w:val="003B2E58"/>
    <w:rsid w:val="003C1665"/>
    <w:rsid w:val="003C6CC1"/>
    <w:rsid w:val="003E4617"/>
    <w:rsid w:val="00425BF6"/>
    <w:rsid w:val="00452CD5"/>
    <w:rsid w:val="004713AF"/>
    <w:rsid w:val="004762F8"/>
    <w:rsid w:val="00481D55"/>
    <w:rsid w:val="005029D3"/>
    <w:rsid w:val="005123EC"/>
    <w:rsid w:val="005228C9"/>
    <w:rsid w:val="00585E13"/>
    <w:rsid w:val="005B467E"/>
    <w:rsid w:val="005D3E3E"/>
    <w:rsid w:val="005E56A9"/>
    <w:rsid w:val="00686767"/>
    <w:rsid w:val="006A14BB"/>
    <w:rsid w:val="00733581"/>
    <w:rsid w:val="0073457A"/>
    <w:rsid w:val="0077527C"/>
    <w:rsid w:val="00796420"/>
    <w:rsid w:val="007D25C4"/>
    <w:rsid w:val="00806193"/>
    <w:rsid w:val="00820B67"/>
    <w:rsid w:val="0084097C"/>
    <w:rsid w:val="0088243D"/>
    <w:rsid w:val="00884AA7"/>
    <w:rsid w:val="008A7892"/>
    <w:rsid w:val="008B2FE6"/>
    <w:rsid w:val="008C76D8"/>
    <w:rsid w:val="008D3BE9"/>
    <w:rsid w:val="00953D9A"/>
    <w:rsid w:val="00970B57"/>
    <w:rsid w:val="009A6696"/>
    <w:rsid w:val="009D6A8E"/>
    <w:rsid w:val="00A06103"/>
    <w:rsid w:val="00AB0474"/>
    <w:rsid w:val="00AC251B"/>
    <w:rsid w:val="00AC639F"/>
    <w:rsid w:val="00AD7CBB"/>
    <w:rsid w:val="00AF51BB"/>
    <w:rsid w:val="00B01D07"/>
    <w:rsid w:val="00C25D95"/>
    <w:rsid w:val="00C40337"/>
    <w:rsid w:val="00C64120"/>
    <w:rsid w:val="00C71A68"/>
    <w:rsid w:val="00C764F9"/>
    <w:rsid w:val="00C94C3F"/>
    <w:rsid w:val="00CD374B"/>
    <w:rsid w:val="00D032E3"/>
    <w:rsid w:val="00D2035C"/>
    <w:rsid w:val="00D208D5"/>
    <w:rsid w:val="00D42A68"/>
    <w:rsid w:val="00D50F6B"/>
    <w:rsid w:val="00D70BC1"/>
    <w:rsid w:val="00D762D7"/>
    <w:rsid w:val="00D92C2F"/>
    <w:rsid w:val="00DB6E1C"/>
    <w:rsid w:val="00DC6820"/>
    <w:rsid w:val="00DD2D56"/>
    <w:rsid w:val="00DE382C"/>
    <w:rsid w:val="00DF4C5B"/>
    <w:rsid w:val="00E360E9"/>
    <w:rsid w:val="00E75075"/>
    <w:rsid w:val="00E82503"/>
    <w:rsid w:val="00EA0C93"/>
    <w:rsid w:val="00EC2456"/>
    <w:rsid w:val="00ED065A"/>
    <w:rsid w:val="00F40A46"/>
    <w:rsid w:val="00F45047"/>
    <w:rsid w:val="00F52488"/>
    <w:rsid w:val="00F53BF9"/>
    <w:rsid w:val="00F66870"/>
    <w:rsid w:val="00F70315"/>
    <w:rsid w:val="00FD4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96"/>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A6696"/>
    <w:rPr>
      <w:color w:val="0000FF"/>
      <w:u w:val="single"/>
    </w:rPr>
  </w:style>
  <w:style w:type="paragraph" w:styleId="a4">
    <w:name w:val="header"/>
    <w:basedOn w:val="a"/>
    <w:link w:val="Char"/>
    <w:uiPriority w:val="99"/>
    <w:rsid w:val="00CD37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CD374B"/>
    <w:rPr>
      <w:rFonts w:ascii="Times New Roman" w:eastAsia="宋体" w:hAnsi="Times New Roman" w:cs="Times New Roman"/>
      <w:sz w:val="18"/>
      <w:szCs w:val="18"/>
    </w:rPr>
  </w:style>
  <w:style w:type="paragraph" w:styleId="a5">
    <w:name w:val="footer"/>
    <w:basedOn w:val="a"/>
    <w:link w:val="Char0"/>
    <w:uiPriority w:val="99"/>
    <w:rsid w:val="00CD374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D374B"/>
    <w:rPr>
      <w:rFonts w:ascii="Times New Roman" w:eastAsia="宋体" w:hAnsi="Times New Roman" w:cs="Times New Roman"/>
      <w:sz w:val="18"/>
      <w:szCs w:val="18"/>
    </w:rPr>
  </w:style>
  <w:style w:type="paragraph" w:styleId="a6">
    <w:name w:val="Balloon Text"/>
    <w:basedOn w:val="a"/>
    <w:link w:val="Char1"/>
    <w:uiPriority w:val="99"/>
    <w:semiHidden/>
    <w:unhideWhenUsed/>
    <w:rsid w:val="000025E2"/>
    <w:rPr>
      <w:sz w:val="18"/>
      <w:szCs w:val="18"/>
    </w:rPr>
  </w:style>
  <w:style w:type="character" w:customStyle="1" w:styleId="Char1">
    <w:name w:val="批注框文本 Char"/>
    <w:basedOn w:val="a0"/>
    <w:link w:val="a6"/>
    <w:uiPriority w:val="99"/>
    <w:semiHidden/>
    <w:rsid w:val="000025E2"/>
    <w:rPr>
      <w:rFonts w:ascii="Times New Roman" w:hAnsi="Times New Roman"/>
      <w:sz w:val="18"/>
      <w:szCs w:val="18"/>
    </w:rPr>
  </w:style>
  <w:style w:type="character" w:styleId="a7">
    <w:name w:val="annotation reference"/>
    <w:basedOn w:val="a0"/>
    <w:uiPriority w:val="99"/>
    <w:semiHidden/>
    <w:unhideWhenUsed/>
    <w:rsid w:val="000025E2"/>
    <w:rPr>
      <w:sz w:val="21"/>
      <w:szCs w:val="21"/>
    </w:rPr>
  </w:style>
  <w:style w:type="paragraph" w:styleId="a8">
    <w:name w:val="annotation text"/>
    <w:basedOn w:val="a"/>
    <w:link w:val="Char2"/>
    <w:uiPriority w:val="99"/>
    <w:semiHidden/>
    <w:unhideWhenUsed/>
    <w:rsid w:val="000025E2"/>
    <w:pPr>
      <w:jc w:val="left"/>
    </w:pPr>
  </w:style>
  <w:style w:type="character" w:customStyle="1" w:styleId="Char2">
    <w:name w:val="批注文字 Char"/>
    <w:basedOn w:val="a0"/>
    <w:link w:val="a8"/>
    <w:uiPriority w:val="99"/>
    <w:semiHidden/>
    <w:rsid w:val="000025E2"/>
    <w:rPr>
      <w:rFonts w:ascii="Times New Roman" w:hAnsi="Times New Roman"/>
      <w:szCs w:val="21"/>
    </w:rPr>
  </w:style>
  <w:style w:type="paragraph" w:styleId="a9">
    <w:name w:val="annotation subject"/>
    <w:basedOn w:val="a8"/>
    <w:next w:val="a8"/>
    <w:link w:val="Char3"/>
    <w:uiPriority w:val="99"/>
    <w:semiHidden/>
    <w:unhideWhenUsed/>
    <w:rsid w:val="000025E2"/>
    <w:rPr>
      <w:b/>
      <w:bCs/>
    </w:rPr>
  </w:style>
  <w:style w:type="character" w:customStyle="1" w:styleId="Char3">
    <w:name w:val="批注主题 Char"/>
    <w:basedOn w:val="Char2"/>
    <w:link w:val="a9"/>
    <w:uiPriority w:val="99"/>
    <w:semiHidden/>
    <w:rsid w:val="000025E2"/>
    <w:rPr>
      <w:rFonts w:ascii="Times New Roman" w:hAnsi="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696"/>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A6696"/>
    <w:rPr>
      <w:color w:val="0000FF"/>
      <w:u w:val="single"/>
    </w:rPr>
  </w:style>
  <w:style w:type="paragraph" w:styleId="a4">
    <w:name w:val="header"/>
    <w:basedOn w:val="a"/>
    <w:link w:val="Char"/>
    <w:uiPriority w:val="99"/>
    <w:rsid w:val="00CD37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CD374B"/>
    <w:rPr>
      <w:rFonts w:ascii="Times New Roman" w:eastAsia="宋体" w:hAnsi="Times New Roman" w:cs="Times New Roman"/>
      <w:sz w:val="18"/>
      <w:szCs w:val="18"/>
    </w:rPr>
  </w:style>
  <w:style w:type="paragraph" w:styleId="a5">
    <w:name w:val="footer"/>
    <w:basedOn w:val="a"/>
    <w:link w:val="Char0"/>
    <w:uiPriority w:val="99"/>
    <w:rsid w:val="00CD374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D374B"/>
    <w:rPr>
      <w:rFonts w:ascii="Times New Roman" w:eastAsia="宋体" w:hAnsi="Times New Roman" w:cs="Times New Roman"/>
      <w:sz w:val="18"/>
      <w:szCs w:val="18"/>
    </w:rPr>
  </w:style>
  <w:style w:type="paragraph" w:styleId="a6">
    <w:name w:val="Balloon Text"/>
    <w:basedOn w:val="a"/>
    <w:link w:val="Char1"/>
    <w:uiPriority w:val="99"/>
    <w:semiHidden/>
    <w:unhideWhenUsed/>
    <w:rsid w:val="000025E2"/>
    <w:rPr>
      <w:sz w:val="18"/>
      <w:szCs w:val="18"/>
    </w:rPr>
  </w:style>
  <w:style w:type="character" w:customStyle="1" w:styleId="Char1">
    <w:name w:val="批注框文本 Char"/>
    <w:basedOn w:val="a0"/>
    <w:link w:val="a6"/>
    <w:uiPriority w:val="99"/>
    <w:semiHidden/>
    <w:rsid w:val="000025E2"/>
    <w:rPr>
      <w:rFonts w:ascii="Times New Roman" w:hAnsi="Times New Roman"/>
      <w:sz w:val="18"/>
      <w:szCs w:val="18"/>
    </w:rPr>
  </w:style>
  <w:style w:type="character" w:styleId="a7">
    <w:name w:val="annotation reference"/>
    <w:basedOn w:val="a0"/>
    <w:uiPriority w:val="99"/>
    <w:semiHidden/>
    <w:unhideWhenUsed/>
    <w:rsid w:val="000025E2"/>
    <w:rPr>
      <w:sz w:val="21"/>
      <w:szCs w:val="21"/>
    </w:rPr>
  </w:style>
  <w:style w:type="paragraph" w:styleId="a8">
    <w:name w:val="annotation text"/>
    <w:basedOn w:val="a"/>
    <w:link w:val="Char2"/>
    <w:uiPriority w:val="99"/>
    <w:semiHidden/>
    <w:unhideWhenUsed/>
    <w:rsid w:val="000025E2"/>
    <w:pPr>
      <w:jc w:val="left"/>
    </w:pPr>
  </w:style>
  <w:style w:type="character" w:customStyle="1" w:styleId="Char2">
    <w:name w:val="批注文字 Char"/>
    <w:basedOn w:val="a0"/>
    <w:link w:val="a8"/>
    <w:uiPriority w:val="99"/>
    <w:semiHidden/>
    <w:rsid w:val="000025E2"/>
    <w:rPr>
      <w:rFonts w:ascii="Times New Roman" w:hAnsi="Times New Roman"/>
      <w:szCs w:val="21"/>
    </w:rPr>
  </w:style>
  <w:style w:type="paragraph" w:styleId="a9">
    <w:name w:val="annotation subject"/>
    <w:basedOn w:val="a8"/>
    <w:next w:val="a8"/>
    <w:link w:val="Char3"/>
    <w:uiPriority w:val="99"/>
    <w:semiHidden/>
    <w:unhideWhenUsed/>
    <w:rsid w:val="000025E2"/>
    <w:rPr>
      <w:b/>
      <w:bCs/>
    </w:rPr>
  </w:style>
  <w:style w:type="character" w:customStyle="1" w:styleId="Char3">
    <w:name w:val="批注主题 Char"/>
    <w:basedOn w:val="Char2"/>
    <w:link w:val="a9"/>
    <w:uiPriority w:val="99"/>
    <w:semiHidden/>
    <w:rsid w:val="000025E2"/>
    <w:rPr>
      <w:rFonts w:ascii="Times New Roman" w:hAnsi="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15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kcom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刘之菁</dc:creator>
  <cp:lastModifiedBy>张晓倩</cp:lastModifiedBy>
  <cp:revision>8</cp:revision>
  <dcterms:created xsi:type="dcterms:W3CDTF">2019-03-27T02:51:00Z</dcterms:created>
  <dcterms:modified xsi:type="dcterms:W3CDTF">2019-03-28T08:19:00Z</dcterms:modified>
</cp:coreProperties>
</file>